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72" w:rsidRDefault="008E6D72" w:rsidP="00470C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>ЭЛЕКТРОДИНАМИЧЕСКИЙ АНАЛИЗ РЕЗОНАТОРА НА ОСНОВЕ КОАКСИАЛЬНОЙ РЕБРИСТОЙ ЛИНИИ</w:t>
      </w:r>
    </w:p>
    <w:p w:rsidR="008E6D72" w:rsidRPr="00673667" w:rsidRDefault="008E6D72" w:rsidP="00470C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ДЛЯ ЦЕЛЕЙ УРОЛОГИИ</w:t>
      </w:r>
    </w:p>
    <w:p w:rsidR="008E6D72" w:rsidRDefault="008E6D72" w:rsidP="00470C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6D72" w:rsidRPr="00A17325" w:rsidRDefault="008E6D72" w:rsidP="00470C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Р.В. Шаймарданов</w:t>
      </w:r>
    </w:p>
    <w:p w:rsidR="008E6D72" w:rsidRDefault="008E6D72" w:rsidP="00470C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факультет Информатики и телекоммуникаций</w:t>
      </w:r>
    </w:p>
    <w:p w:rsidR="008E6D72" w:rsidRDefault="008E6D72" w:rsidP="00470CD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E6D72" w:rsidRPr="00673667" w:rsidRDefault="008E6D72" w:rsidP="00673667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>Для создания различных элементов СВЧ устройств – резонаторов, излучателей, шлейфов, согласующих устройств и др.,</w:t>
      </w:r>
      <w:r>
        <w:rPr>
          <w:rFonts w:ascii="Times New Roman" w:hAnsi="Times New Roman"/>
          <w:sz w:val="18"/>
          <w:szCs w:val="18"/>
        </w:rPr>
        <w:t xml:space="preserve"> применяемых в современных медицинских устройствах</w:t>
      </w:r>
      <w:r w:rsidRPr="00673667">
        <w:rPr>
          <w:rFonts w:ascii="Times New Roman" w:hAnsi="Times New Roman"/>
          <w:sz w:val="18"/>
          <w:szCs w:val="18"/>
        </w:rPr>
        <w:t xml:space="preserve"> часто используются резонансные отрезки коаксиальных линий. Эти элементы просты по конструкции, а их волновое сопротивление однозначно и легко определяется отношением диаметров проводников линии и может изменяться в широких пределах [1]. Кроме того, геометрическая длина таких отрезков  может быть уменьшена, если поверхность одного или из проводников коаксиальной линии сделать ребристой [2, 3] (рис.1). </w:t>
      </w:r>
    </w:p>
    <w:p w:rsidR="008E6D72" w:rsidRPr="00673667" w:rsidRDefault="008E6D72" w:rsidP="00596C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0BE0">
        <w:rPr>
          <w:rFonts w:ascii="Times New Roman" w:hAnsi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75pt;mso-position-horizontal-relative:char;mso-position-vertical-relative:line">
            <v:imagedata r:id="rId7" o:title=""/>
          </v:shape>
        </w:pict>
      </w:r>
    </w:p>
    <w:p w:rsidR="008E6D72" w:rsidRDefault="008E6D72" w:rsidP="00673667">
      <w:pPr>
        <w:spacing w:after="0" w:line="240" w:lineRule="auto"/>
        <w:ind w:firstLine="426"/>
        <w:jc w:val="center"/>
        <w:rPr>
          <w:rFonts w:ascii="Times New Roman" w:hAnsi="Times New Roman"/>
          <w:i/>
          <w:sz w:val="18"/>
          <w:szCs w:val="18"/>
        </w:rPr>
      </w:pPr>
      <w:r w:rsidRPr="00673667">
        <w:rPr>
          <w:rFonts w:ascii="Times New Roman" w:hAnsi="Times New Roman"/>
          <w:i/>
          <w:sz w:val="18"/>
          <w:szCs w:val="18"/>
        </w:rPr>
        <w:t xml:space="preserve">Рис.1. Общий вид коаксиальной ребристой линии.  </w:t>
      </w:r>
    </w:p>
    <w:p w:rsidR="008E6D72" w:rsidRPr="00673667" w:rsidRDefault="008E6D72" w:rsidP="00673667">
      <w:pPr>
        <w:spacing w:after="0" w:line="240" w:lineRule="auto"/>
        <w:ind w:firstLine="426"/>
        <w:jc w:val="center"/>
        <w:rPr>
          <w:rFonts w:ascii="Times New Roman" w:hAnsi="Times New Roman"/>
          <w:i/>
          <w:sz w:val="18"/>
          <w:szCs w:val="18"/>
        </w:rPr>
      </w:pPr>
    </w:p>
    <w:p w:rsidR="008E6D72" w:rsidRPr="00673667" w:rsidRDefault="008E6D72" w:rsidP="00673667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 xml:space="preserve">Обобщенный вид дисперсионного уравнения коаксиальной линии с ребристыми проводниками впервые получен в работе [4]: </w:t>
      </w:r>
    </w:p>
    <w:p w:rsidR="008E6D72" w:rsidRDefault="008E6D72" w:rsidP="006736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0BE0">
        <w:rPr>
          <w:rFonts w:ascii="Times New Roman" w:hAnsi="Times New Roman"/>
          <w:position w:val="-70"/>
          <w:sz w:val="18"/>
          <w:szCs w:val="18"/>
        </w:rPr>
        <w:pict>
          <v:shape id="_x0000_i1026" type="#_x0000_t75" style="width:225pt;height:51.75pt">
            <v:imagedata r:id="rId8" o:title=""/>
          </v:shape>
        </w:pict>
      </w:r>
      <w:r w:rsidRPr="00673667">
        <w:rPr>
          <w:rFonts w:ascii="Times New Roman" w:hAnsi="Times New Roman"/>
          <w:sz w:val="18"/>
          <w:szCs w:val="18"/>
        </w:rPr>
        <w:t xml:space="preserve">где </w:t>
      </w:r>
      <w:r w:rsidRPr="00D30BE0">
        <w:rPr>
          <w:rFonts w:ascii="Times New Roman" w:hAnsi="Times New Roman"/>
          <w:position w:val="-30"/>
          <w:sz w:val="18"/>
          <w:szCs w:val="18"/>
        </w:rPr>
        <w:pict>
          <v:shape id="_x0000_i1027" type="#_x0000_t75" style="width:127.5pt;height:24pt">
            <v:imagedata r:id="rId9" o:title=""/>
          </v:shape>
        </w:pict>
      </w:r>
      <w:r w:rsidRPr="00673667">
        <w:rPr>
          <w:rFonts w:ascii="Times New Roman" w:hAnsi="Times New Roman"/>
          <w:sz w:val="18"/>
          <w:szCs w:val="18"/>
        </w:rPr>
        <w:t xml:space="preserve">- разностный котангенс; </w:t>
      </w:r>
      <w:r w:rsidRPr="00673667">
        <w:rPr>
          <w:rFonts w:ascii="Times New Roman" w:hAnsi="Times New Roman"/>
          <w:position w:val="-10"/>
          <w:sz w:val="18"/>
          <w:szCs w:val="18"/>
        </w:rPr>
        <w:object w:dxaOrig="240" w:dyaOrig="320">
          <v:shape id="_x0000_i1028" type="#_x0000_t75" style="width:6.75pt;height:9pt" o:ole="">
            <v:imagedata r:id="rId10" o:title=""/>
          </v:shape>
          <o:OLEObject Type="Embed" ProgID="Equation.DSMT4" ShapeID="_x0000_i1028" DrawAspect="Content" ObjectID="_1389497116" r:id="rId11"/>
        </w:object>
      </w:r>
      <w:r w:rsidRPr="00673667">
        <w:rPr>
          <w:rFonts w:ascii="Times New Roman" w:hAnsi="Times New Roman"/>
          <w:sz w:val="18"/>
          <w:szCs w:val="18"/>
        </w:rPr>
        <w:t xml:space="preserve"> - фазовая постоянная, связанная с поперечной постоянной </w:t>
      </w:r>
      <w:r w:rsidRPr="00673667">
        <w:rPr>
          <w:rFonts w:ascii="Times New Roman" w:hAnsi="Times New Roman"/>
          <w:position w:val="-6"/>
          <w:sz w:val="18"/>
          <w:szCs w:val="18"/>
        </w:rPr>
        <w:object w:dxaOrig="200" w:dyaOrig="220">
          <v:shape id="_x0000_i1029" type="#_x0000_t75" style="width:9.75pt;height:10.5pt" o:ole="">
            <v:imagedata r:id="rId12" o:title=""/>
          </v:shape>
          <o:OLEObject Type="Embed" ProgID="Equation.DSMT4" ShapeID="_x0000_i1029" DrawAspect="Content" ObjectID="_1389497117" r:id="rId13"/>
        </w:object>
      </w:r>
      <w:r w:rsidRPr="00673667">
        <w:rPr>
          <w:rFonts w:ascii="Times New Roman" w:hAnsi="Times New Roman"/>
          <w:sz w:val="18"/>
          <w:szCs w:val="18"/>
        </w:rPr>
        <w:t xml:space="preserve"> и волновым числом </w:t>
      </w:r>
      <w:r w:rsidRPr="00673667">
        <w:rPr>
          <w:rFonts w:ascii="Times New Roman" w:hAnsi="Times New Roman"/>
          <w:position w:val="-6"/>
          <w:sz w:val="18"/>
          <w:szCs w:val="18"/>
        </w:rPr>
        <w:object w:dxaOrig="200" w:dyaOrig="279">
          <v:shape id="_x0000_i1030" type="#_x0000_t75" style="width:7.5pt;height:11.25pt" o:ole="">
            <v:imagedata r:id="rId14" o:title=""/>
          </v:shape>
          <o:OLEObject Type="Embed" ProgID="Equation.DSMT4" ShapeID="_x0000_i1030" DrawAspect="Content" ObjectID="_1389497118" r:id="rId15"/>
        </w:object>
      </w:r>
      <w:r w:rsidRPr="00673667">
        <w:rPr>
          <w:rFonts w:ascii="Times New Roman" w:hAnsi="Times New Roman"/>
          <w:sz w:val="18"/>
          <w:szCs w:val="18"/>
        </w:rPr>
        <w:t xml:space="preserve"> соотношением: </w:t>
      </w:r>
      <w:r w:rsidRPr="00673667">
        <w:rPr>
          <w:rFonts w:ascii="Times New Roman" w:hAnsi="Times New Roman"/>
          <w:position w:val="-10"/>
          <w:sz w:val="18"/>
          <w:szCs w:val="18"/>
        </w:rPr>
        <w:object w:dxaOrig="1280" w:dyaOrig="360">
          <v:shape id="_x0000_i1031" type="#_x0000_t75" style="width:45.75pt;height:13.5pt" o:ole="">
            <v:imagedata r:id="rId16" o:title=""/>
          </v:shape>
          <o:OLEObject Type="Embed" ProgID="Equation.DSMT4" ShapeID="_x0000_i1031" DrawAspect="Content" ObjectID="_1389497119" r:id="rId17"/>
        </w:object>
      </w:r>
      <w:r w:rsidRPr="00673667">
        <w:rPr>
          <w:rFonts w:ascii="Times New Roman" w:hAnsi="Times New Roman"/>
          <w:sz w:val="18"/>
          <w:szCs w:val="18"/>
        </w:rPr>
        <w:t>.</w:t>
      </w:r>
    </w:p>
    <w:p w:rsidR="008E6D72" w:rsidRPr="00673667" w:rsidRDefault="008E6D72" w:rsidP="00673667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>Полученные теоретические соотношения качественно подтверждаются результатами физического эксперимента. Н</w:t>
      </w:r>
      <w:r>
        <w:rPr>
          <w:rFonts w:ascii="Times New Roman" w:hAnsi="Times New Roman"/>
          <w:sz w:val="18"/>
          <w:szCs w:val="18"/>
        </w:rPr>
        <w:t>а рис.2</w:t>
      </w:r>
      <w:r w:rsidRPr="00673667">
        <w:rPr>
          <w:rFonts w:ascii="Times New Roman" w:hAnsi="Times New Roman"/>
          <w:sz w:val="18"/>
          <w:szCs w:val="18"/>
        </w:rPr>
        <w:t>. показаны теоретические и экспериментальные зависимости коэффициента замедления от частоты при различном заполнении внутренней области между ребристыми электродами диэлектрической средой с различной относительной диэлектрической проницаемостью. При этом экспериментальная кривая для структуры с воздушным заполнением имеет несколько большие значения, чем теоретическая, что объясняется незначительной погрешностью полученных аналитических соотношений.</w:t>
      </w:r>
    </w:p>
    <w:p w:rsidR="008E6D72" w:rsidRPr="00673667" w:rsidRDefault="008E6D72" w:rsidP="006736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 xml:space="preserve">  </w:t>
      </w:r>
      <w:r w:rsidRPr="00D30BE0">
        <w:rPr>
          <w:rFonts w:ascii="Times New Roman" w:hAnsi="Times New Roman"/>
          <w:noProof/>
          <w:sz w:val="18"/>
          <w:szCs w:val="18"/>
        </w:rPr>
        <w:pict>
          <v:shape id="Рисунок 3" o:spid="_x0000_i1032" type="#_x0000_t75" style="width:219.75pt;height:104.25pt;visibility:visible">
            <v:imagedata r:id="rId18" o:title="" cropbottom="4241f" cropleft="7758f" cropright="1193f"/>
          </v:shape>
        </w:pict>
      </w:r>
    </w:p>
    <w:p w:rsidR="008E6D72" w:rsidRPr="00673667" w:rsidRDefault="008E6D72" w:rsidP="006736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6D72" w:rsidRPr="00673667" w:rsidRDefault="008E6D72" w:rsidP="00673667">
      <w:pPr>
        <w:spacing w:after="0" w:line="240" w:lineRule="auto"/>
        <w:ind w:firstLine="426"/>
        <w:jc w:val="center"/>
        <w:rPr>
          <w:rFonts w:ascii="Times New Roman" w:hAnsi="Times New Roman"/>
          <w:i/>
          <w:sz w:val="18"/>
          <w:szCs w:val="18"/>
        </w:rPr>
      </w:pPr>
      <w:r w:rsidRPr="0067366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Рис.2</w:t>
      </w:r>
      <w:r w:rsidRPr="00673667">
        <w:rPr>
          <w:rFonts w:ascii="Times New Roman" w:hAnsi="Times New Roman"/>
          <w:i/>
          <w:sz w:val="18"/>
          <w:szCs w:val="18"/>
        </w:rPr>
        <w:t>. Сравнение теоретических и экспериментальных дисперсионных характеристик  коаксиальной ребристой линии.</w:t>
      </w:r>
    </w:p>
    <w:p w:rsidR="008E6D72" w:rsidRPr="00C511F6" w:rsidRDefault="008E6D72" w:rsidP="00947AAB">
      <w:pPr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947AAB">
        <w:rPr>
          <w:rFonts w:ascii="Times New Roman" w:hAnsi="Times New Roman"/>
          <w:sz w:val="18"/>
          <w:szCs w:val="18"/>
        </w:rPr>
        <w:t>олученные в результате электродинамического анализа теоретические соотношения позволяют рассчитать изменение фазовой скорости замедленной электромагнитной волны в коаксиальной линии с ребристыми проводниками и находятся в хорошем соответствии с результатами физического эксперимента. Применение такой структуры представляет практический интерес, поскольку позволяет уменьшать ее продольные геометрические размеры при сохранении электрической длины</w:t>
      </w:r>
      <w:r>
        <w:rPr>
          <w:rFonts w:ascii="Times New Roman" w:hAnsi="Times New Roman"/>
          <w:sz w:val="18"/>
          <w:szCs w:val="18"/>
        </w:rPr>
        <w:t>, что актуально для вопросов медицины, в частности для терапии урологических заболеваний.</w:t>
      </w:r>
    </w:p>
    <w:p w:rsidR="008E6D72" w:rsidRDefault="008E6D72" w:rsidP="00F06F30">
      <w:pPr>
        <w:keepNext/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613605">
        <w:rPr>
          <w:rFonts w:ascii="Times New Roman" w:hAnsi="Times New Roman"/>
          <w:sz w:val="18"/>
          <w:szCs w:val="18"/>
        </w:rPr>
        <w:t xml:space="preserve">Предлагаемый </w:t>
      </w:r>
      <w:r>
        <w:rPr>
          <w:rFonts w:ascii="Times New Roman" w:hAnsi="Times New Roman"/>
          <w:sz w:val="18"/>
          <w:szCs w:val="18"/>
        </w:rPr>
        <w:t xml:space="preserve">к разработке </w:t>
      </w:r>
      <w:r w:rsidRPr="00613605">
        <w:rPr>
          <w:rFonts w:ascii="Times New Roman" w:hAnsi="Times New Roman"/>
          <w:sz w:val="18"/>
          <w:szCs w:val="18"/>
        </w:rPr>
        <w:t>электрод был смоделирован в пользовательской программе</w:t>
      </w:r>
      <w:r>
        <w:rPr>
          <w:rFonts w:ascii="Times New Roman" w:hAnsi="Times New Roman"/>
          <w:sz w:val="18"/>
          <w:szCs w:val="18"/>
        </w:rPr>
        <w:t xml:space="preserve"> компании</w:t>
      </w:r>
      <w:r w:rsidRPr="00613605">
        <w:rPr>
          <w:rFonts w:ascii="Times New Roman" w:hAnsi="Times New Roman"/>
          <w:sz w:val="18"/>
          <w:szCs w:val="18"/>
        </w:rPr>
        <w:t xml:space="preserve"> </w:t>
      </w:r>
      <w:r w:rsidRPr="00613605">
        <w:rPr>
          <w:rFonts w:ascii="Times New Roman" w:hAnsi="Times New Roman"/>
          <w:sz w:val="18"/>
          <w:szCs w:val="18"/>
          <w:lang w:val="en-US"/>
        </w:rPr>
        <w:t>Ansoft</w:t>
      </w:r>
      <w:r w:rsidRPr="00613605">
        <w:rPr>
          <w:rFonts w:ascii="Times New Roman" w:hAnsi="Times New Roman"/>
          <w:sz w:val="18"/>
          <w:szCs w:val="18"/>
        </w:rPr>
        <w:t xml:space="preserve"> </w:t>
      </w:r>
      <w:r w:rsidRPr="00613605">
        <w:rPr>
          <w:rFonts w:ascii="Times New Roman" w:hAnsi="Times New Roman"/>
          <w:sz w:val="18"/>
          <w:szCs w:val="18"/>
          <w:lang w:val="en-US"/>
        </w:rPr>
        <w:t>HFSS</w:t>
      </w:r>
      <w:r w:rsidRPr="00613605">
        <w:rPr>
          <w:rFonts w:ascii="Times New Roman" w:hAnsi="Times New Roman"/>
          <w:sz w:val="18"/>
          <w:szCs w:val="18"/>
        </w:rPr>
        <w:t xml:space="preserve"> </w:t>
      </w:r>
      <w:r w:rsidRPr="00613605">
        <w:rPr>
          <w:rFonts w:ascii="Times New Roman" w:hAnsi="Times New Roman"/>
          <w:sz w:val="18"/>
          <w:szCs w:val="18"/>
          <w:lang w:val="en-US"/>
        </w:rPr>
        <w:t>v</w:t>
      </w:r>
      <w:r>
        <w:rPr>
          <w:rFonts w:ascii="Times New Roman" w:hAnsi="Times New Roman"/>
          <w:sz w:val="18"/>
          <w:szCs w:val="18"/>
        </w:rPr>
        <w:t>.12 (рис.3</w:t>
      </w:r>
      <w:r w:rsidRPr="00613605">
        <w:rPr>
          <w:rFonts w:ascii="Times New Roman" w:hAnsi="Times New Roman"/>
          <w:sz w:val="18"/>
          <w:szCs w:val="18"/>
        </w:rPr>
        <w:t>).</w:t>
      </w:r>
      <w:r w:rsidRPr="00613605">
        <w:rPr>
          <w:rFonts w:ascii="Times New Roman" w:hAnsi="Times New Roman"/>
          <w:b/>
          <w:sz w:val="18"/>
          <w:szCs w:val="18"/>
        </w:rPr>
        <w:t xml:space="preserve"> </w:t>
      </w:r>
      <w:r w:rsidRPr="00613605">
        <w:rPr>
          <w:rFonts w:ascii="Times New Roman" w:hAnsi="Times New Roman"/>
          <w:sz w:val="18"/>
          <w:szCs w:val="18"/>
        </w:rPr>
        <w:t xml:space="preserve">Для рабочей частоты 2450 </w:t>
      </w:r>
      <w:r w:rsidRPr="00613605">
        <w:rPr>
          <w:rFonts w:ascii="Times New Roman" w:hAnsi="Times New Roman"/>
          <w:i/>
          <w:sz w:val="18"/>
          <w:szCs w:val="18"/>
        </w:rPr>
        <w:t>МГц</w:t>
      </w:r>
      <w:r w:rsidRPr="00613605">
        <w:rPr>
          <w:rFonts w:ascii="Times New Roman" w:hAnsi="Times New Roman"/>
          <w:sz w:val="18"/>
          <w:szCs w:val="18"/>
        </w:rPr>
        <w:t xml:space="preserve">, общая длина электрода была выбрана равной </w:t>
      </w:r>
      <w:smartTag w:uri="urn:schemas-microsoft-com:office:smarttags" w:element="metricconverter">
        <w:smartTagPr>
          <w:attr w:name="ProductID" w:val="30 мм"/>
        </w:smartTagPr>
        <w:smartTag w:uri="urn:schemas-microsoft-com:office:smarttags" w:element="metricconverter">
          <w:smartTagPr>
            <w:attr w:name="ProductID" w:val="30 мм"/>
          </w:smartTagPr>
          <w:r w:rsidRPr="00613605">
            <w:rPr>
              <w:rFonts w:ascii="Times New Roman" w:hAnsi="Times New Roman"/>
              <w:sz w:val="18"/>
              <w:szCs w:val="18"/>
            </w:rPr>
            <w:t xml:space="preserve">30 </w:t>
          </w:r>
          <w:r w:rsidRPr="00613605">
            <w:rPr>
              <w:rFonts w:ascii="Times New Roman" w:hAnsi="Times New Roman"/>
              <w:i/>
              <w:sz w:val="18"/>
              <w:szCs w:val="18"/>
            </w:rPr>
            <w:t>мм</w:t>
          </w:r>
        </w:smartTag>
        <w:r w:rsidRPr="00613605">
          <w:rPr>
            <w:rFonts w:ascii="Times New Roman" w:hAnsi="Times New Roman"/>
            <w:sz w:val="18"/>
            <w:szCs w:val="18"/>
          </w:rPr>
          <w:t>, д</w:t>
        </w:r>
      </w:smartTag>
      <w:r>
        <w:rPr>
          <w:rFonts w:ascii="Times New Roman" w:hAnsi="Times New Roman"/>
          <w:sz w:val="18"/>
          <w:szCs w:val="18"/>
        </w:rPr>
        <w:t xml:space="preserve">иаметр электрода – </w:t>
      </w:r>
      <w:r w:rsidRPr="00613605">
        <w:rPr>
          <w:rFonts w:ascii="Times New Roman" w:hAnsi="Times New Roman"/>
          <w:sz w:val="18"/>
          <w:szCs w:val="18"/>
        </w:rPr>
        <w:t xml:space="preserve">12 </w:t>
      </w:r>
      <w:r w:rsidRPr="00613605">
        <w:rPr>
          <w:rFonts w:ascii="Times New Roman" w:hAnsi="Times New Roman"/>
          <w:i/>
          <w:sz w:val="18"/>
          <w:szCs w:val="18"/>
        </w:rPr>
        <w:t>мм</w:t>
      </w:r>
      <w:r w:rsidRPr="00613605">
        <w:rPr>
          <w:rFonts w:ascii="Times New Roman" w:hAnsi="Times New Roman"/>
          <w:sz w:val="18"/>
          <w:szCs w:val="18"/>
        </w:rPr>
        <w:t xml:space="preserve">. Количество ребер, укладывающихся на данной длине, при равенстве ширины ребра и расстояния между </w:t>
      </w:r>
      <w:r>
        <w:rPr>
          <w:rFonts w:ascii="Times New Roman" w:hAnsi="Times New Roman"/>
          <w:sz w:val="18"/>
          <w:szCs w:val="18"/>
        </w:rPr>
        <w:t>ними,  выбрано равным восьми</w:t>
      </w:r>
      <w:r w:rsidRPr="00613605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Консультации со специалистами из 7 Центрального военного научно – исследовательского авиационного госпиталя (7 ЦВНИАГ) подтвердили, что данные </w:t>
      </w:r>
      <w:r w:rsidRPr="00613605">
        <w:rPr>
          <w:rFonts w:ascii="Times New Roman" w:hAnsi="Times New Roman"/>
          <w:sz w:val="18"/>
          <w:szCs w:val="18"/>
        </w:rPr>
        <w:t>геометрические параметры прибора приемлемы для проведения  урологических процедур трансуретральной микроволновой термотерапии (ТУМТ)</w:t>
      </w:r>
      <w:r>
        <w:rPr>
          <w:rFonts w:ascii="Times New Roman" w:hAnsi="Times New Roman"/>
          <w:sz w:val="18"/>
          <w:szCs w:val="18"/>
        </w:rPr>
        <w:t>.</w:t>
      </w:r>
    </w:p>
    <w:p w:rsidR="008E6D72" w:rsidRPr="00613605" w:rsidRDefault="008E6D72" w:rsidP="00F06F30">
      <w:pPr>
        <w:keepNext/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8E6D72" w:rsidRPr="00613605" w:rsidRDefault="008E6D72" w:rsidP="0086147C">
      <w:pPr>
        <w:keepNext/>
        <w:suppressAutoHyphens/>
        <w:adjustRightInd w:val="0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D30BE0">
        <w:rPr>
          <w:rFonts w:ascii="Times New Roman" w:hAnsi="Times New Roman"/>
          <w:noProof/>
          <w:sz w:val="18"/>
          <w:szCs w:val="18"/>
        </w:rPr>
        <w:pict>
          <v:shape id="Рисунок 41" o:spid="_x0000_i1033" type="#_x0000_t75" style="width:222.75pt;height:80.25pt;visibility:visible">
            <v:imagedata r:id="rId19" o:title=""/>
          </v:shape>
        </w:pict>
      </w:r>
    </w:p>
    <w:p w:rsidR="008E6D72" w:rsidRDefault="008E6D72" w:rsidP="00F06F30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Рис.3</w:t>
      </w:r>
      <w:r w:rsidRPr="00613605">
        <w:rPr>
          <w:rFonts w:ascii="Times New Roman" w:hAnsi="Times New Roman"/>
          <w:i/>
          <w:sz w:val="18"/>
          <w:szCs w:val="18"/>
        </w:rPr>
        <w:t xml:space="preserve"> Модель электрода с продольно проводящим экраном в программе </w:t>
      </w:r>
      <w:r w:rsidRPr="00613605">
        <w:rPr>
          <w:rFonts w:ascii="Times New Roman" w:hAnsi="Times New Roman"/>
          <w:i/>
          <w:sz w:val="18"/>
          <w:szCs w:val="18"/>
          <w:lang w:val="en-US"/>
        </w:rPr>
        <w:t>Ansoft</w:t>
      </w:r>
      <w:r w:rsidRPr="00613605">
        <w:rPr>
          <w:rFonts w:ascii="Times New Roman" w:hAnsi="Times New Roman"/>
          <w:i/>
          <w:sz w:val="18"/>
          <w:szCs w:val="18"/>
        </w:rPr>
        <w:t xml:space="preserve"> </w:t>
      </w:r>
      <w:r w:rsidRPr="00613605">
        <w:rPr>
          <w:rFonts w:ascii="Times New Roman" w:hAnsi="Times New Roman"/>
          <w:i/>
          <w:sz w:val="18"/>
          <w:szCs w:val="18"/>
          <w:lang w:val="en-US"/>
        </w:rPr>
        <w:t>HFSS</w:t>
      </w:r>
      <w:r w:rsidRPr="00613605">
        <w:rPr>
          <w:rFonts w:ascii="Times New Roman" w:hAnsi="Times New Roman"/>
          <w:i/>
          <w:sz w:val="18"/>
          <w:szCs w:val="18"/>
        </w:rPr>
        <w:t xml:space="preserve"> </w:t>
      </w:r>
      <w:r w:rsidRPr="00613605">
        <w:rPr>
          <w:rFonts w:ascii="Times New Roman" w:hAnsi="Times New Roman"/>
          <w:i/>
          <w:sz w:val="18"/>
          <w:szCs w:val="18"/>
          <w:lang w:val="en-US"/>
        </w:rPr>
        <w:t>v</w:t>
      </w:r>
      <w:r>
        <w:rPr>
          <w:rFonts w:ascii="Times New Roman" w:hAnsi="Times New Roman"/>
          <w:i/>
          <w:sz w:val="18"/>
          <w:szCs w:val="18"/>
        </w:rPr>
        <w:t>.12</w:t>
      </w:r>
      <w:r w:rsidRPr="00613605">
        <w:rPr>
          <w:rFonts w:ascii="Times New Roman" w:hAnsi="Times New Roman"/>
          <w:i/>
          <w:sz w:val="18"/>
          <w:szCs w:val="18"/>
        </w:rPr>
        <w:t>.</w:t>
      </w:r>
    </w:p>
    <w:p w:rsidR="008E6D72" w:rsidRPr="00692BC5" w:rsidRDefault="008E6D72" w:rsidP="00F06F30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E6D72" w:rsidRDefault="008E6D72" w:rsidP="00046478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ходе разработки данного электрода была проведена работа по созданию модели предстательной железы, включающая в себя все основные биологические параметры данного органа и соответствующая геометрическим параметрам среднестатистического мужчины в возрасте 40 лет (рис.4).</w:t>
      </w:r>
    </w:p>
    <w:p w:rsidR="008E6D72" w:rsidRDefault="008E6D72" w:rsidP="00046478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8E6D72" w:rsidRDefault="008E6D72" w:rsidP="00F06F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D30BE0">
        <w:rPr>
          <w:sz w:val="18"/>
          <w:szCs w:val="18"/>
        </w:rPr>
        <w:pict>
          <v:shape id="_x0000_i1034" type="#_x0000_t75" style="width:223.5pt;height:72.75pt">
            <v:imagedata r:id="rId20" o:title=""/>
          </v:shape>
        </w:pict>
      </w:r>
    </w:p>
    <w:p w:rsidR="008E6D72" w:rsidRDefault="008E6D72" w:rsidP="00F06F30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Рис.4</w:t>
      </w:r>
      <w:r w:rsidRPr="00613605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Модель предстательной железы.</w:t>
      </w:r>
    </w:p>
    <w:p w:rsidR="008E6D72" w:rsidRDefault="008E6D72" w:rsidP="0086147C">
      <w:pPr>
        <w:keepNext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6D72" w:rsidRDefault="008E6D72" w:rsidP="0086147C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Обработка</w:t>
      </w:r>
      <w:r w:rsidRPr="0086147C">
        <w:rPr>
          <w:rFonts w:ascii="Times New Roman" w:hAnsi="Times New Roman"/>
          <w:sz w:val="18"/>
          <w:szCs w:val="18"/>
        </w:rPr>
        <w:t xml:space="preserve"> полученных результатов компьютерного моделирования и приближенного аналитического выражения для коэффициента замедления, с учетом особенностей проведения терапии показывает, что управляя поперечной постоянной и диэлектрической проницаемостью среды в пространстве между ребристым стержнем и экраном, можно добиться требуемого коэффициента замедления при заданной рабочей частоте электрода, что, в свою очередь, позволяет использовать предложенную структуру для эффективного терапевтического лечения заболеваний простаты</w:t>
      </w:r>
      <w:r>
        <w:rPr>
          <w:rFonts w:ascii="Times New Roman" w:hAnsi="Times New Roman"/>
          <w:sz w:val="18"/>
          <w:szCs w:val="18"/>
        </w:rPr>
        <w:t>.</w:t>
      </w:r>
    </w:p>
    <w:sectPr w:rsidR="008E6D72" w:rsidSect="00512A5B">
      <w:footerReference w:type="default" r:id="rId21"/>
      <w:pgSz w:w="11906" w:h="16838" w:code="9"/>
      <w:pgMar w:top="1134" w:right="1134" w:bottom="1134" w:left="1134" w:header="283" w:footer="1134" w:gutter="0"/>
      <w:cols w:num="2"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72" w:rsidRDefault="008E6D72" w:rsidP="00512A5B">
      <w:pPr>
        <w:spacing w:after="0" w:line="240" w:lineRule="auto"/>
      </w:pPr>
      <w:r>
        <w:separator/>
      </w:r>
    </w:p>
  </w:endnote>
  <w:endnote w:type="continuationSeparator" w:id="0">
    <w:p w:rsidR="008E6D72" w:rsidRDefault="008E6D72" w:rsidP="005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72" w:rsidRDefault="008E6D72">
    <w:pPr>
      <w:pStyle w:val="Footer"/>
    </w:pPr>
  </w:p>
  <w:p w:rsidR="008E6D72" w:rsidRDefault="008E6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72" w:rsidRDefault="008E6D72" w:rsidP="00512A5B">
      <w:pPr>
        <w:spacing w:after="0" w:line="240" w:lineRule="auto"/>
      </w:pPr>
      <w:r>
        <w:separator/>
      </w:r>
    </w:p>
  </w:footnote>
  <w:footnote w:type="continuationSeparator" w:id="0">
    <w:p w:rsidR="008E6D72" w:rsidRDefault="008E6D72" w:rsidP="0051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E34"/>
    <w:multiLevelType w:val="hybridMultilevel"/>
    <w:tmpl w:val="C1428642"/>
    <w:lvl w:ilvl="0" w:tplc="13668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4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E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F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C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E0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C9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4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E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DA6919"/>
    <w:multiLevelType w:val="singleLevel"/>
    <w:tmpl w:val="0EF89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47C"/>
    <w:rsid w:val="00010A4F"/>
    <w:rsid w:val="00046478"/>
    <w:rsid w:val="000763FE"/>
    <w:rsid w:val="000830F6"/>
    <w:rsid w:val="00166E1C"/>
    <w:rsid w:val="001B1886"/>
    <w:rsid w:val="002127D0"/>
    <w:rsid w:val="002C58C1"/>
    <w:rsid w:val="002D5DC0"/>
    <w:rsid w:val="00332846"/>
    <w:rsid w:val="003D712A"/>
    <w:rsid w:val="00416D92"/>
    <w:rsid w:val="00470CD5"/>
    <w:rsid w:val="004A473B"/>
    <w:rsid w:val="004C017D"/>
    <w:rsid w:val="0050629B"/>
    <w:rsid w:val="00512A5B"/>
    <w:rsid w:val="00562E1B"/>
    <w:rsid w:val="005929D7"/>
    <w:rsid w:val="00596C36"/>
    <w:rsid w:val="005B22D8"/>
    <w:rsid w:val="005E2FAB"/>
    <w:rsid w:val="00613605"/>
    <w:rsid w:val="006677B8"/>
    <w:rsid w:val="00673667"/>
    <w:rsid w:val="00692BC5"/>
    <w:rsid w:val="006A13F4"/>
    <w:rsid w:val="006A3F88"/>
    <w:rsid w:val="006C719B"/>
    <w:rsid w:val="007A7079"/>
    <w:rsid w:val="0082075D"/>
    <w:rsid w:val="0082219D"/>
    <w:rsid w:val="0085701E"/>
    <w:rsid w:val="0086147C"/>
    <w:rsid w:val="008710F8"/>
    <w:rsid w:val="008715FA"/>
    <w:rsid w:val="008B447C"/>
    <w:rsid w:val="008C3D42"/>
    <w:rsid w:val="008E6D72"/>
    <w:rsid w:val="00947AAB"/>
    <w:rsid w:val="00A17325"/>
    <w:rsid w:val="00A3795A"/>
    <w:rsid w:val="00A4004A"/>
    <w:rsid w:val="00A74D46"/>
    <w:rsid w:val="00AF7AD5"/>
    <w:rsid w:val="00B15FF5"/>
    <w:rsid w:val="00B54EDF"/>
    <w:rsid w:val="00B812D4"/>
    <w:rsid w:val="00B92CC5"/>
    <w:rsid w:val="00BA07F2"/>
    <w:rsid w:val="00C511F6"/>
    <w:rsid w:val="00C766B1"/>
    <w:rsid w:val="00D30BE0"/>
    <w:rsid w:val="00D82D38"/>
    <w:rsid w:val="00DC19D7"/>
    <w:rsid w:val="00DF30F6"/>
    <w:rsid w:val="00DF52F0"/>
    <w:rsid w:val="00E05BF9"/>
    <w:rsid w:val="00E500DA"/>
    <w:rsid w:val="00E56C7D"/>
    <w:rsid w:val="00ED0BC6"/>
    <w:rsid w:val="00EE56D4"/>
    <w:rsid w:val="00F06F30"/>
    <w:rsid w:val="00F36223"/>
    <w:rsid w:val="00F40507"/>
    <w:rsid w:val="00FA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1360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3605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61360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A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A5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00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579</Words>
  <Characters>3304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ЭЛЕКТРОДИНАМИЧЕСКИЙ АНАЛИЗ РЕЗОНАТОРА НА ОСНОВЕ КОАКСИАЛЬНОЙ РЕБРИСТОЙ ЛИНИИ</dc:title>
  <dc:subject/>
  <dc:creator>рупр</dc:creator>
  <cp:keywords/>
  <dc:description/>
  <cp:lastModifiedBy>рупр</cp:lastModifiedBy>
  <cp:revision>7</cp:revision>
  <dcterms:created xsi:type="dcterms:W3CDTF">2012-01-31T02:34:00Z</dcterms:created>
  <dcterms:modified xsi:type="dcterms:W3CDTF">2012-01-31T02:39:00Z</dcterms:modified>
</cp:coreProperties>
</file>