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4F" w:rsidRPr="002E2D4F" w:rsidRDefault="002E2D4F" w:rsidP="002E2D4F">
      <w:pPr>
        <w:tabs>
          <w:tab w:val="left" w:pos="993"/>
        </w:tabs>
        <w:spacing w:after="480"/>
        <w:ind w:firstLine="0"/>
        <w:jc w:val="center"/>
        <w:rPr>
          <w:rFonts w:ascii="Cambria" w:hAnsi="Cambria"/>
          <w:b/>
        </w:rPr>
      </w:pPr>
    </w:p>
    <w:p w:rsidR="002E2D4F" w:rsidRPr="00CF204C" w:rsidRDefault="00CF204C" w:rsidP="002E2D4F">
      <w:pPr>
        <w:tabs>
          <w:tab w:val="left" w:pos="993"/>
        </w:tabs>
        <w:spacing w:after="240"/>
        <w:ind w:firstLine="0"/>
        <w:jc w:val="center"/>
        <w:outlineLvl w:val="0"/>
        <w:rPr>
          <w:rFonts w:ascii="Academy" w:hAnsi="Academy"/>
          <w:b/>
          <w:sz w:val="24"/>
          <w:szCs w:val="26"/>
        </w:rPr>
      </w:pPr>
      <w:r w:rsidRPr="00CF204C">
        <w:rPr>
          <w:rFonts w:ascii="Academy" w:hAnsi="Academy"/>
          <w:b/>
          <w:sz w:val="24"/>
          <w:szCs w:val="26"/>
        </w:rPr>
        <w:t>ПРЕАМБУЛА К ТРЕБОВАНИЯМ</w:t>
      </w:r>
    </w:p>
    <w:p w:rsidR="00CF204C" w:rsidRDefault="00CF204C" w:rsidP="002E2D4F">
      <w:pPr>
        <w:tabs>
          <w:tab w:val="left" w:pos="993"/>
        </w:tabs>
        <w:ind w:firstLine="567"/>
      </w:pPr>
      <w:r w:rsidRPr="00CF204C">
        <w:rPr>
          <w:spacing w:val="-2"/>
        </w:rPr>
        <w:t>Данный проект возник не случайно. Автор, начиная с 1972 г</w:t>
      </w:r>
      <w:r w:rsidRPr="00CF204C">
        <w:rPr>
          <w:spacing w:val="-2"/>
        </w:rPr>
        <w:t>о</w:t>
      </w:r>
      <w:r w:rsidRPr="00CF204C">
        <w:rPr>
          <w:spacing w:val="-2"/>
        </w:rPr>
        <w:t xml:space="preserve">да, </w:t>
      </w:r>
      <w:r>
        <w:t>вела занятия и готовила научно-методическое и программное обеспечение групп референтов-переводчиков на отделении «Эк</w:t>
      </w:r>
      <w:r>
        <w:t>о</w:t>
      </w:r>
      <w:r>
        <w:t>номическая кибернетика, демография, планирование» экономич</w:t>
      </w:r>
      <w:r>
        <w:t>е</w:t>
      </w:r>
      <w:r>
        <w:t>ского факультета МГУ. Такие группы создавались на протяжении более 20 лет из числа студентов 3 курса, на «отлично» освоивших Программу английского языка для неязыковых факультетов ун</w:t>
      </w:r>
      <w:r>
        <w:t>и</w:t>
      </w:r>
      <w:r>
        <w:t>верситетов и прошедших входное тестирование.</w:t>
      </w:r>
    </w:p>
    <w:p w:rsidR="00CF204C" w:rsidRDefault="00CF204C" w:rsidP="002E2D4F">
      <w:pPr>
        <w:tabs>
          <w:tab w:val="left" w:pos="993"/>
        </w:tabs>
        <w:ind w:firstLine="567"/>
      </w:pPr>
      <w:r>
        <w:t>Наша программа была рассчитана на 3 семестра при 4 ауд. ч</w:t>
      </w:r>
      <w:r>
        <w:t>а</w:t>
      </w:r>
      <w:r>
        <w:t>сах в неделю. После прохождения курса и успешной сдачи квал</w:t>
      </w:r>
      <w:r>
        <w:t>и</w:t>
      </w:r>
      <w:r>
        <w:t>фикационного экзамена студент получал дополнительный вкладыш к основному диплому МГУ «Референт-переводчик по соответс</w:t>
      </w:r>
      <w:r>
        <w:t>т</w:t>
      </w:r>
      <w:r>
        <w:t xml:space="preserve">вующей специальности». Такой </w:t>
      </w:r>
      <w:proofErr w:type="spellStart"/>
      <w:r>
        <w:t>поддиплом</w:t>
      </w:r>
      <w:proofErr w:type="spellEnd"/>
      <w:r>
        <w:t xml:space="preserve"> давал выпускнику эк</w:t>
      </w:r>
      <w:r>
        <w:t>о</w:t>
      </w:r>
      <w:r>
        <w:t>номического факультета МГУ право и возможность, в том числе, работать в ИНИОН в качестве приглашаемого референта</w:t>
      </w:r>
      <w:r w:rsidR="00CB2DF6">
        <w:t xml:space="preserve">, получать надбавки и преференции в таких </w:t>
      </w:r>
      <w:r w:rsidR="0012262B">
        <w:t>организациях</w:t>
      </w:r>
      <w:r w:rsidR="00CB2DF6">
        <w:t xml:space="preserve"> как </w:t>
      </w:r>
      <w:proofErr w:type="spellStart"/>
      <w:proofErr w:type="gramStart"/>
      <w:r w:rsidR="00CB2DF6">
        <w:t>Внешторг</w:t>
      </w:r>
      <w:proofErr w:type="spellEnd"/>
      <w:proofErr w:type="gramEnd"/>
      <w:r w:rsidR="00CB2DF6">
        <w:t xml:space="preserve"> МИД и т.д. – т.е. признавался профессиональным сообществом и работ</w:t>
      </w:r>
      <w:r w:rsidR="00CB2DF6">
        <w:t>о</w:t>
      </w:r>
      <w:r w:rsidR="00CB2DF6">
        <w:t>дателями (слова «рынок труда» тогда не были на слуху, но многие выпускники групп референтов-переводчиков экономического ф</w:t>
      </w:r>
      <w:r w:rsidR="00CB2DF6">
        <w:t>а</w:t>
      </w:r>
      <w:r w:rsidR="00CB2DF6">
        <w:t xml:space="preserve">культета МГУ и поныне успешны и занимают самые высокие </w:t>
      </w:r>
      <w:proofErr w:type="gramStart"/>
      <w:r w:rsidR="00CB2DF6">
        <w:t>поз</w:t>
      </w:r>
      <w:r w:rsidR="00CB2DF6">
        <w:t>и</w:t>
      </w:r>
      <w:r w:rsidR="00CB2DF6">
        <w:t>ции</w:t>
      </w:r>
      <w:proofErr w:type="gramEnd"/>
      <w:r w:rsidR="00CB2DF6">
        <w:t xml:space="preserve"> как в государственных структурах, так и в бизнесе).</w:t>
      </w:r>
    </w:p>
    <w:p w:rsidR="00CB2DF6" w:rsidRDefault="00CB2DF6" w:rsidP="002E2D4F">
      <w:pPr>
        <w:tabs>
          <w:tab w:val="left" w:pos="993"/>
        </w:tabs>
        <w:ind w:firstLine="567"/>
      </w:pPr>
      <w:r>
        <w:t>В 90-х годах по вполне объективным причинам та Программа перестала функционировать.</w:t>
      </w:r>
    </w:p>
    <w:p w:rsidR="00CB2DF6" w:rsidRDefault="00CB2DF6" w:rsidP="002E2D4F">
      <w:pPr>
        <w:tabs>
          <w:tab w:val="left" w:pos="993"/>
        </w:tabs>
        <w:ind w:firstLine="567"/>
      </w:pPr>
      <w:r>
        <w:t>И вот теперь, на наш взгляд, пришло время переосмыслить еще не забытое старое, адаптировать имеющиеся наработки к н</w:t>
      </w:r>
      <w:r>
        <w:t>о</w:t>
      </w:r>
      <w:r>
        <w:t xml:space="preserve">вым условиям, процессам и </w:t>
      </w:r>
      <w:proofErr w:type="gramStart"/>
      <w:r>
        <w:t>вызовам</w:t>
      </w:r>
      <w:proofErr w:type="gramEnd"/>
      <w:r>
        <w:t xml:space="preserve"> как в российском высшем о</w:t>
      </w:r>
      <w:r>
        <w:t>б</w:t>
      </w:r>
      <w:r>
        <w:t>разовании, так и на российском рынке труда.</w:t>
      </w:r>
    </w:p>
    <w:p w:rsidR="00CB2DF6" w:rsidRPr="0012262B" w:rsidRDefault="00CB2DF6" w:rsidP="002E2D4F">
      <w:pPr>
        <w:tabs>
          <w:tab w:val="left" w:pos="993"/>
        </w:tabs>
        <w:ind w:firstLine="567"/>
        <w:rPr>
          <w:spacing w:val="-2"/>
        </w:rPr>
      </w:pPr>
      <w:proofErr w:type="gramStart"/>
      <w:r>
        <w:t xml:space="preserve">Мы глубоко убеждены, что инновации в образовании, как и инновации в стране в целом, невозможны без подготовки широко образованных профессионалов с глубокой мировоззренческой базой и собственными компетентными суждениями, которые, в частности, </w:t>
      </w:r>
      <w:r w:rsidRPr="0012262B">
        <w:rPr>
          <w:spacing w:val="-2"/>
        </w:rPr>
        <w:lastRenderedPageBreak/>
        <w:t>позволяют понимать, анализировать, оценивать, обобщать, авториз</w:t>
      </w:r>
      <w:r w:rsidRPr="0012262B">
        <w:rPr>
          <w:spacing w:val="-2"/>
        </w:rPr>
        <w:t>о</w:t>
      </w:r>
      <w:r w:rsidRPr="0012262B">
        <w:rPr>
          <w:spacing w:val="-2"/>
        </w:rPr>
        <w:t>вано оценивать научно-информационный массив литературы по сп</w:t>
      </w:r>
      <w:r w:rsidRPr="0012262B">
        <w:rPr>
          <w:spacing w:val="-2"/>
        </w:rPr>
        <w:t>е</w:t>
      </w:r>
      <w:r w:rsidRPr="0012262B">
        <w:rPr>
          <w:spacing w:val="-2"/>
        </w:rPr>
        <w:t>циальности на английском языке – сегодняшнем языке междунаро</w:t>
      </w:r>
      <w:r w:rsidRPr="0012262B">
        <w:rPr>
          <w:spacing w:val="-2"/>
        </w:rPr>
        <w:t>д</w:t>
      </w:r>
      <w:r w:rsidRPr="0012262B">
        <w:rPr>
          <w:spacing w:val="-2"/>
        </w:rPr>
        <w:t>ного академического, профессионального и научного общения.</w:t>
      </w:r>
      <w:proofErr w:type="gramEnd"/>
    </w:p>
    <w:p w:rsidR="00CB2DF6" w:rsidRDefault="00415880" w:rsidP="002E2D4F">
      <w:pPr>
        <w:tabs>
          <w:tab w:val="left" w:pos="993"/>
        </w:tabs>
        <w:ind w:firstLine="567"/>
      </w:pPr>
      <w:r w:rsidRPr="00B600FF">
        <w:rPr>
          <w:spacing w:val="-3"/>
        </w:rPr>
        <w:t xml:space="preserve">После присоединения </w:t>
      </w:r>
      <w:r w:rsidR="0012262B" w:rsidRPr="00B600FF">
        <w:rPr>
          <w:spacing w:val="-3"/>
        </w:rPr>
        <w:t xml:space="preserve">России </w:t>
      </w:r>
      <w:r w:rsidRPr="00B600FF">
        <w:rPr>
          <w:spacing w:val="-3"/>
        </w:rPr>
        <w:t xml:space="preserve">к Болонскому процессу </w:t>
      </w:r>
      <w:r w:rsidR="0012262B" w:rsidRPr="00B600FF">
        <w:rPr>
          <w:spacing w:val="-3"/>
        </w:rPr>
        <w:t>в 2003 г</w:t>
      </w:r>
      <w:r w:rsidR="0012262B" w:rsidRPr="00B600FF">
        <w:rPr>
          <w:spacing w:val="-3"/>
        </w:rPr>
        <w:t>о</w:t>
      </w:r>
      <w:r w:rsidR="0012262B" w:rsidRPr="00B600FF">
        <w:rPr>
          <w:spacing w:val="-3"/>
        </w:rPr>
        <w:t xml:space="preserve">ду </w:t>
      </w:r>
      <w:r>
        <w:t>ведущие университеты страны, в том числе НИУ ВШЭ (Научно-исследовательский университет «Высшая школа экономики»), включились в процесс активного формирования единого простра</w:t>
      </w:r>
      <w:r>
        <w:t>н</w:t>
      </w:r>
      <w:r>
        <w:t>ства высшего образования.</w:t>
      </w:r>
    </w:p>
    <w:p w:rsidR="00415880" w:rsidRDefault="00415880" w:rsidP="002E2D4F">
      <w:pPr>
        <w:tabs>
          <w:tab w:val="left" w:pos="993"/>
        </w:tabs>
        <w:ind w:firstLine="567"/>
      </w:pPr>
      <w:r>
        <w:t>Мы наблюдаем, что сегодня многократно возросла мотивация как преподавательского сообщества к созданию современного пр</w:t>
      </w:r>
      <w:r>
        <w:t>о</w:t>
      </w:r>
      <w:r>
        <w:t xml:space="preserve">граммного обеспечения, так и </w:t>
      </w:r>
      <w:r w:rsidR="0012262B">
        <w:t xml:space="preserve">сообщества слушателей </w:t>
      </w:r>
      <w:r>
        <w:t xml:space="preserve">к освоению новых квалификаций в рамках многоступенчатого и постоянного образования и развития для достижения </w:t>
      </w:r>
      <w:proofErr w:type="gramStart"/>
      <w:r>
        <w:t>амбициозных</w:t>
      </w:r>
      <w:proofErr w:type="gramEnd"/>
      <w:r>
        <w:t xml:space="preserve"> целей на рынке труда.</w:t>
      </w:r>
    </w:p>
    <w:p w:rsidR="00415880" w:rsidRDefault="00415880" w:rsidP="002E2D4F">
      <w:pPr>
        <w:tabs>
          <w:tab w:val="left" w:pos="993"/>
        </w:tabs>
        <w:ind w:firstLine="567"/>
      </w:pPr>
      <w:r>
        <w:t>Если мы обратимся к соображениям и рекомендациям Совета Европы по высшему образованию, то и там мы найдем приблиз</w:t>
      </w:r>
      <w:r>
        <w:t>и</w:t>
      </w:r>
      <w:r>
        <w:t>тельно следующее: «Важно обеспечить качество высшего образов</w:t>
      </w:r>
      <w:r>
        <w:t>а</w:t>
      </w:r>
      <w:r>
        <w:t>ния и научных исследований</w:t>
      </w:r>
      <w:proofErr w:type="gramStart"/>
      <w:r>
        <w:t>… В</w:t>
      </w:r>
      <w:proofErr w:type="gramEnd"/>
      <w:r>
        <w:t>оздавая должные роли высшего образования для всеобщего социального и экономического разв</w:t>
      </w:r>
      <w:r>
        <w:t>и</w:t>
      </w:r>
      <w:r>
        <w:t>тия, мы видим необходимость в обеспечении реагирования высшего образования на меняющиеся потребности и ожидания общества, т.е. с одной стороны, направление процесса к разрешению важных з</w:t>
      </w:r>
      <w:r>
        <w:t>а</w:t>
      </w:r>
      <w:r>
        <w:t>дач, а с другой – разработки инструментов, необходимых для ос</w:t>
      </w:r>
      <w:r>
        <w:t>у</w:t>
      </w:r>
      <w:r>
        <w:t xml:space="preserve">ществления этих задач, – «соответствие </w:t>
      </w:r>
      <w:r>
        <w:rPr>
          <w:i/>
        </w:rPr>
        <w:t>цели</w:t>
      </w:r>
      <w:r>
        <w:t>», а также «приго</w:t>
      </w:r>
      <w:r>
        <w:t>д</w:t>
      </w:r>
      <w:r>
        <w:t xml:space="preserve">ность </w:t>
      </w:r>
      <w:r>
        <w:rPr>
          <w:i/>
        </w:rPr>
        <w:t>для цели</w:t>
      </w:r>
      <w:r>
        <w:t>».</w:t>
      </w:r>
    </w:p>
    <w:p w:rsidR="00415880" w:rsidRPr="00415880" w:rsidRDefault="00415880" w:rsidP="002E2D4F">
      <w:pPr>
        <w:tabs>
          <w:tab w:val="left" w:pos="993"/>
        </w:tabs>
        <w:ind w:firstLine="567"/>
        <w:rPr>
          <w:spacing w:val="-2"/>
        </w:rPr>
      </w:pPr>
      <w:r w:rsidRPr="00415880">
        <w:rPr>
          <w:spacing w:val="-2"/>
        </w:rPr>
        <w:t>С этими посылами и велась работа над данными требованиями.</w:t>
      </w:r>
    </w:p>
    <w:p w:rsidR="00C275A0" w:rsidRDefault="00C275A0">
      <w:pPr>
        <w:spacing w:after="200" w:line="276" w:lineRule="auto"/>
        <w:ind w:firstLine="0"/>
        <w:jc w:val="left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br w:type="page"/>
      </w:r>
    </w:p>
    <w:p w:rsidR="00C275A0" w:rsidRDefault="00C275A0" w:rsidP="002E2D4F">
      <w:pPr>
        <w:tabs>
          <w:tab w:val="left" w:pos="993"/>
        </w:tabs>
        <w:spacing w:before="360" w:after="240"/>
        <w:ind w:firstLine="0"/>
        <w:jc w:val="center"/>
        <w:rPr>
          <w:rFonts w:ascii="Cambria" w:hAnsi="Cambria"/>
          <w:b/>
          <w:sz w:val="26"/>
          <w:szCs w:val="26"/>
        </w:rPr>
      </w:pPr>
    </w:p>
    <w:p w:rsidR="002E2D4F" w:rsidRPr="004D1EC5" w:rsidRDefault="004D1EC5" w:rsidP="004D1EC5">
      <w:pPr>
        <w:tabs>
          <w:tab w:val="left" w:pos="993"/>
        </w:tabs>
        <w:spacing w:before="480" w:after="240" w:line="216" w:lineRule="auto"/>
        <w:ind w:firstLine="0"/>
        <w:jc w:val="center"/>
        <w:rPr>
          <w:rFonts w:ascii="Academy" w:hAnsi="Academy"/>
          <w:b/>
          <w:sz w:val="24"/>
          <w:szCs w:val="26"/>
        </w:rPr>
      </w:pPr>
      <w:r w:rsidRPr="004D1EC5">
        <w:rPr>
          <w:rFonts w:ascii="Academy" w:hAnsi="Academy"/>
          <w:b/>
          <w:sz w:val="24"/>
          <w:szCs w:val="26"/>
        </w:rPr>
        <w:t>ТРЕБОВАНИЯ</w:t>
      </w:r>
      <w:r>
        <w:rPr>
          <w:rFonts w:ascii="Academy" w:hAnsi="Academy"/>
          <w:b/>
          <w:sz w:val="24"/>
          <w:szCs w:val="26"/>
        </w:rPr>
        <w:br/>
      </w:r>
      <w:r w:rsidRPr="004D1EC5">
        <w:rPr>
          <w:rFonts w:ascii="Academy" w:hAnsi="Academy"/>
          <w:b/>
          <w:sz w:val="24"/>
          <w:szCs w:val="26"/>
        </w:rPr>
        <w:t xml:space="preserve">к минимуму содержания программы и уровню </w:t>
      </w:r>
      <w:r>
        <w:rPr>
          <w:rFonts w:ascii="Academy" w:hAnsi="Academy"/>
          <w:b/>
          <w:sz w:val="24"/>
          <w:szCs w:val="26"/>
        </w:rPr>
        <w:br/>
      </w:r>
      <w:r w:rsidRPr="004D1EC5">
        <w:rPr>
          <w:rFonts w:ascii="Academy" w:hAnsi="Academy"/>
          <w:b/>
          <w:sz w:val="24"/>
          <w:szCs w:val="26"/>
        </w:rPr>
        <w:t xml:space="preserve">профессиональной подготовки специалиста (выпускника) </w:t>
      </w:r>
      <w:r>
        <w:rPr>
          <w:rFonts w:ascii="Academy" w:hAnsi="Academy"/>
          <w:b/>
          <w:sz w:val="24"/>
          <w:szCs w:val="26"/>
        </w:rPr>
        <w:br/>
      </w:r>
      <w:r w:rsidRPr="004D1EC5">
        <w:rPr>
          <w:rFonts w:ascii="Academy" w:hAnsi="Academy"/>
          <w:b/>
          <w:sz w:val="24"/>
          <w:szCs w:val="26"/>
        </w:rPr>
        <w:t xml:space="preserve">для получения документа </w:t>
      </w:r>
      <w:r>
        <w:rPr>
          <w:rFonts w:ascii="Academy" w:hAnsi="Academy"/>
          <w:b/>
          <w:sz w:val="24"/>
          <w:szCs w:val="26"/>
        </w:rPr>
        <w:br/>
      </w:r>
      <w:r w:rsidRPr="004D1EC5">
        <w:rPr>
          <w:rFonts w:ascii="Academy" w:hAnsi="Academy"/>
          <w:b/>
          <w:sz w:val="24"/>
          <w:szCs w:val="26"/>
        </w:rPr>
        <w:t>«Референт-переводчик</w:t>
      </w:r>
      <w:r>
        <w:rPr>
          <w:rFonts w:ascii="Academy" w:hAnsi="Academy"/>
          <w:b/>
          <w:sz w:val="24"/>
          <w:szCs w:val="26"/>
        </w:rPr>
        <w:t xml:space="preserve"> </w:t>
      </w:r>
      <w:r w:rsidRPr="004D1EC5">
        <w:rPr>
          <w:rFonts w:ascii="Academy" w:hAnsi="Academy"/>
          <w:b/>
          <w:sz w:val="24"/>
          <w:szCs w:val="26"/>
        </w:rPr>
        <w:t>в области экономики»</w:t>
      </w:r>
    </w:p>
    <w:p w:rsidR="004D1EC5" w:rsidRDefault="004D1EC5" w:rsidP="004033E9">
      <w:pPr>
        <w:pStyle w:val="a5"/>
        <w:numPr>
          <w:ilvl w:val="0"/>
          <w:numId w:val="6"/>
        </w:numPr>
        <w:tabs>
          <w:tab w:val="left" w:pos="709"/>
        </w:tabs>
        <w:ind w:left="0" w:firstLine="284"/>
        <w:contextualSpacing w:val="0"/>
        <w:jc w:val="left"/>
        <w:rPr>
          <w:b/>
        </w:rPr>
      </w:pPr>
      <w:r>
        <w:rPr>
          <w:b/>
        </w:rPr>
        <w:t>Общая характеристика образовательной программы «Референт-переводчик в области экономики».</w:t>
      </w:r>
    </w:p>
    <w:p w:rsidR="004D1EC5" w:rsidRDefault="004D1EC5" w:rsidP="004033E9">
      <w:pPr>
        <w:pStyle w:val="a5"/>
        <w:numPr>
          <w:ilvl w:val="1"/>
          <w:numId w:val="6"/>
        </w:numPr>
        <w:tabs>
          <w:tab w:val="left" w:pos="709"/>
        </w:tabs>
        <w:ind w:left="0" w:firstLine="284"/>
        <w:contextualSpacing w:val="0"/>
      </w:pPr>
      <w:r>
        <w:t>Образовательная программа «Референт-переводчик в обла</w:t>
      </w:r>
      <w:r>
        <w:t>с</w:t>
      </w:r>
      <w:r>
        <w:t>ти экономики» (далее – программа «Референт-переводчик») для п</w:t>
      </w:r>
      <w:r>
        <w:t>о</w:t>
      </w:r>
      <w:r>
        <w:t>лучения документа «Референт-переводчик» реализуется в соотве</w:t>
      </w:r>
      <w:r>
        <w:t>т</w:t>
      </w:r>
      <w:r>
        <w:t>ствии с настоящими требованиями к минимуму содержания пр</w:t>
      </w:r>
      <w:r>
        <w:t>о</w:t>
      </w:r>
      <w:r>
        <w:t>граммы и уровню профессиональной подготовки выпускника для получения документа «Референт-переводчик» (далее – Требования).</w:t>
      </w:r>
    </w:p>
    <w:p w:rsidR="004D1EC5" w:rsidRDefault="004D1EC5" w:rsidP="004033E9">
      <w:pPr>
        <w:pStyle w:val="a5"/>
        <w:numPr>
          <w:ilvl w:val="1"/>
          <w:numId w:val="6"/>
        </w:numPr>
        <w:tabs>
          <w:tab w:val="left" w:pos="709"/>
        </w:tabs>
        <w:ind w:left="0" w:firstLine="284"/>
        <w:contextualSpacing w:val="0"/>
      </w:pPr>
      <w:r>
        <w:t xml:space="preserve">Основная </w:t>
      </w:r>
      <w:r>
        <w:rPr>
          <w:b/>
        </w:rPr>
        <w:t>задача</w:t>
      </w:r>
      <w:r>
        <w:t xml:space="preserve"> программы «Референт-переводчик» – с</w:t>
      </w:r>
      <w:r>
        <w:t>о</w:t>
      </w:r>
      <w:r>
        <w:t>действие развитию деловых и творческих способностей выпускн</w:t>
      </w:r>
      <w:r>
        <w:t>и</w:t>
      </w:r>
      <w:r>
        <w:t>ков российских вузов, повышение их общего культурного уровня, удовлетворение потребностей личности в приобретении новых профессиональных знаний и умений, которые выходят за пределы основных профессиональных образовательных программ, явля</w:t>
      </w:r>
      <w:r>
        <w:t>ю</w:t>
      </w:r>
      <w:r>
        <w:t>щихся профилирующими для данного вуза.</w:t>
      </w:r>
    </w:p>
    <w:p w:rsidR="004D1EC5" w:rsidRDefault="004D1EC5" w:rsidP="004033E9">
      <w:pPr>
        <w:pStyle w:val="a5"/>
        <w:tabs>
          <w:tab w:val="left" w:pos="709"/>
        </w:tabs>
        <w:ind w:left="0" w:firstLine="284"/>
        <w:contextualSpacing w:val="0"/>
      </w:pPr>
      <w:r>
        <w:t>Программа «Референт-переводчик» разработана как для студе</w:t>
      </w:r>
      <w:r>
        <w:t>н</w:t>
      </w:r>
      <w:r>
        <w:t>тов (лиц с незаконченным высшим образованием), так и для экон</w:t>
      </w:r>
      <w:r>
        <w:t>о</w:t>
      </w:r>
      <w:r>
        <w:t>мистов – выпускников вузов.</w:t>
      </w:r>
    </w:p>
    <w:p w:rsidR="004D1EC5" w:rsidRDefault="004D1EC5" w:rsidP="004033E9">
      <w:pPr>
        <w:pStyle w:val="a5"/>
        <w:tabs>
          <w:tab w:val="left" w:pos="709"/>
        </w:tabs>
        <w:ind w:left="0" w:firstLine="284"/>
        <w:contextualSpacing w:val="0"/>
      </w:pPr>
      <w:r>
        <w:t>Программа нацелена на оперативное удовлетворение потребн</w:t>
      </w:r>
      <w:r>
        <w:t>о</w:t>
      </w:r>
      <w:r>
        <w:t>стей человека в постоянном получении новой информации о дост</w:t>
      </w:r>
      <w:r>
        <w:t>и</w:t>
      </w:r>
      <w:r>
        <w:t>жениях в избранных им областях знаний, содействуя получению образования нового уровня, необходимого для осуществления б</w:t>
      </w:r>
      <w:r>
        <w:t>у</w:t>
      </w:r>
      <w:r>
        <w:t>дущих профессиональных обязанностей (в том числе по инициативе работодателей).</w:t>
      </w:r>
    </w:p>
    <w:p w:rsidR="004D1EC5" w:rsidRDefault="004D1EC5" w:rsidP="004033E9">
      <w:pPr>
        <w:pStyle w:val="a5"/>
        <w:numPr>
          <w:ilvl w:val="1"/>
          <w:numId w:val="6"/>
        </w:numPr>
        <w:tabs>
          <w:tab w:val="left" w:pos="709"/>
        </w:tabs>
        <w:ind w:left="0" w:firstLine="284"/>
        <w:contextualSpacing w:val="0"/>
      </w:pPr>
      <w:r>
        <w:t xml:space="preserve">Документ «Референт-переводчик» выдается специалистам, окончившим вузы по экономическим специальностям высшего профессионального образования и выполнившим за время </w:t>
      </w:r>
      <w:proofErr w:type="gramStart"/>
      <w:r>
        <w:t xml:space="preserve">обучения </w:t>
      </w:r>
      <w:r>
        <w:lastRenderedPageBreak/>
        <w:t>по</w:t>
      </w:r>
      <w:proofErr w:type="gramEnd"/>
      <w:r>
        <w:t xml:space="preserve"> основной специальности требования по программе </w:t>
      </w:r>
      <w:r w:rsidRPr="004D1EC5">
        <w:t>«Референт-переводчик»</w:t>
      </w:r>
      <w:r>
        <w:t xml:space="preserve">. Документ действителен при предъявлении диплома о высшем профессиональном образовании. Таким образом, документ </w:t>
      </w:r>
      <w:r w:rsidRPr="004D1EC5">
        <w:t>«Референт-переводчик»</w:t>
      </w:r>
      <w:r>
        <w:t xml:space="preserve"> не может быть выдан до момента получ</w:t>
      </w:r>
      <w:r>
        <w:t>е</w:t>
      </w:r>
      <w:r>
        <w:t>ния диплома о высшем профессиональном образовании.</w:t>
      </w:r>
    </w:p>
    <w:p w:rsidR="004D1EC5" w:rsidRDefault="009540BF" w:rsidP="004033E9">
      <w:pPr>
        <w:pStyle w:val="a5"/>
        <w:numPr>
          <w:ilvl w:val="1"/>
          <w:numId w:val="6"/>
        </w:numPr>
        <w:tabs>
          <w:tab w:val="left" w:pos="709"/>
        </w:tabs>
        <w:ind w:left="0" w:firstLine="284"/>
        <w:contextualSpacing w:val="0"/>
      </w:pPr>
      <w:r>
        <w:rPr>
          <w:b/>
        </w:rPr>
        <w:t xml:space="preserve">Нормативный срок </w:t>
      </w:r>
      <w:r>
        <w:t xml:space="preserve">освоения программы </w:t>
      </w:r>
      <w:r w:rsidRPr="009540BF">
        <w:t>«Референт-переводчик»</w:t>
      </w:r>
      <w:r>
        <w:t xml:space="preserve"> – 2 года. Общая трудоемкость программы при очной форме обучения – 1500 часов.</w:t>
      </w:r>
    </w:p>
    <w:p w:rsidR="009540BF" w:rsidRPr="004033E9" w:rsidRDefault="009540BF" w:rsidP="004033E9">
      <w:pPr>
        <w:pStyle w:val="a5"/>
        <w:numPr>
          <w:ilvl w:val="1"/>
          <w:numId w:val="6"/>
        </w:numPr>
        <w:tabs>
          <w:tab w:val="left" w:pos="709"/>
        </w:tabs>
        <w:ind w:left="0" w:firstLine="284"/>
        <w:contextualSpacing w:val="0"/>
        <w:rPr>
          <w:spacing w:val="-2"/>
        </w:rPr>
      </w:pPr>
      <w:r w:rsidRPr="004033E9">
        <w:rPr>
          <w:spacing w:val="-2"/>
        </w:rPr>
        <w:t xml:space="preserve">Характеристика </w:t>
      </w:r>
      <w:r w:rsidRPr="004033E9">
        <w:rPr>
          <w:b/>
          <w:spacing w:val="-2"/>
        </w:rPr>
        <w:t>сферы и направленности профессионал</w:t>
      </w:r>
      <w:r w:rsidRPr="004033E9">
        <w:rPr>
          <w:b/>
          <w:spacing w:val="-2"/>
        </w:rPr>
        <w:t>ь</w:t>
      </w:r>
      <w:r w:rsidRPr="004033E9">
        <w:rPr>
          <w:b/>
          <w:spacing w:val="-2"/>
        </w:rPr>
        <w:t xml:space="preserve">ной деятельности </w:t>
      </w:r>
      <w:r w:rsidRPr="004033E9">
        <w:rPr>
          <w:spacing w:val="-2"/>
        </w:rPr>
        <w:t>референта-переводчика в области экономики.</w:t>
      </w:r>
    </w:p>
    <w:p w:rsidR="009540BF" w:rsidRDefault="009540BF" w:rsidP="004033E9">
      <w:pPr>
        <w:pStyle w:val="a5"/>
        <w:tabs>
          <w:tab w:val="left" w:pos="709"/>
        </w:tabs>
        <w:ind w:left="0" w:firstLine="284"/>
        <w:contextualSpacing w:val="0"/>
      </w:pPr>
      <w:r>
        <w:t>Референт-переводчик является, как правило, должностным л</w:t>
      </w:r>
      <w:r>
        <w:t>и</w:t>
      </w:r>
      <w:r>
        <w:t>цом, способным на своем рабочем месте осуществлять функции докладчика и консультанта по профессиональным проблемам, и</w:t>
      </w:r>
      <w:r>
        <w:t>с</w:t>
      </w:r>
      <w:r>
        <w:t>пользуя английский язык – язык международного академического, научного и делового общения в качестве рабочего языка, что явл</w:t>
      </w:r>
      <w:r>
        <w:t>я</w:t>
      </w:r>
      <w:r>
        <w:t>ется безусловным требованием современного рынка труда к вып</w:t>
      </w:r>
      <w:r>
        <w:t>у</w:t>
      </w:r>
      <w:r>
        <w:t>скнику российского экономического вуза.</w:t>
      </w:r>
    </w:p>
    <w:p w:rsidR="009540BF" w:rsidRDefault="009540BF" w:rsidP="004033E9">
      <w:pPr>
        <w:pStyle w:val="a5"/>
        <w:numPr>
          <w:ilvl w:val="1"/>
          <w:numId w:val="6"/>
        </w:numPr>
        <w:tabs>
          <w:tab w:val="left" w:pos="709"/>
        </w:tabs>
        <w:ind w:left="0" w:firstLine="284"/>
        <w:contextualSpacing w:val="0"/>
      </w:pPr>
      <w:r>
        <w:rPr>
          <w:b/>
        </w:rPr>
        <w:t>Квалификационные характеристики выпускника.</w:t>
      </w:r>
    </w:p>
    <w:p w:rsidR="009540BF" w:rsidRDefault="009540BF" w:rsidP="004033E9">
      <w:pPr>
        <w:pStyle w:val="a5"/>
        <w:tabs>
          <w:tab w:val="left" w:pos="709"/>
        </w:tabs>
        <w:ind w:left="0" w:firstLine="284"/>
        <w:contextualSpacing w:val="0"/>
      </w:pPr>
      <w:proofErr w:type="gramStart"/>
      <w:r>
        <w:t>Референт-переводчик, компетентный специалист в области эк</w:t>
      </w:r>
      <w:r>
        <w:t>о</w:t>
      </w:r>
      <w:r>
        <w:t>номических наук со знанием иностранного языка способен анал</w:t>
      </w:r>
      <w:r>
        <w:t>и</w:t>
      </w:r>
      <w:r>
        <w:t>зировать и синтезировать (реферировать, резюмировать, рецензир</w:t>
      </w:r>
      <w:r>
        <w:t>о</w:t>
      </w:r>
      <w:r>
        <w:t>вать) как в письменной, так и в устной форме оригинальные мат</w:t>
      </w:r>
      <w:r>
        <w:t>е</w:t>
      </w:r>
      <w:r>
        <w:t>риалы, документы и сообщения по проблемам своей основной специальности, комментировать и давать авторскую професси</w:t>
      </w:r>
      <w:r>
        <w:t>о</w:t>
      </w:r>
      <w:r>
        <w:t>нальную оценку фактов и идей, содержащихся в оригинальном ан</w:t>
      </w:r>
      <w:r>
        <w:t>г</w:t>
      </w:r>
      <w:r>
        <w:t>лоязычном источнике информации – «первичном документе» – как на родном, так и на иностранном</w:t>
      </w:r>
      <w:proofErr w:type="gramEnd"/>
      <w:r>
        <w:t xml:space="preserve"> </w:t>
      </w:r>
      <w:proofErr w:type="gramStart"/>
      <w:r>
        <w:t>языке</w:t>
      </w:r>
      <w:proofErr w:type="gramEnd"/>
      <w:r>
        <w:t>.</w:t>
      </w:r>
    </w:p>
    <w:p w:rsidR="009540BF" w:rsidRDefault="009540BF" w:rsidP="004033E9">
      <w:pPr>
        <w:pStyle w:val="a5"/>
        <w:tabs>
          <w:tab w:val="left" w:pos="709"/>
        </w:tabs>
        <w:ind w:left="0" w:firstLine="284"/>
        <w:contextualSpacing w:val="0"/>
      </w:pPr>
      <w:r>
        <w:t>Владея теоретическими знаниями о композиционных, синтакс</w:t>
      </w:r>
      <w:r>
        <w:t>и</w:t>
      </w:r>
      <w:r>
        <w:t>ко-стилистических и лексико-семантических особенностях язык</w:t>
      </w:r>
      <w:r>
        <w:t>о</w:t>
      </w:r>
      <w:r>
        <w:t>вого оформления англоязычных «вторичных документов» (рефер</w:t>
      </w:r>
      <w:r>
        <w:t>а</w:t>
      </w:r>
      <w:r>
        <w:t>тов и аннотаций), референт-переводчик умеет писать на иностра</w:t>
      </w:r>
      <w:r>
        <w:t>н</w:t>
      </w:r>
      <w:r>
        <w:t>ном языке соответствующие документы в принятом на сегодняшний день международном формате.</w:t>
      </w:r>
    </w:p>
    <w:p w:rsidR="009540BF" w:rsidRDefault="009540BF" w:rsidP="004033E9">
      <w:pPr>
        <w:pStyle w:val="a5"/>
        <w:tabs>
          <w:tab w:val="left" w:pos="709"/>
        </w:tabs>
        <w:ind w:left="0" w:firstLine="284"/>
        <w:contextualSpacing w:val="0"/>
      </w:pPr>
      <w:r>
        <w:t xml:space="preserve">Располагая теоретическими знаниями о современных подходах и методиках анализа реальных деловых ситуаций, выпускник умеет </w:t>
      </w:r>
      <w:r>
        <w:lastRenderedPageBreak/>
        <w:t>осуществлять на иностранном языке анализ предложенных англо</w:t>
      </w:r>
      <w:r>
        <w:t>я</w:t>
      </w:r>
      <w:r>
        <w:t>зычных письменных материалов, а также устных выступлений и сообщений в принятом на сегодняшний день международном фо</w:t>
      </w:r>
      <w:r>
        <w:t>р</w:t>
      </w:r>
      <w:r>
        <w:t xml:space="preserve">мате </w:t>
      </w:r>
      <w:r>
        <w:rPr>
          <w:lang w:val="en-US"/>
        </w:rPr>
        <w:t>Case</w:t>
      </w:r>
      <w:r w:rsidRPr="009540BF">
        <w:t xml:space="preserve"> </w:t>
      </w:r>
      <w:r>
        <w:rPr>
          <w:lang w:val="en-US"/>
        </w:rPr>
        <w:t>Analysis</w:t>
      </w:r>
      <w:r>
        <w:t>.</w:t>
      </w:r>
    </w:p>
    <w:p w:rsidR="004033E9" w:rsidRDefault="004033E9" w:rsidP="004033E9">
      <w:pPr>
        <w:pStyle w:val="a5"/>
        <w:tabs>
          <w:tab w:val="left" w:pos="709"/>
        </w:tabs>
        <w:ind w:left="0" w:firstLine="284"/>
        <w:contextualSpacing w:val="0"/>
      </w:pPr>
    </w:p>
    <w:p w:rsidR="009540BF" w:rsidRPr="009540BF" w:rsidRDefault="009540BF" w:rsidP="004033E9">
      <w:pPr>
        <w:pStyle w:val="a5"/>
        <w:numPr>
          <w:ilvl w:val="0"/>
          <w:numId w:val="6"/>
        </w:numPr>
        <w:tabs>
          <w:tab w:val="left" w:pos="709"/>
        </w:tabs>
        <w:ind w:left="0" w:firstLine="284"/>
        <w:contextualSpacing w:val="0"/>
      </w:pPr>
      <w:r>
        <w:rPr>
          <w:b/>
        </w:rPr>
        <w:t>Требования к уровню подготовки лиц, желающих осв</w:t>
      </w:r>
      <w:r>
        <w:rPr>
          <w:b/>
        </w:rPr>
        <w:t>о</w:t>
      </w:r>
      <w:r>
        <w:rPr>
          <w:b/>
        </w:rPr>
        <w:t xml:space="preserve">ить программу </w:t>
      </w:r>
      <w:r w:rsidRPr="009540BF">
        <w:rPr>
          <w:b/>
        </w:rPr>
        <w:t>«Референт-переводчик»</w:t>
      </w:r>
      <w:r>
        <w:rPr>
          <w:b/>
        </w:rPr>
        <w:t xml:space="preserve"> с целью получения д</w:t>
      </w:r>
      <w:r>
        <w:rPr>
          <w:b/>
        </w:rPr>
        <w:t>о</w:t>
      </w:r>
      <w:r>
        <w:rPr>
          <w:b/>
        </w:rPr>
        <w:t xml:space="preserve">кумента </w:t>
      </w:r>
      <w:r w:rsidRPr="009540BF">
        <w:rPr>
          <w:b/>
        </w:rPr>
        <w:t>«Референт-переводчик»</w:t>
      </w:r>
      <w:r>
        <w:rPr>
          <w:b/>
        </w:rPr>
        <w:t>.</w:t>
      </w:r>
    </w:p>
    <w:p w:rsidR="009540BF" w:rsidRDefault="009540BF" w:rsidP="004033E9">
      <w:pPr>
        <w:pStyle w:val="a5"/>
        <w:tabs>
          <w:tab w:val="left" w:pos="709"/>
        </w:tabs>
        <w:ind w:left="0" w:firstLine="284"/>
        <w:contextualSpacing w:val="0"/>
      </w:pPr>
      <w:r>
        <w:t>Предшествующий уровень образования – высшее или незако</w:t>
      </w:r>
      <w:r>
        <w:t>н</w:t>
      </w:r>
      <w:r>
        <w:t>ченное высшее образование при условии представления академич</w:t>
      </w:r>
      <w:r>
        <w:t>е</w:t>
      </w:r>
      <w:r>
        <w:t xml:space="preserve">ской справки об успешной сдаче </w:t>
      </w:r>
      <w:proofErr w:type="spellStart"/>
      <w:r>
        <w:t>госэкзамена</w:t>
      </w:r>
      <w:proofErr w:type="spellEnd"/>
      <w:r>
        <w:t xml:space="preserve"> по дисциплине «Ин</w:t>
      </w:r>
      <w:r>
        <w:t>о</w:t>
      </w:r>
      <w:r>
        <w:t>странный язык в вузах неязыковых специальностей» (общая труд</w:t>
      </w:r>
      <w:r>
        <w:t>о</w:t>
      </w:r>
      <w:r>
        <w:t>емкость – не менее 600 часов).</w:t>
      </w:r>
    </w:p>
    <w:p w:rsidR="004033E9" w:rsidRDefault="004033E9" w:rsidP="004033E9">
      <w:pPr>
        <w:pStyle w:val="a5"/>
        <w:tabs>
          <w:tab w:val="left" w:pos="709"/>
        </w:tabs>
        <w:ind w:left="0" w:firstLine="284"/>
        <w:contextualSpacing w:val="0"/>
      </w:pPr>
    </w:p>
    <w:p w:rsidR="009540BF" w:rsidRPr="00BF09B7" w:rsidRDefault="009540BF" w:rsidP="004033E9">
      <w:pPr>
        <w:pStyle w:val="a5"/>
        <w:numPr>
          <w:ilvl w:val="0"/>
          <w:numId w:val="6"/>
        </w:numPr>
        <w:tabs>
          <w:tab w:val="left" w:pos="709"/>
        </w:tabs>
        <w:ind w:left="0" w:firstLine="284"/>
        <w:contextualSpacing w:val="0"/>
      </w:pPr>
      <w:r>
        <w:rPr>
          <w:b/>
        </w:rPr>
        <w:t xml:space="preserve">Требования к обязательному минимуму содержания программы </w:t>
      </w:r>
      <w:r w:rsidRPr="009540BF">
        <w:rPr>
          <w:b/>
        </w:rPr>
        <w:t>«Референт-переводчик»</w:t>
      </w:r>
      <w:r>
        <w:rPr>
          <w:b/>
        </w:rPr>
        <w:t>.</w:t>
      </w:r>
    </w:p>
    <w:p w:rsidR="00BF09B7" w:rsidRPr="00BF09B7" w:rsidRDefault="00BF09B7" w:rsidP="004033E9">
      <w:pPr>
        <w:pStyle w:val="a5"/>
        <w:ind w:left="360" w:firstLine="0"/>
        <w:contextualSpacing w:val="0"/>
      </w:pPr>
    </w:p>
    <w:tbl>
      <w:tblPr>
        <w:tblStyle w:val="ad"/>
        <w:tblW w:w="6521" w:type="dxa"/>
        <w:jc w:val="center"/>
        <w:tblLook w:val="04A0"/>
      </w:tblPr>
      <w:tblGrid>
        <w:gridCol w:w="1203"/>
        <w:gridCol w:w="4095"/>
        <w:gridCol w:w="1223"/>
      </w:tblGrid>
      <w:tr w:rsidR="00BF09B7" w:rsidRPr="00BF09B7" w:rsidTr="00BF09B7">
        <w:trPr>
          <w:trHeight w:val="20"/>
          <w:jc w:val="center"/>
        </w:trPr>
        <w:tc>
          <w:tcPr>
            <w:tcW w:w="1166" w:type="dxa"/>
            <w:vAlign w:val="center"/>
          </w:tcPr>
          <w:p w:rsidR="00BF09B7" w:rsidRPr="00BF09B7" w:rsidRDefault="00BF09B7" w:rsidP="004033E9">
            <w:pPr>
              <w:pStyle w:val="a5"/>
              <w:spacing w:line="240" w:lineRule="auto"/>
              <w:ind w:left="0" w:firstLine="0"/>
              <w:jc w:val="center"/>
              <w:rPr>
                <w:sz w:val="20"/>
              </w:rPr>
            </w:pPr>
            <w:r w:rsidRPr="00BF09B7">
              <w:rPr>
                <w:sz w:val="20"/>
              </w:rPr>
              <w:t>Индекс</w:t>
            </w:r>
          </w:p>
        </w:tc>
        <w:tc>
          <w:tcPr>
            <w:tcW w:w="3969" w:type="dxa"/>
            <w:vAlign w:val="center"/>
          </w:tcPr>
          <w:p w:rsidR="00BF09B7" w:rsidRPr="00BF09B7" w:rsidRDefault="00BF09B7" w:rsidP="004033E9">
            <w:pPr>
              <w:pStyle w:val="a5"/>
              <w:spacing w:line="240" w:lineRule="auto"/>
              <w:ind w:left="0" w:firstLine="0"/>
              <w:jc w:val="center"/>
              <w:rPr>
                <w:sz w:val="20"/>
              </w:rPr>
            </w:pPr>
            <w:r w:rsidRPr="00BF09B7">
              <w:rPr>
                <w:sz w:val="20"/>
              </w:rPr>
              <w:t xml:space="preserve">Наименование дисциплин </w:t>
            </w:r>
            <w:r>
              <w:rPr>
                <w:sz w:val="20"/>
              </w:rPr>
              <w:br/>
            </w:r>
            <w:r w:rsidRPr="00BF09B7">
              <w:rPr>
                <w:sz w:val="20"/>
              </w:rPr>
              <w:t>и их основные разделы</w:t>
            </w:r>
          </w:p>
        </w:tc>
        <w:tc>
          <w:tcPr>
            <w:tcW w:w="1185" w:type="dxa"/>
            <w:vAlign w:val="center"/>
          </w:tcPr>
          <w:p w:rsidR="00BF09B7" w:rsidRPr="00BF09B7" w:rsidRDefault="00BF09B7" w:rsidP="00BF09B7">
            <w:pPr>
              <w:pStyle w:val="a5"/>
              <w:spacing w:line="276" w:lineRule="auto"/>
              <w:ind w:left="0" w:firstLine="0"/>
              <w:jc w:val="center"/>
              <w:rPr>
                <w:sz w:val="20"/>
              </w:rPr>
            </w:pPr>
            <w:r w:rsidRPr="00BF09B7">
              <w:rPr>
                <w:sz w:val="20"/>
              </w:rPr>
              <w:t xml:space="preserve">Всего </w:t>
            </w:r>
            <w:r>
              <w:rPr>
                <w:sz w:val="20"/>
              </w:rPr>
              <w:br/>
            </w:r>
            <w:r w:rsidRPr="00BF09B7">
              <w:rPr>
                <w:sz w:val="20"/>
              </w:rPr>
              <w:t>часов</w:t>
            </w:r>
          </w:p>
        </w:tc>
      </w:tr>
      <w:tr w:rsidR="00BF09B7" w:rsidRPr="00BF09B7" w:rsidTr="00BF09B7">
        <w:trPr>
          <w:trHeight w:val="20"/>
          <w:jc w:val="center"/>
        </w:trPr>
        <w:tc>
          <w:tcPr>
            <w:tcW w:w="1166" w:type="dxa"/>
            <w:tcBorders>
              <w:bottom w:val="nil"/>
            </w:tcBorders>
          </w:tcPr>
          <w:p w:rsidR="004033E9" w:rsidRDefault="004033E9" w:rsidP="004033E9">
            <w:pPr>
              <w:pStyle w:val="a5"/>
              <w:spacing w:line="240" w:lineRule="auto"/>
              <w:ind w:left="167" w:firstLine="0"/>
              <w:rPr>
                <w:sz w:val="20"/>
              </w:rPr>
            </w:pPr>
          </w:p>
          <w:p w:rsidR="00BF09B7" w:rsidRPr="00BF09B7" w:rsidRDefault="00BF09B7" w:rsidP="004033E9">
            <w:pPr>
              <w:pStyle w:val="a5"/>
              <w:spacing w:line="240" w:lineRule="auto"/>
              <w:ind w:left="167" w:firstLine="0"/>
              <w:rPr>
                <w:sz w:val="20"/>
              </w:rPr>
            </w:pPr>
            <w:r>
              <w:rPr>
                <w:sz w:val="20"/>
              </w:rPr>
              <w:t>ОД</w:t>
            </w:r>
          </w:p>
        </w:tc>
        <w:tc>
          <w:tcPr>
            <w:tcW w:w="3969" w:type="dxa"/>
            <w:tcBorders>
              <w:bottom w:val="nil"/>
            </w:tcBorders>
          </w:tcPr>
          <w:p w:rsidR="004033E9" w:rsidRDefault="004033E9" w:rsidP="004033E9">
            <w:pPr>
              <w:pStyle w:val="a5"/>
              <w:spacing w:line="240" w:lineRule="auto"/>
              <w:ind w:left="0" w:firstLine="0"/>
              <w:rPr>
                <w:b/>
                <w:sz w:val="20"/>
              </w:rPr>
            </w:pPr>
          </w:p>
          <w:p w:rsidR="00BF09B7" w:rsidRPr="00BF09B7" w:rsidRDefault="00BF09B7" w:rsidP="004033E9">
            <w:pPr>
              <w:pStyle w:val="a5"/>
              <w:spacing w:line="240" w:lineRule="auto"/>
              <w:ind w:left="0" w:firstLine="0"/>
              <w:rPr>
                <w:sz w:val="20"/>
              </w:rPr>
            </w:pPr>
            <w:r w:rsidRPr="00BF09B7">
              <w:rPr>
                <w:b/>
                <w:sz w:val="20"/>
              </w:rPr>
              <w:t>Общие дисциплины</w:t>
            </w:r>
          </w:p>
        </w:tc>
        <w:tc>
          <w:tcPr>
            <w:tcW w:w="1185" w:type="dxa"/>
            <w:tcBorders>
              <w:bottom w:val="nil"/>
            </w:tcBorders>
          </w:tcPr>
          <w:p w:rsidR="004033E9" w:rsidRDefault="004033E9" w:rsidP="00BF09B7">
            <w:pPr>
              <w:pStyle w:val="a5"/>
              <w:spacing w:line="276" w:lineRule="auto"/>
              <w:ind w:left="0" w:right="147" w:firstLine="0"/>
              <w:jc w:val="right"/>
              <w:rPr>
                <w:sz w:val="20"/>
              </w:rPr>
            </w:pPr>
          </w:p>
          <w:p w:rsidR="00BF09B7" w:rsidRPr="00BF09B7" w:rsidRDefault="00BF09B7" w:rsidP="00BF09B7">
            <w:pPr>
              <w:pStyle w:val="a5"/>
              <w:spacing w:line="276" w:lineRule="auto"/>
              <w:ind w:left="0" w:right="147" w:firstLine="0"/>
              <w:jc w:val="right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</w:tr>
      <w:tr w:rsidR="00BF09B7" w:rsidRPr="00BF09B7" w:rsidTr="00BF09B7">
        <w:trPr>
          <w:trHeight w:val="20"/>
          <w:jc w:val="center"/>
        </w:trPr>
        <w:tc>
          <w:tcPr>
            <w:tcW w:w="1166" w:type="dxa"/>
            <w:tcBorders>
              <w:top w:val="nil"/>
              <w:bottom w:val="nil"/>
            </w:tcBorders>
          </w:tcPr>
          <w:p w:rsidR="00BF09B7" w:rsidRDefault="00BF09B7" w:rsidP="004033E9">
            <w:pPr>
              <w:pStyle w:val="a5"/>
              <w:spacing w:line="240" w:lineRule="auto"/>
              <w:ind w:left="167" w:firstLine="0"/>
              <w:rPr>
                <w:sz w:val="20"/>
              </w:rPr>
            </w:pPr>
            <w:r>
              <w:rPr>
                <w:sz w:val="20"/>
              </w:rPr>
              <w:t>ОД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F09B7" w:rsidRDefault="00BF09B7" w:rsidP="004033E9">
            <w:pPr>
              <w:pStyle w:val="a5"/>
              <w:ind w:left="0" w:firstLine="0"/>
              <w:rPr>
                <w:sz w:val="20"/>
              </w:rPr>
            </w:pPr>
            <w:r>
              <w:rPr>
                <w:b/>
                <w:i/>
                <w:sz w:val="20"/>
              </w:rPr>
              <w:t>Введение в языкознание:</w:t>
            </w:r>
          </w:p>
          <w:p w:rsidR="00BF09B7" w:rsidRPr="00BF09B7" w:rsidRDefault="00BF09B7" w:rsidP="004033E9">
            <w:pPr>
              <w:pStyle w:val="a5"/>
              <w:ind w:left="0" w:firstLine="0"/>
              <w:rPr>
                <w:sz w:val="20"/>
              </w:rPr>
            </w:pPr>
            <w:r>
              <w:rPr>
                <w:sz w:val="20"/>
              </w:rPr>
              <w:t>основные понятия теории текста; специфика устной и письменной научной речи; осно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ные единицы синтаксической организации текста; структурная, семантическая и ко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муникативная целостность текста; понятия стилистики научной речи, ее жанровые ра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новидности; понятия «первичный документ» и «вторичный документ».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BF09B7" w:rsidRDefault="00BF09B7" w:rsidP="00BF09B7">
            <w:pPr>
              <w:pStyle w:val="a5"/>
              <w:ind w:left="0" w:right="147" w:firstLine="0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BF09B7" w:rsidRPr="00BF09B7" w:rsidTr="00BF09B7">
        <w:trPr>
          <w:trHeight w:val="20"/>
          <w:jc w:val="center"/>
        </w:trPr>
        <w:tc>
          <w:tcPr>
            <w:tcW w:w="1166" w:type="dxa"/>
            <w:tcBorders>
              <w:top w:val="nil"/>
              <w:bottom w:val="nil"/>
            </w:tcBorders>
          </w:tcPr>
          <w:p w:rsidR="00BF09B7" w:rsidRDefault="00BF09B7" w:rsidP="004033E9">
            <w:pPr>
              <w:pStyle w:val="a5"/>
              <w:spacing w:line="240" w:lineRule="auto"/>
              <w:ind w:left="167" w:firstLine="6"/>
              <w:rPr>
                <w:sz w:val="20"/>
              </w:rPr>
            </w:pPr>
            <w:r>
              <w:rPr>
                <w:sz w:val="20"/>
              </w:rPr>
              <w:t>ОД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F09B7" w:rsidRDefault="00BF09B7" w:rsidP="004033E9">
            <w:pPr>
              <w:ind w:firstLine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Практический курс изучаемого языка:</w:t>
            </w:r>
          </w:p>
          <w:p w:rsidR="00BF09B7" w:rsidRDefault="00BF09B7" w:rsidP="004033E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орфоэпическая, орфографическая, лексич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ская и грамматическая нормы изучаемого языка в регистре устной и письменной нау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ной речи, их функционирование и использ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вание на коммуникативном уровне.</w:t>
            </w:r>
          </w:p>
          <w:p w:rsidR="00BF09B7" w:rsidRPr="00BF09B7" w:rsidRDefault="00BF09B7" w:rsidP="004033E9">
            <w:pPr>
              <w:ind w:firstLine="0"/>
              <w:rPr>
                <w:sz w:val="20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BF09B7" w:rsidRDefault="00BF09B7" w:rsidP="00BF09B7">
            <w:pPr>
              <w:pStyle w:val="a5"/>
              <w:ind w:left="0" w:right="147" w:firstLine="10"/>
              <w:jc w:val="right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  <w:tr w:rsidR="00BF09B7" w:rsidRPr="00BF09B7" w:rsidTr="00BF09B7">
        <w:trPr>
          <w:trHeight w:val="20"/>
          <w:jc w:val="center"/>
        </w:trPr>
        <w:tc>
          <w:tcPr>
            <w:tcW w:w="1166" w:type="dxa"/>
            <w:tcBorders>
              <w:top w:val="nil"/>
              <w:bottom w:val="nil"/>
            </w:tcBorders>
          </w:tcPr>
          <w:p w:rsidR="004033E9" w:rsidRDefault="004033E9" w:rsidP="00BF09B7">
            <w:pPr>
              <w:pStyle w:val="a5"/>
              <w:ind w:left="167" w:firstLine="6"/>
              <w:rPr>
                <w:sz w:val="20"/>
              </w:rPr>
            </w:pPr>
          </w:p>
          <w:p w:rsidR="00BF09B7" w:rsidRDefault="00BF09B7" w:rsidP="00BF09B7">
            <w:pPr>
              <w:pStyle w:val="a5"/>
              <w:ind w:left="167" w:firstLine="6"/>
              <w:rPr>
                <w:sz w:val="20"/>
              </w:rPr>
            </w:pPr>
            <w:r>
              <w:rPr>
                <w:sz w:val="20"/>
              </w:rPr>
              <w:t>СД</w:t>
            </w:r>
          </w:p>
          <w:p w:rsidR="00BF09B7" w:rsidRDefault="00BF09B7" w:rsidP="00BF09B7">
            <w:pPr>
              <w:pStyle w:val="a5"/>
              <w:ind w:left="167" w:firstLine="6"/>
              <w:rPr>
                <w:sz w:val="20"/>
              </w:rPr>
            </w:pPr>
            <w:r>
              <w:rPr>
                <w:sz w:val="20"/>
              </w:rPr>
              <w:t>СД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033E9" w:rsidRDefault="004033E9" w:rsidP="00BF09B7">
            <w:pPr>
              <w:ind w:firstLine="0"/>
              <w:rPr>
                <w:b/>
                <w:sz w:val="20"/>
              </w:rPr>
            </w:pPr>
          </w:p>
          <w:p w:rsidR="00BF09B7" w:rsidRDefault="00BF09B7" w:rsidP="00BF09B7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Специальные дисциплины</w:t>
            </w:r>
          </w:p>
          <w:p w:rsidR="00BF09B7" w:rsidRDefault="00BF09B7" w:rsidP="00BF09B7">
            <w:pPr>
              <w:ind w:firstLine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Теория и практика перевода:</w:t>
            </w:r>
          </w:p>
          <w:p w:rsidR="00BF09B7" w:rsidRPr="00BF09B7" w:rsidRDefault="00BF09B7" w:rsidP="004033E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адекватность и эквивалентность; прагмат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ческие, грамматические и стилистические аспекты перевода; основные виды перев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дческих соответствий в научном тексте; письменный реферативный перевод научной литературы по специальности.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4033E9" w:rsidRDefault="004033E9" w:rsidP="00BF09B7">
            <w:pPr>
              <w:pStyle w:val="a5"/>
              <w:ind w:left="0" w:right="147" w:firstLine="10"/>
              <w:jc w:val="right"/>
              <w:rPr>
                <w:sz w:val="20"/>
              </w:rPr>
            </w:pPr>
          </w:p>
          <w:p w:rsidR="00BF09B7" w:rsidRDefault="00BF09B7" w:rsidP="00BF09B7">
            <w:pPr>
              <w:pStyle w:val="a5"/>
              <w:ind w:left="0" w:right="147" w:firstLine="10"/>
              <w:jc w:val="right"/>
              <w:rPr>
                <w:sz w:val="20"/>
              </w:rPr>
            </w:pPr>
            <w:r>
              <w:rPr>
                <w:sz w:val="20"/>
              </w:rPr>
              <w:t>450</w:t>
            </w:r>
          </w:p>
          <w:p w:rsidR="00BF09B7" w:rsidRDefault="00BF09B7" w:rsidP="00BF09B7">
            <w:pPr>
              <w:pStyle w:val="a5"/>
              <w:ind w:left="0" w:right="147" w:firstLine="10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BF09B7" w:rsidRPr="00BF09B7" w:rsidTr="00BF09B7">
        <w:trPr>
          <w:trHeight w:val="20"/>
          <w:jc w:val="center"/>
        </w:trPr>
        <w:tc>
          <w:tcPr>
            <w:tcW w:w="1166" w:type="dxa"/>
            <w:tcBorders>
              <w:top w:val="nil"/>
              <w:bottom w:val="nil"/>
            </w:tcBorders>
          </w:tcPr>
          <w:p w:rsidR="00BF09B7" w:rsidRPr="00BF09B7" w:rsidRDefault="00BF09B7" w:rsidP="00BF09B7">
            <w:pPr>
              <w:pStyle w:val="a5"/>
              <w:ind w:left="167" w:firstLine="6"/>
              <w:rPr>
                <w:sz w:val="20"/>
                <w:lang w:val="en-US"/>
              </w:rPr>
            </w:pPr>
            <w:r>
              <w:rPr>
                <w:sz w:val="20"/>
              </w:rPr>
              <w:t>СД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F09B7" w:rsidRPr="0012262B" w:rsidRDefault="00BF09B7" w:rsidP="00BF09B7">
            <w:pPr>
              <w:ind w:hanging="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Теория и практика реферирования научн</w:t>
            </w:r>
            <w:r>
              <w:rPr>
                <w:b/>
                <w:i/>
                <w:sz w:val="20"/>
              </w:rPr>
              <w:t>о</w:t>
            </w:r>
            <w:r>
              <w:rPr>
                <w:b/>
                <w:i/>
                <w:sz w:val="20"/>
              </w:rPr>
              <w:t>го текста:</w:t>
            </w:r>
          </w:p>
          <w:p w:rsidR="00BF09B7" w:rsidRPr="004033E9" w:rsidRDefault="00BF09B7" w:rsidP="00BF09B7">
            <w:pPr>
              <w:ind w:hanging="6"/>
              <w:rPr>
                <w:spacing w:val="-2"/>
                <w:sz w:val="20"/>
              </w:rPr>
            </w:pPr>
            <w:r w:rsidRPr="004033E9">
              <w:rPr>
                <w:spacing w:val="-2"/>
                <w:sz w:val="20"/>
              </w:rPr>
              <w:t xml:space="preserve">лингвистические и психолингвистические предпосылки работы с текстом; внутренняя и внешняя структура научного текста (средства межфразовой связи, лексико-тематическая и логическая организация </w:t>
            </w:r>
            <w:proofErr w:type="gramStart"/>
            <w:r w:rsidRPr="004033E9">
              <w:rPr>
                <w:spacing w:val="-2"/>
                <w:sz w:val="20"/>
              </w:rPr>
              <w:t>текста</w:t>
            </w:r>
            <w:proofErr w:type="gramEnd"/>
            <w:r w:rsidRPr="004033E9">
              <w:rPr>
                <w:spacing w:val="-2"/>
                <w:sz w:val="20"/>
              </w:rPr>
              <w:t xml:space="preserve"> и его сегме</w:t>
            </w:r>
            <w:r w:rsidRPr="004033E9">
              <w:rPr>
                <w:spacing w:val="-2"/>
                <w:sz w:val="20"/>
              </w:rPr>
              <w:t>н</w:t>
            </w:r>
            <w:r w:rsidRPr="004033E9">
              <w:rPr>
                <w:spacing w:val="-2"/>
                <w:sz w:val="20"/>
              </w:rPr>
              <w:t xml:space="preserve">тация; </w:t>
            </w:r>
            <w:proofErr w:type="spellStart"/>
            <w:r w:rsidRPr="004033E9">
              <w:rPr>
                <w:spacing w:val="-2"/>
                <w:sz w:val="20"/>
              </w:rPr>
              <w:t>имплицитность</w:t>
            </w:r>
            <w:proofErr w:type="spellEnd"/>
            <w:r w:rsidRPr="004033E9">
              <w:rPr>
                <w:spacing w:val="-2"/>
                <w:sz w:val="20"/>
              </w:rPr>
              <w:t xml:space="preserve"> и подтекст, семантич</w:t>
            </w:r>
            <w:r w:rsidRPr="004033E9">
              <w:rPr>
                <w:spacing w:val="-2"/>
                <w:sz w:val="20"/>
              </w:rPr>
              <w:t>е</w:t>
            </w:r>
            <w:r w:rsidRPr="004033E9">
              <w:rPr>
                <w:spacing w:val="-2"/>
                <w:sz w:val="20"/>
              </w:rPr>
              <w:t>ское свертывание текста);</w:t>
            </w:r>
          </w:p>
          <w:p w:rsidR="00BF09B7" w:rsidRPr="00BF09B7" w:rsidRDefault="00BF09B7" w:rsidP="00BF09B7">
            <w:pPr>
              <w:ind w:hanging="6"/>
              <w:rPr>
                <w:sz w:val="20"/>
              </w:rPr>
            </w:pPr>
            <w:r>
              <w:rPr>
                <w:sz w:val="20"/>
              </w:rPr>
              <w:t>современная практика реферирования и 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нотирования научного текста, различные типы «вторичных документов»; знать ко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позиционные, синтаксико-стилистические и лексико-семантические особенности орган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зации английских научных текстов рефер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тивного характера; алгоритмы рефериров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и аннотирования.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BF09B7" w:rsidRPr="00BF09B7" w:rsidRDefault="00BF09B7" w:rsidP="00BF09B7">
            <w:pPr>
              <w:pStyle w:val="a5"/>
              <w:ind w:left="0" w:right="147" w:firstLine="1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250</w:t>
            </w:r>
          </w:p>
        </w:tc>
      </w:tr>
      <w:tr w:rsidR="00BF09B7" w:rsidRPr="00BF09B7" w:rsidTr="00BF09B7">
        <w:trPr>
          <w:trHeight w:val="20"/>
          <w:jc w:val="center"/>
        </w:trPr>
        <w:tc>
          <w:tcPr>
            <w:tcW w:w="1166" w:type="dxa"/>
            <w:tcBorders>
              <w:top w:val="nil"/>
              <w:bottom w:val="nil"/>
            </w:tcBorders>
          </w:tcPr>
          <w:p w:rsidR="00BF09B7" w:rsidRDefault="00BF09B7" w:rsidP="00BF09B7">
            <w:pPr>
              <w:pStyle w:val="a5"/>
              <w:ind w:left="167" w:firstLine="6"/>
              <w:rPr>
                <w:sz w:val="20"/>
              </w:rPr>
            </w:pPr>
            <w:r>
              <w:rPr>
                <w:sz w:val="20"/>
              </w:rPr>
              <w:t>СД3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F09B7" w:rsidRDefault="00BF09B7" w:rsidP="00BF09B7">
            <w:pPr>
              <w:ind w:hanging="6"/>
              <w:rPr>
                <w:sz w:val="20"/>
              </w:rPr>
            </w:pPr>
            <w:r>
              <w:rPr>
                <w:b/>
                <w:i/>
                <w:sz w:val="20"/>
              </w:rPr>
              <w:t>Методики анализа реальных деловых с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z w:val="20"/>
              </w:rPr>
              <w:t>туаций (</w:t>
            </w:r>
            <w:r>
              <w:rPr>
                <w:b/>
                <w:i/>
                <w:sz w:val="20"/>
                <w:lang w:val="en-US"/>
              </w:rPr>
              <w:t>Case</w:t>
            </w:r>
            <w:r w:rsidRPr="00BF09B7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lang w:val="en-US"/>
              </w:rPr>
              <w:t>Study</w:t>
            </w:r>
            <w:r w:rsidRPr="00BF09B7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lang w:val="en-US"/>
              </w:rPr>
              <w:t>Analysis</w:t>
            </w:r>
            <w:r>
              <w:rPr>
                <w:b/>
                <w:i/>
                <w:sz w:val="20"/>
              </w:rPr>
              <w:t>):</w:t>
            </w:r>
          </w:p>
          <w:p w:rsidR="00BF09B7" w:rsidRDefault="00BF09B7" w:rsidP="00BF09B7">
            <w:pPr>
              <w:ind w:hanging="6"/>
              <w:rPr>
                <w:sz w:val="20"/>
              </w:rPr>
            </w:pPr>
            <w:r>
              <w:rPr>
                <w:sz w:val="20"/>
              </w:rPr>
              <w:t xml:space="preserve">общепринятый международный </w:t>
            </w:r>
            <w:r w:rsidRPr="00BF09B7">
              <w:rPr>
                <w:sz w:val="20"/>
              </w:rPr>
              <w:t xml:space="preserve">формат </w:t>
            </w:r>
            <w:r w:rsidRPr="00BF09B7">
              <w:rPr>
                <w:sz w:val="20"/>
                <w:lang w:val="en-US"/>
              </w:rPr>
              <w:t>Case</w:t>
            </w:r>
            <w:r w:rsidRPr="00BF09B7">
              <w:rPr>
                <w:sz w:val="20"/>
              </w:rPr>
              <w:t xml:space="preserve"> </w:t>
            </w:r>
            <w:r w:rsidRPr="00BF09B7">
              <w:rPr>
                <w:sz w:val="20"/>
                <w:lang w:val="en-US"/>
              </w:rPr>
              <w:t>Study</w:t>
            </w:r>
            <w:r w:rsidRPr="00BF09B7">
              <w:rPr>
                <w:sz w:val="20"/>
              </w:rPr>
              <w:t xml:space="preserve"> </w:t>
            </w:r>
            <w:r w:rsidRPr="00BF09B7">
              <w:rPr>
                <w:sz w:val="20"/>
                <w:lang w:val="en-US"/>
              </w:rPr>
              <w:t>Analysis</w:t>
            </w:r>
            <w:r>
              <w:rPr>
                <w:sz w:val="20"/>
              </w:rPr>
              <w:t>.</w:t>
            </w:r>
          </w:p>
          <w:p w:rsidR="00BF09B7" w:rsidRPr="00BF09B7" w:rsidRDefault="00BF09B7" w:rsidP="00BF09B7">
            <w:pPr>
              <w:ind w:hanging="6"/>
              <w:rPr>
                <w:sz w:val="20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BF09B7" w:rsidRPr="00BF09B7" w:rsidRDefault="00BF09B7" w:rsidP="00BF09B7">
            <w:pPr>
              <w:pStyle w:val="a5"/>
              <w:ind w:left="0" w:right="147" w:firstLine="10"/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</w:tr>
      <w:tr w:rsidR="00BF09B7" w:rsidRPr="00BF09B7" w:rsidTr="00BF09B7">
        <w:trPr>
          <w:trHeight w:val="20"/>
          <w:jc w:val="center"/>
        </w:trPr>
        <w:tc>
          <w:tcPr>
            <w:tcW w:w="1166" w:type="dxa"/>
            <w:tcBorders>
              <w:top w:val="nil"/>
              <w:bottom w:val="nil"/>
            </w:tcBorders>
          </w:tcPr>
          <w:p w:rsidR="00BF09B7" w:rsidRDefault="00BF09B7" w:rsidP="00BF09B7">
            <w:pPr>
              <w:pStyle w:val="a5"/>
              <w:ind w:left="167" w:firstLine="6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F09B7" w:rsidRDefault="00BF09B7" w:rsidP="00BF09B7">
            <w:pPr>
              <w:ind w:hanging="6"/>
              <w:rPr>
                <w:b/>
                <w:sz w:val="20"/>
              </w:rPr>
            </w:pPr>
            <w:r>
              <w:rPr>
                <w:b/>
                <w:sz w:val="20"/>
              </w:rPr>
              <w:t>Предэкзаменационная практика</w:t>
            </w:r>
          </w:p>
          <w:p w:rsidR="00BF09B7" w:rsidRPr="00BF09B7" w:rsidRDefault="00BF09B7" w:rsidP="00BF09B7">
            <w:pPr>
              <w:ind w:hanging="6"/>
              <w:rPr>
                <w:b/>
                <w:sz w:val="20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BF09B7" w:rsidRDefault="00BF09B7" w:rsidP="00BF09B7">
            <w:pPr>
              <w:pStyle w:val="a5"/>
              <w:ind w:left="0" w:right="147" w:firstLine="10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BF09B7" w:rsidRPr="00BF09B7" w:rsidTr="00BF09B7">
        <w:trPr>
          <w:trHeight w:val="20"/>
          <w:jc w:val="center"/>
        </w:trPr>
        <w:tc>
          <w:tcPr>
            <w:tcW w:w="1166" w:type="dxa"/>
            <w:tcBorders>
              <w:top w:val="nil"/>
            </w:tcBorders>
          </w:tcPr>
          <w:p w:rsidR="00BF09B7" w:rsidRDefault="00BF09B7" w:rsidP="00BF09B7">
            <w:pPr>
              <w:pStyle w:val="a5"/>
              <w:ind w:left="167" w:firstLine="6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BF09B7" w:rsidRDefault="00BF09B7" w:rsidP="00BF09B7">
            <w:pPr>
              <w:ind w:hanging="6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Итоговая аттестация</w:t>
            </w:r>
          </w:p>
          <w:p w:rsidR="00BF09B7" w:rsidRDefault="00BF09B7" w:rsidP="00BF09B7">
            <w:pPr>
              <w:ind w:hanging="6"/>
              <w:rPr>
                <w:b/>
                <w:sz w:val="20"/>
              </w:rPr>
            </w:pPr>
          </w:p>
        </w:tc>
        <w:tc>
          <w:tcPr>
            <w:tcW w:w="1185" w:type="dxa"/>
            <w:tcBorders>
              <w:top w:val="nil"/>
            </w:tcBorders>
          </w:tcPr>
          <w:p w:rsidR="00BF09B7" w:rsidRDefault="00BF09B7" w:rsidP="00BF09B7">
            <w:pPr>
              <w:pStyle w:val="a5"/>
              <w:ind w:left="0" w:right="147" w:firstLine="1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F09B7" w:rsidRPr="00BF09B7" w:rsidTr="00BF09B7">
        <w:trPr>
          <w:trHeight w:val="20"/>
          <w:jc w:val="center"/>
        </w:trPr>
        <w:tc>
          <w:tcPr>
            <w:tcW w:w="1166" w:type="dxa"/>
          </w:tcPr>
          <w:p w:rsidR="00BF09B7" w:rsidRPr="00BF09B7" w:rsidRDefault="00BF09B7" w:rsidP="00BF09B7">
            <w:pPr>
              <w:pStyle w:val="a5"/>
              <w:spacing w:line="276" w:lineRule="auto"/>
              <w:ind w:left="167" w:firstLine="0"/>
              <w:rPr>
                <w:sz w:val="20"/>
              </w:rPr>
            </w:pPr>
          </w:p>
        </w:tc>
        <w:tc>
          <w:tcPr>
            <w:tcW w:w="3969" w:type="dxa"/>
          </w:tcPr>
          <w:p w:rsidR="00BF09B7" w:rsidRPr="00BF09B7" w:rsidRDefault="00BF09B7" w:rsidP="00BF09B7">
            <w:pPr>
              <w:pStyle w:val="a5"/>
              <w:spacing w:line="276" w:lineRule="au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часов трудоемкости программы</w:t>
            </w:r>
          </w:p>
        </w:tc>
        <w:tc>
          <w:tcPr>
            <w:tcW w:w="1185" w:type="dxa"/>
          </w:tcPr>
          <w:p w:rsidR="00BF09B7" w:rsidRPr="00BF09B7" w:rsidRDefault="00BF09B7" w:rsidP="00BF09B7">
            <w:pPr>
              <w:pStyle w:val="a5"/>
              <w:spacing w:line="276" w:lineRule="auto"/>
              <w:ind w:left="0" w:right="147"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1500</w:t>
            </w:r>
          </w:p>
        </w:tc>
      </w:tr>
    </w:tbl>
    <w:p w:rsidR="00BF09B7" w:rsidRDefault="00BF09B7" w:rsidP="00BF09B7">
      <w:pPr>
        <w:pStyle w:val="a5"/>
        <w:spacing w:line="276" w:lineRule="auto"/>
        <w:ind w:left="360" w:firstLine="0"/>
      </w:pPr>
    </w:p>
    <w:p w:rsidR="00BF09B7" w:rsidRDefault="00BF09B7" w:rsidP="004033E9">
      <w:pPr>
        <w:pStyle w:val="a5"/>
        <w:numPr>
          <w:ilvl w:val="0"/>
          <w:numId w:val="6"/>
        </w:numPr>
        <w:tabs>
          <w:tab w:val="left" w:pos="709"/>
        </w:tabs>
        <w:spacing w:line="262" w:lineRule="auto"/>
        <w:ind w:left="0" w:firstLine="284"/>
        <w:rPr>
          <w:b/>
        </w:rPr>
      </w:pPr>
      <w:r w:rsidRPr="00BF09B7">
        <w:rPr>
          <w:b/>
        </w:rPr>
        <w:lastRenderedPageBreak/>
        <w:t>Требования к разработке и условиям реализации пр</w:t>
      </w:r>
      <w:r w:rsidRPr="00BF09B7">
        <w:rPr>
          <w:b/>
        </w:rPr>
        <w:t>о</w:t>
      </w:r>
      <w:r w:rsidRPr="00BF09B7">
        <w:rPr>
          <w:b/>
        </w:rPr>
        <w:t>граммы «Референт-переводчик».</w:t>
      </w:r>
    </w:p>
    <w:p w:rsidR="00BF09B7" w:rsidRDefault="00BF09B7" w:rsidP="004033E9">
      <w:pPr>
        <w:pStyle w:val="a5"/>
        <w:numPr>
          <w:ilvl w:val="1"/>
          <w:numId w:val="6"/>
        </w:numPr>
        <w:tabs>
          <w:tab w:val="left" w:pos="709"/>
        </w:tabs>
        <w:spacing w:line="262" w:lineRule="auto"/>
        <w:ind w:left="0" w:firstLine="284"/>
      </w:pPr>
      <w:r w:rsidRPr="00BF09B7">
        <w:t>Подразделение самостоятельно разрабатывает и утверждает программу «</w:t>
      </w:r>
      <w:r>
        <w:t>Референт-переводчик» на основании требований. По</w:t>
      </w:r>
      <w:r>
        <w:t>д</w:t>
      </w:r>
      <w:r>
        <w:t>разделение имеет право вводить в цикл специальных дисциплин дополнительные элективные курсы, отражающие специализации; изменять объем часов, отводимых на усвоение учебного материала, для циклов дисциплин – в пределах 10%; для дисциплин, входящих в цикл, – в пределах 5% без превышения максимального объема н</w:t>
      </w:r>
      <w:r>
        <w:t>е</w:t>
      </w:r>
      <w:r>
        <w:t>дельной нагрузки студента и при условии сохранения минимума содержания дисциплин.</w:t>
      </w:r>
    </w:p>
    <w:p w:rsidR="00BF09B7" w:rsidRDefault="00C60533" w:rsidP="004033E9">
      <w:pPr>
        <w:pStyle w:val="a5"/>
        <w:numPr>
          <w:ilvl w:val="1"/>
          <w:numId w:val="6"/>
        </w:numPr>
        <w:tabs>
          <w:tab w:val="left" w:pos="709"/>
        </w:tabs>
        <w:spacing w:line="262" w:lineRule="auto"/>
        <w:ind w:left="0" w:firstLine="284"/>
      </w:pPr>
      <w:r>
        <w:t>Программа реализуется в форме авторских лекционных ку</w:t>
      </w:r>
      <w:r>
        <w:t>р</w:t>
      </w:r>
      <w:r>
        <w:t>сов и разнообразных видов коллективных и индивидуальных пра</w:t>
      </w:r>
      <w:r>
        <w:t>к</w:t>
      </w:r>
      <w:r>
        <w:t>тических занятий, заданий и семинаров по программам, разрабат</w:t>
      </w:r>
      <w:r>
        <w:t>ы</w:t>
      </w:r>
      <w:r>
        <w:t>ваемым в подразделении и учитывающим региональную, наци</w:t>
      </w:r>
      <w:r>
        <w:t>о</w:t>
      </w:r>
      <w:r>
        <w:t>нально-этническую и другую специфику, научно-исследовательские предпочтения преподавателей, обеспечивающих квалификационное освещение тематики дисциплин.</w:t>
      </w:r>
    </w:p>
    <w:p w:rsidR="00C60533" w:rsidRDefault="00C60533" w:rsidP="004033E9">
      <w:pPr>
        <w:pStyle w:val="a5"/>
        <w:numPr>
          <w:ilvl w:val="1"/>
          <w:numId w:val="6"/>
        </w:numPr>
        <w:tabs>
          <w:tab w:val="left" w:pos="709"/>
        </w:tabs>
        <w:spacing w:line="262" w:lineRule="auto"/>
        <w:ind w:left="0" w:firstLine="284"/>
      </w:pPr>
      <w:r>
        <w:t>Подразделение имеет право устанавливать глубину преп</w:t>
      </w:r>
      <w:r>
        <w:t>о</w:t>
      </w:r>
      <w:r>
        <w:t>давания отдельных разделов дисциплин, а также реализовывать программу «Референт-переводчик» в измененные сроки.</w:t>
      </w:r>
    </w:p>
    <w:p w:rsidR="00C60533" w:rsidRDefault="00C60533" w:rsidP="004033E9">
      <w:pPr>
        <w:pStyle w:val="a5"/>
        <w:tabs>
          <w:tab w:val="left" w:pos="709"/>
        </w:tabs>
        <w:spacing w:line="262" w:lineRule="auto"/>
        <w:ind w:left="0" w:firstLine="284"/>
      </w:pPr>
      <w:r>
        <w:t>Сокращение продолжительности обучения возможно на основ</w:t>
      </w:r>
      <w:r>
        <w:t>а</w:t>
      </w:r>
      <w:r>
        <w:t>нии тестирования, позволяющего определить исходный уровень подготовки слушателя по выбранной программе, а также его личн</w:t>
      </w:r>
      <w:r>
        <w:t>о</w:t>
      </w:r>
      <w:r>
        <w:t>стные особенности и склонности, необходимые для выполнения им должностных обязанностей референта-переводчика. Уровень по</w:t>
      </w:r>
      <w:r>
        <w:t>д</w:t>
      </w:r>
      <w:r>
        <w:t>готовки слушателя, проходящего тестирование, должен быть не ниже уровня, требуемого для освоения программы «Референт-переводчик».</w:t>
      </w:r>
    </w:p>
    <w:p w:rsidR="00C60533" w:rsidRDefault="00C60533" w:rsidP="004033E9">
      <w:pPr>
        <w:pStyle w:val="a5"/>
        <w:tabs>
          <w:tab w:val="left" w:pos="709"/>
        </w:tabs>
        <w:spacing w:line="262" w:lineRule="auto"/>
        <w:ind w:left="0" w:firstLine="284"/>
      </w:pPr>
      <w:r>
        <w:t xml:space="preserve">Период обучения во всех случаях должен составлять не менее </w:t>
      </w:r>
      <w:r w:rsidR="004033E9">
        <w:br/>
      </w:r>
      <w:r>
        <w:t>1 года.</w:t>
      </w:r>
    </w:p>
    <w:p w:rsidR="00C60533" w:rsidRDefault="00C60533" w:rsidP="004033E9">
      <w:pPr>
        <w:pStyle w:val="a5"/>
        <w:numPr>
          <w:ilvl w:val="1"/>
          <w:numId w:val="6"/>
        </w:numPr>
        <w:tabs>
          <w:tab w:val="left" w:pos="709"/>
        </w:tabs>
        <w:spacing w:line="262" w:lineRule="auto"/>
        <w:ind w:left="0" w:firstLine="284"/>
      </w:pPr>
      <w:r>
        <w:t>Требования к кадровому обеспечению учебного процесса.</w:t>
      </w:r>
    </w:p>
    <w:p w:rsidR="00C60533" w:rsidRDefault="00C60533" w:rsidP="004033E9">
      <w:pPr>
        <w:pStyle w:val="a5"/>
        <w:tabs>
          <w:tab w:val="left" w:pos="709"/>
        </w:tabs>
        <w:spacing w:line="262" w:lineRule="auto"/>
        <w:ind w:left="0" w:firstLine="284"/>
      </w:pPr>
      <w:r>
        <w:t>Реализация программы «Референт-переводчик» обеспечивается педагогическими кадрами с базовым образованием, соответству</w:t>
      </w:r>
      <w:r>
        <w:t>ю</w:t>
      </w:r>
      <w:r>
        <w:t>щим профилю преподаваемой дисциплины, имеющими, как прав</w:t>
      </w:r>
      <w:r>
        <w:t>и</w:t>
      </w:r>
      <w:r>
        <w:t>ло, ученую степень/ученое звание, опыт деятельности в соответс</w:t>
      </w:r>
      <w:r>
        <w:t>т</w:t>
      </w:r>
      <w:r>
        <w:lastRenderedPageBreak/>
        <w:t>вующей профессиональной сфере и систематически занимающим</w:t>
      </w:r>
      <w:r>
        <w:t>и</w:t>
      </w:r>
      <w:r>
        <w:t>ся научной и научно-методической работой. Необходимая доля преподавателей с ученой степенью/ученым званием определяется УМО на основании реальной информации (не менее 60%).</w:t>
      </w:r>
    </w:p>
    <w:p w:rsidR="00C60533" w:rsidRDefault="00C93924" w:rsidP="004033E9">
      <w:pPr>
        <w:pStyle w:val="a5"/>
        <w:numPr>
          <w:ilvl w:val="1"/>
          <w:numId w:val="6"/>
        </w:numPr>
        <w:tabs>
          <w:tab w:val="left" w:pos="709"/>
        </w:tabs>
        <w:ind w:left="0" w:firstLine="284"/>
      </w:pPr>
      <w:r>
        <w:t>В ходе всего процесса реализации программы «Референт-переводчик» дожжен быть обеспечен высокий уровень контроля со стороны вуза за исполнением конкретных положений настоящих требований как в отношении содержания и организации, так и э</w:t>
      </w:r>
      <w:r>
        <w:t>ф</w:t>
      </w:r>
      <w:r>
        <w:t>фективности обучения.</w:t>
      </w:r>
    </w:p>
    <w:p w:rsidR="00C93924" w:rsidRDefault="00C93924" w:rsidP="004033E9">
      <w:pPr>
        <w:pStyle w:val="a5"/>
        <w:numPr>
          <w:ilvl w:val="1"/>
          <w:numId w:val="6"/>
        </w:numPr>
        <w:tabs>
          <w:tab w:val="left" w:pos="709"/>
        </w:tabs>
        <w:ind w:left="0" w:firstLine="284"/>
      </w:pPr>
      <w:r>
        <w:t xml:space="preserve">Требования к </w:t>
      </w:r>
      <w:r>
        <w:rPr>
          <w:b/>
        </w:rPr>
        <w:t>организации предэкзаменационной пра</w:t>
      </w:r>
      <w:r>
        <w:rPr>
          <w:b/>
        </w:rPr>
        <w:t>к</w:t>
      </w:r>
      <w:r>
        <w:rPr>
          <w:b/>
        </w:rPr>
        <w:t>тики.</w:t>
      </w:r>
    </w:p>
    <w:p w:rsidR="00C93924" w:rsidRDefault="00C93924" w:rsidP="004033E9">
      <w:pPr>
        <w:pStyle w:val="a5"/>
        <w:tabs>
          <w:tab w:val="left" w:pos="709"/>
        </w:tabs>
        <w:ind w:left="0" w:firstLine="284"/>
      </w:pPr>
      <w:r>
        <w:t>Вуз, реализующий программу «Референт-переводчик», спосо</w:t>
      </w:r>
      <w:r>
        <w:t>б</w:t>
      </w:r>
      <w:r>
        <w:t>ствует организации и проведению предэкзаменационной практики в соответствии со своим планом научно-методических и научно-исследовательских международных мероприятий, привлекая вып</w:t>
      </w:r>
      <w:r>
        <w:t>у</w:t>
      </w:r>
      <w:r>
        <w:t>скников в качестве консультантов, референтов-переводчиков, при подготовке и проведении круглых столов, семинаров и конфере</w:t>
      </w:r>
      <w:r>
        <w:t>н</w:t>
      </w:r>
      <w:r>
        <w:t>ций на соответствующих кафедрах и подразделениях.</w:t>
      </w:r>
    </w:p>
    <w:p w:rsidR="00C93924" w:rsidRDefault="00C93924" w:rsidP="004033E9">
      <w:pPr>
        <w:pStyle w:val="a5"/>
        <w:tabs>
          <w:tab w:val="left" w:pos="709"/>
        </w:tabs>
        <w:ind w:left="0" w:firstLine="284"/>
      </w:pPr>
      <w:r>
        <w:t>Апробация полученных слушателями навыков и умений может осуществляться также за счет редактирования рефератов и аннот</w:t>
      </w:r>
      <w:r>
        <w:t>а</w:t>
      </w:r>
      <w:r>
        <w:t>ций, сопровождающих публикации преподавателей и сотрудников вуза, а также перевода «вторичных документов» из иностранных реферативных изданий на русский язык.</w:t>
      </w:r>
    </w:p>
    <w:p w:rsidR="00C93924" w:rsidRDefault="00C93924" w:rsidP="004033E9">
      <w:pPr>
        <w:pStyle w:val="a5"/>
        <w:tabs>
          <w:tab w:val="left" w:pos="709"/>
        </w:tabs>
        <w:ind w:left="0" w:firstLine="284"/>
      </w:pPr>
      <w:r>
        <w:t>Предэкзаменационная практика проводится в объеме не менее 60 часов общей трудоемкости и является одним из обязательных усл</w:t>
      </w:r>
      <w:r>
        <w:t>о</w:t>
      </w:r>
      <w:r>
        <w:t>вий допуска к финальному экзамену.</w:t>
      </w:r>
    </w:p>
    <w:p w:rsidR="00C93924" w:rsidRPr="00C93924" w:rsidRDefault="00C93924" w:rsidP="004033E9">
      <w:pPr>
        <w:pStyle w:val="a5"/>
        <w:numPr>
          <w:ilvl w:val="1"/>
          <w:numId w:val="6"/>
        </w:numPr>
        <w:tabs>
          <w:tab w:val="left" w:pos="709"/>
        </w:tabs>
        <w:ind w:left="0" w:firstLine="284"/>
      </w:pPr>
      <w:r>
        <w:rPr>
          <w:b/>
        </w:rPr>
        <w:t>Требования к итоговой аттестации.</w:t>
      </w:r>
    </w:p>
    <w:p w:rsidR="00C93924" w:rsidRDefault="00DA7037" w:rsidP="004033E9">
      <w:pPr>
        <w:pStyle w:val="a5"/>
        <w:tabs>
          <w:tab w:val="left" w:pos="709"/>
        </w:tabs>
        <w:ind w:left="0" w:firstLine="284"/>
      </w:pPr>
      <w:r>
        <w:t>Выдача документа «Референт-переводчик» производится на о</w:t>
      </w:r>
      <w:r>
        <w:t>с</w:t>
      </w:r>
      <w:r>
        <w:t>новании решения экзаменационной аттестационной комиссии, формируемой вузом.</w:t>
      </w:r>
    </w:p>
    <w:p w:rsidR="004033E9" w:rsidRDefault="004033E9" w:rsidP="004033E9">
      <w:pPr>
        <w:pStyle w:val="a5"/>
        <w:tabs>
          <w:tab w:val="left" w:pos="709"/>
        </w:tabs>
        <w:ind w:left="0" w:firstLine="284"/>
      </w:pPr>
    </w:p>
    <w:p w:rsidR="00DA7037" w:rsidRDefault="00DA7037" w:rsidP="004033E9">
      <w:pPr>
        <w:pStyle w:val="a5"/>
        <w:numPr>
          <w:ilvl w:val="0"/>
          <w:numId w:val="6"/>
        </w:numPr>
        <w:tabs>
          <w:tab w:val="left" w:pos="709"/>
        </w:tabs>
        <w:ind w:left="0" w:firstLine="284"/>
        <w:rPr>
          <w:b/>
        </w:rPr>
      </w:pPr>
      <w:r w:rsidRPr="00DA7037">
        <w:rPr>
          <w:b/>
        </w:rPr>
        <w:t xml:space="preserve">Требования </w:t>
      </w:r>
      <w:r w:rsidR="00917D65">
        <w:rPr>
          <w:b/>
        </w:rPr>
        <w:t>к уровню подготовки лиц, успешно освои</w:t>
      </w:r>
      <w:r w:rsidR="00917D65">
        <w:rPr>
          <w:b/>
        </w:rPr>
        <w:t>в</w:t>
      </w:r>
      <w:r w:rsidR="00917D65">
        <w:rPr>
          <w:b/>
        </w:rPr>
        <w:t>ших программу «Референт-переводчик».</w:t>
      </w:r>
    </w:p>
    <w:p w:rsidR="00917D65" w:rsidRDefault="00917D65" w:rsidP="004033E9">
      <w:pPr>
        <w:pStyle w:val="a5"/>
        <w:numPr>
          <w:ilvl w:val="1"/>
          <w:numId w:val="6"/>
        </w:numPr>
        <w:tabs>
          <w:tab w:val="left" w:pos="709"/>
        </w:tabs>
        <w:ind w:left="0" w:firstLine="284"/>
      </w:pPr>
      <w:r>
        <w:rPr>
          <w:i/>
        </w:rPr>
        <w:t>В области общего и частного языкознания:</w:t>
      </w:r>
    </w:p>
    <w:p w:rsidR="00917D65" w:rsidRDefault="00917D65" w:rsidP="004033E9">
      <w:pPr>
        <w:pStyle w:val="a5"/>
        <w:numPr>
          <w:ilvl w:val="0"/>
          <w:numId w:val="7"/>
        </w:numPr>
        <w:tabs>
          <w:tab w:val="left" w:pos="709"/>
        </w:tabs>
        <w:ind w:left="0" w:firstLine="284"/>
      </w:pPr>
      <w:r>
        <w:t>быть знакомым с основными понятиями теории текста;</w:t>
      </w:r>
    </w:p>
    <w:p w:rsidR="00917D65" w:rsidRDefault="00917D65" w:rsidP="004033E9">
      <w:pPr>
        <w:pStyle w:val="a5"/>
        <w:numPr>
          <w:ilvl w:val="0"/>
          <w:numId w:val="7"/>
        </w:numPr>
        <w:tabs>
          <w:tab w:val="left" w:pos="709"/>
        </w:tabs>
        <w:ind w:left="0" w:firstLine="284"/>
      </w:pPr>
      <w:r>
        <w:lastRenderedPageBreak/>
        <w:t>иметь представление о специфике устной и письменной н</w:t>
      </w:r>
      <w:r>
        <w:t>а</w:t>
      </w:r>
      <w:r>
        <w:t>учной речи;</w:t>
      </w:r>
    </w:p>
    <w:p w:rsidR="00917D65" w:rsidRDefault="00917D65" w:rsidP="004033E9">
      <w:pPr>
        <w:pStyle w:val="a5"/>
        <w:numPr>
          <w:ilvl w:val="0"/>
          <w:numId w:val="7"/>
        </w:numPr>
        <w:tabs>
          <w:tab w:val="left" w:pos="709"/>
        </w:tabs>
        <w:ind w:left="0" w:firstLine="284"/>
      </w:pPr>
      <w:r>
        <w:t>знать основные единицы синтаксической организации те</w:t>
      </w:r>
      <w:r>
        <w:t>к</w:t>
      </w:r>
      <w:r>
        <w:t xml:space="preserve">ста: словосочетание, предложение, </w:t>
      </w:r>
      <w:proofErr w:type="spellStart"/>
      <w:r>
        <w:t>сверхфазовое</w:t>
      </w:r>
      <w:proofErr w:type="spellEnd"/>
      <w:r>
        <w:t xml:space="preserve"> единство (абзац), текст;</w:t>
      </w:r>
    </w:p>
    <w:p w:rsidR="00917D65" w:rsidRDefault="00917D65" w:rsidP="004033E9">
      <w:pPr>
        <w:pStyle w:val="a5"/>
        <w:numPr>
          <w:ilvl w:val="0"/>
          <w:numId w:val="7"/>
        </w:numPr>
        <w:tabs>
          <w:tab w:val="left" w:pos="709"/>
        </w:tabs>
        <w:ind w:left="0" w:firstLine="284"/>
      </w:pPr>
      <w:r>
        <w:t>иметь представление о структурной, семантической и ко</w:t>
      </w:r>
      <w:r>
        <w:t>м</w:t>
      </w:r>
      <w:r>
        <w:t>муникативной целостности текста;</w:t>
      </w:r>
    </w:p>
    <w:p w:rsidR="00917D65" w:rsidRDefault="00917D65" w:rsidP="004033E9">
      <w:pPr>
        <w:pStyle w:val="a5"/>
        <w:numPr>
          <w:ilvl w:val="0"/>
          <w:numId w:val="7"/>
        </w:numPr>
        <w:tabs>
          <w:tab w:val="left" w:pos="709"/>
        </w:tabs>
        <w:ind w:left="0" w:firstLine="284"/>
      </w:pPr>
      <w:r>
        <w:t>иметь представление о стилистике научной прозы, ее жа</w:t>
      </w:r>
      <w:r>
        <w:t>н</w:t>
      </w:r>
      <w:r>
        <w:t>ровых разновидностях, быть знакомым с понятиями «первичный документ» и «вторичный документ»;</w:t>
      </w:r>
    </w:p>
    <w:p w:rsidR="00917D65" w:rsidRDefault="00917D65" w:rsidP="004033E9">
      <w:pPr>
        <w:pStyle w:val="a5"/>
        <w:numPr>
          <w:ilvl w:val="0"/>
          <w:numId w:val="7"/>
        </w:numPr>
        <w:tabs>
          <w:tab w:val="left" w:pos="709"/>
        </w:tabs>
        <w:ind w:left="0" w:firstLine="284"/>
      </w:pPr>
      <w:r>
        <w:t>владеть орфографической, орфоэпической, лексической и грамматической нормами изучаемого языка в пределах требований программы.</w:t>
      </w:r>
    </w:p>
    <w:p w:rsidR="00917D65" w:rsidRDefault="00917D65" w:rsidP="004033E9">
      <w:pPr>
        <w:pStyle w:val="a5"/>
        <w:numPr>
          <w:ilvl w:val="1"/>
          <w:numId w:val="6"/>
        </w:numPr>
        <w:tabs>
          <w:tab w:val="left" w:pos="709"/>
        </w:tabs>
        <w:ind w:left="0" w:firstLine="284"/>
      </w:pPr>
      <w:r>
        <w:rPr>
          <w:i/>
        </w:rPr>
        <w:t>В области теории и практики перевода:</w:t>
      </w:r>
    </w:p>
    <w:p w:rsidR="00917D65" w:rsidRDefault="00917D65" w:rsidP="004033E9">
      <w:pPr>
        <w:pStyle w:val="a5"/>
        <w:numPr>
          <w:ilvl w:val="0"/>
          <w:numId w:val="8"/>
        </w:numPr>
        <w:tabs>
          <w:tab w:val="left" w:pos="709"/>
        </w:tabs>
        <w:ind w:left="0" w:firstLine="284"/>
      </w:pPr>
      <w:r>
        <w:t>иметь представление об адекватности и эквивалентности перевода, о прагматических, грамматических и стилистических а</w:t>
      </w:r>
      <w:r>
        <w:t>с</w:t>
      </w:r>
      <w:r>
        <w:t>пектах перевода;</w:t>
      </w:r>
    </w:p>
    <w:p w:rsidR="00917D65" w:rsidRDefault="00917D65" w:rsidP="004033E9">
      <w:pPr>
        <w:pStyle w:val="a5"/>
        <w:numPr>
          <w:ilvl w:val="0"/>
          <w:numId w:val="8"/>
        </w:numPr>
        <w:tabs>
          <w:tab w:val="left" w:pos="709"/>
        </w:tabs>
        <w:ind w:left="0" w:firstLine="284"/>
      </w:pPr>
      <w:r>
        <w:t>знать основные виды переводческих соответствий в научном тексте;</w:t>
      </w:r>
    </w:p>
    <w:p w:rsidR="00917D65" w:rsidRDefault="00917D65" w:rsidP="004033E9">
      <w:pPr>
        <w:pStyle w:val="a5"/>
        <w:numPr>
          <w:ilvl w:val="0"/>
          <w:numId w:val="8"/>
        </w:numPr>
        <w:tabs>
          <w:tab w:val="left" w:pos="709"/>
        </w:tabs>
        <w:ind w:left="0" w:firstLine="284"/>
      </w:pPr>
      <w:r>
        <w:t>уметь осуществлять письменный реферативный перевод н</w:t>
      </w:r>
      <w:r>
        <w:t>а</w:t>
      </w:r>
      <w:r>
        <w:t>учных текстов, относящихся к сфере основной профессиональной деятельности, используя приемы достижения смысловой и стил</w:t>
      </w:r>
      <w:r>
        <w:t>и</w:t>
      </w:r>
      <w:r>
        <w:t>стической адекватности;</w:t>
      </w:r>
    </w:p>
    <w:p w:rsidR="00917D65" w:rsidRDefault="00917D65" w:rsidP="004033E9">
      <w:pPr>
        <w:pStyle w:val="a5"/>
        <w:numPr>
          <w:ilvl w:val="0"/>
          <w:numId w:val="8"/>
        </w:numPr>
        <w:tabs>
          <w:tab w:val="left" w:pos="709"/>
        </w:tabs>
        <w:ind w:left="0" w:firstLine="284"/>
      </w:pPr>
      <w:r>
        <w:t>уметь профессионально пользоваться словарями и другими справочными изданиями.</w:t>
      </w:r>
    </w:p>
    <w:p w:rsidR="00917D65" w:rsidRDefault="00917D65" w:rsidP="004033E9">
      <w:pPr>
        <w:pStyle w:val="a5"/>
        <w:numPr>
          <w:ilvl w:val="1"/>
          <w:numId w:val="6"/>
        </w:numPr>
        <w:tabs>
          <w:tab w:val="left" w:pos="709"/>
        </w:tabs>
        <w:ind w:left="0" w:firstLine="284"/>
      </w:pPr>
      <w:r>
        <w:rPr>
          <w:i/>
        </w:rPr>
        <w:t>В области теории и практики реферирования:</w:t>
      </w:r>
    </w:p>
    <w:p w:rsidR="00917D65" w:rsidRDefault="00917D65" w:rsidP="004033E9">
      <w:pPr>
        <w:pStyle w:val="a5"/>
        <w:numPr>
          <w:ilvl w:val="0"/>
          <w:numId w:val="9"/>
        </w:numPr>
        <w:tabs>
          <w:tab w:val="left" w:pos="709"/>
        </w:tabs>
        <w:ind w:left="0" w:firstLine="284"/>
      </w:pPr>
      <w:r>
        <w:t>быть знакомым с лингвистическими и психолингвистич</w:t>
      </w:r>
      <w:r>
        <w:t>е</w:t>
      </w:r>
      <w:r>
        <w:t>скими предпосылками работы с научным текстом и иметь пре</w:t>
      </w:r>
      <w:r>
        <w:t>д</w:t>
      </w:r>
      <w:r>
        <w:t>ставление о внешней и внутренней структуре текста (средства ме</w:t>
      </w:r>
      <w:r>
        <w:t>ж</w:t>
      </w:r>
      <w:r>
        <w:t xml:space="preserve">фазовой связи, лексико-тематическая и логическая организация </w:t>
      </w:r>
      <w:proofErr w:type="gramStart"/>
      <w:r>
        <w:t>те</w:t>
      </w:r>
      <w:r>
        <w:t>к</w:t>
      </w:r>
      <w:r>
        <w:t>ста</w:t>
      </w:r>
      <w:proofErr w:type="gramEnd"/>
      <w:r>
        <w:t xml:space="preserve"> и его сегментация; </w:t>
      </w:r>
      <w:proofErr w:type="spellStart"/>
      <w:r>
        <w:t>имплицитность</w:t>
      </w:r>
      <w:proofErr w:type="spellEnd"/>
      <w:r>
        <w:t xml:space="preserve"> и подтекст, семантическое свертывание текста);</w:t>
      </w:r>
    </w:p>
    <w:p w:rsidR="00917D65" w:rsidRDefault="00917D65" w:rsidP="004033E9">
      <w:pPr>
        <w:pStyle w:val="a5"/>
        <w:numPr>
          <w:ilvl w:val="0"/>
          <w:numId w:val="9"/>
        </w:numPr>
        <w:tabs>
          <w:tab w:val="left" w:pos="709"/>
        </w:tabs>
        <w:ind w:left="0" w:firstLine="284"/>
      </w:pPr>
      <w:r>
        <w:t>быть знакомым с современной практикой реферирования и аннотирования научного текста и различными типами «вторичных документов»;</w:t>
      </w:r>
    </w:p>
    <w:p w:rsidR="00917D65" w:rsidRDefault="00917D65" w:rsidP="004033E9">
      <w:pPr>
        <w:pStyle w:val="a5"/>
        <w:numPr>
          <w:ilvl w:val="0"/>
          <w:numId w:val="9"/>
        </w:numPr>
        <w:tabs>
          <w:tab w:val="left" w:pos="709"/>
        </w:tabs>
        <w:ind w:left="0" w:firstLine="284"/>
      </w:pPr>
      <w:r>
        <w:lastRenderedPageBreak/>
        <w:t>знать композиционные, синтаксико-стилистические и ле</w:t>
      </w:r>
      <w:r>
        <w:t>к</w:t>
      </w:r>
      <w:r>
        <w:t>сико-семантические особенности организации английских научных текстов реферативного характера;</w:t>
      </w:r>
    </w:p>
    <w:p w:rsidR="00917D65" w:rsidRDefault="00917D65" w:rsidP="004033E9">
      <w:pPr>
        <w:pStyle w:val="a5"/>
        <w:numPr>
          <w:ilvl w:val="0"/>
          <w:numId w:val="9"/>
        </w:numPr>
        <w:tabs>
          <w:tab w:val="left" w:pos="709"/>
        </w:tabs>
        <w:ind w:left="0" w:firstLine="284"/>
      </w:pPr>
      <w:r>
        <w:t>знать и использовать алгоритмы реферирования и аннотир</w:t>
      </w:r>
      <w:r>
        <w:t>о</w:t>
      </w:r>
      <w:r>
        <w:t>вания;</w:t>
      </w:r>
    </w:p>
    <w:p w:rsidR="00917D65" w:rsidRDefault="00917D65" w:rsidP="004033E9">
      <w:pPr>
        <w:pStyle w:val="a5"/>
        <w:numPr>
          <w:ilvl w:val="0"/>
          <w:numId w:val="9"/>
        </w:numPr>
        <w:tabs>
          <w:tab w:val="left" w:pos="709"/>
        </w:tabs>
        <w:ind w:left="0" w:firstLine="284"/>
      </w:pPr>
      <w:r>
        <w:t>уметь писать на иностранном языке соответствующие док</w:t>
      </w:r>
      <w:r>
        <w:t>у</w:t>
      </w:r>
      <w:r>
        <w:t>менты (тексты) в принятом на сегодняшний день международном формате.</w:t>
      </w:r>
    </w:p>
    <w:p w:rsidR="00917D65" w:rsidRPr="00917D65" w:rsidRDefault="00917D65" w:rsidP="004033E9">
      <w:pPr>
        <w:pStyle w:val="a5"/>
        <w:numPr>
          <w:ilvl w:val="1"/>
          <w:numId w:val="6"/>
        </w:numPr>
        <w:tabs>
          <w:tab w:val="left" w:pos="709"/>
        </w:tabs>
        <w:ind w:left="0" w:firstLine="284"/>
      </w:pPr>
      <w:r>
        <w:rPr>
          <w:i/>
        </w:rPr>
        <w:t>В области методики анализа реальных деловых ситуаций (</w:t>
      </w:r>
      <w:r>
        <w:rPr>
          <w:i/>
          <w:lang w:val="en-US"/>
        </w:rPr>
        <w:t>Case</w:t>
      </w:r>
      <w:r w:rsidRPr="00917D65">
        <w:rPr>
          <w:i/>
        </w:rPr>
        <w:t xml:space="preserve"> </w:t>
      </w:r>
      <w:r>
        <w:rPr>
          <w:i/>
          <w:lang w:val="en-US"/>
        </w:rPr>
        <w:t>Study</w:t>
      </w:r>
      <w:r w:rsidRPr="00917D65">
        <w:rPr>
          <w:i/>
        </w:rPr>
        <w:t xml:space="preserve"> </w:t>
      </w:r>
      <w:r>
        <w:rPr>
          <w:i/>
          <w:lang w:val="en-US"/>
        </w:rPr>
        <w:t>Analysis</w:t>
      </w:r>
      <w:r>
        <w:rPr>
          <w:i/>
        </w:rPr>
        <w:t>):</w:t>
      </w:r>
    </w:p>
    <w:p w:rsidR="00917D65" w:rsidRPr="00917D65" w:rsidRDefault="00917D65" w:rsidP="004033E9">
      <w:pPr>
        <w:pStyle w:val="a5"/>
        <w:numPr>
          <w:ilvl w:val="0"/>
          <w:numId w:val="10"/>
        </w:numPr>
        <w:tabs>
          <w:tab w:val="left" w:pos="709"/>
        </w:tabs>
        <w:ind w:left="0" w:firstLine="284"/>
      </w:pPr>
      <w:r>
        <w:t>быть знакомым с современной методикой анализа реальных деловых ситуаций в сфере профессионального общения (</w:t>
      </w:r>
      <w:r>
        <w:rPr>
          <w:lang w:val="en-US"/>
        </w:rPr>
        <w:t>Case</w:t>
      </w:r>
      <w:r w:rsidRPr="00917D65">
        <w:t xml:space="preserve"> </w:t>
      </w:r>
      <w:r>
        <w:rPr>
          <w:lang w:val="en-US"/>
        </w:rPr>
        <w:t>Study</w:t>
      </w:r>
      <w:r>
        <w:t>) и уметь осуществлять на иностранном языке соответству</w:t>
      </w:r>
      <w:r>
        <w:t>ю</w:t>
      </w:r>
      <w:r>
        <w:t>щий анализ (</w:t>
      </w:r>
      <w:r>
        <w:rPr>
          <w:lang w:val="en-US"/>
        </w:rPr>
        <w:t>Case</w:t>
      </w:r>
      <w:r w:rsidRPr="00917D65">
        <w:t xml:space="preserve"> </w:t>
      </w:r>
      <w:r>
        <w:rPr>
          <w:lang w:val="en-US"/>
        </w:rPr>
        <w:t>Analysis</w:t>
      </w:r>
      <w:r>
        <w:t>) как в устной, так и в письменной форме в принятом на сегодняшний день международном формате (</w:t>
      </w:r>
      <w:r>
        <w:rPr>
          <w:lang w:val="en-US"/>
        </w:rPr>
        <w:t>Case</w:t>
      </w:r>
      <w:r w:rsidRPr="00917D65">
        <w:t xml:space="preserve"> </w:t>
      </w:r>
      <w:r>
        <w:rPr>
          <w:lang w:val="en-US"/>
        </w:rPr>
        <w:t>Study</w:t>
      </w:r>
      <w:r w:rsidRPr="00917D65">
        <w:t xml:space="preserve"> </w:t>
      </w:r>
      <w:r>
        <w:rPr>
          <w:lang w:val="en-US"/>
        </w:rPr>
        <w:t>Analysis</w:t>
      </w:r>
      <w:r>
        <w:t>).</w:t>
      </w:r>
    </w:p>
    <w:p w:rsidR="002E2D4F" w:rsidRDefault="002E2D4F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DD6BBD" w:rsidRDefault="00DD6BBD" w:rsidP="00DD6BBD">
      <w:pPr>
        <w:tabs>
          <w:tab w:val="left" w:pos="993"/>
        </w:tabs>
        <w:spacing w:after="480"/>
        <w:ind w:firstLine="0"/>
        <w:jc w:val="center"/>
        <w:rPr>
          <w:b/>
        </w:rPr>
      </w:pPr>
    </w:p>
    <w:p w:rsidR="00DD6BBD" w:rsidRPr="00917D65" w:rsidRDefault="00917D65" w:rsidP="00DD6BBD">
      <w:pPr>
        <w:tabs>
          <w:tab w:val="left" w:pos="993"/>
        </w:tabs>
        <w:spacing w:after="240"/>
        <w:ind w:firstLine="0"/>
        <w:jc w:val="center"/>
        <w:rPr>
          <w:rFonts w:ascii="Academy" w:hAnsi="Academy"/>
          <w:b/>
          <w:sz w:val="24"/>
          <w:szCs w:val="26"/>
          <w:lang w:val="en-US"/>
        </w:rPr>
      </w:pPr>
      <w:r w:rsidRPr="00917D65">
        <w:rPr>
          <w:rFonts w:ascii="Academy" w:hAnsi="Academy"/>
          <w:b/>
          <w:sz w:val="24"/>
          <w:szCs w:val="26"/>
        </w:rPr>
        <w:t>НОРМАТИВНЫЕ ССЫЛКИ</w:t>
      </w:r>
    </w:p>
    <w:p w:rsidR="003E680D" w:rsidRPr="00917D65" w:rsidRDefault="00917D65" w:rsidP="004033E9">
      <w:pPr>
        <w:pStyle w:val="a5"/>
        <w:numPr>
          <w:ilvl w:val="0"/>
          <w:numId w:val="11"/>
        </w:numPr>
        <w:tabs>
          <w:tab w:val="left" w:pos="567"/>
          <w:tab w:val="left" w:pos="993"/>
        </w:tabs>
        <w:ind w:left="0" w:firstLine="284"/>
        <w:rPr>
          <w:b/>
        </w:rPr>
      </w:pPr>
      <w:r w:rsidRPr="00917D65">
        <w:rPr>
          <w:b/>
        </w:rPr>
        <w:t xml:space="preserve">Требования разработаны </w:t>
      </w:r>
      <w:r>
        <w:t>на основе положений Федеральн</w:t>
      </w:r>
      <w:r>
        <w:t>о</w:t>
      </w:r>
      <w:r>
        <w:t>го закона «О высшем и послевузовском профессиональном образ</w:t>
      </w:r>
      <w:r>
        <w:t>о</w:t>
      </w:r>
      <w:r>
        <w:t>вании» от 22 августа 1996 г. № 125-ФЗ.</w:t>
      </w:r>
    </w:p>
    <w:p w:rsidR="00917D65" w:rsidRPr="00917D65" w:rsidRDefault="00917D65" w:rsidP="004033E9">
      <w:pPr>
        <w:pStyle w:val="a5"/>
        <w:numPr>
          <w:ilvl w:val="0"/>
          <w:numId w:val="11"/>
        </w:numPr>
        <w:tabs>
          <w:tab w:val="left" w:pos="567"/>
          <w:tab w:val="left" w:pos="993"/>
        </w:tabs>
        <w:ind w:left="0" w:firstLine="284"/>
      </w:pPr>
      <w:r w:rsidRPr="00917D65">
        <w:t>Постановления</w:t>
      </w:r>
      <w:r>
        <w:t xml:space="preserve"> Госкомвуза России от 25 мая 1994 г. № 3 «Об утверждении Положения об итоговой государственной аттестации выпускников высших учебных заведений в Российской Федерации.</w:t>
      </w:r>
    </w:p>
    <w:p w:rsidR="00917D65" w:rsidRDefault="00917D65">
      <w:pPr>
        <w:spacing w:after="200" w:line="276" w:lineRule="auto"/>
        <w:ind w:firstLine="0"/>
        <w:jc w:val="left"/>
      </w:pPr>
      <w:r>
        <w:br w:type="page"/>
      </w:r>
    </w:p>
    <w:p w:rsidR="008074A3" w:rsidRPr="0012262B" w:rsidRDefault="008074A3" w:rsidP="008074A3">
      <w:pPr>
        <w:tabs>
          <w:tab w:val="left" w:pos="993"/>
        </w:tabs>
        <w:spacing w:after="480" w:line="242" w:lineRule="auto"/>
        <w:ind w:firstLine="0"/>
        <w:jc w:val="center"/>
        <w:rPr>
          <w:rFonts w:ascii="Cambria" w:hAnsi="Cambria"/>
          <w:b/>
          <w:sz w:val="26"/>
          <w:szCs w:val="26"/>
        </w:rPr>
      </w:pPr>
    </w:p>
    <w:p w:rsidR="008074A3" w:rsidRPr="00917D65" w:rsidRDefault="00917D65" w:rsidP="008074A3">
      <w:pPr>
        <w:tabs>
          <w:tab w:val="left" w:pos="993"/>
        </w:tabs>
        <w:spacing w:after="240" w:line="242" w:lineRule="auto"/>
        <w:ind w:firstLine="0"/>
        <w:jc w:val="center"/>
        <w:rPr>
          <w:rFonts w:ascii="Academy" w:hAnsi="Academy"/>
          <w:b/>
          <w:sz w:val="24"/>
          <w:szCs w:val="26"/>
          <w:lang w:val="en-US"/>
        </w:rPr>
      </w:pPr>
      <w:r w:rsidRPr="00917D65">
        <w:rPr>
          <w:rFonts w:ascii="Academy" w:hAnsi="Academy"/>
          <w:b/>
          <w:sz w:val="24"/>
          <w:szCs w:val="26"/>
        </w:rPr>
        <w:t>СПИСОК ИСПОЛЬЗОВАННОЙ ЛИТЕРАТУРЫ</w:t>
      </w:r>
    </w:p>
    <w:p w:rsidR="008074A3" w:rsidRDefault="00917D65" w:rsidP="004033E9">
      <w:pPr>
        <w:pStyle w:val="a5"/>
        <w:numPr>
          <w:ilvl w:val="0"/>
          <w:numId w:val="12"/>
        </w:numPr>
        <w:tabs>
          <w:tab w:val="left" w:pos="567"/>
        </w:tabs>
        <w:ind w:left="0" w:firstLine="284"/>
      </w:pPr>
      <w:r>
        <w:t>Болонский процесс. Основополагающие материалы. Москва, 2007.</w:t>
      </w:r>
    </w:p>
    <w:p w:rsidR="00917D65" w:rsidRDefault="00917D65" w:rsidP="004033E9">
      <w:pPr>
        <w:pStyle w:val="a5"/>
        <w:numPr>
          <w:ilvl w:val="0"/>
          <w:numId w:val="12"/>
        </w:numPr>
        <w:tabs>
          <w:tab w:val="left" w:pos="567"/>
        </w:tabs>
        <w:ind w:left="0" w:firstLine="284"/>
      </w:pPr>
      <w:proofErr w:type="spellStart"/>
      <w:r>
        <w:t>Крупченко</w:t>
      </w:r>
      <w:proofErr w:type="spellEnd"/>
      <w:r>
        <w:t xml:space="preserve"> А.К., Кузнецов А.Н., Генезис и принципы профе</w:t>
      </w:r>
      <w:r>
        <w:t>с</w:t>
      </w:r>
      <w:r>
        <w:t>сиональной лингводидактики. Москва, 2011.</w:t>
      </w:r>
    </w:p>
    <w:p w:rsidR="00917D65" w:rsidRDefault="00917D65" w:rsidP="004033E9">
      <w:pPr>
        <w:pStyle w:val="a5"/>
        <w:numPr>
          <w:ilvl w:val="0"/>
          <w:numId w:val="12"/>
        </w:numPr>
        <w:tabs>
          <w:tab w:val="left" w:pos="567"/>
        </w:tabs>
        <w:ind w:left="0" w:firstLine="284"/>
      </w:pPr>
      <w:proofErr w:type="spellStart"/>
      <w:r>
        <w:t>Миньяр-Белоручев</w:t>
      </w:r>
      <w:proofErr w:type="spellEnd"/>
      <w:r>
        <w:t xml:space="preserve"> Р.К. Методический словник (толковый словарь терминов методики обучения языкам) / Под ред. М.Я. Блох. – М.: </w:t>
      </w:r>
      <w:proofErr w:type="spellStart"/>
      <w:r>
        <w:t>Стелла</w:t>
      </w:r>
      <w:proofErr w:type="spellEnd"/>
      <w:r>
        <w:t>, 1996.</w:t>
      </w:r>
    </w:p>
    <w:p w:rsidR="00917D65" w:rsidRDefault="00917D65" w:rsidP="004033E9">
      <w:pPr>
        <w:pStyle w:val="a5"/>
        <w:numPr>
          <w:ilvl w:val="0"/>
          <w:numId w:val="12"/>
        </w:numPr>
        <w:tabs>
          <w:tab w:val="left" w:pos="567"/>
        </w:tabs>
        <w:ind w:left="0" w:firstLine="284"/>
      </w:pPr>
      <w:r>
        <w:t>Баринова (Ляпунова) Е.Э. Принципы построения английского текста реферативного характера. М., МГУ, 1986.</w:t>
      </w:r>
    </w:p>
    <w:p w:rsidR="00917D65" w:rsidRDefault="00917D65" w:rsidP="004033E9">
      <w:pPr>
        <w:pStyle w:val="a5"/>
        <w:numPr>
          <w:ilvl w:val="0"/>
          <w:numId w:val="12"/>
        </w:numPr>
        <w:tabs>
          <w:tab w:val="left" w:pos="567"/>
        </w:tabs>
        <w:ind w:left="0" w:firstLine="284"/>
      </w:pPr>
      <w:r w:rsidRPr="00917D65">
        <w:t>Баринова (Ляпунова) Е.Э.</w:t>
      </w:r>
      <w:r>
        <w:t xml:space="preserve"> Программа спецкурса «Реферир</w:t>
      </w:r>
      <w:r>
        <w:t>о</w:t>
      </w:r>
      <w:r>
        <w:t xml:space="preserve">вание литературы по специальности для студентов-экономистов». М., МГУ, 1985 (в соавторстве с </w:t>
      </w:r>
      <w:r w:rsidRPr="00917D65">
        <w:t>Е.П.</w:t>
      </w:r>
      <w:r>
        <w:t xml:space="preserve"> </w:t>
      </w:r>
      <w:r w:rsidRPr="00917D65">
        <w:t>Клейменовой,</w:t>
      </w:r>
      <w:r>
        <w:t xml:space="preserve"> </w:t>
      </w:r>
      <w:r w:rsidRPr="00917D65">
        <w:t>Н.Е.</w:t>
      </w:r>
      <w:r>
        <w:t xml:space="preserve"> </w:t>
      </w:r>
      <w:r w:rsidRPr="00917D65">
        <w:t>Никола</w:t>
      </w:r>
      <w:r w:rsidRPr="00917D65">
        <w:t>е</w:t>
      </w:r>
      <w:r w:rsidRPr="00917D65">
        <w:t>вой, Г.Б. Микулиной и И.М.</w:t>
      </w:r>
      <w:r>
        <w:t xml:space="preserve"> </w:t>
      </w:r>
      <w:proofErr w:type="spellStart"/>
      <w:r w:rsidRPr="00917D65">
        <w:t>Шепелевой</w:t>
      </w:r>
      <w:proofErr w:type="spellEnd"/>
      <w:r>
        <w:t>).</w:t>
      </w:r>
    </w:p>
    <w:p w:rsidR="00917D65" w:rsidRDefault="00917D65" w:rsidP="004033E9">
      <w:pPr>
        <w:pStyle w:val="a5"/>
        <w:numPr>
          <w:ilvl w:val="0"/>
          <w:numId w:val="12"/>
        </w:numPr>
        <w:tabs>
          <w:tab w:val="left" w:pos="567"/>
        </w:tabs>
        <w:ind w:left="0" w:firstLine="284"/>
      </w:pPr>
      <w:r w:rsidRPr="00917D65">
        <w:t>Баринова (Ляпунова) Е.Э.</w:t>
      </w:r>
      <w:r>
        <w:t xml:space="preserve"> К вопросам о </w:t>
      </w:r>
      <w:proofErr w:type="spellStart"/>
      <w:r>
        <w:t>научно-теоретич</w:t>
      </w:r>
      <w:proofErr w:type="gramStart"/>
      <w:r>
        <w:t>е</w:t>
      </w:r>
      <w:proofErr w:type="spellEnd"/>
      <w:r w:rsidR="004033E9">
        <w:t>-</w:t>
      </w:r>
      <w:proofErr w:type="gramEnd"/>
      <w:r w:rsidR="004033E9">
        <w:br/>
      </w:r>
      <w:proofErr w:type="spellStart"/>
      <w:r>
        <w:t>ских</w:t>
      </w:r>
      <w:proofErr w:type="spellEnd"/>
      <w:r>
        <w:t xml:space="preserve"> и лингвистических основах реферирования. М., МГУ, в сбо</w:t>
      </w:r>
      <w:r>
        <w:t>р</w:t>
      </w:r>
      <w:r>
        <w:t>нике «Лингвистика и дидактика», 1986.</w:t>
      </w:r>
    </w:p>
    <w:p w:rsidR="00917D65" w:rsidRPr="004033E9" w:rsidRDefault="00917D65" w:rsidP="004033E9">
      <w:pPr>
        <w:pStyle w:val="a5"/>
        <w:numPr>
          <w:ilvl w:val="0"/>
          <w:numId w:val="12"/>
        </w:numPr>
        <w:tabs>
          <w:tab w:val="left" w:pos="567"/>
        </w:tabs>
        <w:ind w:left="0" w:firstLine="284"/>
        <w:rPr>
          <w:spacing w:val="-4"/>
        </w:rPr>
      </w:pPr>
      <w:r w:rsidRPr="004033E9">
        <w:rPr>
          <w:spacing w:val="-4"/>
        </w:rPr>
        <w:t>Баринова (Ляпунова) Е.Э. Синтактико-стилистические критерии отбора учебного материала при обучении реферированию литературы по специальности. Йошкар-Ола, МГУ, в сборнике «Типология уче</w:t>
      </w:r>
      <w:r w:rsidRPr="004033E9">
        <w:rPr>
          <w:spacing w:val="-4"/>
        </w:rPr>
        <w:t>б</w:t>
      </w:r>
      <w:r w:rsidRPr="004033E9">
        <w:rPr>
          <w:spacing w:val="-4"/>
        </w:rPr>
        <w:t>ных текстов по иностранным языкам в неязыковых вузах», 1988.</w:t>
      </w:r>
    </w:p>
    <w:p w:rsidR="00917D65" w:rsidRDefault="00917D65" w:rsidP="004033E9">
      <w:pPr>
        <w:pStyle w:val="a5"/>
        <w:numPr>
          <w:ilvl w:val="0"/>
          <w:numId w:val="12"/>
        </w:numPr>
        <w:tabs>
          <w:tab w:val="left" w:pos="567"/>
        </w:tabs>
        <w:ind w:left="0" w:firstLine="284"/>
      </w:pPr>
      <w:r>
        <w:t xml:space="preserve">Ляпунова Е.Э. Сравнительный анализ </w:t>
      </w:r>
      <w:proofErr w:type="spellStart"/>
      <w:r>
        <w:t>структурно-синтакс</w:t>
      </w:r>
      <w:proofErr w:type="gramStart"/>
      <w:r>
        <w:t>и</w:t>
      </w:r>
      <w:proofErr w:type="spellEnd"/>
      <w:r w:rsidR="004033E9">
        <w:t>-</w:t>
      </w:r>
      <w:proofErr w:type="gramEnd"/>
      <w:r w:rsidR="004033E9">
        <w:br/>
      </w:r>
      <w:r>
        <w:t>ческой организации английских текстов реферативного характера в области гуманитарного (экономика) и точного (математика) знания. Москва, «Перо». В сборнике «Мир совре</w:t>
      </w:r>
      <w:r w:rsidR="006A28E3">
        <w:t>м</w:t>
      </w:r>
      <w:r>
        <w:t>енной науки», 2011.</w:t>
      </w:r>
    </w:p>
    <w:p w:rsidR="008074A3" w:rsidRPr="008074A3" w:rsidRDefault="00917D65" w:rsidP="004033E9">
      <w:pPr>
        <w:pStyle w:val="a5"/>
        <w:numPr>
          <w:ilvl w:val="0"/>
          <w:numId w:val="12"/>
        </w:numPr>
        <w:tabs>
          <w:tab w:val="left" w:pos="567"/>
        </w:tabs>
        <w:ind w:left="0" w:firstLine="284"/>
      </w:pPr>
      <w:r>
        <w:t>Ляпунова Е.Э. Использование методических принципов р</w:t>
      </w:r>
      <w:r>
        <w:t>е</w:t>
      </w:r>
      <w:r>
        <w:t>ферирования и аннотирования научной литературы на иностранном языке при подготовке аспирантов к сдаче кандидатского минимума по иностранному языку (Постановка проблемы). Москва, «Перо», в сборнике «Аспекты современной науки», 2011.</w:t>
      </w:r>
    </w:p>
    <w:sectPr w:rsidR="008074A3" w:rsidRPr="008074A3" w:rsidSect="0012262B">
      <w:footerReference w:type="even" r:id="rId8"/>
      <w:footerReference w:type="default" r:id="rId9"/>
      <w:pgSz w:w="8392" w:h="11907" w:code="11"/>
      <w:pgMar w:top="964" w:right="964" w:bottom="1021" w:left="964" w:header="0" w:footer="680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F38" w:rsidRDefault="00B61F38" w:rsidP="001E55C7">
      <w:pPr>
        <w:spacing w:line="240" w:lineRule="auto"/>
      </w:pPr>
      <w:r>
        <w:separator/>
      </w:r>
    </w:p>
  </w:endnote>
  <w:endnote w:type="continuationSeparator" w:id="0">
    <w:p w:rsidR="00B61F38" w:rsidRDefault="00B61F38" w:rsidP="001E55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65" w:rsidRDefault="00B10715" w:rsidP="008A216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504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2F65" w:rsidRDefault="00B61F3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65" w:rsidRPr="008074A3" w:rsidRDefault="00B10715" w:rsidP="008074A3">
    <w:pPr>
      <w:pStyle w:val="a8"/>
      <w:framePr w:w="396" w:wrap="around" w:vAnchor="text" w:hAnchor="margin" w:xAlign="center" w:y="13"/>
      <w:ind w:firstLine="0"/>
      <w:rPr>
        <w:rStyle w:val="aa"/>
        <w:rFonts w:ascii="Cambria" w:hAnsi="Cambria"/>
        <w:sz w:val="20"/>
      </w:rPr>
    </w:pPr>
    <w:r w:rsidRPr="008074A3">
      <w:rPr>
        <w:rStyle w:val="aa"/>
        <w:rFonts w:ascii="Cambria" w:hAnsi="Cambria"/>
        <w:sz w:val="20"/>
      </w:rPr>
      <w:fldChar w:fldCharType="begin"/>
    </w:r>
    <w:r w:rsidR="007504C4" w:rsidRPr="008074A3">
      <w:rPr>
        <w:rStyle w:val="aa"/>
        <w:rFonts w:ascii="Cambria" w:hAnsi="Cambria"/>
        <w:sz w:val="20"/>
      </w:rPr>
      <w:instrText xml:space="preserve">PAGE  </w:instrText>
    </w:r>
    <w:r w:rsidRPr="008074A3">
      <w:rPr>
        <w:rStyle w:val="aa"/>
        <w:rFonts w:ascii="Cambria" w:hAnsi="Cambria"/>
        <w:sz w:val="20"/>
      </w:rPr>
      <w:fldChar w:fldCharType="separate"/>
    </w:r>
    <w:r w:rsidR="004B3206">
      <w:rPr>
        <w:rStyle w:val="aa"/>
        <w:rFonts w:ascii="Cambria" w:hAnsi="Cambria"/>
        <w:noProof/>
        <w:sz w:val="20"/>
      </w:rPr>
      <w:t>14</w:t>
    </w:r>
    <w:r w:rsidRPr="008074A3">
      <w:rPr>
        <w:rStyle w:val="aa"/>
        <w:rFonts w:ascii="Cambria" w:hAnsi="Cambria"/>
        <w:sz w:val="20"/>
      </w:rPr>
      <w:fldChar w:fldCharType="end"/>
    </w:r>
  </w:p>
  <w:p w:rsidR="00762F65" w:rsidRDefault="00B61F38" w:rsidP="008074A3">
    <w:pPr>
      <w:pStyle w:val="a8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F38" w:rsidRDefault="00B61F38" w:rsidP="001E55C7">
      <w:pPr>
        <w:spacing w:line="240" w:lineRule="auto"/>
      </w:pPr>
      <w:r>
        <w:separator/>
      </w:r>
    </w:p>
  </w:footnote>
  <w:footnote w:type="continuationSeparator" w:id="0">
    <w:p w:rsidR="00B61F38" w:rsidRDefault="00B61F38" w:rsidP="001E55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79B4"/>
    <w:multiLevelType w:val="hybridMultilevel"/>
    <w:tmpl w:val="0B30A452"/>
    <w:lvl w:ilvl="0" w:tplc="4B789B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F03863"/>
    <w:multiLevelType w:val="hybridMultilevel"/>
    <w:tmpl w:val="C9900D2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45981B5D"/>
    <w:multiLevelType w:val="hybridMultilevel"/>
    <w:tmpl w:val="D506C898"/>
    <w:lvl w:ilvl="0" w:tplc="E0DE3E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B83F33"/>
    <w:multiLevelType w:val="hybridMultilevel"/>
    <w:tmpl w:val="7B086CF2"/>
    <w:lvl w:ilvl="0" w:tplc="E0DE3E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F78655B"/>
    <w:multiLevelType w:val="hybridMultilevel"/>
    <w:tmpl w:val="0EB6DB48"/>
    <w:lvl w:ilvl="0" w:tplc="E0DE3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BBB719E"/>
    <w:multiLevelType w:val="hybridMultilevel"/>
    <w:tmpl w:val="042C898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5CAB5CAB"/>
    <w:multiLevelType w:val="hybridMultilevel"/>
    <w:tmpl w:val="BB8A3EA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5DA67AC7"/>
    <w:multiLevelType w:val="hybridMultilevel"/>
    <w:tmpl w:val="2EDC1FBA"/>
    <w:lvl w:ilvl="0" w:tplc="DB025ECC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6A22563D"/>
    <w:multiLevelType w:val="multilevel"/>
    <w:tmpl w:val="6804FB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5157CCD"/>
    <w:multiLevelType w:val="hybridMultilevel"/>
    <w:tmpl w:val="EA22C666"/>
    <w:lvl w:ilvl="0" w:tplc="B240E72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72C3254"/>
    <w:multiLevelType w:val="hybridMultilevel"/>
    <w:tmpl w:val="D95E6F4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7B1471EF"/>
    <w:multiLevelType w:val="hybridMultilevel"/>
    <w:tmpl w:val="A0C079A8"/>
    <w:lvl w:ilvl="0" w:tplc="E276746A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4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BBD"/>
    <w:rsid w:val="00034B5E"/>
    <w:rsid w:val="000E18D7"/>
    <w:rsid w:val="0012262B"/>
    <w:rsid w:val="001C534F"/>
    <w:rsid w:val="001E55C7"/>
    <w:rsid w:val="002D2715"/>
    <w:rsid w:val="002E2D4F"/>
    <w:rsid w:val="00343E34"/>
    <w:rsid w:val="00393B49"/>
    <w:rsid w:val="003E680D"/>
    <w:rsid w:val="004033E9"/>
    <w:rsid w:val="00415880"/>
    <w:rsid w:val="00430F71"/>
    <w:rsid w:val="004B3206"/>
    <w:rsid w:val="004D1EC5"/>
    <w:rsid w:val="005D0F02"/>
    <w:rsid w:val="00614AD2"/>
    <w:rsid w:val="006A28E3"/>
    <w:rsid w:val="00734744"/>
    <w:rsid w:val="007504C4"/>
    <w:rsid w:val="007C2AD5"/>
    <w:rsid w:val="008074A3"/>
    <w:rsid w:val="008B41AA"/>
    <w:rsid w:val="00917D65"/>
    <w:rsid w:val="009540BF"/>
    <w:rsid w:val="009E10EE"/>
    <w:rsid w:val="00AA255D"/>
    <w:rsid w:val="00B10715"/>
    <w:rsid w:val="00B600FF"/>
    <w:rsid w:val="00B61F38"/>
    <w:rsid w:val="00BF09B7"/>
    <w:rsid w:val="00C275A0"/>
    <w:rsid w:val="00C60533"/>
    <w:rsid w:val="00C93924"/>
    <w:rsid w:val="00CB2DF6"/>
    <w:rsid w:val="00CE191C"/>
    <w:rsid w:val="00CF204C"/>
    <w:rsid w:val="00D12F41"/>
    <w:rsid w:val="00D2027F"/>
    <w:rsid w:val="00D47F10"/>
    <w:rsid w:val="00DA7037"/>
    <w:rsid w:val="00DD6BBD"/>
    <w:rsid w:val="00E06C1B"/>
    <w:rsid w:val="00F1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D5"/>
    <w:pPr>
      <w:spacing w:after="0" w:line="264" w:lineRule="auto"/>
      <w:ind w:firstLine="709"/>
      <w:jc w:val="both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"/>
    <w:basedOn w:val="a"/>
    <w:link w:val="a4"/>
    <w:autoRedefine/>
    <w:qFormat/>
    <w:rsid w:val="00D12F41"/>
    <w:pPr>
      <w:spacing w:line="240" w:lineRule="auto"/>
      <w:ind w:firstLine="0"/>
    </w:pPr>
    <w:rPr>
      <w:rFonts w:asciiTheme="minorHAnsi" w:hAnsiTheme="minorHAnsi" w:cstheme="minorBidi"/>
      <w:sz w:val="18"/>
    </w:rPr>
  </w:style>
  <w:style w:type="character" w:customStyle="1" w:styleId="a4">
    <w:name w:val="Текст сноски Знак"/>
    <w:aliases w:val="Знак Знак"/>
    <w:basedOn w:val="a0"/>
    <w:link w:val="a3"/>
    <w:rsid w:val="00D12F41"/>
    <w:rPr>
      <w:sz w:val="18"/>
    </w:rPr>
  </w:style>
  <w:style w:type="paragraph" w:styleId="a5">
    <w:name w:val="List Paragraph"/>
    <w:basedOn w:val="a"/>
    <w:uiPriority w:val="34"/>
    <w:qFormat/>
    <w:rsid w:val="00DD6BB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E55C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55C7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1E55C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55C7"/>
    <w:rPr>
      <w:rFonts w:ascii="Times New Roman" w:hAnsi="Times New Roman" w:cs="Times New Roman"/>
    </w:rPr>
  </w:style>
  <w:style w:type="character" w:styleId="aa">
    <w:name w:val="page number"/>
    <w:basedOn w:val="a0"/>
    <w:rsid w:val="003E680D"/>
  </w:style>
  <w:style w:type="paragraph" w:styleId="ab">
    <w:name w:val="Balloon Text"/>
    <w:basedOn w:val="a"/>
    <w:link w:val="ac"/>
    <w:uiPriority w:val="99"/>
    <w:semiHidden/>
    <w:unhideWhenUsed/>
    <w:rsid w:val="002E2D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2D4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F0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1BA67-117D-41B5-8B18-E1663D63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2582</Words>
  <Characters>14723</Characters>
  <Application>Microsoft Office Word</Application>
  <DocSecurity>0</DocSecurity>
  <Lines>122</Lines>
  <Paragraphs>34</Paragraphs>
  <ScaleCrop>false</ScaleCrop>
  <Company>Microsoft</Company>
  <LinksUpToDate>false</LinksUpToDate>
  <CharactersWithSpaces>17271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</cp:lastModifiedBy>
  <cp:revision>2</cp:revision>
  <cp:lastPrinted>2012-01-12T13:23:00Z</cp:lastPrinted>
  <dcterms:created xsi:type="dcterms:W3CDTF">2013-01-20T11:08:00Z</dcterms:created>
  <dcterms:modified xsi:type="dcterms:W3CDTF">2013-01-20T11:08:00Z</dcterms:modified>
</cp:coreProperties>
</file>