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3" w:rsidRDefault="00E60863" w:rsidP="00E608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Статья: О юридической роли исследователя и специалиста в таможенном деле</w:t>
      </w:r>
      <w:r>
        <w:rPr>
          <w:rFonts w:ascii="Arial" w:hAnsi="Arial" w:cs="Arial"/>
          <w:sz w:val="28"/>
          <w:szCs w:val="28"/>
        </w:rPr>
        <w:br/>
        <w:t xml:space="preserve">(Нестеров А.В., Самарин А.А., </w:t>
      </w:r>
      <w:proofErr w:type="spellStart"/>
      <w:r>
        <w:rPr>
          <w:rFonts w:ascii="Arial" w:hAnsi="Arial" w:cs="Arial"/>
          <w:sz w:val="28"/>
          <w:szCs w:val="28"/>
        </w:rPr>
        <w:t>Рудненко</w:t>
      </w:r>
      <w:proofErr w:type="spellEnd"/>
      <w:r>
        <w:rPr>
          <w:rFonts w:ascii="Arial" w:hAnsi="Arial" w:cs="Arial"/>
          <w:sz w:val="28"/>
          <w:szCs w:val="28"/>
        </w:rPr>
        <w:t xml:space="preserve"> В.А.)</w:t>
      </w:r>
      <w:r>
        <w:rPr>
          <w:rFonts w:ascii="Arial" w:hAnsi="Arial" w:cs="Arial"/>
          <w:sz w:val="28"/>
          <w:szCs w:val="28"/>
        </w:rPr>
        <w:br/>
        <w:t>("Юридический мир", 2012, N 8, С. 41-44) // СПС КонсультантПлюс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60863" w:rsidRDefault="00E60863" w:rsidP="00E608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ЮРИДИЧЕСКОЙ РОЛИ ИССЛЕДОВАТЕЛЯ И СПЕЦИАЛИСТА</w:t>
      </w:r>
    </w:p>
    <w:p w:rsidR="00E60863" w:rsidRDefault="00E60863" w:rsidP="00E608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ТАМОЖЕННОМ ДЕЛЕ</w:t>
      </w:r>
    </w:p>
    <w:p w:rsidR="00E60863" w:rsidRDefault="00E60863" w:rsidP="00E60863">
      <w:pPr>
        <w:pStyle w:val="ConsPlusTitle"/>
        <w:jc w:val="center"/>
        <w:outlineLvl w:val="0"/>
        <w:rPr>
          <w:sz w:val="20"/>
          <w:szCs w:val="20"/>
        </w:rPr>
      </w:pPr>
    </w:p>
    <w:p w:rsidR="00E60863" w:rsidRDefault="00E60863" w:rsidP="00E6086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А.В. НЕСТЕРОВ, А.А. САМАРИН, В.А. РУДНЕНКО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0"/>
          <w:szCs w:val="20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Нестеров Анатолий Васильевич, профессор факультета права Российской таможенной академии, профессор, доктор юридических наук.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Самарин Александр Андреевич, работник </w:t>
      </w:r>
      <w:proofErr w:type="spellStart"/>
      <w:r>
        <w:rPr>
          <w:rFonts w:ascii="Arial" w:hAnsi="Arial" w:cs="Arial"/>
          <w:sz w:val="28"/>
          <w:szCs w:val="28"/>
        </w:rPr>
        <w:t>DMG-finance</w:t>
      </w:r>
      <w:proofErr w:type="spellEnd"/>
      <w:r>
        <w:rPr>
          <w:rFonts w:ascii="Arial" w:hAnsi="Arial" w:cs="Arial"/>
          <w:sz w:val="28"/>
          <w:szCs w:val="28"/>
        </w:rPr>
        <w:t>, аспирант Российской таможенной академии.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Рудненко</w:t>
      </w:r>
      <w:proofErr w:type="spellEnd"/>
      <w:r>
        <w:rPr>
          <w:rFonts w:ascii="Arial" w:hAnsi="Arial" w:cs="Arial"/>
          <w:sz w:val="28"/>
          <w:szCs w:val="28"/>
        </w:rPr>
        <w:t xml:space="preserve"> Владимир Александрович, сотрудник Центрального экспертно-криминалистического таможенного управления ФТС России, аспирант Российской таможенной академии.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Рассмотрены правовые основания применения института специального исследователя и специалиста в таможенном контроле. Показаны некоторые юридические пробелы в Таможенном </w:t>
      </w:r>
      <w:hyperlink r:id="rId4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союза, связанные с применением специальных знаний.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Ключевые слова: специальный исследователь, специалист, таможенный контроль.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  <w:r w:rsidRPr="00E60863">
        <w:rPr>
          <w:rFonts w:ascii="Arial" w:hAnsi="Arial" w:cs="Arial"/>
          <w:sz w:val="28"/>
          <w:szCs w:val="28"/>
          <w:lang w:val="en-US"/>
        </w:rPr>
        <w:t>The legal role of the researcher and specialist in customs affairs</w:t>
      </w:r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  <w:r w:rsidRPr="00E60863">
        <w:rPr>
          <w:rFonts w:ascii="Arial" w:hAnsi="Arial" w:cs="Arial"/>
          <w:sz w:val="28"/>
          <w:szCs w:val="28"/>
          <w:lang w:val="en-US"/>
        </w:rPr>
        <w:t xml:space="preserve">A.V. </w:t>
      </w:r>
      <w:proofErr w:type="spellStart"/>
      <w:r w:rsidRPr="00E60863">
        <w:rPr>
          <w:rFonts w:ascii="Arial" w:hAnsi="Arial" w:cs="Arial"/>
          <w:sz w:val="28"/>
          <w:szCs w:val="28"/>
          <w:lang w:val="en-US"/>
        </w:rPr>
        <w:t>Nesterov</w:t>
      </w:r>
      <w:proofErr w:type="spellEnd"/>
      <w:r w:rsidRPr="00E60863">
        <w:rPr>
          <w:rFonts w:ascii="Arial" w:hAnsi="Arial" w:cs="Arial"/>
          <w:sz w:val="28"/>
          <w:szCs w:val="28"/>
          <w:lang w:val="en-US"/>
        </w:rPr>
        <w:t xml:space="preserve">, A.A. </w:t>
      </w:r>
      <w:proofErr w:type="spellStart"/>
      <w:r w:rsidRPr="00E60863">
        <w:rPr>
          <w:rFonts w:ascii="Arial" w:hAnsi="Arial" w:cs="Arial"/>
          <w:sz w:val="28"/>
          <w:szCs w:val="28"/>
          <w:lang w:val="en-US"/>
        </w:rPr>
        <w:t>Samarin</w:t>
      </w:r>
      <w:proofErr w:type="spellEnd"/>
      <w:r w:rsidRPr="00E60863">
        <w:rPr>
          <w:rFonts w:ascii="Arial" w:hAnsi="Arial" w:cs="Arial"/>
          <w:sz w:val="28"/>
          <w:szCs w:val="28"/>
          <w:lang w:val="en-US"/>
        </w:rPr>
        <w:t xml:space="preserve">, V.A. </w:t>
      </w:r>
      <w:proofErr w:type="spellStart"/>
      <w:r w:rsidRPr="00E60863">
        <w:rPr>
          <w:rFonts w:ascii="Arial" w:hAnsi="Arial" w:cs="Arial"/>
          <w:sz w:val="28"/>
          <w:szCs w:val="28"/>
          <w:lang w:val="en-US"/>
        </w:rPr>
        <w:t>Rudnenko</w:t>
      </w:r>
      <w:proofErr w:type="spellEnd"/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  <w:proofErr w:type="gramStart"/>
      <w:r w:rsidRPr="00E60863">
        <w:rPr>
          <w:rFonts w:ascii="Arial" w:hAnsi="Arial" w:cs="Arial"/>
          <w:sz w:val="28"/>
          <w:szCs w:val="28"/>
          <w:lang w:val="en-US"/>
        </w:rPr>
        <w:t>Examines the legal grounds for the application of the institute of the special researcher and specialist in the customs control.</w:t>
      </w:r>
      <w:proofErr w:type="gramEnd"/>
      <w:r w:rsidRPr="00E60863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E60863">
        <w:rPr>
          <w:rFonts w:ascii="Arial" w:hAnsi="Arial" w:cs="Arial"/>
          <w:sz w:val="28"/>
          <w:szCs w:val="28"/>
          <w:lang w:val="en-US"/>
        </w:rPr>
        <w:t>Shows some of the legal gaps in the Customs code of the Customs union, associated with the use of special knowledge.</w:t>
      </w:r>
      <w:proofErr w:type="gramEnd"/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  <w:r w:rsidRPr="00E60863">
        <w:rPr>
          <w:rFonts w:ascii="Arial" w:hAnsi="Arial" w:cs="Arial"/>
          <w:sz w:val="28"/>
          <w:szCs w:val="28"/>
          <w:lang w:val="en-US"/>
        </w:rPr>
        <w:t>Key words: special researcher, specialist, customs control.</w:t>
      </w:r>
    </w:p>
    <w:p w:rsidR="00E60863" w:rsidRP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  <w:lang w:val="en-US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То, что нормы, посвященные исследованиям товаров, которые были в Таможенном </w:t>
      </w:r>
      <w:hyperlink r:id="rId5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России, исчезли из Таможенного </w:t>
      </w:r>
      <w:hyperlink r:id="rId6" w:history="1">
        <w:r>
          <w:rPr>
            <w:rFonts w:ascii="Arial" w:hAnsi="Arial" w:cs="Arial"/>
            <w:color w:val="0000FF"/>
            <w:sz w:val="28"/>
            <w:szCs w:val="28"/>
          </w:rPr>
          <w:t>кодекса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союза, дает возможность вновь вернуться к проблеме исследования товаров в таможенных целях.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недавнего времени ученые-юристы в области таможенного права спорили о том, есть ли такое явление, как таможенная </w:t>
      </w:r>
      <w:r>
        <w:rPr>
          <w:rFonts w:ascii="Arial" w:hAnsi="Arial" w:cs="Arial"/>
          <w:sz w:val="28"/>
          <w:szCs w:val="28"/>
        </w:rPr>
        <w:lastRenderedPageBreak/>
        <w:t>экспертиза, или правильно будет ее относить к экспертизе в таможенном деле &lt;1&gt;.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&lt;1&gt; </w:t>
      </w:r>
      <w:proofErr w:type="spellStart"/>
      <w:r>
        <w:rPr>
          <w:rFonts w:ascii="Arial" w:hAnsi="Arial" w:cs="Arial"/>
          <w:sz w:val="28"/>
          <w:szCs w:val="28"/>
        </w:rPr>
        <w:t>Соложенцев</w:t>
      </w:r>
      <w:proofErr w:type="spellEnd"/>
      <w:r>
        <w:rPr>
          <w:rFonts w:ascii="Arial" w:hAnsi="Arial" w:cs="Arial"/>
          <w:sz w:val="28"/>
          <w:szCs w:val="28"/>
        </w:rPr>
        <w:t xml:space="preserve"> В.А., Нестеров А.В. Экспертиза в таможенном деле. Новосибирск: Наука, 1998. 153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практики в области таможенного дела называли экспертизу в таможенном деле таможенной экспертизой, то законодатели пошли на поводу у практиков, и в Таможенном </w:t>
      </w:r>
      <w:hyperlink r:id="rId7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было закреплено словосочетание "таможенная экспертиза".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Должностные лица таможенных органов применяют специальные знания в таможенных целях при таможенном контроле путем назначения таможенных экспертиз товаров, консультирования у должностных лиц специализированных таможенных органов и привлечения для содействия лиц, обладающих специальными знаниями, в юридической роли специалиста.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в Таможенном </w:t>
      </w:r>
      <w:hyperlink r:id="rId8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широко применяется понятие "исследование товаров и иных объектов, перемещаемых через таможенную границу", однако в нем нет процедур, регулирующих операции исследования данных объектов, что дает возможность ставить под сомнение легитимность результатов таких исследований.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Таможенном кодексе Таможенного союза только в одной статье упоминается о возможности принятия решения о назначении исследования проб или образцов товаров, подробной технической документации. </w:t>
      </w:r>
      <w:proofErr w:type="gramStart"/>
      <w:r>
        <w:rPr>
          <w:rFonts w:ascii="Arial" w:hAnsi="Arial" w:cs="Arial"/>
          <w:sz w:val="28"/>
          <w:szCs w:val="28"/>
        </w:rPr>
        <w:t xml:space="preserve">В частности, в соответствии со </w:t>
      </w:r>
      <w:hyperlink r:id="rId9" w:history="1">
        <w:r>
          <w:rPr>
            <w:rFonts w:ascii="Arial" w:hAnsi="Arial" w:cs="Arial"/>
            <w:color w:val="0000FF"/>
            <w:sz w:val="28"/>
            <w:szCs w:val="28"/>
          </w:rPr>
          <w:t>ст. 198</w:t>
        </w:r>
      </w:hyperlink>
      <w:r>
        <w:rPr>
          <w:rFonts w:ascii="Arial" w:hAnsi="Arial" w:cs="Arial"/>
          <w:sz w:val="28"/>
          <w:szCs w:val="28"/>
        </w:rPr>
        <w:t xml:space="preserve"> Таможенного кодекса Таможенного союза &lt;2&gt; "Выпуск товаров при необходимости исследования документов, проб и образцов товаров либо получения заключения эксперта", если таможенные органы принимают решение о необходимости исследования проб или образцов товаров, подробной технической документации или проведения экспертизы с целью проверки достоверности сведений, указанных в таможенной декларации или иных документах, представленных таможенным органам, выпуск</w:t>
      </w:r>
      <w:proofErr w:type="gramEnd"/>
      <w:r>
        <w:rPr>
          <w:rFonts w:ascii="Arial" w:hAnsi="Arial" w:cs="Arial"/>
          <w:sz w:val="28"/>
          <w:szCs w:val="28"/>
        </w:rPr>
        <w:t xml:space="preserve"> товаров производится до получения результатов таможенной экспертизы при условии, что декларантом предоставлено обеспечение уплаты таможенных пошлин, налогов в сумме таможенных пошлин, налогов, которые могут быть дополнительно начислены по результатам проведения таких исследований или экспертиз. Выпуск товаров не производится только в случае обнаружения таможенными органами признаков, указывающих на то, что к товарам могут </w:t>
      </w:r>
      <w:proofErr w:type="gramStart"/>
      <w:r>
        <w:rPr>
          <w:rFonts w:ascii="Arial" w:hAnsi="Arial" w:cs="Arial"/>
          <w:sz w:val="28"/>
          <w:szCs w:val="28"/>
        </w:rPr>
        <w:t>применяться запреты и ограничения и декларантом не представлены</w:t>
      </w:r>
      <w:proofErr w:type="gramEnd"/>
      <w:r>
        <w:rPr>
          <w:rFonts w:ascii="Arial" w:hAnsi="Arial" w:cs="Arial"/>
          <w:sz w:val="28"/>
          <w:szCs w:val="28"/>
        </w:rPr>
        <w:t xml:space="preserve"> доказательства, подтверждающие их соблюдение.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&lt;2&gt; Таможенный </w:t>
      </w:r>
      <w:hyperlink r:id="rId10" w:history="1">
        <w:r>
          <w:rPr>
            <w:rFonts w:ascii="Arial" w:hAnsi="Arial" w:cs="Arial"/>
            <w:color w:val="0000FF"/>
            <w:sz w:val="28"/>
            <w:szCs w:val="28"/>
          </w:rPr>
          <w:t>кодекс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(приложение к Договору о Таможенном кодексе Таможенного союза, принятому решением Межгосударственного совета </w:t>
      </w:r>
      <w:proofErr w:type="spellStart"/>
      <w:r>
        <w:rPr>
          <w:rFonts w:ascii="Arial" w:hAnsi="Arial" w:cs="Arial"/>
          <w:sz w:val="28"/>
          <w:szCs w:val="28"/>
        </w:rPr>
        <w:t>ЕврАзЭС</w:t>
      </w:r>
      <w:proofErr w:type="spellEnd"/>
      <w:r>
        <w:rPr>
          <w:rFonts w:ascii="Arial" w:hAnsi="Arial" w:cs="Arial"/>
          <w:sz w:val="28"/>
          <w:szCs w:val="28"/>
        </w:rPr>
        <w:t xml:space="preserve"> на уровне глав государств от 27.11.2009 N 17) (в ред. от 16.04.2010)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отличие от Таможенного кодекса России, в котором существовало регулирование процедуры исследования наравне с процедурой назначения экспертизы в </w:t>
      </w:r>
      <w:hyperlink r:id="rId11" w:history="1">
        <w:r>
          <w:rPr>
            <w:rFonts w:ascii="Arial" w:hAnsi="Arial" w:cs="Arial"/>
            <w:color w:val="0000FF"/>
            <w:sz w:val="28"/>
            <w:szCs w:val="28"/>
          </w:rPr>
          <w:t>главе 36</w:t>
        </w:r>
      </w:hyperlink>
      <w:r>
        <w:rPr>
          <w:rFonts w:ascii="Arial" w:hAnsi="Arial" w:cs="Arial"/>
          <w:sz w:val="28"/>
          <w:szCs w:val="28"/>
        </w:rPr>
        <w:t xml:space="preserve"> &lt;3&gt;, в Таможенном кодексе Таможенного союза такое регулирование фактически отсутствует. Это делает нелегитимными таможенные операции, связанные с исследованием товарных потоков для целей объективного определения профилей риска или выполнения оперативных гласных исследований проб (образцов) товаров для таможенных целей.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&lt;3&gt; Таможенный </w:t>
      </w:r>
      <w:hyperlink r:id="rId12" w:history="1">
        <w:r>
          <w:rPr>
            <w:rFonts w:ascii="Arial" w:hAnsi="Arial" w:cs="Arial"/>
            <w:color w:val="0000FF"/>
            <w:sz w:val="28"/>
            <w:szCs w:val="28"/>
          </w:rPr>
          <w:t>кодекс</w:t>
        </w:r>
      </w:hyperlink>
      <w:r>
        <w:rPr>
          <w:rFonts w:ascii="Arial" w:hAnsi="Arial" w:cs="Arial"/>
          <w:sz w:val="28"/>
          <w:szCs w:val="28"/>
        </w:rPr>
        <w:t xml:space="preserve"> Российской Федерации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В Законе &lt;4&gt; в </w:t>
      </w:r>
      <w:hyperlink r:id="rId13" w:history="1">
        <w:r>
          <w:rPr>
            <w:rFonts w:ascii="Arial" w:hAnsi="Arial" w:cs="Arial"/>
            <w:color w:val="0000FF"/>
            <w:sz w:val="28"/>
            <w:szCs w:val="28"/>
          </w:rPr>
          <w:t>ст. 321</w:t>
        </w:r>
      </w:hyperlink>
      <w:r>
        <w:rPr>
          <w:rFonts w:ascii="Arial" w:hAnsi="Arial" w:cs="Arial"/>
          <w:sz w:val="28"/>
          <w:szCs w:val="28"/>
        </w:rPr>
        <w:t xml:space="preserve"> "Временные правила ввоза товаров в Российскую Федерацию из государств - членов Таможенного союза и вывоза товаров из Российской Федерации в эти государства" указывается, что в случаях, если таможенными органами обнаружены признаки, указывающие на то, что товары не отвечают критериям, указанным в </w:t>
      </w:r>
      <w:hyperlink r:id="rId14" w:history="1">
        <w:r>
          <w:rPr>
            <w:rFonts w:ascii="Arial" w:hAnsi="Arial" w:cs="Arial"/>
            <w:color w:val="0000FF"/>
            <w:sz w:val="28"/>
            <w:szCs w:val="28"/>
          </w:rPr>
          <w:t>ч. 1 настоящей статьи</w:t>
        </w:r>
      </w:hyperlink>
      <w:r>
        <w:rPr>
          <w:rFonts w:ascii="Arial" w:hAnsi="Arial" w:cs="Arial"/>
          <w:sz w:val="28"/>
          <w:szCs w:val="28"/>
        </w:rPr>
        <w:t>, таможенные органы вправе проверять документы и сведения, необходимые для определения</w:t>
      </w:r>
      <w:proofErr w:type="gramEnd"/>
      <w:r>
        <w:rPr>
          <w:rFonts w:ascii="Arial" w:hAnsi="Arial" w:cs="Arial"/>
          <w:sz w:val="28"/>
          <w:szCs w:val="28"/>
        </w:rPr>
        <w:t xml:space="preserve"> страны их происхождения и подтверждения соблюдения запретов и ограничений, исследовать товары и проводить их экспертизу (исследование) в формах и порядке, которые предусмотрены настоящим Федеральным законом.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&lt;4&gt; Федеральный </w:t>
      </w:r>
      <w:hyperlink r:id="rId15" w:history="1">
        <w:r>
          <w:rPr>
            <w:rFonts w:ascii="Arial" w:hAnsi="Arial" w:cs="Arial"/>
            <w:color w:val="0000FF"/>
            <w:sz w:val="28"/>
            <w:szCs w:val="28"/>
          </w:rPr>
          <w:t>закон</w:t>
        </w:r>
      </w:hyperlink>
      <w:r>
        <w:rPr>
          <w:rFonts w:ascii="Arial" w:hAnsi="Arial" w:cs="Arial"/>
          <w:sz w:val="28"/>
          <w:szCs w:val="28"/>
        </w:rPr>
        <w:t xml:space="preserve"> от 27.11.2010 N 311-ФЗ (в ред. от 06.12.2011) "О таможенном регулировании в Российской Федерации"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и в данном </w:t>
      </w:r>
      <w:hyperlink r:id="rId16" w:history="1">
        <w:r>
          <w:rPr>
            <w:rFonts w:ascii="Arial" w:hAnsi="Arial" w:cs="Arial"/>
            <w:color w:val="0000FF"/>
            <w:sz w:val="28"/>
            <w:szCs w:val="28"/>
          </w:rPr>
          <w:t>Законе</w:t>
        </w:r>
      </w:hyperlink>
      <w:r>
        <w:rPr>
          <w:rFonts w:ascii="Arial" w:hAnsi="Arial" w:cs="Arial"/>
          <w:sz w:val="28"/>
          <w:szCs w:val="28"/>
        </w:rPr>
        <w:t xml:space="preserve"> нет разъяснения, в чем заключается отличие юридически значимого исследования товаров и экспертизы товаров. Несомненно, что такое исследование должно осуществляться в рамках применения специальных знаний (специального исследования), которое должно выполняться в соответствии с юридически определенным порядком (таможенной процедурой) и при наличии утвержденных методик исследования проб (образцов) товаров.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дается разъяснения понятию исследования и в приказах ФТС РФ, в частности в соответствии с </w:t>
      </w:r>
      <w:hyperlink r:id="rId17" w:history="1">
        <w:r>
          <w:rPr>
            <w:rFonts w:ascii="Arial" w:hAnsi="Arial" w:cs="Arial"/>
            <w:color w:val="0000FF"/>
            <w:sz w:val="28"/>
            <w:szCs w:val="28"/>
          </w:rPr>
          <w:t>Приказом</w:t>
        </w:r>
      </w:hyperlink>
      <w:r>
        <w:rPr>
          <w:rFonts w:ascii="Arial" w:hAnsi="Arial" w:cs="Arial"/>
          <w:sz w:val="28"/>
          <w:szCs w:val="28"/>
        </w:rPr>
        <w:t xml:space="preserve"> &lt;5&gt; "49. </w:t>
      </w:r>
      <w:proofErr w:type="gramStart"/>
      <w:r>
        <w:rPr>
          <w:rFonts w:ascii="Arial" w:hAnsi="Arial" w:cs="Arial"/>
          <w:sz w:val="28"/>
          <w:szCs w:val="28"/>
        </w:rPr>
        <w:t xml:space="preserve">В целях </w:t>
      </w:r>
      <w:r>
        <w:rPr>
          <w:rFonts w:ascii="Arial" w:hAnsi="Arial" w:cs="Arial"/>
          <w:sz w:val="28"/>
          <w:szCs w:val="28"/>
        </w:rPr>
        <w:lastRenderedPageBreak/>
        <w:t>идентификации товаров, убывающих с таможенной территории Таможенного союза, при выявлении рисков, для минимизации которых необходимо применять формы таможенного контроля, содержащиеся в профилях риска, уполномоченное должностное лицо проводит в присутствии лица, управляющего транспортным средством, таможенный досмотр товаров и транспортных средств в АПП или ЗТК АПП, а также отбирает пробы и образцы товаров для исследования (экспертизы)".</w:t>
      </w:r>
      <w:proofErr w:type="gramEnd"/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&lt;5&gt; </w:t>
      </w:r>
      <w:hyperlink r:id="rId18" w:history="1">
        <w:r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>
        <w:rPr>
          <w:rFonts w:ascii="Arial" w:hAnsi="Arial" w:cs="Arial"/>
          <w:sz w:val="28"/>
          <w:szCs w:val="28"/>
        </w:rPr>
        <w:t xml:space="preserve"> ФТС РФ от 26 мая 2011 г. N 1067 "Об утверждении Инструкции о действиях должностных лиц таможенных органов, совершающих таможенные операции и проводящих таможенный контроль при перевозке товаров автомобильным транспортом при их прибытии (убытии), помещении под таможенную процедуру таможенного транзита, а также временном хранении" (в ред. Приказа ФТС РФ от 22.12.2011 N 2604)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  <w:proofErr w:type="gramEnd"/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Отсутствует в Таможенном </w:t>
      </w:r>
      <w:hyperlink r:id="rId19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и определение юридического статуса лица, проводящего исследования товаров в таможенных целях, что также осложняет признание правомерности проведения специального исследования лицом, не обладающим исследовательским статусом.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Хотя в Таможенном </w:t>
      </w:r>
      <w:hyperlink r:id="rId20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не предусмотрено среди функций специалиста выполнение исследований, из практики деятельности специальных структур таможенных органов известно, что должностные лица таможенных органов проводят специальные исследования товаров и оформляют справки специалиста.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в исследовании товаров принимают участие должностные лица специализированных подразделений таможенных органов, в частности подразделений товарной номенклатуры и торговых ограничений &lt;6&gt;.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&lt;6&gt; </w:t>
      </w:r>
      <w:hyperlink r:id="rId21" w:history="1">
        <w:r>
          <w:rPr>
            <w:rFonts w:ascii="Arial" w:hAnsi="Arial" w:cs="Arial"/>
            <w:color w:val="0000FF"/>
            <w:sz w:val="28"/>
            <w:szCs w:val="28"/>
          </w:rPr>
          <w:t>Приказ</w:t>
        </w:r>
      </w:hyperlink>
      <w:r>
        <w:rPr>
          <w:rFonts w:ascii="Arial" w:hAnsi="Arial" w:cs="Arial"/>
          <w:sz w:val="28"/>
          <w:szCs w:val="28"/>
        </w:rPr>
        <w:t xml:space="preserve"> ФТС РФ от 20.12.2010 N 2483 "Об утверждении типового положения о подразделении товарной номенклатуры и происхождения товаров регионального таможенного управления, типового положения о подразделении товарной номенклатуры и происхождения товаров таможни, типового положения о подразделении товарной номенклатуры и торговых ограничений таможни и типового положения о подразделении товарной номенклатуры и торговых ограничений таможенного поста"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  <w:proofErr w:type="gramEnd"/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этой связи необходимо легитимно установить юридическую роль специального исследователя, на которую назначается </w:t>
      </w:r>
      <w:proofErr w:type="spellStart"/>
      <w:r>
        <w:rPr>
          <w:rFonts w:ascii="Arial" w:hAnsi="Arial" w:cs="Arial"/>
          <w:sz w:val="28"/>
          <w:szCs w:val="28"/>
        </w:rPr>
        <w:lastRenderedPageBreak/>
        <w:t>компетентностное</w:t>
      </w:r>
      <w:proofErr w:type="spellEnd"/>
      <w:r>
        <w:rPr>
          <w:rFonts w:ascii="Arial" w:hAnsi="Arial" w:cs="Arial"/>
          <w:sz w:val="28"/>
          <w:szCs w:val="28"/>
        </w:rPr>
        <w:t xml:space="preserve"> должностное лицо таможенного органа, при наличии у него юридического статуса исследователя по определенной исследовательской специальности.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 остановимся на объектах специального исследования. В качестве объектов специального исследования в таможенных целях выступают техническая документация, документы, пробы (образцы) товаров. В связи с </w:t>
      </w:r>
      <w:proofErr w:type="gramStart"/>
      <w:r>
        <w:rPr>
          <w:rFonts w:ascii="Arial" w:hAnsi="Arial" w:cs="Arial"/>
          <w:sz w:val="28"/>
          <w:szCs w:val="28"/>
        </w:rPr>
        <w:t>тем</w:t>
      </w:r>
      <w:proofErr w:type="gramEnd"/>
      <w:r>
        <w:rPr>
          <w:rFonts w:ascii="Arial" w:hAnsi="Arial" w:cs="Arial"/>
          <w:sz w:val="28"/>
          <w:szCs w:val="28"/>
        </w:rPr>
        <w:t xml:space="preserve"> что при таможенном контроле проверяются подконтрольные товары и сведения на них, заявленные в таможенной декларации, под объектами специального исследования при таможенном контроле понимаются техническая документация и документы, имеющие отношение к подконтрольным товарам, а также пробы и образцы товаров, отобранные из подконтрольного товара.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отметим, что, хотя в Таможенном </w:t>
      </w:r>
      <w:hyperlink r:id="rId22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не используется словосочетание "подконтрольный товар", оно применяется в официальных документах Комиссии Таможенного союза, например в решении &lt;7&gt;.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&lt;7&gt; </w:t>
      </w:r>
      <w:hyperlink r:id="rId23" w:history="1">
        <w:r>
          <w:rPr>
            <w:rFonts w:ascii="Arial" w:hAnsi="Arial" w:cs="Arial"/>
            <w:color w:val="0000FF"/>
            <w:sz w:val="28"/>
            <w:szCs w:val="28"/>
          </w:rPr>
          <w:t>Решение</w:t>
        </w:r>
      </w:hyperlink>
      <w:r>
        <w:rPr>
          <w:rFonts w:ascii="Arial" w:hAnsi="Arial" w:cs="Arial"/>
          <w:sz w:val="28"/>
          <w:szCs w:val="28"/>
        </w:rPr>
        <w:t xml:space="preserve"> КТС от 28 мая 2010 г. N 299 "О применении санитарных мер в Таможенном союзе" (в ред. решения Комиссии Таможенного союза от 14.10.2010 N 432) // ИПС "</w:t>
      </w:r>
      <w:proofErr w:type="spellStart"/>
      <w:r>
        <w:rPr>
          <w:rFonts w:ascii="Arial" w:hAnsi="Arial" w:cs="Arial"/>
          <w:sz w:val="28"/>
          <w:szCs w:val="28"/>
        </w:rPr>
        <w:t>КонсультантПлюс</w:t>
      </w:r>
      <w:proofErr w:type="spellEnd"/>
      <w:r>
        <w:rPr>
          <w:rFonts w:ascii="Arial" w:hAnsi="Arial" w:cs="Arial"/>
          <w:sz w:val="28"/>
          <w:szCs w:val="28"/>
        </w:rPr>
        <w:t>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частности, "6. </w:t>
      </w:r>
      <w:proofErr w:type="gramStart"/>
      <w:r>
        <w:rPr>
          <w:rFonts w:ascii="Arial" w:hAnsi="Arial" w:cs="Arial"/>
          <w:sz w:val="28"/>
          <w:szCs w:val="28"/>
        </w:rPr>
        <w:t>Лабораторные исследования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лабораториями уполномоченных органов, аккредитованными (аттестованными) в национальных системах аккредитации (аттестации) Сторон и внесенными в Единый реестр органов по сертификации и испытательных лабораторий (центров) таможенного союза, в целях установления безопасности подконтрольных товаров в соответствии с Едиными санитарными требованиями".</w:t>
      </w:r>
      <w:proofErr w:type="gramEnd"/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этой связи для единообразного понимания законодательства в таможенном деле целесообразно использовать в Таможенном </w:t>
      </w:r>
      <w:hyperlink r:id="rId24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словосочетание "подконтрольный товар".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необходимо остановиться на понятии предмета специального исследования товаров в таможенных целях. Специальному исследователю в силу ограничения его юридической компетенции нельзя задавать вопросы юридического характера, ответы на которые входят в юридическую компетенцию лица, назначающего его на юридическую роль специального исследователя. Поэтому предмет специального исследования формируется на основе вопросов, касающихся продуктовых свой</w:t>
      </w:r>
      <w:proofErr w:type="gramStart"/>
      <w:r>
        <w:rPr>
          <w:rFonts w:ascii="Arial" w:hAnsi="Arial" w:cs="Arial"/>
          <w:sz w:val="28"/>
          <w:szCs w:val="28"/>
        </w:rPr>
        <w:t>ств пр</w:t>
      </w:r>
      <w:proofErr w:type="gramEnd"/>
      <w:r>
        <w:rPr>
          <w:rFonts w:ascii="Arial" w:hAnsi="Arial" w:cs="Arial"/>
          <w:sz w:val="28"/>
          <w:szCs w:val="28"/>
        </w:rPr>
        <w:t xml:space="preserve">обы (образца) подконтрольного товара (партии товара), а не контролируемых </w:t>
      </w:r>
      <w:r>
        <w:rPr>
          <w:rFonts w:ascii="Arial" w:hAnsi="Arial" w:cs="Arial"/>
          <w:sz w:val="28"/>
          <w:szCs w:val="28"/>
        </w:rPr>
        <w:lastRenderedPageBreak/>
        <w:t>таможенных (товарных) свойств (характеристик) подконтрольного товара.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удобства применения в текстах словосочетания "таможенная характеристика товаров" будем использовать словосочетание "</w:t>
      </w:r>
      <w:proofErr w:type="spellStart"/>
      <w:r>
        <w:rPr>
          <w:rFonts w:ascii="Arial" w:hAnsi="Arial" w:cs="Arial"/>
          <w:sz w:val="28"/>
          <w:szCs w:val="28"/>
        </w:rPr>
        <w:t>таможенно-юридическое</w:t>
      </w:r>
      <w:proofErr w:type="spellEnd"/>
      <w:r>
        <w:rPr>
          <w:rFonts w:ascii="Arial" w:hAnsi="Arial" w:cs="Arial"/>
          <w:sz w:val="28"/>
          <w:szCs w:val="28"/>
        </w:rPr>
        <w:t xml:space="preserve"> положение товара", под которым подразумеваются три основных таможенных свойства товара: наименование позиции (</w:t>
      </w:r>
      <w:proofErr w:type="spellStart"/>
      <w:r>
        <w:rPr>
          <w:rFonts w:ascii="Arial" w:hAnsi="Arial" w:cs="Arial"/>
          <w:sz w:val="28"/>
          <w:szCs w:val="28"/>
        </w:rPr>
        <w:t>подсубпозиции</w:t>
      </w:r>
      <w:proofErr w:type="spellEnd"/>
      <w:r>
        <w:rPr>
          <w:rFonts w:ascii="Arial" w:hAnsi="Arial" w:cs="Arial"/>
          <w:sz w:val="28"/>
          <w:szCs w:val="28"/>
        </w:rPr>
        <w:t xml:space="preserve">) и код товара по </w:t>
      </w:r>
      <w:hyperlink r:id="rId25" w:history="1">
        <w:r>
          <w:rPr>
            <w:rFonts w:ascii="Arial" w:hAnsi="Arial" w:cs="Arial"/>
            <w:color w:val="0000FF"/>
            <w:sz w:val="28"/>
            <w:szCs w:val="28"/>
          </w:rPr>
          <w:t>ТН ВЭД</w:t>
        </w:r>
      </w:hyperlink>
      <w:r>
        <w:rPr>
          <w:rFonts w:ascii="Arial" w:hAnsi="Arial" w:cs="Arial"/>
          <w:sz w:val="28"/>
          <w:szCs w:val="28"/>
        </w:rPr>
        <w:t xml:space="preserve"> ТС (таможенное наименование товара), страна происхождения товара и/или таможенная стоимость товара. В соответствии с </w:t>
      </w:r>
      <w:proofErr w:type="spellStart"/>
      <w:r>
        <w:rPr>
          <w:rFonts w:ascii="Arial" w:hAnsi="Arial" w:cs="Arial"/>
          <w:sz w:val="28"/>
          <w:szCs w:val="28"/>
        </w:rPr>
        <w:t>таможенно-юридическим</w:t>
      </w:r>
      <w:proofErr w:type="spellEnd"/>
      <w:r>
        <w:rPr>
          <w:rFonts w:ascii="Arial" w:hAnsi="Arial" w:cs="Arial"/>
          <w:sz w:val="28"/>
          <w:szCs w:val="28"/>
        </w:rPr>
        <w:t xml:space="preserve"> положением товара определяются юридически значимые последствия для подконтрольного товара.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Ответы на вопросы, сформулированные специальному исследователю, должны показывать на причинно-следственную связь исследованных свой</w:t>
      </w:r>
      <w:proofErr w:type="gramStart"/>
      <w:r>
        <w:rPr>
          <w:rFonts w:ascii="Arial" w:hAnsi="Arial" w:cs="Arial"/>
          <w:sz w:val="28"/>
          <w:szCs w:val="28"/>
        </w:rPr>
        <w:t>ств пр</w:t>
      </w:r>
      <w:proofErr w:type="gramEnd"/>
      <w:r>
        <w:rPr>
          <w:rFonts w:ascii="Arial" w:hAnsi="Arial" w:cs="Arial"/>
          <w:sz w:val="28"/>
          <w:szCs w:val="28"/>
        </w:rPr>
        <w:t>об (образцов) товаров с контролируемыми таможенными свойствами подконтрольного товара. Отсутствие данной связи или выход за пределы юридической компетенции специального исследователя при ответе на заданные ему вопросы может поставить под сомнение легитимность заключения специального исследователя.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Следующим важным вопросом является легитимность формы документа, оформляемого по результатам специального исследования. Она фактически отсутствует. Поэтому целесообразно, на основании научно обоснованных рекомендаций, а не стихийной исторически сложившейся практики, осуществить легитимное регулирование применения инструментария специального исследования товаров в таможенных целях.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Такой сложный и важный правовой инструментарий специальных знаний в сфере таможенного дела, который используется не только таможенными органами, но и участниками внешнеэкономической деятельности, требует, чтобы его правовой институт соответствовал современным реалиям, как таможенной политики, так и таможенной практики. Поэтому он непрерывно должен совершенствоваться &lt;8&gt;.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&lt;8&gt; Нестеров А.В. Основы экспертной деятельности. М.: ГУ ВШЭ, 2009. 145 с.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этой связи необходимо отметить, что в Таможенном </w:t>
      </w:r>
      <w:hyperlink r:id="rId26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отсутствует используемое в Таможенном </w:t>
      </w:r>
      <w:hyperlink r:id="rId27" w:history="1">
        <w:r>
          <w:rPr>
            <w:rFonts w:ascii="Arial" w:hAnsi="Arial" w:cs="Arial"/>
            <w:color w:val="0000FF"/>
            <w:sz w:val="28"/>
            <w:szCs w:val="28"/>
          </w:rPr>
          <w:t>кодексе</w:t>
        </w:r>
      </w:hyperlink>
      <w:r>
        <w:rPr>
          <w:rFonts w:ascii="Arial" w:hAnsi="Arial" w:cs="Arial"/>
          <w:sz w:val="28"/>
          <w:szCs w:val="28"/>
        </w:rPr>
        <w:t xml:space="preserve"> России понятие - "таможенная процедура" - "исследование товаров, осуществляемое при таможенном контроле". Также необходимо более подробно регулировать юридическую роль не только исследователя, но и специалиста, привлекаемого для оказания содействия должностным лицам таможенных органов, осуществляющим таможенный контроль. В частности, должны появиться легитимные "заключение специалиста" и "заключение исследователя".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Нелегитимные справки специалистов фактически появились как ответ практиков на требования запросов должностных лиц таможенных органов в отсутствие правового регулирования такой таможенной процедуры. Аналогичная ситуация возникает, когда должностным лицам таможенных органов требуется проведение исследования товарных потоков с целью получения фактических показателей свойств товаров, пересекающих таможенную границу. Сейчас такая возможность предоставляется только при дополнительном исследовании товаров при осуществлении таможенной экспертизы, что практически невозможно в связи с жесткой регламентацией таможенной экспертизы и сроков выполнения таможенных экспертиз. Таким образом, Таможенный </w:t>
      </w:r>
      <w:hyperlink r:id="rId28" w:history="1">
        <w:r>
          <w:rPr>
            <w:rFonts w:ascii="Arial" w:hAnsi="Arial" w:cs="Arial"/>
            <w:color w:val="0000FF"/>
            <w:sz w:val="28"/>
            <w:szCs w:val="28"/>
          </w:rPr>
          <w:t>кодекс</w:t>
        </w:r>
      </w:hyperlink>
      <w:r>
        <w:rPr>
          <w:rFonts w:ascii="Arial" w:hAnsi="Arial" w:cs="Arial"/>
          <w:sz w:val="28"/>
          <w:szCs w:val="28"/>
        </w:rPr>
        <w:t xml:space="preserve"> Таможенного союза фактически сузил легитимные правовые возможности таможенных органов по научно обоснованному планированию выборки товаров для формирования списка товаров профилей риска на основе фактического исследования потоков товаров.</w:t>
      </w: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E60863" w:rsidRDefault="00E60863" w:rsidP="00E60863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8"/>
          <w:szCs w:val="28"/>
        </w:rPr>
      </w:pPr>
    </w:p>
    <w:p w:rsidR="003A173F" w:rsidRPr="00E60863" w:rsidRDefault="003A173F">
      <w:pPr>
        <w:rPr>
          <w:rFonts w:ascii="Arial" w:hAnsi="Arial" w:cs="Arial"/>
          <w:sz w:val="28"/>
          <w:szCs w:val="28"/>
        </w:rPr>
      </w:pPr>
    </w:p>
    <w:sectPr w:rsidR="003A173F" w:rsidRPr="00E60863" w:rsidSect="00653F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0863"/>
    <w:rsid w:val="00000176"/>
    <w:rsid w:val="000046A2"/>
    <w:rsid w:val="00005778"/>
    <w:rsid w:val="00005A2C"/>
    <w:rsid w:val="00006859"/>
    <w:rsid w:val="000107FA"/>
    <w:rsid w:val="00011A75"/>
    <w:rsid w:val="00011F8C"/>
    <w:rsid w:val="00013B9C"/>
    <w:rsid w:val="00015080"/>
    <w:rsid w:val="00016312"/>
    <w:rsid w:val="0001698B"/>
    <w:rsid w:val="0001748B"/>
    <w:rsid w:val="00017619"/>
    <w:rsid w:val="000212F6"/>
    <w:rsid w:val="000220B8"/>
    <w:rsid w:val="00023D5C"/>
    <w:rsid w:val="00024386"/>
    <w:rsid w:val="000245D8"/>
    <w:rsid w:val="00024D78"/>
    <w:rsid w:val="0002630A"/>
    <w:rsid w:val="0002768A"/>
    <w:rsid w:val="00030C1E"/>
    <w:rsid w:val="00031C47"/>
    <w:rsid w:val="00033B20"/>
    <w:rsid w:val="000351A6"/>
    <w:rsid w:val="0003650D"/>
    <w:rsid w:val="00036BA8"/>
    <w:rsid w:val="000404B6"/>
    <w:rsid w:val="00040774"/>
    <w:rsid w:val="00040843"/>
    <w:rsid w:val="000418B2"/>
    <w:rsid w:val="00042AE4"/>
    <w:rsid w:val="00042D7A"/>
    <w:rsid w:val="0005005A"/>
    <w:rsid w:val="0005277D"/>
    <w:rsid w:val="0005490F"/>
    <w:rsid w:val="00056A1B"/>
    <w:rsid w:val="00056AA8"/>
    <w:rsid w:val="00060456"/>
    <w:rsid w:val="000612B5"/>
    <w:rsid w:val="00063062"/>
    <w:rsid w:val="00063FC5"/>
    <w:rsid w:val="0006420D"/>
    <w:rsid w:val="00067245"/>
    <w:rsid w:val="00067BFE"/>
    <w:rsid w:val="0007039C"/>
    <w:rsid w:val="0007048E"/>
    <w:rsid w:val="00070B2F"/>
    <w:rsid w:val="00071F2F"/>
    <w:rsid w:val="00072095"/>
    <w:rsid w:val="0007363B"/>
    <w:rsid w:val="00074389"/>
    <w:rsid w:val="000751AB"/>
    <w:rsid w:val="0008238F"/>
    <w:rsid w:val="000849DD"/>
    <w:rsid w:val="000855DD"/>
    <w:rsid w:val="00086973"/>
    <w:rsid w:val="000901BC"/>
    <w:rsid w:val="00091CFB"/>
    <w:rsid w:val="0009228B"/>
    <w:rsid w:val="00093C30"/>
    <w:rsid w:val="00093DC5"/>
    <w:rsid w:val="00093E7C"/>
    <w:rsid w:val="00094382"/>
    <w:rsid w:val="00094740"/>
    <w:rsid w:val="000952BF"/>
    <w:rsid w:val="00096062"/>
    <w:rsid w:val="00096418"/>
    <w:rsid w:val="00096AEA"/>
    <w:rsid w:val="000A08BD"/>
    <w:rsid w:val="000A30BE"/>
    <w:rsid w:val="000A3FCD"/>
    <w:rsid w:val="000A4080"/>
    <w:rsid w:val="000A4478"/>
    <w:rsid w:val="000A6873"/>
    <w:rsid w:val="000B14DC"/>
    <w:rsid w:val="000B1C25"/>
    <w:rsid w:val="000B27AE"/>
    <w:rsid w:val="000B34AD"/>
    <w:rsid w:val="000B3CAC"/>
    <w:rsid w:val="000B4C80"/>
    <w:rsid w:val="000B6489"/>
    <w:rsid w:val="000B706E"/>
    <w:rsid w:val="000B711F"/>
    <w:rsid w:val="000B73CE"/>
    <w:rsid w:val="000C0128"/>
    <w:rsid w:val="000C1F00"/>
    <w:rsid w:val="000C1FA3"/>
    <w:rsid w:val="000C2289"/>
    <w:rsid w:val="000C32CE"/>
    <w:rsid w:val="000C3D15"/>
    <w:rsid w:val="000C4DF3"/>
    <w:rsid w:val="000C5A35"/>
    <w:rsid w:val="000C602E"/>
    <w:rsid w:val="000C67E2"/>
    <w:rsid w:val="000C73DD"/>
    <w:rsid w:val="000C76CA"/>
    <w:rsid w:val="000C77AB"/>
    <w:rsid w:val="000C7D51"/>
    <w:rsid w:val="000D072A"/>
    <w:rsid w:val="000D1449"/>
    <w:rsid w:val="000D2512"/>
    <w:rsid w:val="000D35B8"/>
    <w:rsid w:val="000D45A9"/>
    <w:rsid w:val="000D5DF2"/>
    <w:rsid w:val="000D6E51"/>
    <w:rsid w:val="000D774B"/>
    <w:rsid w:val="000D77C4"/>
    <w:rsid w:val="000E113D"/>
    <w:rsid w:val="000E1542"/>
    <w:rsid w:val="000E1866"/>
    <w:rsid w:val="000E588F"/>
    <w:rsid w:val="000E6185"/>
    <w:rsid w:val="000E6E44"/>
    <w:rsid w:val="000F1435"/>
    <w:rsid w:val="000F1B63"/>
    <w:rsid w:val="000F2315"/>
    <w:rsid w:val="000F3C77"/>
    <w:rsid w:val="000F5868"/>
    <w:rsid w:val="000F5A45"/>
    <w:rsid w:val="000F6C49"/>
    <w:rsid w:val="000F7042"/>
    <w:rsid w:val="0010080D"/>
    <w:rsid w:val="001011DA"/>
    <w:rsid w:val="00102C13"/>
    <w:rsid w:val="00102ECF"/>
    <w:rsid w:val="00103B16"/>
    <w:rsid w:val="00104890"/>
    <w:rsid w:val="0010490B"/>
    <w:rsid w:val="00104958"/>
    <w:rsid w:val="001051F3"/>
    <w:rsid w:val="0010523F"/>
    <w:rsid w:val="00105BFE"/>
    <w:rsid w:val="00105D1B"/>
    <w:rsid w:val="001063EA"/>
    <w:rsid w:val="001065A6"/>
    <w:rsid w:val="0011112D"/>
    <w:rsid w:val="00112051"/>
    <w:rsid w:val="00114FB2"/>
    <w:rsid w:val="0011558C"/>
    <w:rsid w:val="00116307"/>
    <w:rsid w:val="00117491"/>
    <w:rsid w:val="00117ABA"/>
    <w:rsid w:val="00121CC2"/>
    <w:rsid w:val="00122727"/>
    <w:rsid w:val="00123E8F"/>
    <w:rsid w:val="0012449C"/>
    <w:rsid w:val="00125C31"/>
    <w:rsid w:val="00125E46"/>
    <w:rsid w:val="00126904"/>
    <w:rsid w:val="00127C8D"/>
    <w:rsid w:val="00130B03"/>
    <w:rsid w:val="00130DA3"/>
    <w:rsid w:val="00133E5F"/>
    <w:rsid w:val="00134650"/>
    <w:rsid w:val="00136166"/>
    <w:rsid w:val="00137622"/>
    <w:rsid w:val="00140BEC"/>
    <w:rsid w:val="00141FE4"/>
    <w:rsid w:val="00144103"/>
    <w:rsid w:val="00144368"/>
    <w:rsid w:val="00144FCE"/>
    <w:rsid w:val="00145314"/>
    <w:rsid w:val="0014710E"/>
    <w:rsid w:val="001514AA"/>
    <w:rsid w:val="0015187B"/>
    <w:rsid w:val="00151B68"/>
    <w:rsid w:val="001535C9"/>
    <w:rsid w:val="001546BC"/>
    <w:rsid w:val="00154924"/>
    <w:rsid w:val="00157A88"/>
    <w:rsid w:val="001614A1"/>
    <w:rsid w:val="001622DD"/>
    <w:rsid w:val="00162E31"/>
    <w:rsid w:val="00165C7D"/>
    <w:rsid w:val="0016705B"/>
    <w:rsid w:val="00170B41"/>
    <w:rsid w:val="0017150B"/>
    <w:rsid w:val="00172131"/>
    <w:rsid w:val="00172E0E"/>
    <w:rsid w:val="00173D95"/>
    <w:rsid w:val="00175B14"/>
    <w:rsid w:val="0017650D"/>
    <w:rsid w:val="00177182"/>
    <w:rsid w:val="00181043"/>
    <w:rsid w:val="00181603"/>
    <w:rsid w:val="00181F8B"/>
    <w:rsid w:val="0018202E"/>
    <w:rsid w:val="00183FED"/>
    <w:rsid w:val="00186F9A"/>
    <w:rsid w:val="00187A83"/>
    <w:rsid w:val="0019069D"/>
    <w:rsid w:val="0019148B"/>
    <w:rsid w:val="00191CBE"/>
    <w:rsid w:val="00192581"/>
    <w:rsid w:val="00194F6F"/>
    <w:rsid w:val="001A0EBC"/>
    <w:rsid w:val="001A3C36"/>
    <w:rsid w:val="001A653A"/>
    <w:rsid w:val="001A6CE3"/>
    <w:rsid w:val="001B0EDA"/>
    <w:rsid w:val="001B388E"/>
    <w:rsid w:val="001B6DBC"/>
    <w:rsid w:val="001B74DF"/>
    <w:rsid w:val="001C0BAA"/>
    <w:rsid w:val="001C2BDB"/>
    <w:rsid w:val="001C3515"/>
    <w:rsid w:val="001C3A37"/>
    <w:rsid w:val="001C411D"/>
    <w:rsid w:val="001C439C"/>
    <w:rsid w:val="001C4D62"/>
    <w:rsid w:val="001C5AC3"/>
    <w:rsid w:val="001C719F"/>
    <w:rsid w:val="001D0478"/>
    <w:rsid w:val="001D2606"/>
    <w:rsid w:val="001D3272"/>
    <w:rsid w:val="001D39E2"/>
    <w:rsid w:val="001D550A"/>
    <w:rsid w:val="001D6EEF"/>
    <w:rsid w:val="001E5292"/>
    <w:rsid w:val="001E5363"/>
    <w:rsid w:val="001F01C0"/>
    <w:rsid w:val="001F0DCA"/>
    <w:rsid w:val="001F0EC9"/>
    <w:rsid w:val="001F1D36"/>
    <w:rsid w:val="001F2509"/>
    <w:rsid w:val="001F2E3E"/>
    <w:rsid w:val="001F33F0"/>
    <w:rsid w:val="001F38FE"/>
    <w:rsid w:val="001F4455"/>
    <w:rsid w:val="001F4744"/>
    <w:rsid w:val="001F4D4F"/>
    <w:rsid w:val="001F5717"/>
    <w:rsid w:val="001F769A"/>
    <w:rsid w:val="00201DEE"/>
    <w:rsid w:val="00202269"/>
    <w:rsid w:val="00204869"/>
    <w:rsid w:val="00205D38"/>
    <w:rsid w:val="002061F9"/>
    <w:rsid w:val="0020639E"/>
    <w:rsid w:val="00206556"/>
    <w:rsid w:val="00207676"/>
    <w:rsid w:val="00207B63"/>
    <w:rsid w:val="00207FFC"/>
    <w:rsid w:val="00212717"/>
    <w:rsid w:val="00212D4F"/>
    <w:rsid w:val="00214E91"/>
    <w:rsid w:val="0021522C"/>
    <w:rsid w:val="0022123C"/>
    <w:rsid w:val="00221D2B"/>
    <w:rsid w:val="00223D66"/>
    <w:rsid w:val="002241C0"/>
    <w:rsid w:val="002246AB"/>
    <w:rsid w:val="002273FD"/>
    <w:rsid w:val="002304CA"/>
    <w:rsid w:val="00230A34"/>
    <w:rsid w:val="00231310"/>
    <w:rsid w:val="00231A1E"/>
    <w:rsid w:val="002333C3"/>
    <w:rsid w:val="00234F3A"/>
    <w:rsid w:val="00235B47"/>
    <w:rsid w:val="00243076"/>
    <w:rsid w:val="0024648D"/>
    <w:rsid w:val="00246DBB"/>
    <w:rsid w:val="00251BB6"/>
    <w:rsid w:val="002528F1"/>
    <w:rsid w:val="00253904"/>
    <w:rsid w:val="00253CE8"/>
    <w:rsid w:val="00255555"/>
    <w:rsid w:val="0025786D"/>
    <w:rsid w:val="0026061D"/>
    <w:rsid w:val="0026355E"/>
    <w:rsid w:val="00265F3F"/>
    <w:rsid w:val="002671FD"/>
    <w:rsid w:val="00267B21"/>
    <w:rsid w:val="00270455"/>
    <w:rsid w:val="00272191"/>
    <w:rsid w:val="00272835"/>
    <w:rsid w:val="002731D7"/>
    <w:rsid w:val="00275320"/>
    <w:rsid w:val="00275C01"/>
    <w:rsid w:val="002771BB"/>
    <w:rsid w:val="00281A05"/>
    <w:rsid w:val="002829D8"/>
    <w:rsid w:val="00283014"/>
    <w:rsid w:val="002834F4"/>
    <w:rsid w:val="00284442"/>
    <w:rsid w:val="00286192"/>
    <w:rsid w:val="002865CE"/>
    <w:rsid w:val="002866F6"/>
    <w:rsid w:val="00286A92"/>
    <w:rsid w:val="002876D9"/>
    <w:rsid w:val="00291927"/>
    <w:rsid w:val="00291B48"/>
    <w:rsid w:val="002935F0"/>
    <w:rsid w:val="00294DBF"/>
    <w:rsid w:val="00294FF9"/>
    <w:rsid w:val="002959B2"/>
    <w:rsid w:val="00296304"/>
    <w:rsid w:val="002A0179"/>
    <w:rsid w:val="002A0BA2"/>
    <w:rsid w:val="002A18EC"/>
    <w:rsid w:val="002A2F8A"/>
    <w:rsid w:val="002A4F00"/>
    <w:rsid w:val="002A5881"/>
    <w:rsid w:val="002A7AE1"/>
    <w:rsid w:val="002B0DC7"/>
    <w:rsid w:val="002B217D"/>
    <w:rsid w:val="002B2A11"/>
    <w:rsid w:val="002B4725"/>
    <w:rsid w:val="002B7D54"/>
    <w:rsid w:val="002C1268"/>
    <w:rsid w:val="002C3371"/>
    <w:rsid w:val="002C3712"/>
    <w:rsid w:val="002C41E1"/>
    <w:rsid w:val="002C4B7F"/>
    <w:rsid w:val="002C4CE4"/>
    <w:rsid w:val="002D008A"/>
    <w:rsid w:val="002D150F"/>
    <w:rsid w:val="002D31C0"/>
    <w:rsid w:val="002D3794"/>
    <w:rsid w:val="002D3D58"/>
    <w:rsid w:val="002D3E9D"/>
    <w:rsid w:val="002D4F35"/>
    <w:rsid w:val="002D5483"/>
    <w:rsid w:val="002D5683"/>
    <w:rsid w:val="002D5740"/>
    <w:rsid w:val="002D72F6"/>
    <w:rsid w:val="002E2A98"/>
    <w:rsid w:val="002E3546"/>
    <w:rsid w:val="002E3DD1"/>
    <w:rsid w:val="002E4339"/>
    <w:rsid w:val="002E553C"/>
    <w:rsid w:val="002E55F6"/>
    <w:rsid w:val="002E5F10"/>
    <w:rsid w:val="002E6678"/>
    <w:rsid w:val="002E795E"/>
    <w:rsid w:val="002F0531"/>
    <w:rsid w:val="002F1FBA"/>
    <w:rsid w:val="002F3A02"/>
    <w:rsid w:val="002F6A10"/>
    <w:rsid w:val="002F73F7"/>
    <w:rsid w:val="002F7728"/>
    <w:rsid w:val="002F7AAE"/>
    <w:rsid w:val="002F7AD5"/>
    <w:rsid w:val="002F7B29"/>
    <w:rsid w:val="003020D9"/>
    <w:rsid w:val="0030367E"/>
    <w:rsid w:val="00303E35"/>
    <w:rsid w:val="00304419"/>
    <w:rsid w:val="00305136"/>
    <w:rsid w:val="00305692"/>
    <w:rsid w:val="00305827"/>
    <w:rsid w:val="00306A72"/>
    <w:rsid w:val="00307C40"/>
    <w:rsid w:val="00310289"/>
    <w:rsid w:val="0031346A"/>
    <w:rsid w:val="00313C84"/>
    <w:rsid w:val="00313DE6"/>
    <w:rsid w:val="003152DA"/>
    <w:rsid w:val="00317440"/>
    <w:rsid w:val="00320989"/>
    <w:rsid w:val="00320F6A"/>
    <w:rsid w:val="00322821"/>
    <w:rsid w:val="00323228"/>
    <w:rsid w:val="00323D68"/>
    <w:rsid w:val="0032432F"/>
    <w:rsid w:val="003301E0"/>
    <w:rsid w:val="0033092D"/>
    <w:rsid w:val="00330ED7"/>
    <w:rsid w:val="00331618"/>
    <w:rsid w:val="0033174D"/>
    <w:rsid w:val="003318BB"/>
    <w:rsid w:val="00332858"/>
    <w:rsid w:val="0033310D"/>
    <w:rsid w:val="00334BFE"/>
    <w:rsid w:val="00335D23"/>
    <w:rsid w:val="00336D6C"/>
    <w:rsid w:val="00344D21"/>
    <w:rsid w:val="00346CC5"/>
    <w:rsid w:val="003502B7"/>
    <w:rsid w:val="003505BB"/>
    <w:rsid w:val="00351CE7"/>
    <w:rsid w:val="0035289E"/>
    <w:rsid w:val="00353947"/>
    <w:rsid w:val="00353DD7"/>
    <w:rsid w:val="0035536A"/>
    <w:rsid w:val="00356F3C"/>
    <w:rsid w:val="00357D14"/>
    <w:rsid w:val="003631A4"/>
    <w:rsid w:val="00363B35"/>
    <w:rsid w:val="0036416B"/>
    <w:rsid w:val="003648C1"/>
    <w:rsid w:val="00366DFC"/>
    <w:rsid w:val="0036725E"/>
    <w:rsid w:val="0037073D"/>
    <w:rsid w:val="003714BB"/>
    <w:rsid w:val="00376931"/>
    <w:rsid w:val="003774E2"/>
    <w:rsid w:val="00381948"/>
    <w:rsid w:val="00381BC6"/>
    <w:rsid w:val="0038287A"/>
    <w:rsid w:val="00382C42"/>
    <w:rsid w:val="00383A24"/>
    <w:rsid w:val="00383F51"/>
    <w:rsid w:val="00384489"/>
    <w:rsid w:val="00385C72"/>
    <w:rsid w:val="00386C13"/>
    <w:rsid w:val="00386FFF"/>
    <w:rsid w:val="003875A5"/>
    <w:rsid w:val="00387ED5"/>
    <w:rsid w:val="0039053B"/>
    <w:rsid w:val="00390799"/>
    <w:rsid w:val="00390910"/>
    <w:rsid w:val="00391ADC"/>
    <w:rsid w:val="003940D2"/>
    <w:rsid w:val="003945E1"/>
    <w:rsid w:val="003962FF"/>
    <w:rsid w:val="003965B1"/>
    <w:rsid w:val="00396663"/>
    <w:rsid w:val="00397061"/>
    <w:rsid w:val="003A0006"/>
    <w:rsid w:val="003A0A88"/>
    <w:rsid w:val="003A173F"/>
    <w:rsid w:val="003A1909"/>
    <w:rsid w:val="003A3387"/>
    <w:rsid w:val="003A53FB"/>
    <w:rsid w:val="003A7B1D"/>
    <w:rsid w:val="003B1159"/>
    <w:rsid w:val="003B1CC4"/>
    <w:rsid w:val="003B3375"/>
    <w:rsid w:val="003B36D5"/>
    <w:rsid w:val="003B3958"/>
    <w:rsid w:val="003B4031"/>
    <w:rsid w:val="003B43B2"/>
    <w:rsid w:val="003B48EA"/>
    <w:rsid w:val="003B6B81"/>
    <w:rsid w:val="003C16F8"/>
    <w:rsid w:val="003C2595"/>
    <w:rsid w:val="003C2862"/>
    <w:rsid w:val="003C2D81"/>
    <w:rsid w:val="003C2ECE"/>
    <w:rsid w:val="003C32D8"/>
    <w:rsid w:val="003C3DC0"/>
    <w:rsid w:val="003C3E2C"/>
    <w:rsid w:val="003C4C6A"/>
    <w:rsid w:val="003C54C6"/>
    <w:rsid w:val="003C63B8"/>
    <w:rsid w:val="003C7D67"/>
    <w:rsid w:val="003D117F"/>
    <w:rsid w:val="003D1728"/>
    <w:rsid w:val="003D2745"/>
    <w:rsid w:val="003D2C26"/>
    <w:rsid w:val="003D3340"/>
    <w:rsid w:val="003D3F20"/>
    <w:rsid w:val="003D5ADF"/>
    <w:rsid w:val="003D62BD"/>
    <w:rsid w:val="003D76B3"/>
    <w:rsid w:val="003D7A35"/>
    <w:rsid w:val="003D7FCB"/>
    <w:rsid w:val="003E05D9"/>
    <w:rsid w:val="003E0F4B"/>
    <w:rsid w:val="003E1059"/>
    <w:rsid w:val="003E1215"/>
    <w:rsid w:val="003E49D2"/>
    <w:rsid w:val="003E5B20"/>
    <w:rsid w:val="003E64BC"/>
    <w:rsid w:val="003E6936"/>
    <w:rsid w:val="003E6B5F"/>
    <w:rsid w:val="003E797E"/>
    <w:rsid w:val="003E7A4E"/>
    <w:rsid w:val="003F068B"/>
    <w:rsid w:val="003F0AA4"/>
    <w:rsid w:val="003F186E"/>
    <w:rsid w:val="003F1C28"/>
    <w:rsid w:val="003F23CC"/>
    <w:rsid w:val="003F2444"/>
    <w:rsid w:val="003F3742"/>
    <w:rsid w:val="003F55A3"/>
    <w:rsid w:val="003F5C48"/>
    <w:rsid w:val="003F691A"/>
    <w:rsid w:val="003F6FAA"/>
    <w:rsid w:val="003F718A"/>
    <w:rsid w:val="00402309"/>
    <w:rsid w:val="00404DD6"/>
    <w:rsid w:val="0040615D"/>
    <w:rsid w:val="004100B7"/>
    <w:rsid w:val="00410B31"/>
    <w:rsid w:val="00410BC0"/>
    <w:rsid w:val="00410FA4"/>
    <w:rsid w:val="004143B5"/>
    <w:rsid w:val="00415145"/>
    <w:rsid w:val="00415178"/>
    <w:rsid w:val="00415355"/>
    <w:rsid w:val="00415B11"/>
    <w:rsid w:val="00415F6E"/>
    <w:rsid w:val="00416339"/>
    <w:rsid w:val="00416EDB"/>
    <w:rsid w:val="0042167A"/>
    <w:rsid w:val="004226FA"/>
    <w:rsid w:val="00423F13"/>
    <w:rsid w:val="004250DE"/>
    <w:rsid w:val="0042525B"/>
    <w:rsid w:val="00425676"/>
    <w:rsid w:val="00427392"/>
    <w:rsid w:val="004301E8"/>
    <w:rsid w:val="00433DD7"/>
    <w:rsid w:val="00434658"/>
    <w:rsid w:val="00435870"/>
    <w:rsid w:val="00436DC5"/>
    <w:rsid w:val="00440032"/>
    <w:rsid w:val="004430B1"/>
    <w:rsid w:val="00443C57"/>
    <w:rsid w:val="00444C6B"/>
    <w:rsid w:val="00445BA4"/>
    <w:rsid w:val="00445DA7"/>
    <w:rsid w:val="00447D30"/>
    <w:rsid w:val="004504D9"/>
    <w:rsid w:val="004513B3"/>
    <w:rsid w:val="0045378B"/>
    <w:rsid w:val="00454557"/>
    <w:rsid w:val="00454959"/>
    <w:rsid w:val="00455C80"/>
    <w:rsid w:val="00457EB2"/>
    <w:rsid w:val="00460053"/>
    <w:rsid w:val="0046070A"/>
    <w:rsid w:val="00461435"/>
    <w:rsid w:val="004621D9"/>
    <w:rsid w:val="004628F1"/>
    <w:rsid w:val="00462E9C"/>
    <w:rsid w:val="00466292"/>
    <w:rsid w:val="00470ACB"/>
    <w:rsid w:val="00472A4C"/>
    <w:rsid w:val="00475044"/>
    <w:rsid w:val="00482844"/>
    <w:rsid w:val="0048293C"/>
    <w:rsid w:val="00482D99"/>
    <w:rsid w:val="0048329E"/>
    <w:rsid w:val="00483D2E"/>
    <w:rsid w:val="00486498"/>
    <w:rsid w:val="004873DD"/>
    <w:rsid w:val="00487995"/>
    <w:rsid w:val="00493927"/>
    <w:rsid w:val="00494556"/>
    <w:rsid w:val="0049538C"/>
    <w:rsid w:val="00496C61"/>
    <w:rsid w:val="004A0E93"/>
    <w:rsid w:val="004A1E38"/>
    <w:rsid w:val="004A5F3F"/>
    <w:rsid w:val="004A5FEC"/>
    <w:rsid w:val="004A6795"/>
    <w:rsid w:val="004A6A03"/>
    <w:rsid w:val="004A7147"/>
    <w:rsid w:val="004B045D"/>
    <w:rsid w:val="004B0677"/>
    <w:rsid w:val="004B1A36"/>
    <w:rsid w:val="004B215E"/>
    <w:rsid w:val="004B2222"/>
    <w:rsid w:val="004B2FF0"/>
    <w:rsid w:val="004B3B2E"/>
    <w:rsid w:val="004B51BC"/>
    <w:rsid w:val="004B5B14"/>
    <w:rsid w:val="004B5BEB"/>
    <w:rsid w:val="004B5DF5"/>
    <w:rsid w:val="004C1243"/>
    <w:rsid w:val="004C19D0"/>
    <w:rsid w:val="004C2257"/>
    <w:rsid w:val="004C27ED"/>
    <w:rsid w:val="004C3E40"/>
    <w:rsid w:val="004C544A"/>
    <w:rsid w:val="004C651F"/>
    <w:rsid w:val="004D078D"/>
    <w:rsid w:val="004D35D5"/>
    <w:rsid w:val="004D38D6"/>
    <w:rsid w:val="004D6D53"/>
    <w:rsid w:val="004E0AF0"/>
    <w:rsid w:val="004E2699"/>
    <w:rsid w:val="004E2CC4"/>
    <w:rsid w:val="004E2D12"/>
    <w:rsid w:val="004E2FFA"/>
    <w:rsid w:val="004E5326"/>
    <w:rsid w:val="004E5E0F"/>
    <w:rsid w:val="004E62C1"/>
    <w:rsid w:val="004E69CE"/>
    <w:rsid w:val="004E6BFA"/>
    <w:rsid w:val="004F02D0"/>
    <w:rsid w:val="004F486F"/>
    <w:rsid w:val="004F6343"/>
    <w:rsid w:val="004F70EA"/>
    <w:rsid w:val="0050007E"/>
    <w:rsid w:val="00500E9A"/>
    <w:rsid w:val="0050230E"/>
    <w:rsid w:val="0050456E"/>
    <w:rsid w:val="005063DF"/>
    <w:rsid w:val="00510A98"/>
    <w:rsid w:val="00510B22"/>
    <w:rsid w:val="00513376"/>
    <w:rsid w:val="00513759"/>
    <w:rsid w:val="005146AB"/>
    <w:rsid w:val="00516417"/>
    <w:rsid w:val="00516F94"/>
    <w:rsid w:val="00516FAB"/>
    <w:rsid w:val="00517A89"/>
    <w:rsid w:val="0052295F"/>
    <w:rsid w:val="00522A75"/>
    <w:rsid w:val="005258EB"/>
    <w:rsid w:val="0052664B"/>
    <w:rsid w:val="00526C5D"/>
    <w:rsid w:val="0053062C"/>
    <w:rsid w:val="00531A90"/>
    <w:rsid w:val="00531D88"/>
    <w:rsid w:val="00531D96"/>
    <w:rsid w:val="0053227C"/>
    <w:rsid w:val="00534B59"/>
    <w:rsid w:val="00541CED"/>
    <w:rsid w:val="005428E3"/>
    <w:rsid w:val="00543529"/>
    <w:rsid w:val="00543997"/>
    <w:rsid w:val="00544789"/>
    <w:rsid w:val="005448BF"/>
    <w:rsid w:val="00544B8F"/>
    <w:rsid w:val="00546A38"/>
    <w:rsid w:val="0055347A"/>
    <w:rsid w:val="005536CF"/>
    <w:rsid w:val="00554608"/>
    <w:rsid w:val="0055645C"/>
    <w:rsid w:val="00557B9C"/>
    <w:rsid w:val="00561270"/>
    <w:rsid w:val="00561277"/>
    <w:rsid w:val="00561E67"/>
    <w:rsid w:val="005622D6"/>
    <w:rsid w:val="005628E7"/>
    <w:rsid w:val="0056369B"/>
    <w:rsid w:val="00564223"/>
    <w:rsid w:val="005656E2"/>
    <w:rsid w:val="005671FF"/>
    <w:rsid w:val="005672CC"/>
    <w:rsid w:val="00573149"/>
    <w:rsid w:val="005778B6"/>
    <w:rsid w:val="00577B85"/>
    <w:rsid w:val="00577E5B"/>
    <w:rsid w:val="00582EE8"/>
    <w:rsid w:val="005836AB"/>
    <w:rsid w:val="00584EC3"/>
    <w:rsid w:val="00586008"/>
    <w:rsid w:val="00586727"/>
    <w:rsid w:val="0058680E"/>
    <w:rsid w:val="00587EF0"/>
    <w:rsid w:val="005925EB"/>
    <w:rsid w:val="00593907"/>
    <w:rsid w:val="00593C5C"/>
    <w:rsid w:val="00594B87"/>
    <w:rsid w:val="00594C94"/>
    <w:rsid w:val="005957B0"/>
    <w:rsid w:val="005A14FF"/>
    <w:rsid w:val="005A274B"/>
    <w:rsid w:val="005A2769"/>
    <w:rsid w:val="005A2D54"/>
    <w:rsid w:val="005A48CE"/>
    <w:rsid w:val="005A4DC2"/>
    <w:rsid w:val="005A507E"/>
    <w:rsid w:val="005A65F7"/>
    <w:rsid w:val="005B0B83"/>
    <w:rsid w:val="005B0FC8"/>
    <w:rsid w:val="005B248F"/>
    <w:rsid w:val="005B30D1"/>
    <w:rsid w:val="005B4506"/>
    <w:rsid w:val="005B63DB"/>
    <w:rsid w:val="005B6695"/>
    <w:rsid w:val="005B731A"/>
    <w:rsid w:val="005C1306"/>
    <w:rsid w:val="005C4163"/>
    <w:rsid w:val="005C41B3"/>
    <w:rsid w:val="005C4C62"/>
    <w:rsid w:val="005C535E"/>
    <w:rsid w:val="005D1ACC"/>
    <w:rsid w:val="005D3A73"/>
    <w:rsid w:val="005D3F75"/>
    <w:rsid w:val="005D721B"/>
    <w:rsid w:val="005D7490"/>
    <w:rsid w:val="005E235C"/>
    <w:rsid w:val="005E2C48"/>
    <w:rsid w:val="005E2E9E"/>
    <w:rsid w:val="005E4BFA"/>
    <w:rsid w:val="005E4CBE"/>
    <w:rsid w:val="005E5B97"/>
    <w:rsid w:val="005F04E1"/>
    <w:rsid w:val="005F138B"/>
    <w:rsid w:val="005F1AD5"/>
    <w:rsid w:val="005F1B6A"/>
    <w:rsid w:val="005F3253"/>
    <w:rsid w:val="005F41F1"/>
    <w:rsid w:val="005F5938"/>
    <w:rsid w:val="0060046B"/>
    <w:rsid w:val="006004AA"/>
    <w:rsid w:val="006017CE"/>
    <w:rsid w:val="00601A63"/>
    <w:rsid w:val="00601EBB"/>
    <w:rsid w:val="00602FDC"/>
    <w:rsid w:val="006038D6"/>
    <w:rsid w:val="006043C4"/>
    <w:rsid w:val="00605B2C"/>
    <w:rsid w:val="00605F2F"/>
    <w:rsid w:val="00605FB1"/>
    <w:rsid w:val="006063B2"/>
    <w:rsid w:val="00607157"/>
    <w:rsid w:val="0060717E"/>
    <w:rsid w:val="00614702"/>
    <w:rsid w:val="00615242"/>
    <w:rsid w:val="00620D9E"/>
    <w:rsid w:val="006215CA"/>
    <w:rsid w:val="00621F30"/>
    <w:rsid w:val="0062218F"/>
    <w:rsid w:val="006228A5"/>
    <w:rsid w:val="006231FC"/>
    <w:rsid w:val="00627E9E"/>
    <w:rsid w:val="00632CE2"/>
    <w:rsid w:val="0063771E"/>
    <w:rsid w:val="00637DFE"/>
    <w:rsid w:val="00640265"/>
    <w:rsid w:val="006404CF"/>
    <w:rsid w:val="006423D0"/>
    <w:rsid w:val="00643F42"/>
    <w:rsid w:val="006446E1"/>
    <w:rsid w:val="00645538"/>
    <w:rsid w:val="006455CE"/>
    <w:rsid w:val="00650176"/>
    <w:rsid w:val="006507AE"/>
    <w:rsid w:val="006512F2"/>
    <w:rsid w:val="00651420"/>
    <w:rsid w:val="0065208F"/>
    <w:rsid w:val="00653485"/>
    <w:rsid w:val="00660502"/>
    <w:rsid w:val="006610BA"/>
    <w:rsid w:val="00661285"/>
    <w:rsid w:val="00662386"/>
    <w:rsid w:val="0066530D"/>
    <w:rsid w:val="0066540D"/>
    <w:rsid w:val="00665843"/>
    <w:rsid w:val="0066595A"/>
    <w:rsid w:val="00666BB8"/>
    <w:rsid w:val="00666DD9"/>
    <w:rsid w:val="0066712D"/>
    <w:rsid w:val="0066747D"/>
    <w:rsid w:val="0067214D"/>
    <w:rsid w:val="006737C7"/>
    <w:rsid w:val="00675196"/>
    <w:rsid w:val="0067626A"/>
    <w:rsid w:val="00676470"/>
    <w:rsid w:val="00676556"/>
    <w:rsid w:val="00677EE9"/>
    <w:rsid w:val="00677FCE"/>
    <w:rsid w:val="0068040F"/>
    <w:rsid w:val="006807AC"/>
    <w:rsid w:val="00680917"/>
    <w:rsid w:val="00681031"/>
    <w:rsid w:val="006816A1"/>
    <w:rsid w:val="00681A19"/>
    <w:rsid w:val="0068233F"/>
    <w:rsid w:val="00683412"/>
    <w:rsid w:val="00683529"/>
    <w:rsid w:val="006843EF"/>
    <w:rsid w:val="0068507A"/>
    <w:rsid w:val="006851F3"/>
    <w:rsid w:val="006875E0"/>
    <w:rsid w:val="00687665"/>
    <w:rsid w:val="00687F61"/>
    <w:rsid w:val="006913C3"/>
    <w:rsid w:val="0069200B"/>
    <w:rsid w:val="0069302D"/>
    <w:rsid w:val="006935A2"/>
    <w:rsid w:val="00694EC9"/>
    <w:rsid w:val="00696BDF"/>
    <w:rsid w:val="0069716A"/>
    <w:rsid w:val="0069748F"/>
    <w:rsid w:val="006A0FA6"/>
    <w:rsid w:val="006A1211"/>
    <w:rsid w:val="006A2DB3"/>
    <w:rsid w:val="006A5B03"/>
    <w:rsid w:val="006B19A4"/>
    <w:rsid w:val="006B2805"/>
    <w:rsid w:val="006B28C7"/>
    <w:rsid w:val="006B2A8D"/>
    <w:rsid w:val="006C3DEA"/>
    <w:rsid w:val="006C6CAC"/>
    <w:rsid w:val="006C7541"/>
    <w:rsid w:val="006C76FE"/>
    <w:rsid w:val="006C7C09"/>
    <w:rsid w:val="006D2A76"/>
    <w:rsid w:val="006D4FB1"/>
    <w:rsid w:val="006D6CD5"/>
    <w:rsid w:val="006D7F4F"/>
    <w:rsid w:val="006E09FC"/>
    <w:rsid w:val="006E2065"/>
    <w:rsid w:val="006E2276"/>
    <w:rsid w:val="006E2AC8"/>
    <w:rsid w:val="006F17FE"/>
    <w:rsid w:val="006F1CD9"/>
    <w:rsid w:val="006F2CFB"/>
    <w:rsid w:val="006F3D85"/>
    <w:rsid w:val="006F4D04"/>
    <w:rsid w:val="006F5A16"/>
    <w:rsid w:val="006F6DB4"/>
    <w:rsid w:val="006F6E2B"/>
    <w:rsid w:val="006F7E57"/>
    <w:rsid w:val="00700447"/>
    <w:rsid w:val="00700DC0"/>
    <w:rsid w:val="007057E0"/>
    <w:rsid w:val="00705FE4"/>
    <w:rsid w:val="00710064"/>
    <w:rsid w:val="00710A3F"/>
    <w:rsid w:val="007126A7"/>
    <w:rsid w:val="00712B8D"/>
    <w:rsid w:val="00713AB8"/>
    <w:rsid w:val="0072272E"/>
    <w:rsid w:val="00724D6F"/>
    <w:rsid w:val="007253F3"/>
    <w:rsid w:val="0072568A"/>
    <w:rsid w:val="00726281"/>
    <w:rsid w:val="00727E4A"/>
    <w:rsid w:val="0073060E"/>
    <w:rsid w:val="00730EE0"/>
    <w:rsid w:val="00731C49"/>
    <w:rsid w:val="0073460F"/>
    <w:rsid w:val="00735CD1"/>
    <w:rsid w:val="00737890"/>
    <w:rsid w:val="007413A6"/>
    <w:rsid w:val="007418E5"/>
    <w:rsid w:val="0074249E"/>
    <w:rsid w:val="00742720"/>
    <w:rsid w:val="00743076"/>
    <w:rsid w:val="00744FB3"/>
    <w:rsid w:val="007527A0"/>
    <w:rsid w:val="00752A37"/>
    <w:rsid w:val="00752E02"/>
    <w:rsid w:val="0075353E"/>
    <w:rsid w:val="00753DDF"/>
    <w:rsid w:val="0075597C"/>
    <w:rsid w:val="00755BAE"/>
    <w:rsid w:val="00756D2C"/>
    <w:rsid w:val="0076178A"/>
    <w:rsid w:val="007641FF"/>
    <w:rsid w:val="007647A7"/>
    <w:rsid w:val="00764A0B"/>
    <w:rsid w:val="00764BD9"/>
    <w:rsid w:val="00766C1F"/>
    <w:rsid w:val="007671A2"/>
    <w:rsid w:val="0077039B"/>
    <w:rsid w:val="007706E9"/>
    <w:rsid w:val="007708A7"/>
    <w:rsid w:val="007724B0"/>
    <w:rsid w:val="00772BD9"/>
    <w:rsid w:val="00774282"/>
    <w:rsid w:val="007744EC"/>
    <w:rsid w:val="00774B97"/>
    <w:rsid w:val="00774D1A"/>
    <w:rsid w:val="007776A5"/>
    <w:rsid w:val="007827E7"/>
    <w:rsid w:val="00782C8E"/>
    <w:rsid w:val="00785B4A"/>
    <w:rsid w:val="00786975"/>
    <w:rsid w:val="00787164"/>
    <w:rsid w:val="00791E94"/>
    <w:rsid w:val="0079201D"/>
    <w:rsid w:val="007924E6"/>
    <w:rsid w:val="00794AB4"/>
    <w:rsid w:val="00794BA1"/>
    <w:rsid w:val="00795664"/>
    <w:rsid w:val="00795BA7"/>
    <w:rsid w:val="00797A09"/>
    <w:rsid w:val="00797AED"/>
    <w:rsid w:val="007A1E7D"/>
    <w:rsid w:val="007A1F94"/>
    <w:rsid w:val="007A509F"/>
    <w:rsid w:val="007A7A69"/>
    <w:rsid w:val="007A7F18"/>
    <w:rsid w:val="007B0B12"/>
    <w:rsid w:val="007B1615"/>
    <w:rsid w:val="007B2DAC"/>
    <w:rsid w:val="007B3A6A"/>
    <w:rsid w:val="007B46C8"/>
    <w:rsid w:val="007B5769"/>
    <w:rsid w:val="007B6429"/>
    <w:rsid w:val="007B6CAC"/>
    <w:rsid w:val="007B73D7"/>
    <w:rsid w:val="007B7491"/>
    <w:rsid w:val="007C34C9"/>
    <w:rsid w:val="007C4CBE"/>
    <w:rsid w:val="007C6ABD"/>
    <w:rsid w:val="007C7195"/>
    <w:rsid w:val="007C7410"/>
    <w:rsid w:val="007D06E5"/>
    <w:rsid w:val="007D13AE"/>
    <w:rsid w:val="007D43B6"/>
    <w:rsid w:val="007D6440"/>
    <w:rsid w:val="007D647F"/>
    <w:rsid w:val="007D6614"/>
    <w:rsid w:val="007D6AB5"/>
    <w:rsid w:val="007D6F7D"/>
    <w:rsid w:val="007D7CD7"/>
    <w:rsid w:val="007E01FF"/>
    <w:rsid w:val="007E1685"/>
    <w:rsid w:val="007E3128"/>
    <w:rsid w:val="007E37FC"/>
    <w:rsid w:val="007E40B2"/>
    <w:rsid w:val="007E4FFF"/>
    <w:rsid w:val="007E513F"/>
    <w:rsid w:val="007E5B93"/>
    <w:rsid w:val="007E6EC5"/>
    <w:rsid w:val="007E7FC2"/>
    <w:rsid w:val="007F00A5"/>
    <w:rsid w:val="007F06C2"/>
    <w:rsid w:val="007F1577"/>
    <w:rsid w:val="007F1657"/>
    <w:rsid w:val="007F1A4B"/>
    <w:rsid w:val="007F1BC6"/>
    <w:rsid w:val="007F21E6"/>
    <w:rsid w:val="007F3120"/>
    <w:rsid w:val="007F5F85"/>
    <w:rsid w:val="007F768C"/>
    <w:rsid w:val="007F77CB"/>
    <w:rsid w:val="00801014"/>
    <w:rsid w:val="00801631"/>
    <w:rsid w:val="00801806"/>
    <w:rsid w:val="00802B6D"/>
    <w:rsid w:val="008037CB"/>
    <w:rsid w:val="0080398E"/>
    <w:rsid w:val="00803FB8"/>
    <w:rsid w:val="008046D3"/>
    <w:rsid w:val="00806992"/>
    <w:rsid w:val="008069FF"/>
    <w:rsid w:val="00807C9E"/>
    <w:rsid w:val="00807F2E"/>
    <w:rsid w:val="00811644"/>
    <w:rsid w:val="008128F0"/>
    <w:rsid w:val="008139E3"/>
    <w:rsid w:val="00815193"/>
    <w:rsid w:val="00817C08"/>
    <w:rsid w:val="0082157C"/>
    <w:rsid w:val="00822A86"/>
    <w:rsid w:val="00823757"/>
    <w:rsid w:val="008238C1"/>
    <w:rsid w:val="00825B04"/>
    <w:rsid w:val="00825B1F"/>
    <w:rsid w:val="008275D5"/>
    <w:rsid w:val="0082777E"/>
    <w:rsid w:val="0083295F"/>
    <w:rsid w:val="00834375"/>
    <w:rsid w:val="008344E9"/>
    <w:rsid w:val="00835927"/>
    <w:rsid w:val="008367FA"/>
    <w:rsid w:val="0084123E"/>
    <w:rsid w:val="00846D4F"/>
    <w:rsid w:val="00850118"/>
    <w:rsid w:val="008503FC"/>
    <w:rsid w:val="00851883"/>
    <w:rsid w:val="00851A01"/>
    <w:rsid w:val="008524B4"/>
    <w:rsid w:val="00852E65"/>
    <w:rsid w:val="00855286"/>
    <w:rsid w:val="00855C33"/>
    <w:rsid w:val="008568EB"/>
    <w:rsid w:val="008602C6"/>
    <w:rsid w:val="00860B4A"/>
    <w:rsid w:val="00861445"/>
    <w:rsid w:val="008629FB"/>
    <w:rsid w:val="00862F9F"/>
    <w:rsid w:val="008630DB"/>
    <w:rsid w:val="008634C3"/>
    <w:rsid w:val="00863F89"/>
    <w:rsid w:val="00866389"/>
    <w:rsid w:val="008664E3"/>
    <w:rsid w:val="00867089"/>
    <w:rsid w:val="00867598"/>
    <w:rsid w:val="00872FB3"/>
    <w:rsid w:val="00873017"/>
    <w:rsid w:val="00873BFB"/>
    <w:rsid w:val="00876383"/>
    <w:rsid w:val="008768C3"/>
    <w:rsid w:val="0087733B"/>
    <w:rsid w:val="008836FC"/>
    <w:rsid w:val="0088415A"/>
    <w:rsid w:val="00884492"/>
    <w:rsid w:val="00886806"/>
    <w:rsid w:val="00887805"/>
    <w:rsid w:val="0089084F"/>
    <w:rsid w:val="00890EF4"/>
    <w:rsid w:val="0089156C"/>
    <w:rsid w:val="00891F8E"/>
    <w:rsid w:val="008935E2"/>
    <w:rsid w:val="0089636E"/>
    <w:rsid w:val="008A4B54"/>
    <w:rsid w:val="008A6B37"/>
    <w:rsid w:val="008B297A"/>
    <w:rsid w:val="008B36C7"/>
    <w:rsid w:val="008B5E6F"/>
    <w:rsid w:val="008B685A"/>
    <w:rsid w:val="008C18AA"/>
    <w:rsid w:val="008C20F5"/>
    <w:rsid w:val="008C70CE"/>
    <w:rsid w:val="008C716B"/>
    <w:rsid w:val="008D2BEF"/>
    <w:rsid w:val="008D2D89"/>
    <w:rsid w:val="008D35B4"/>
    <w:rsid w:val="008D36F5"/>
    <w:rsid w:val="008D3EA3"/>
    <w:rsid w:val="008D48D5"/>
    <w:rsid w:val="008D6B3F"/>
    <w:rsid w:val="008D71E5"/>
    <w:rsid w:val="008D78E8"/>
    <w:rsid w:val="008E3995"/>
    <w:rsid w:val="008F0FB7"/>
    <w:rsid w:val="008F1167"/>
    <w:rsid w:val="008F27A3"/>
    <w:rsid w:val="008F487A"/>
    <w:rsid w:val="009022BA"/>
    <w:rsid w:val="00902CCF"/>
    <w:rsid w:val="00903280"/>
    <w:rsid w:val="00903419"/>
    <w:rsid w:val="00904B5E"/>
    <w:rsid w:val="00905802"/>
    <w:rsid w:val="00905B97"/>
    <w:rsid w:val="00907BC7"/>
    <w:rsid w:val="00910982"/>
    <w:rsid w:val="00911850"/>
    <w:rsid w:val="00911C9E"/>
    <w:rsid w:val="0091240B"/>
    <w:rsid w:val="009133DC"/>
    <w:rsid w:val="00917A00"/>
    <w:rsid w:val="00917B53"/>
    <w:rsid w:val="00920399"/>
    <w:rsid w:val="00920571"/>
    <w:rsid w:val="00920B97"/>
    <w:rsid w:val="009215D4"/>
    <w:rsid w:val="00921799"/>
    <w:rsid w:val="009217A6"/>
    <w:rsid w:val="009240D0"/>
    <w:rsid w:val="00924CDB"/>
    <w:rsid w:val="00925970"/>
    <w:rsid w:val="00925A1F"/>
    <w:rsid w:val="00925E80"/>
    <w:rsid w:val="00926F70"/>
    <w:rsid w:val="00930028"/>
    <w:rsid w:val="009313EA"/>
    <w:rsid w:val="00934DB7"/>
    <w:rsid w:val="00935235"/>
    <w:rsid w:val="009352D5"/>
    <w:rsid w:val="009353C4"/>
    <w:rsid w:val="0093734D"/>
    <w:rsid w:val="009410CB"/>
    <w:rsid w:val="00941531"/>
    <w:rsid w:val="009447A1"/>
    <w:rsid w:val="009464F7"/>
    <w:rsid w:val="00946D13"/>
    <w:rsid w:val="00946F73"/>
    <w:rsid w:val="00947E3D"/>
    <w:rsid w:val="009512AB"/>
    <w:rsid w:val="00951735"/>
    <w:rsid w:val="00951886"/>
    <w:rsid w:val="00951F5D"/>
    <w:rsid w:val="00952CE6"/>
    <w:rsid w:val="009533CF"/>
    <w:rsid w:val="0095385B"/>
    <w:rsid w:val="00953C38"/>
    <w:rsid w:val="00961769"/>
    <w:rsid w:val="00962883"/>
    <w:rsid w:val="009629E2"/>
    <w:rsid w:val="0096497D"/>
    <w:rsid w:val="00966BF5"/>
    <w:rsid w:val="00967D06"/>
    <w:rsid w:val="00970C75"/>
    <w:rsid w:val="00971195"/>
    <w:rsid w:val="009712CA"/>
    <w:rsid w:val="00973F71"/>
    <w:rsid w:val="00974D81"/>
    <w:rsid w:val="0097546B"/>
    <w:rsid w:val="00975A44"/>
    <w:rsid w:val="00977AC1"/>
    <w:rsid w:val="00981569"/>
    <w:rsid w:val="0098268F"/>
    <w:rsid w:val="00982F85"/>
    <w:rsid w:val="00983C7F"/>
    <w:rsid w:val="00984850"/>
    <w:rsid w:val="0098522D"/>
    <w:rsid w:val="0098637E"/>
    <w:rsid w:val="00986BE5"/>
    <w:rsid w:val="00987407"/>
    <w:rsid w:val="009878C0"/>
    <w:rsid w:val="009908A1"/>
    <w:rsid w:val="00991617"/>
    <w:rsid w:val="0099404E"/>
    <w:rsid w:val="00994B0F"/>
    <w:rsid w:val="00994C4B"/>
    <w:rsid w:val="00994CE4"/>
    <w:rsid w:val="009A0385"/>
    <w:rsid w:val="009A103F"/>
    <w:rsid w:val="009A1A02"/>
    <w:rsid w:val="009A1DB7"/>
    <w:rsid w:val="009A1F4A"/>
    <w:rsid w:val="009A4B81"/>
    <w:rsid w:val="009A5233"/>
    <w:rsid w:val="009A7791"/>
    <w:rsid w:val="009A7A2C"/>
    <w:rsid w:val="009A7DAF"/>
    <w:rsid w:val="009B2987"/>
    <w:rsid w:val="009B2F30"/>
    <w:rsid w:val="009B3401"/>
    <w:rsid w:val="009B3C3D"/>
    <w:rsid w:val="009B4201"/>
    <w:rsid w:val="009B5253"/>
    <w:rsid w:val="009B5EC9"/>
    <w:rsid w:val="009B77E1"/>
    <w:rsid w:val="009C02E5"/>
    <w:rsid w:val="009C075C"/>
    <w:rsid w:val="009C1EA9"/>
    <w:rsid w:val="009C2397"/>
    <w:rsid w:val="009C5302"/>
    <w:rsid w:val="009C5553"/>
    <w:rsid w:val="009C6A16"/>
    <w:rsid w:val="009C7D34"/>
    <w:rsid w:val="009D1035"/>
    <w:rsid w:val="009D1DFC"/>
    <w:rsid w:val="009D35BE"/>
    <w:rsid w:val="009D6FB7"/>
    <w:rsid w:val="009E103F"/>
    <w:rsid w:val="009E41F5"/>
    <w:rsid w:val="009E4848"/>
    <w:rsid w:val="009E5011"/>
    <w:rsid w:val="009E51AF"/>
    <w:rsid w:val="009E543F"/>
    <w:rsid w:val="009E56A8"/>
    <w:rsid w:val="009E5765"/>
    <w:rsid w:val="009E6FBB"/>
    <w:rsid w:val="009E748B"/>
    <w:rsid w:val="009F14D0"/>
    <w:rsid w:val="009F3801"/>
    <w:rsid w:val="009F40E2"/>
    <w:rsid w:val="009F5603"/>
    <w:rsid w:val="00A00B25"/>
    <w:rsid w:val="00A02299"/>
    <w:rsid w:val="00A02C6E"/>
    <w:rsid w:val="00A02E11"/>
    <w:rsid w:val="00A02E46"/>
    <w:rsid w:val="00A03D75"/>
    <w:rsid w:val="00A06D31"/>
    <w:rsid w:val="00A072B9"/>
    <w:rsid w:val="00A12422"/>
    <w:rsid w:val="00A143FA"/>
    <w:rsid w:val="00A1496A"/>
    <w:rsid w:val="00A14F4B"/>
    <w:rsid w:val="00A1653B"/>
    <w:rsid w:val="00A17803"/>
    <w:rsid w:val="00A20C2F"/>
    <w:rsid w:val="00A219CB"/>
    <w:rsid w:val="00A25288"/>
    <w:rsid w:val="00A254D5"/>
    <w:rsid w:val="00A26423"/>
    <w:rsid w:val="00A359A2"/>
    <w:rsid w:val="00A37DA3"/>
    <w:rsid w:val="00A41220"/>
    <w:rsid w:val="00A415D5"/>
    <w:rsid w:val="00A41865"/>
    <w:rsid w:val="00A41F0D"/>
    <w:rsid w:val="00A4209A"/>
    <w:rsid w:val="00A4220A"/>
    <w:rsid w:val="00A431AC"/>
    <w:rsid w:val="00A43B11"/>
    <w:rsid w:val="00A45084"/>
    <w:rsid w:val="00A46E3C"/>
    <w:rsid w:val="00A474B6"/>
    <w:rsid w:val="00A5085F"/>
    <w:rsid w:val="00A50EC2"/>
    <w:rsid w:val="00A51E8B"/>
    <w:rsid w:val="00A524A1"/>
    <w:rsid w:val="00A52630"/>
    <w:rsid w:val="00A53EDC"/>
    <w:rsid w:val="00A5570D"/>
    <w:rsid w:val="00A55C92"/>
    <w:rsid w:val="00A57AEE"/>
    <w:rsid w:val="00A57E23"/>
    <w:rsid w:val="00A6024E"/>
    <w:rsid w:val="00A60EAB"/>
    <w:rsid w:val="00A62068"/>
    <w:rsid w:val="00A64418"/>
    <w:rsid w:val="00A64668"/>
    <w:rsid w:val="00A6620E"/>
    <w:rsid w:val="00A66E1C"/>
    <w:rsid w:val="00A70879"/>
    <w:rsid w:val="00A728E9"/>
    <w:rsid w:val="00A72E9C"/>
    <w:rsid w:val="00A74A06"/>
    <w:rsid w:val="00A74A32"/>
    <w:rsid w:val="00A74CE4"/>
    <w:rsid w:val="00A75713"/>
    <w:rsid w:val="00A7593C"/>
    <w:rsid w:val="00A76B46"/>
    <w:rsid w:val="00A8041D"/>
    <w:rsid w:val="00A82669"/>
    <w:rsid w:val="00A84526"/>
    <w:rsid w:val="00A85540"/>
    <w:rsid w:val="00A8575F"/>
    <w:rsid w:val="00A87FA6"/>
    <w:rsid w:val="00A91CAF"/>
    <w:rsid w:val="00A95EE6"/>
    <w:rsid w:val="00AA27B8"/>
    <w:rsid w:val="00AA3B62"/>
    <w:rsid w:val="00AA432A"/>
    <w:rsid w:val="00AA5161"/>
    <w:rsid w:val="00AA6266"/>
    <w:rsid w:val="00AA63DE"/>
    <w:rsid w:val="00AA6B30"/>
    <w:rsid w:val="00AA6F41"/>
    <w:rsid w:val="00AA7840"/>
    <w:rsid w:val="00AB0DD4"/>
    <w:rsid w:val="00AB195F"/>
    <w:rsid w:val="00AB1D61"/>
    <w:rsid w:val="00AB46A1"/>
    <w:rsid w:val="00AB47E9"/>
    <w:rsid w:val="00AB563F"/>
    <w:rsid w:val="00AB623E"/>
    <w:rsid w:val="00AB7A32"/>
    <w:rsid w:val="00AC2051"/>
    <w:rsid w:val="00AC24BB"/>
    <w:rsid w:val="00AC3042"/>
    <w:rsid w:val="00AC35F1"/>
    <w:rsid w:val="00AC5E80"/>
    <w:rsid w:val="00AD128C"/>
    <w:rsid w:val="00AD25BB"/>
    <w:rsid w:val="00AD2A1D"/>
    <w:rsid w:val="00AD41D1"/>
    <w:rsid w:val="00AD4CAF"/>
    <w:rsid w:val="00AD6565"/>
    <w:rsid w:val="00AD657B"/>
    <w:rsid w:val="00AD7F8D"/>
    <w:rsid w:val="00AE04C7"/>
    <w:rsid w:val="00AE1B13"/>
    <w:rsid w:val="00AE2C74"/>
    <w:rsid w:val="00AE2FB2"/>
    <w:rsid w:val="00AE3330"/>
    <w:rsid w:val="00AE4929"/>
    <w:rsid w:val="00AE7163"/>
    <w:rsid w:val="00AE71A0"/>
    <w:rsid w:val="00AF093A"/>
    <w:rsid w:val="00AF0F63"/>
    <w:rsid w:val="00AF208E"/>
    <w:rsid w:val="00AF3026"/>
    <w:rsid w:val="00AF3D92"/>
    <w:rsid w:val="00AF5E4F"/>
    <w:rsid w:val="00B00472"/>
    <w:rsid w:val="00B00515"/>
    <w:rsid w:val="00B03573"/>
    <w:rsid w:val="00B038FD"/>
    <w:rsid w:val="00B042B7"/>
    <w:rsid w:val="00B05A28"/>
    <w:rsid w:val="00B07623"/>
    <w:rsid w:val="00B07F81"/>
    <w:rsid w:val="00B102DA"/>
    <w:rsid w:val="00B1271B"/>
    <w:rsid w:val="00B12DEF"/>
    <w:rsid w:val="00B12E0F"/>
    <w:rsid w:val="00B1660C"/>
    <w:rsid w:val="00B20B76"/>
    <w:rsid w:val="00B21952"/>
    <w:rsid w:val="00B21D8F"/>
    <w:rsid w:val="00B2460A"/>
    <w:rsid w:val="00B24F51"/>
    <w:rsid w:val="00B25C88"/>
    <w:rsid w:val="00B2759B"/>
    <w:rsid w:val="00B304D8"/>
    <w:rsid w:val="00B31146"/>
    <w:rsid w:val="00B31E84"/>
    <w:rsid w:val="00B32E9D"/>
    <w:rsid w:val="00B342BE"/>
    <w:rsid w:val="00B34CC3"/>
    <w:rsid w:val="00B357AD"/>
    <w:rsid w:val="00B3780D"/>
    <w:rsid w:val="00B4425B"/>
    <w:rsid w:val="00B44E2B"/>
    <w:rsid w:val="00B46015"/>
    <w:rsid w:val="00B51C84"/>
    <w:rsid w:val="00B5211C"/>
    <w:rsid w:val="00B5429D"/>
    <w:rsid w:val="00B54AAF"/>
    <w:rsid w:val="00B56DB5"/>
    <w:rsid w:val="00B57180"/>
    <w:rsid w:val="00B5764D"/>
    <w:rsid w:val="00B6031A"/>
    <w:rsid w:val="00B63896"/>
    <w:rsid w:val="00B63D7C"/>
    <w:rsid w:val="00B647BF"/>
    <w:rsid w:val="00B662A1"/>
    <w:rsid w:val="00B663CA"/>
    <w:rsid w:val="00B7090D"/>
    <w:rsid w:val="00B70E5C"/>
    <w:rsid w:val="00B7302A"/>
    <w:rsid w:val="00B74421"/>
    <w:rsid w:val="00B74A16"/>
    <w:rsid w:val="00B75BED"/>
    <w:rsid w:val="00B7762A"/>
    <w:rsid w:val="00B80D35"/>
    <w:rsid w:val="00B83576"/>
    <w:rsid w:val="00B84A11"/>
    <w:rsid w:val="00B84C20"/>
    <w:rsid w:val="00B84EC0"/>
    <w:rsid w:val="00B85042"/>
    <w:rsid w:val="00B86D2C"/>
    <w:rsid w:val="00B870F9"/>
    <w:rsid w:val="00B91522"/>
    <w:rsid w:val="00B922D2"/>
    <w:rsid w:val="00B92375"/>
    <w:rsid w:val="00B92E4E"/>
    <w:rsid w:val="00B931AF"/>
    <w:rsid w:val="00B948C5"/>
    <w:rsid w:val="00B953AA"/>
    <w:rsid w:val="00B96B9B"/>
    <w:rsid w:val="00BA2309"/>
    <w:rsid w:val="00BA36E6"/>
    <w:rsid w:val="00BA389B"/>
    <w:rsid w:val="00BA3A3E"/>
    <w:rsid w:val="00BA4248"/>
    <w:rsid w:val="00BA464E"/>
    <w:rsid w:val="00BB1403"/>
    <w:rsid w:val="00BB2BF7"/>
    <w:rsid w:val="00BB37FA"/>
    <w:rsid w:val="00BB46D5"/>
    <w:rsid w:val="00BB473D"/>
    <w:rsid w:val="00BB49AB"/>
    <w:rsid w:val="00BB4A66"/>
    <w:rsid w:val="00BB53B6"/>
    <w:rsid w:val="00BB5702"/>
    <w:rsid w:val="00BB72FF"/>
    <w:rsid w:val="00BC1B29"/>
    <w:rsid w:val="00BC24A6"/>
    <w:rsid w:val="00BC2E2B"/>
    <w:rsid w:val="00BC74BB"/>
    <w:rsid w:val="00BD13DE"/>
    <w:rsid w:val="00BD19CD"/>
    <w:rsid w:val="00BD2469"/>
    <w:rsid w:val="00BD2848"/>
    <w:rsid w:val="00BD3B40"/>
    <w:rsid w:val="00BD4AD6"/>
    <w:rsid w:val="00BE0039"/>
    <w:rsid w:val="00BE206D"/>
    <w:rsid w:val="00BE31E3"/>
    <w:rsid w:val="00BE3D3B"/>
    <w:rsid w:val="00BE3EF5"/>
    <w:rsid w:val="00BE4488"/>
    <w:rsid w:val="00BF0365"/>
    <w:rsid w:val="00BF0CF5"/>
    <w:rsid w:val="00BF1860"/>
    <w:rsid w:val="00BF3BF4"/>
    <w:rsid w:val="00BF4B81"/>
    <w:rsid w:val="00C00601"/>
    <w:rsid w:val="00C02B58"/>
    <w:rsid w:val="00C02D83"/>
    <w:rsid w:val="00C03A0D"/>
    <w:rsid w:val="00C05EB0"/>
    <w:rsid w:val="00C06D6B"/>
    <w:rsid w:val="00C101C4"/>
    <w:rsid w:val="00C20473"/>
    <w:rsid w:val="00C224B9"/>
    <w:rsid w:val="00C22B03"/>
    <w:rsid w:val="00C22CDD"/>
    <w:rsid w:val="00C2630B"/>
    <w:rsid w:val="00C274EA"/>
    <w:rsid w:val="00C307F8"/>
    <w:rsid w:val="00C32FCB"/>
    <w:rsid w:val="00C33762"/>
    <w:rsid w:val="00C3387D"/>
    <w:rsid w:val="00C33FD3"/>
    <w:rsid w:val="00C35369"/>
    <w:rsid w:val="00C35B19"/>
    <w:rsid w:val="00C40097"/>
    <w:rsid w:val="00C40729"/>
    <w:rsid w:val="00C40ACA"/>
    <w:rsid w:val="00C40E2D"/>
    <w:rsid w:val="00C410ED"/>
    <w:rsid w:val="00C41A3D"/>
    <w:rsid w:val="00C41D2E"/>
    <w:rsid w:val="00C42D7C"/>
    <w:rsid w:val="00C43ED9"/>
    <w:rsid w:val="00C45EBE"/>
    <w:rsid w:val="00C47A10"/>
    <w:rsid w:val="00C51697"/>
    <w:rsid w:val="00C516BB"/>
    <w:rsid w:val="00C52038"/>
    <w:rsid w:val="00C52D6B"/>
    <w:rsid w:val="00C53384"/>
    <w:rsid w:val="00C5549B"/>
    <w:rsid w:val="00C558CB"/>
    <w:rsid w:val="00C559DE"/>
    <w:rsid w:val="00C56B72"/>
    <w:rsid w:val="00C6054A"/>
    <w:rsid w:val="00C61096"/>
    <w:rsid w:val="00C614E7"/>
    <w:rsid w:val="00C62485"/>
    <w:rsid w:val="00C6481E"/>
    <w:rsid w:val="00C64C47"/>
    <w:rsid w:val="00C66F25"/>
    <w:rsid w:val="00C70652"/>
    <w:rsid w:val="00C711EC"/>
    <w:rsid w:val="00C7146B"/>
    <w:rsid w:val="00C73ED4"/>
    <w:rsid w:val="00C74775"/>
    <w:rsid w:val="00C748EE"/>
    <w:rsid w:val="00C749BC"/>
    <w:rsid w:val="00C74F86"/>
    <w:rsid w:val="00C7540E"/>
    <w:rsid w:val="00C757DD"/>
    <w:rsid w:val="00C76DDD"/>
    <w:rsid w:val="00C77209"/>
    <w:rsid w:val="00C80408"/>
    <w:rsid w:val="00C811B4"/>
    <w:rsid w:val="00C82284"/>
    <w:rsid w:val="00C822BD"/>
    <w:rsid w:val="00C834B7"/>
    <w:rsid w:val="00C8387D"/>
    <w:rsid w:val="00C83A90"/>
    <w:rsid w:val="00C83EE9"/>
    <w:rsid w:val="00C83FD3"/>
    <w:rsid w:val="00C8577E"/>
    <w:rsid w:val="00C87CCB"/>
    <w:rsid w:val="00C90F8F"/>
    <w:rsid w:val="00C919B5"/>
    <w:rsid w:val="00C91AD8"/>
    <w:rsid w:val="00C9270D"/>
    <w:rsid w:val="00C927FF"/>
    <w:rsid w:val="00C935FE"/>
    <w:rsid w:val="00C95552"/>
    <w:rsid w:val="00C964CC"/>
    <w:rsid w:val="00C978F4"/>
    <w:rsid w:val="00CA0115"/>
    <w:rsid w:val="00CA05C2"/>
    <w:rsid w:val="00CA10FA"/>
    <w:rsid w:val="00CA1A6A"/>
    <w:rsid w:val="00CA30A5"/>
    <w:rsid w:val="00CA56BE"/>
    <w:rsid w:val="00CA5DE9"/>
    <w:rsid w:val="00CA6D07"/>
    <w:rsid w:val="00CB12F0"/>
    <w:rsid w:val="00CB16F3"/>
    <w:rsid w:val="00CB3F02"/>
    <w:rsid w:val="00CB4292"/>
    <w:rsid w:val="00CB643B"/>
    <w:rsid w:val="00CC34C6"/>
    <w:rsid w:val="00CC572D"/>
    <w:rsid w:val="00CC5B40"/>
    <w:rsid w:val="00CC5F1A"/>
    <w:rsid w:val="00CC6CA4"/>
    <w:rsid w:val="00CC6DB0"/>
    <w:rsid w:val="00CD220B"/>
    <w:rsid w:val="00CD3A29"/>
    <w:rsid w:val="00CD44FE"/>
    <w:rsid w:val="00CD4703"/>
    <w:rsid w:val="00CD5C27"/>
    <w:rsid w:val="00CD5FE5"/>
    <w:rsid w:val="00CD64EE"/>
    <w:rsid w:val="00CD6C18"/>
    <w:rsid w:val="00CE0304"/>
    <w:rsid w:val="00CE3B06"/>
    <w:rsid w:val="00CF1A17"/>
    <w:rsid w:val="00CF2202"/>
    <w:rsid w:val="00CF3A46"/>
    <w:rsid w:val="00CF4F69"/>
    <w:rsid w:val="00CF5226"/>
    <w:rsid w:val="00CF57CA"/>
    <w:rsid w:val="00CF5AAF"/>
    <w:rsid w:val="00CF65B3"/>
    <w:rsid w:val="00D013EE"/>
    <w:rsid w:val="00D01EB7"/>
    <w:rsid w:val="00D02264"/>
    <w:rsid w:val="00D02C6A"/>
    <w:rsid w:val="00D02F14"/>
    <w:rsid w:val="00D0498D"/>
    <w:rsid w:val="00D05D90"/>
    <w:rsid w:val="00D06041"/>
    <w:rsid w:val="00D06754"/>
    <w:rsid w:val="00D077A2"/>
    <w:rsid w:val="00D10331"/>
    <w:rsid w:val="00D107D8"/>
    <w:rsid w:val="00D12584"/>
    <w:rsid w:val="00D125B6"/>
    <w:rsid w:val="00D13893"/>
    <w:rsid w:val="00D14AFD"/>
    <w:rsid w:val="00D15206"/>
    <w:rsid w:val="00D154A2"/>
    <w:rsid w:val="00D156B3"/>
    <w:rsid w:val="00D15E67"/>
    <w:rsid w:val="00D17D9F"/>
    <w:rsid w:val="00D20809"/>
    <w:rsid w:val="00D236D1"/>
    <w:rsid w:val="00D23C0F"/>
    <w:rsid w:val="00D2525D"/>
    <w:rsid w:val="00D25FAC"/>
    <w:rsid w:val="00D30B58"/>
    <w:rsid w:val="00D32537"/>
    <w:rsid w:val="00D33C8B"/>
    <w:rsid w:val="00D348F5"/>
    <w:rsid w:val="00D3765D"/>
    <w:rsid w:val="00D402A9"/>
    <w:rsid w:val="00D41354"/>
    <w:rsid w:val="00D41EC4"/>
    <w:rsid w:val="00D42341"/>
    <w:rsid w:val="00D42535"/>
    <w:rsid w:val="00D4275C"/>
    <w:rsid w:val="00D42807"/>
    <w:rsid w:val="00D42B18"/>
    <w:rsid w:val="00D4550A"/>
    <w:rsid w:val="00D45720"/>
    <w:rsid w:val="00D45E23"/>
    <w:rsid w:val="00D4705C"/>
    <w:rsid w:val="00D50BA9"/>
    <w:rsid w:val="00D510AB"/>
    <w:rsid w:val="00D51E32"/>
    <w:rsid w:val="00D52725"/>
    <w:rsid w:val="00D53E8F"/>
    <w:rsid w:val="00D54C61"/>
    <w:rsid w:val="00D55683"/>
    <w:rsid w:val="00D61969"/>
    <w:rsid w:val="00D61D82"/>
    <w:rsid w:val="00D6356B"/>
    <w:rsid w:val="00D645F7"/>
    <w:rsid w:val="00D66132"/>
    <w:rsid w:val="00D66495"/>
    <w:rsid w:val="00D66CB5"/>
    <w:rsid w:val="00D706F5"/>
    <w:rsid w:val="00D70B15"/>
    <w:rsid w:val="00D70D9F"/>
    <w:rsid w:val="00D70DA1"/>
    <w:rsid w:val="00D70FAC"/>
    <w:rsid w:val="00D72517"/>
    <w:rsid w:val="00D745DE"/>
    <w:rsid w:val="00D758ED"/>
    <w:rsid w:val="00D7652F"/>
    <w:rsid w:val="00D76AEA"/>
    <w:rsid w:val="00D77FE5"/>
    <w:rsid w:val="00D8109D"/>
    <w:rsid w:val="00D8288B"/>
    <w:rsid w:val="00D82FD2"/>
    <w:rsid w:val="00D83B2E"/>
    <w:rsid w:val="00D865AB"/>
    <w:rsid w:val="00D8707E"/>
    <w:rsid w:val="00D87254"/>
    <w:rsid w:val="00D8772E"/>
    <w:rsid w:val="00D87C62"/>
    <w:rsid w:val="00D910D7"/>
    <w:rsid w:val="00D92C7F"/>
    <w:rsid w:val="00D934BB"/>
    <w:rsid w:val="00D94723"/>
    <w:rsid w:val="00D95854"/>
    <w:rsid w:val="00D97381"/>
    <w:rsid w:val="00D979BA"/>
    <w:rsid w:val="00D97AD5"/>
    <w:rsid w:val="00DA07D5"/>
    <w:rsid w:val="00DA088B"/>
    <w:rsid w:val="00DA110B"/>
    <w:rsid w:val="00DA244E"/>
    <w:rsid w:val="00DA446E"/>
    <w:rsid w:val="00DA5FF4"/>
    <w:rsid w:val="00DA6883"/>
    <w:rsid w:val="00DA6BA4"/>
    <w:rsid w:val="00DB0C63"/>
    <w:rsid w:val="00DB0E2F"/>
    <w:rsid w:val="00DB17C6"/>
    <w:rsid w:val="00DB2232"/>
    <w:rsid w:val="00DB3863"/>
    <w:rsid w:val="00DB463B"/>
    <w:rsid w:val="00DB4F30"/>
    <w:rsid w:val="00DB5155"/>
    <w:rsid w:val="00DB753A"/>
    <w:rsid w:val="00DC029F"/>
    <w:rsid w:val="00DC04BD"/>
    <w:rsid w:val="00DC2406"/>
    <w:rsid w:val="00DC3C38"/>
    <w:rsid w:val="00DC4524"/>
    <w:rsid w:val="00DC4560"/>
    <w:rsid w:val="00DC482C"/>
    <w:rsid w:val="00DC5226"/>
    <w:rsid w:val="00DC69ED"/>
    <w:rsid w:val="00DC72E5"/>
    <w:rsid w:val="00DC7847"/>
    <w:rsid w:val="00DD0379"/>
    <w:rsid w:val="00DD08B9"/>
    <w:rsid w:val="00DD0929"/>
    <w:rsid w:val="00DD1849"/>
    <w:rsid w:val="00DD194F"/>
    <w:rsid w:val="00DD22DC"/>
    <w:rsid w:val="00DD4EF5"/>
    <w:rsid w:val="00DD4F26"/>
    <w:rsid w:val="00DD5710"/>
    <w:rsid w:val="00DD6A19"/>
    <w:rsid w:val="00DD7D62"/>
    <w:rsid w:val="00DE0630"/>
    <w:rsid w:val="00DE1405"/>
    <w:rsid w:val="00DE24E0"/>
    <w:rsid w:val="00DE388A"/>
    <w:rsid w:val="00DE564D"/>
    <w:rsid w:val="00DE6F38"/>
    <w:rsid w:val="00DE7BA7"/>
    <w:rsid w:val="00DF21E6"/>
    <w:rsid w:val="00DF32E7"/>
    <w:rsid w:val="00DF4587"/>
    <w:rsid w:val="00DF467B"/>
    <w:rsid w:val="00DF4792"/>
    <w:rsid w:val="00DF5663"/>
    <w:rsid w:val="00DF58BD"/>
    <w:rsid w:val="00DF5E3B"/>
    <w:rsid w:val="00DF5E83"/>
    <w:rsid w:val="00DF60C1"/>
    <w:rsid w:val="00DF71D3"/>
    <w:rsid w:val="00E00A13"/>
    <w:rsid w:val="00E03643"/>
    <w:rsid w:val="00E0544F"/>
    <w:rsid w:val="00E056C4"/>
    <w:rsid w:val="00E06463"/>
    <w:rsid w:val="00E119BF"/>
    <w:rsid w:val="00E11AC3"/>
    <w:rsid w:val="00E130BD"/>
    <w:rsid w:val="00E13321"/>
    <w:rsid w:val="00E13534"/>
    <w:rsid w:val="00E14AAE"/>
    <w:rsid w:val="00E20B88"/>
    <w:rsid w:val="00E21D11"/>
    <w:rsid w:val="00E22710"/>
    <w:rsid w:val="00E248B6"/>
    <w:rsid w:val="00E30AEC"/>
    <w:rsid w:val="00E32002"/>
    <w:rsid w:val="00E33093"/>
    <w:rsid w:val="00E34642"/>
    <w:rsid w:val="00E36895"/>
    <w:rsid w:val="00E375D1"/>
    <w:rsid w:val="00E427AB"/>
    <w:rsid w:val="00E44149"/>
    <w:rsid w:val="00E44B97"/>
    <w:rsid w:val="00E452DF"/>
    <w:rsid w:val="00E45467"/>
    <w:rsid w:val="00E46AF2"/>
    <w:rsid w:val="00E46E48"/>
    <w:rsid w:val="00E50F50"/>
    <w:rsid w:val="00E51153"/>
    <w:rsid w:val="00E51FE8"/>
    <w:rsid w:val="00E53C9E"/>
    <w:rsid w:val="00E541B4"/>
    <w:rsid w:val="00E542F0"/>
    <w:rsid w:val="00E56FD7"/>
    <w:rsid w:val="00E5711A"/>
    <w:rsid w:val="00E57391"/>
    <w:rsid w:val="00E60045"/>
    <w:rsid w:val="00E60863"/>
    <w:rsid w:val="00E60A25"/>
    <w:rsid w:val="00E60D7C"/>
    <w:rsid w:val="00E61E24"/>
    <w:rsid w:val="00E630F7"/>
    <w:rsid w:val="00E63B3A"/>
    <w:rsid w:val="00E6443D"/>
    <w:rsid w:val="00E65092"/>
    <w:rsid w:val="00E65298"/>
    <w:rsid w:val="00E65A08"/>
    <w:rsid w:val="00E670AF"/>
    <w:rsid w:val="00E67D47"/>
    <w:rsid w:val="00E701FB"/>
    <w:rsid w:val="00E70BA8"/>
    <w:rsid w:val="00E71183"/>
    <w:rsid w:val="00E7191B"/>
    <w:rsid w:val="00E7206D"/>
    <w:rsid w:val="00E745BE"/>
    <w:rsid w:val="00E74F0E"/>
    <w:rsid w:val="00E7588A"/>
    <w:rsid w:val="00E75DD1"/>
    <w:rsid w:val="00E7668C"/>
    <w:rsid w:val="00E76D63"/>
    <w:rsid w:val="00E77061"/>
    <w:rsid w:val="00E80F6E"/>
    <w:rsid w:val="00E81F31"/>
    <w:rsid w:val="00E83BAF"/>
    <w:rsid w:val="00E83D4C"/>
    <w:rsid w:val="00E842F4"/>
    <w:rsid w:val="00E8522A"/>
    <w:rsid w:val="00E85409"/>
    <w:rsid w:val="00E85C4C"/>
    <w:rsid w:val="00E85F62"/>
    <w:rsid w:val="00E864E5"/>
    <w:rsid w:val="00E8733E"/>
    <w:rsid w:val="00E905D8"/>
    <w:rsid w:val="00E90B76"/>
    <w:rsid w:val="00E910B1"/>
    <w:rsid w:val="00E91E74"/>
    <w:rsid w:val="00E9297F"/>
    <w:rsid w:val="00E9553F"/>
    <w:rsid w:val="00E95BA1"/>
    <w:rsid w:val="00E9601C"/>
    <w:rsid w:val="00EA125C"/>
    <w:rsid w:val="00EA394C"/>
    <w:rsid w:val="00EA61F8"/>
    <w:rsid w:val="00EA70BD"/>
    <w:rsid w:val="00EA7467"/>
    <w:rsid w:val="00EB0F0A"/>
    <w:rsid w:val="00EB0FA4"/>
    <w:rsid w:val="00EB442C"/>
    <w:rsid w:val="00EB75C7"/>
    <w:rsid w:val="00EB7C98"/>
    <w:rsid w:val="00EC15DB"/>
    <w:rsid w:val="00EC1AB9"/>
    <w:rsid w:val="00EC1B22"/>
    <w:rsid w:val="00EC291D"/>
    <w:rsid w:val="00EC4DE0"/>
    <w:rsid w:val="00EC53D6"/>
    <w:rsid w:val="00EC64A1"/>
    <w:rsid w:val="00EC7262"/>
    <w:rsid w:val="00EC7C9B"/>
    <w:rsid w:val="00ED29B1"/>
    <w:rsid w:val="00ED3078"/>
    <w:rsid w:val="00ED36C3"/>
    <w:rsid w:val="00ED3CBF"/>
    <w:rsid w:val="00ED5542"/>
    <w:rsid w:val="00ED5C54"/>
    <w:rsid w:val="00ED7171"/>
    <w:rsid w:val="00EE168D"/>
    <w:rsid w:val="00EE2D2D"/>
    <w:rsid w:val="00EE3CC9"/>
    <w:rsid w:val="00EE61CC"/>
    <w:rsid w:val="00EE6AC8"/>
    <w:rsid w:val="00EF3BAF"/>
    <w:rsid w:val="00F0093C"/>
    <w:rsid w:val="00F011AF"/>
    <w:rsid w:val="00F03488"/>
    <w:rsid w:val="00F036D5"/>
    <w:rsid w:val="00F03A1E"/>
    <w:rsid w:val="00F0473A"/>
    <w:rsid w:val="00F04A27"/>
    <w:rsid w:val="00F04FC9"/>
    <w:rsid w:val="00F054CA"/>
    <w:rsid w:val="00F07214"/>
    <w:rsid w:val="00F10900"/>
    <w:rsid w:val="00F10A92"/>
    <w:rsid w:val="00F10FE9"/>
    <w:rsid w:val="00F1124D"/>
    <w:rsid w:val="00F122D9"/>
    <w:rsid w:val="00F14DDE"/>
    <w:rsid w:val="00F14E54"/>
    <w:rsid w:val="00F16422"/>
    <w:rsid w:val="00F20182"/>
    <w:rsid w:val="00F20702"/>
    <w:rsid w:val="00F218ED"/>
    <w:rsid w:val="00F22566"/>
    <w:rsid w:val="00F22988"/>
    <w:rsid w:val="00F230BA"/>
    <w:rsid w:val="00F23C83"/>
    <w:rsid w:val="00F26D04"/>
    <w:rsid w:val="00F30C84"/>
    <w:rsid w:val="00F36293"/>
    <w:rsid w:val="00F364D5"/>
    <w:rsid w:val="00F4168A"/>
    <w:rsid w:val="00F41C27"/>
    <w:rsid w:val="00F421C7"/>
    <w:rsid w:val="00F434C1"/>
    <w:rsid w:val="00F44924"/>
    <w:rsid w:val="00F45505"/>
    <w:rsid w:val="00F46483"/>
    <w:rsid w:val="00F467DF"/>
    <w:rsid w:val="00F525FD"/>
    <w:rsid w:val="00F5475D"/>
    <w:rsid w:val="00F54996"/>
    <w:rsid w:val="00F562B7"/>
    <w:rsid w:val="00F568B5"/>
    <w:rsid w:val="00F568EA"/>
    <w:rsid w:val="00F56E14"/>
    <w:rsid w:val="00F57986"/>
    <w:rsid w:val="00F616EE"/>
    <w:rsid w:val="00F61E93"/>
    <w:rsid w:val="00F62430"/>
    <w:rsid w:val="00F62F1D"/>
    <w:rsid w:val="00F63E59"/>
    <w:rsid w:val="00F6526D"/>
    <w:rsid w:val="00F65880"/>
    <w:rsid w:val="00F668EA"/>
    <w:rsid w:val="00F67648"/>
    <w:rsid w:val="00F715B4"/>
    <w:rsid w:val="00F72EEC"/>
    <w:rsid w:val="00F73605"/>
    <w:rsid w:val="00F753E4"/>
    <w:rsid w:val="00F777E8"/>
    <w:rsid w:val="00F81097"/>
    <w:rsid w:val="00F81636"/>
    <w:rsid w:val="00F818A2"/>
    <w:rsid w:val="00F85E1F"/>
    <w:rsid w:val="00F86EC4"/>
    <w:rsid w:val="00F87B07"/>
    <w:rsid w:val="00F905E5"/>
    <w:rsid w:val="00F91053"/>
    <w:rsid w:val="00F9202B"/>
    <w:rsid w:val="00F93DDD"/>
    <w:rsid w:val="00F947F5"/>
    <w:rsid w:val="00F948C9"/>
    <w:rsid w:val="00F9574A"/>
    <w:rsid w:val="00F97F11"/>
    <w:rsid w:val="00FA0204"/>
    <w:rsid w:val="00FA15AD"/>
    <w:rsid w:val="00FA3D35"/>
    <w:rsid w:val="00FA46C8"/>
    <w:rsid w:val="00FA4BC2"/>
    <w:rsid w:val="00FA5622"/>
    <w:rsid w:val="00FA5AB8"/>
    <w:rsid w:val="00FA6723"/>
    <w:rsid w:val="00FA6A91"/>
    <w:rsid w:val="00FA7129"/>
    <w:rsid w:val="00FB0839"/>
    <w:rsid w:val="00FB1355"/>
    <w:rsid w:val="00FB178B"/>
    <w:rsid w:val="00FB1ABB"/>
    <w:rsid w:val="00FB4032"/>
    <w:rsid w:val="00FB566A"/>
    <w:rsid w:val="00FB6BF9"/>
    <w:rsid w:val="00FC236F"/>
    <w:rsid w:val="00FC6BC2"/>
    <w:rsid w:val="00FD1CC9"/>
    <w:rsid w:val="00FD1D98"/>
    <w:rsid w:val="00FD1E11"/>
    <w:rsid w:val="00FD3FE1"/>
    <w:rsid w:val="00FD54CA"/>
    <w:rsid w:val="00FD64F4"/>
    <w:rsid w:val="00FD69FB"/>
    <w:rsid w:val="00FD6E70"/>
    <w:rsid w:val="00FD7344"/>
    <w:rsid w:val="00FE02DA"/>
    <w:rsid w:val="00FE1874"/>
    <w:rsid w:val="00FE3FFD"/>
    <w:rsid w:val="00FE4430"/>
    <w:rsid w:val="00FE4C2C"/>
    <w:rsid w:val="00FF04EC"/>
    <w:rsid w:val="00FF27BA"/>
    <w:rsid w:val="00FF3ECD"/>
    <w:rsid w:val="00FF46BB"/>
    <w:rsid w:val="00FF47C6"/>
    <w:rsid w:val="00FF624A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86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B5CA1A4DD2BA4E25B8D8FD0704083A4F67014ABDE5CC34E4CE254BCs0oDL" TargetMode="External"/><Relationship Id="rId13" Type="http://schemas.openxmlformats.org/officeDocument/2006/relationships/hyperlink" Target="consultantplus://offline/ref=3DFB5CA1A4DD2BA4E25B8D8FD0704083A4F47215A8D05CC34E4CE254BC0D523582FC37BF65935BF9sDo7L" TargetMode="External"/><Relationship Id="rId18" Type="http://schemas.openxmlformats.org/officeDocument/2006/relationships/hyperlink" Target="consultantplus://offline/ref=3DFB5CA1A4DD2BA4E25B8D8FD0704083A4F5711CA9D25CC34E4CE254BCs0oDL" TargetMode="External"/><Relationship Id="rId26" Type="http://schemas.openxmlformats.org/officeDocument/2006/relationships/hyperlink" Target="consultantplus://offline/ref=3DFB5CA1A4DD2BA4E25B8D8FD0704083A4F67014ABDE5CC34E4CE254BCs0o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B5CA1A4DD2BA4E25B8496D7704083A1FF741BA2D55CC34E4CE254BCs0oDL" TargetMode="External"/><Relationship Id="rId7" Type="http://schemas.openxmlformats.org/officeDocument/2006/relationships/hyperlink" Target="consultantplus://offline/ref=3DFB5CA1A4DD2BA4E25B8D8FD0704083A4F67014ABDE5CC34E4CE254BC0D523582FC37BF659053FDsDo7L" TargetMode="External"/><Relationship Id="rId12" Type="http://schemas.openxmlformats.org/officeDocument/2006/relationships/hyperlink" Target="consultantplus://offline/ref=3DFB5CA1A4DD2BA4E25B8D8FD0704083A4F67014ABDE5CC34E4CE254BCs0oDL" TargetMode="External"/><Relationship Id="rId17" Type="http://schemas.openxmlformats.org/officeDocument/2006/relationships/hyperlink" Target="consultantplus://offline/ref=3DFB5CA1A4DD2BA4E25B8D8FD0704083A4F5711CA9D25CC34E4CE254BC0D523582FC37BF659157F3sDo4L" TargetMode="External"/><Relationship Id="rId25" Type="http://schemas.openxmlformats.org/officeDocument/2006/relationships/hyperlink" Target="consultantplus://offline/ref=3DFB5CA1A4DD2BA4E25B8D8FD0704083A4F57119ABDF5CC34E4CE254BC0D523582FC37BF659153FAsDo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B5CA1A4DD2BA4E25B8D8FD0704083A4F47215A8D05CC34E4CE254BCs0oDL" TargetMode="External"/><Relationship Id="rId20" Type="http://schemas.openxmlformats.org/officeDocument/2006/relationships/hyperlink" Target="consultantplus://offline/ref=3DFB5CA1A4DD2BA4E25B8D8FD0704083A4F67014ABDE5CC34E4CE254BCs0o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5CA1A4DD2BA4E25B8D8FD0704083A4F67014ABDE5CC34E4CE254BCs0oDL" TargetMode="External"/><Relationship Id="rId11" Type="http://schemas.openxmlformats.org/officeDocument/2006/relationships/hyperlink" Target="consultantplus://offline/ref=3DFB5CA1A4DD2BA4E25B8D8FD0704083A4F67014ABDE5CC34E4CE254BC0D523582FC37BF659352FBsDoFL" TargetMode="External"/><Relationship Id="rId24" Type="http://schemas.openxmlformats.org/officeDocument/2006/relationships/hyperlink" Target="consultantplus://offline/ref=3DFB5CA1A4DD2BA4E25B8D8FD0704083A4F67014ABDE5CC34E4CE254BCs0oDL" TargetMode="External"/><Relationship Id="rId5" Type="http://schemas.openxmlformats.org/officeDocument/2006/relationships/hyperlink" Target="consultantplus://offline/ref=3DFB5CA1A4DD2BA4E25B8D8FD0704083A2F1791DA2DD01C94615EE56sBoBL" TargetMode="External"/><Relationship Id="rId15" Type="http://schemas.openxmlformats.org/officeDocument/2006/relationships/hyperlink" Target="consultantplus://offline/ref=3DFB5CA1A4DD2BA4E25B8D8FD0704083A4F47215A8D05CC34E4CE254BCs0oDL" TargetMode="External"/><Relationship Id="rId23" Type="http://schemas.openxmlformats.org/officeDocument/2006/relationships/hyperlink" Target="consultantplus://offline/ref=3DFB5CA1A4DD2BA4E25B8D8FD0704083A4F5711EA2DF5CC34E4CE254BCs0oDL" TargetMode="External"/><Relationship Id="rId28" Type="http://schemas.openxmlformats.org/officeDocument/2006/relationships/hyperlink" Target="consultantplus://offline/ref=3DFB5CA1A4DD2BA4E25B8D8FD0704083A4F67014ABDE5CC34E4CE254BCs0oDL" TargetMode="External"/><Relationship Id="rId10" Type="http://schemas.openxmlformats.org/officeDocument/2006/relationships/hyperlink" Target="consultantplus://offline/ref=3DFB5CA1A4DD2BA4E25B8D8FD0704083A4F67014ABDE5CC34E4CE254BCs0oDL" TargetMode="External"/><Relationship Id="rId19" Type="http://schemas.openxmlformats.org/officeDocument/2006/relationships/hyperlink" Target="consultantplus://offline/ref=3DFB5CA1A4DD2BA4E25B8D8FD0704083A4F67014ABDE5CC34E4CE254BCs0oDL" TargetMode="External"/><Relationship Id="rId4" Type="http://schemas.openxmlformats.org/officeDocument/2006/relationships/hyperlink" Target="consultantplus://offline/ref=3DFB5CA1A4DD2BA4E25B8D8FD0704083A4F67014ABDE5CC34E4CE254BCs0oDL" TargetMode="External"/><Relationship Id="rId9" Type="http://schemas.openxmlformats.org/officeDocument/2006/relationships/hyperlink" Target="consultantplus://offline/ref=3DFB5CA1A4DD2BA4E25B8D8FD0704083A4F67014ABDE5CC34E4CE254BC0D523582FC37BF659055FEsDo7L" TargetMode="External"/><Relationship Id="rId14" Type="http://schemas.openxmlformats.org/officeDocument/2006/relationships/hyperlink" Target="consultantplus://offline/ref=3DFB5CA1A4DD2BA4E25B8D8FD0704083A4F47215A8D05CC34E4CE254BC0D523582FC37BF65935BF9sDo4L" TargetMode="External"/><Relationship Id="rId22" Type="http://schemas.openxmlformats.org/officeDocument/2006/relationships/hyperlink" Target="consultantplus://offline/ref=3DFB5CA1A4DD2BA4E25B8D8FD0704083A4F67014ABDE5CC34E4CE254BCs0oDL" TargetMode="External"/><Relationship Id="rId27" Type="http://schemas.openxmlformats.org/officeDocument/2006/relationships/hyperlink" Target="consultantplus://offline/ref=3DFB5CA1A4DD2BA4E25B8D8FD0704083A2F1791DA2DD01C94615EE56sBo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2576</Words>
  <Characters>14685</Characters>
  <Application>Microsoft Office Word</Application>
  <DocSecurity>0</DocSecurity>
  <Lines>122</Lines>
  <Paragraphs>34</Paragraphs>
  <ScaleCrop>false</ScaleCrop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2013-03-08T11:39:00Z</dcterms:created>
  <dcterms:modified xsi:type="dcterms:W3CDTF">2013-03-08T11:41:00Z</dcterms:modified>
</cp:coreProperties>
</file>