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DBF" w:rsidRPr="006F1107" w:rsidRDefault="007D1DBF" w:rsidP="007D1DBF">
      <w:pPr>
        <w:jc w:val="right"/>
        <w:rPr>
          <w:rFonts w:ascii="Times New Roman" w:hAnsi="Times New Roman" w:cs="Times New Roman"/>
          <w:b/>
          <w:i/>
          <w:sz w:val="24"/>
          <w:szCs w:val="24"/>
        </w:rPr>
      </w:pPr>
      <w:r w:rsidRPr="006F1107">
        <w:rPr>
          <w:rFonts w:ascii="Times New Roman" w:hAnsi="Times New Roman" w:cs="Times New Roman"/>
          <w:b/>
          <w:i/>
          <w:sz w:val="24"/>
          <w:szCs w:val="24"/>
        </w:rPr>
        <w:t xml:space="preserve">О.Н. </w:t>
      </w:r>
      <w:proofErr w:type="spellStart"/>
      <w:r w:rsidRPr="006F1107">
        <w:rPr>
          <w:rFonts w:ascii="Times New Roman" w:hAnsi="Times New Roman" w:cs="Times New Roman"/>
          <w:b/>
          <w:i/>
          <w:sz w:val="24"/>
          <w:szCs w:val="24"/>
        </w:rPr>
        <w:t>Стогниева</w:t>
      </w:r>
      <w:proofErr w:type="spellEnd"/>
      <w:r w:rsidRPr="006F1107">
        <w:rPr>
          <w:rFonts w:ascii="Times New Roman" w:hAnsi="Times New Roman" w:cs="Times New Roman"/>
          <w:b/>
          <w:i/>
          <w:sz w:val="24"/>
          <w:szCs w:val="24"/>
        </w:rPr>
        <w:t xml:space="preserve"> </w:t>
      </w:r>
    </w:p>
    <w:p w:rsidR="007D1DBF" w:rsidRPr="006F1107" w:rsidRDefault="007D1DBF" w:rsidP="007D1DBF">
      <w:pPr>
        <w:jc w:val="right"/>
        <w:rPr>
          <w:b/>
          <w:i/>
          <w:sz w:val="24"/>
          <w:szCs w:val="24"/>
        </w:rPr>
      </w:pPr>
      <w:r w:rsidRPr="006F1107">
        <w:rPr>
          <w:rFonts w:ascii="Times New Roman" w:hAnsi="Times New Roman" w:cs="Times New Roman"/>
          <w:b/>
          <w:i/>
          <w:sz w:val="24"/>
          <w:szCs w:val="24"/>
        </w:rPr>
        <w:t>(НИУ ВШЭ, Москва)</w:t>
      </w:r>
    </w:p>
    <w:p w:rsidR="007D1DBF" w:rsidRPr="006F1107" w:rsidRDefault="007D1DBF" w:rsidP="007D1DBF">
      <w:pPr>
        <w:pStyle w:val="a7"/>
        <w:rPr>
          <w:lang w:val="en-US"/>
        </w:rPr>
      </w:pPr>
      <w:r w:rsidRPr="006F1107">
        <w:t xml:space="preserve">УДК  </w:t>
      </w:r>
      <w:r w:rsidR="005E3B32" w:rsidRPr="006F1107">
        <w:t>372.881.111.1</w:t>
      </w:r>
    </w:p>
    <w:p w:rsidR="007D1DBF" w:rsidRPr="006F1107" w:rsidRDefault="007D1DBF" w:rsidP="007D1DBF">
      <w:pPr>
        <w:pStyle w:val="a7"/>
      </w:pPr>
    </w:p>
    <w:p w:rsidR="007D1DBF" w:rsidRPr="006F1107" w:rsidRDefault="007D1DBF" w:rsidP="007D1DBF">
      <w:pPr>
        <w:pStyle w:val="a7"/>
        <w:jc w:val="center"/>
        <w:rPr>
          <w:b/>
        </w:rPr>
      </w:pPr>
      <w:r w:rsidRPr="006F1107">
        <w:rPr>
          <w:b/>
        </w:rPr>
        <w:t>ПОНЯТИЕ «ИНДИВИДУАЛИЗИРОВАННЫЙ РАЗДАТОЧНЫЙ МАТЕРИАЛ»</w:t>
      </w:r>
    </w:p>
    <w:p w:rsidR="007D1DBF" w:rsidRPr="006F1107" w:rsidRDefault="007D1DBF" w:rsidP="007D1DBF">
      <w:pPr>
        <w:pStyle w:val="a7"/>
        <w:jc w:val="center"/>
      </w:pPr>
      <w:r w:rsidRPr="006F1107">
        <w:rPr>
          <w:b/>
        </w:rPr>
        <w:t xml:space="preserve">(К ПОСТАНОВКЕ ПРОБЛЕМЫ) </w:t>
      </w:r>
    </w:p>
    <w:p w:rsidR="007D1DBF" w:rsidRPr="006F1107" w:rsidRDefault="007D1DBF" w:rsidP="007D1DBF">
      <w:pPr>
        <w:pStyle w:val="a3"/>
        <w:tabs>
          <w:tab w:val="left" w:pos="-142"/>
        </w:tabs>
        <w:spacing w:after="0" w:line="360" w:lineRule="auto"/>
        <w:rPr>
          <w:b/>
          <w:sz w:val="24"/>
          <w:szCs w:val="24"/>
        </w:rPr>
      </w:pPr>
    </w:p>
    <w:p w:rsidR="007D1DBF" w:rsidRPr="006F1107" w:rsidRDefault="007D1DBF" w:rsidP="007D1DBF">
      <w:pPr>
        <w:pStyle w:val="a3"/>
        <w:spacing w:after="0" w:line="360" w:lineRule="auto"/>
        <w:ind w:firstLine="709"/>
        <w:jc w:val="both"/>
        <w:rPr>
          <w:sz w:val="24"/>
          <w:szCs w:val="24"/>
        </w:rPr>
      </w:pPr>
      <w:r w:rsidRPr="006F1107">
        <w:rPr>
          <w:sz w:val="24"/>
          <w:szCs w:val="24"/>
        </w:rPr>
        <w:t xml:space="preserve">В последнее время появилось множество работ отечественных и зарубежных педагогов, психологов и методистов, посвященных учету индивидуальных особенностей учащихся и поиску средств, которые бы способствовали реализации индивидуального подхода в учебном процессе. Концепция модернизации российской системы образования выдвигает ряд требований к созданию необходимых условий для достижения нового, современного качества общего образования, одним из которых является «обеспечение дифференциации и индивидуализации при использовании эффективных методов обучения». </w:t>
      </w:r>
      <w:r w:rsidR="005E3B32" w:rsidRPr="006F1107">
        <w:rPr>
          <w:sz w:val="24"/>
          <w:szCs w:val="24"/>
        </w:rPr>
        <w:t>[</w:t>
      </w:r>
      <w:r w:rsidRPr="006F1107">
        <w:rPr>
          <w:sz w:val="24"/>
          <w:szCs w:val="24"/>
        </w:rPr>
        <w:t>8]</w:t>
      </w:r>
    </w:p>
    <w:p w:rsidR="007D1DBF" w:rsidRPr="006F1107" w:rsidRDefault="007D1DBF" w:rsidP="007D1DBF">
      <w:pPr>
        <w:pStyle w:val="a3"/>
        <w:spacing w:after="0" w:line="360" w:lineRule="auto"/>
        <w:ind w:firstLine="709"/>
        <w:jc w:val="both"/>
        <w:rPr>
          <w:sz w:val="24"/>
          <w:szCs w:val="24"/>
        </w:rPr>
      </w:pPr>
      <w:r w:rsidRPr="006F1107">
        <w:rPr>
          <w:sz w:val="24"/>
          <w:szCs w:val="24"/>
        </w:rPr>
        <w:t>Неслучайно в качестве одного из ведущих принципов обучения выдвигается принцип индивидуализации как непременное условие эффективного обучения любому учебному предмету, а иностранному языку в особенности.</w:t>
      </w:r>
    </w:p>
    <w:p w:rsidR="007D1DBF" w:rsidRPr="006F1107" w:rsidRDefault="007D1DBF" w:rsidP="007D1DBF">
      <w:pPr>
        <w:pStyle w:val="a3"/>
        <w:spacing w:after="0" w:line="360" w:lineRule="auto"/>
        <w:ind w:firstLine="709"/>
        <w:jc w:val="both"/>
        <w:rPr>
          <w:sz w:val="24"/>
          <w:szCs w:val="24"/>
        </w:rPr>
      </w:pPr>
      <w:proofErr w:type="gramStart"/>
      <w:r w:rsidRPr="006F1107">
        <w:rPr>
          <w:sz w:val="24"/>
          <w:szCs w:val="24"/>
        </w:rPr>
        <w:t xml:space="preserve">Обучение иностранному языку, по справедливому замечанию Г.В. Роговой, «в большей степени, чем какому-либо другому предмету требует индивидуального подхода». </w:t>
      </w:r>
      <w:r w:rsidR="005E3B32" w:rsidRPr="006F1107">
        <w:rPr>
          <w:sz w:val="24"/>
          <w:szCs w:val="24"/>
        </w:rPr>
        <w:t>[15</w:t>
      </w:r>
      <w:r w:rsidRPr="006F1107">
        <w:rPr>
          <w:sz w:val="24"/>
          <w:szCs w:val="24"/>
        </w:rPr>
        <w:t>, С.46] Это объясняется тем, что индивидуален не только процесс овладения (он не менее индивидуален и при обучении другим предметам), но, что самое главное, индивидуален сам объект усвоения – речь человека как продукт и как процесс.</w:t>
      </w:r>
      <w:proofErr w:type="gramEnd"/>
      <w:r w:rsidRPr="006F1107">
        <w:rPr>
          <w:sz w:val="24"/>
          <w:szCs w:val="24"/>
        </w:rPr>
        <w:t xml:space="preserve"> Во-первых, индивидуальна мотивация, то есть разные люди реагируют на разные стимулы по-разному. Во-вторых, речь индивидуальна в содержательно-смысловом плане, поскольку каждый человек выражает в речи самого себя. В-третьих, речь индивидуальна и как способ выражения и формулирования мысли. </w:t>
      </w:r>
      <w:r w:rsidR="005E3B32" w:rsidRPr="006F1107">
        <w:rPr>
          <w:sz w:val="24"/>
          <w:szCs w:val="24"/>
        </w:rPr>
        <w:t>[</w:t>
      </w:r>
      <w:r w:rsidR="005E3B32" w:rsidRPr="006F1107">
        <w:rPr>
          <w:sz w:val="24"/>
          <w:szCs w:val="24"/>
          <w:lang w:val="en-US"/>
        </w:rPr>
        <w:t>4</w:t>
      </w:r>
      <w:r w:rsidRPr="006F1107">
        <w:rPr>
          <w:sz w:val="24"/>
          <w:szCs w:val="24"/>
        </w:rPr>
        <w:t>, С.19]</w:t>
      </w:r>
    </w:p>
    <w:p w:rsidR="007D1DBF" w:rsidRPr="006F1107" w:rsidRDefault="007D1DBF" w:rsidP="007D1DBF">
      <w:pPr>
        <w:widowControl w:val="0"/>
        <w:spacing w:line="360" w:lineRule="auto"/>
        <w:ind w:firstLine="709"/>
        <w:jc w:val="both"/>
        <w:rPr>
          <w:rFonts w:ascii="Times New Roman" w:hAnsi="Times New Roman" w:cs="Times New Roman"/>
          <w:sz w:val="24"/>
          <w:szCs w:val="24"/>
        </w:rPr>
      </w:pPr>
      <w:r w:rsidRPr="006F1107">
        <w:rPr>
          <w:rFonts w:ascii="Times New Roman" w:hAnsi="Times New Roman" w:cs="Times New Roman"/>
          <w:sz w:val="24"/>
          <w:szCs w:val="24"/>
        </w:rPr>
        <w:t xml:space="preserve">Это не может не учитываться в процессе поиска средств обучения. Необходимы специальные средства обучения, которые, не подменяя учебник, давали бы учителю возможность учитывать индивидуальные особенности </w:t>
      </w:r>
      <w:proofErr w:type="gramStart"/>
      <w:r w:rsidRPr="006F1107">
        <w:rPr>
          <w:rFonts w:ascii="Times New Roman" w:hAnsi="Times New Roman" w:cs="Times New Roman"/>
          <w:sz w:val="24"/>
          <w:szCs w:val="24"/>
        </w:rPr>
        <w:t>обучаемых</w:t>
      </w:r>
      <w:proofErr w:type="gramEnd"/>
      <w:r w:rsidRPr="006F1107">
        <w:rPr>
          <w:rFonts w:ascii="Times New Roman" w:hAnsi="Times New Roman" w:cs="Times New Roman"/>
          <w:sz w:val="24"/>
          <w:szCs w:val="24"/>
        </w:rPr>
        <w:t xml:space="preserve">, «создавать специальные образовательные формы и процессы для конкретного подростка». </w:t>
      </w:r>
      <w:r w:rsidR="005E3B32" w:rsidRPr="006F1107">
        <w:rPr>
          <w:rFonts w:ascii="Times New Roman" w:hAnsi="Times New Roman" w:cs="Times New Roman"/>
          <w:sz w:val="24"/>
          <w:szCs w:val="24"/>
        </w:rPr>
        <w:t>[5</w:t>
      </w:r>
      <w:r w:rsidRPr="006F1107">
        <w:rPr>
          <w:rFonts w:ascii="Times New Roman" w:hAnsi="Times New Roman" w:cs="Times New Roman"/>
          <w:sz w:val="24"/>
          <w:szCs w:val="24"/>
        </w:rPr>
        <w:t xml:space="preserve">] </w:t>
      </w:r>
    </w:p>
    <w:p w:rsidR="007D1DBF" w:rsidRPr="006F1107" w:rsidRDefault="007D1DBF" w:rsidP="007D1DBF">
      <w:pPr>
        <w:widowControl w:val="0"/>
        <w:spacing w:line="360" w:lineRule="auto"/>
        <w:ind w:firstLine="709"/>
        <w:jc w:val="both"/>
        <w:rPr>
          <w:rFonts w:ascii="Times New Roman" w:hAnsi="Times New Roman" w:cs="Times New Roman"/>
          <w:sz w:val="24"/>
          <w:szCs w:val="24"/>
        </w:rPr>
      </w:pPr>
      <w:proofErr w:type="gramStart"/>
      <w:r w:rsidRPr="006F1107">
        <w:rPr>
          <w:rFonts w:ascii="Times New Roman" w:hAnsi="Times New Roman" w:cs="Times New Roman"/>
          <w:sz w:val="24"/>
          <w:szCs w:val="24"/>
        </w:rPr>
        <w:t xml:space="preserve">Методические комплекты, при всем своем совершенстве, страдают существенным </w:t>
      </w:r>
      <w:r w:rsidRPr="006F1107">
        <w:rPr>
          <w:rFonts w:ascii="Times New Roman" w:hAnsi="Times New Roman" w:cs="Times New Roman"/>
          <w:sz w:val="24"/>
          <w:szCs w:val="24"/>
        </w:rPr>
        <w:lastRenderedPageBreak/>
        <w:t>недостатком объективного порядка: они рассчитаны на некоего абстрактного «среднего» ученика и, в силу этого, не могут учитывать индивидуальные особенности каждого отдельно взятого учащегося, изучающего иностранный язык.</w:t>
      </w:r>
      <w:proofErr w:type="gramEnd"/>
      <w:r w:rsidRPr="006F1107">
        <w:rPr>
          <w:rFonts w:ascii="Times New Roman" w:hAnsi="Times New Roman" w:cs="Times New Roman"/>
          <w:sz w:val="24"/>
          <w:szCs w:val="24"/>
        </w:rPr>
        <w:t xml:space="preserve"> Поэтому, если преподаватель не будет использовать дополнительные к УМК средства обучения, учитывающие индивидуальные особенности учащихся, в частности, способности, темп продвижения, пробелы в усвоении материала, то процесс обучения не сможет протекать достаточно эффективно.</w:t>
      </w:r>
    </w:p>
    <w:p w:rsidR="007D1DBF" w:rsidRPr="006F1107" w:rsidRDefault="007D1DBF" w:rsidP="007D1DBF">
      <w:pPr>
        <w:spacing w:line="360" w:lineRule="auto"/>
        <w:ind w:firstLine="709"/>
        <w:jc w:val="both"/>
        <w:rPr>
          <w:rFonts w:ascii="Times New Roman" w:hAnsi="Times New Roman" w:cs="Times New Roman"/>
          <w:sz w:val="24"/>
          <w:szCs w:val="24"/>
        </w:rPr>
      </w:pPr>
      <w:r w:rsidRPr="006F1107">
        <w:rPr>
          <w:rFonts w:ascii="Times New Roman" w:hAnsi="Times New Roman" w:cs="Times New Roman"/>
          <w:sz w:val="24"/>
          <w:szCs w:val="24"/>
        </w:rPr>
        <w:t xml:space="preserve">Таким средством, на наш взгляд, может стать индивидуализированный раздаточный материал (ИРМ). К сожалению, приходится констатировать тот факт, что ИРМ до сих пор не являлся предметом специального рассмотрения. Чаще рассматривался вопрос об использовании дидактического раздаточного материала (В.А. Верхогляд, С.П. </w:t>
      </w:r>
      <w:proofErr w:type="spellStart"/>
      <w:r w:rsidRPr="006F1107">
        <w:rPr>
          <w:rFonts w:ascii="Times New Roman" w:hAnsi="Times New Roman" w:cs="Times New Roman"/>
          <w:sz w:val="24"/>
          <w:szCs w:val="24"/>
        </w:rPr>
        <w:t>Золотницкая</w:t>
      </w:r>
      <w:proofErr w:type="spellEnd"/>
      <w:r w:rsidRPr="006F1107">
        <w:rPr>
          <w:rFonts w:ascii="Times New Roman" w:hAnsi="Times New Roman" w:cs="Times New Roman"/>
          <w:sz w:val="24"/>
          <w:szCs w:val="24"/>
        </w:rPr>
        <w:t xml:space="preserve">, Г.Ф. </w:t>
      </w:r>
      <w:proofErr w:type="spellStart"/>
      <w:r w:rsidRPr="006F1107">
        <w:rPr>
          <w:rFonts w:ascii="Times New Roman" w:hAnsi="Times New Roman" w:cs="Times New Roman"/>
          <w:sz w:val="24"/>
          <w:szCs w:val="24"/>
        </w:rPr>
        <w:t>Игнатенок</w:t>
      </w:r>
      <w:proofErr w:type="spellEnd"/>
      <w:r w:rsidRPr="006F1107">
        <w:rPr>
          <w:rFonts w:ascii="Times New Roman" w:hAnsi="Times New Roman" w:cs="Times New Roman"/>
          <w:sz w:val="24"/>
          <w:szCs w:val="24"/>
        </w:rPr>
        <w:t xml:space="preserve">, К.С. Кричевская, М.Н. </w:t>
      </w:r>
      <w:proofErr w:type="spellStart"/>
      <w:r w:rsidRPr="006F1107">
        <w:rPr>
          <w:rFonts w:ascii="Times New Roman" w:hAnsi="Times New Roman" w:cs="Times New Roman"/>
          <w:sz w:val="24"/>
          <w:szCs w:val="24"/>
        </w:rPr>
        <w:t>Лемешова</w:t>
      </w:r>
      <w:proofErr w:type="spellEnd"/>
      <w:r w:rsidRPr="006F1107">
        <w:rPr>
          <w:rFonts w:ascii="Times New Roman" w:hAnsi="Times New Roman" w:cs="Times New Roman"/>
          <w:sz w:val="24"/>
          <w:szCs w:val="24"/>
        </w:rPr>
        <w:t xml:space="preserve">, А.П. </w:t>
      </w:r>
      <w:proofErr w:type="spellStart"/>
      <w:r w:rsidRPr="006F1107">
        <w:rPr>
          <w:rFonts w:ascii="Times New Roman" w:hAnsi="Times New Roman" w:cs="Times New Roman"/>
          <w:sz w:val="24"/>
          <w:szCs w:val="24"/>
        </w:rPr>
        <w:t>Лиферов</w:t>
      </w:r>
      <w:proofErr w:type="spellEnd"/>
      <w:r w:rsidRPr="006F1107">
        <w:rPr>
          <w:rFonts w:ascii="Times New Roman" w:hAnsi="Times New Roman" w:cs="Times New Roman"/>
          <w:sz w:val="24"/>
          <w:szCs w:val="24"/>
        </w:rPr>
        <w:t xml:space="preserve">, Е.С. </w:t>
      </w:r>
      <w:proofErr w:type="spellStart"/>
      <w:r w:rsidRPr="006F1107">
        <w:rPr>
          <w:rFonts w:ascii="Times New Roman" w:hAnsi="Times New Roman" w:cs="Times New Roman"/>
          <w:sz w:val="24"/>
          <w:szCs w:val="24"/>
        </w:rPr>
        <w:t>Осмачкина</w:t>
      </w:r>
      <w:proofErr w:type="spellEnd"/>
      <w:r w:rsidRPr="006F1107">
        <w:rPr>
          <w:rFonts w:ascii="Times New Roman" w:hAnsi="Times New Roman" w:cs="Times New Roman"/>
          <w:sz w:val="24"/>
          <w:szCs w:val="24"/>
        </w:rPr>
        <w:t xml:space="preserve">, Г.С. </w:t>
      </w:r>
      <w:proofErr w:type="spellStart"/>
      <w:r w:rsidRPr="006F1107">
        <w:rPr>
          <w:rFonts w:ascii="Times New Roman" w:hAnsi="Times New Roman" w:cs="Times New Roman"/>
          <w:sz w:val="24"/>
          <w:szCs w:val="24"/>
        </w:rPr>
        <w:t>Рейтаровская</w:t>
      </w:r>
      <w:proofErr w:type="spellEnd"/>
      <w:r w:rsidRPr="006F1107">
        <w:rPr>
          <w:rFonts w:ascii="Times New Roman" w:hAnsi="Times New Roman" w:cs="Times New Roman"/>
          <w:sz w:val="24"/>
          <w:szCs w:val="24"/>
        </w:rPr>
        <w:t>, Л.И. Рождественский, Л.В. Цыплакова, В.А. Чумакова и др.).</w:t>
      </w:r>
    </w:p>
    <w:p w:rsidR="007D1DBF" w:rsidRPr="006F1107" w:rsidRDefault="007D1DBF" w:rsidP="007D1DBF">
      <w:pPr>
        <w:pStyle w:val="a3"/>
        <w:widowControl w:val="0"/>
        <w:spacing w:after="0" w:line="360" w:lineRule="auto"/>
        <w:ind w:firstLine="709"/>
        <w:jc w:val="both"/>
        <w:rPr>
          <w:sz w:val="24"/>
          <w:szCs w:val="24"/>
        </w:rPr>
      </w:pPr>
      <w:proofErr w:type="gramStart"/>
      <w:r w:rsidRPr="006F1107">
        <w:rPr>
          <w:sz w:val="24"/>
          <w:szCs w:val="24"/>
        </w:rPr>
        <w:t xml:space="preserve">Следует отметить, что большинство исследователей рассматривают раздаточный материал как средство текущего контроля степени усвоения знаний и стимулирования учащихся к «регулярной подготовке учебного материала». </w:t>
      </w:r>
      <w:r w:rsidR="005E3B32" w:rsidRPr="006F1107">
        <w:rPr>
          <w:sz w:val="24"/>
          <w:szCs w:val="24"/>
        </w:rPr>
        <w:t>[1</w:t>
      </w:r>
      <w:r w:rsidRPr="006F1107">
        <w:rPr>
          <w:sz w:val="24"/>
          <w:szCs w:val="24"/>
        </w:rPr>
        <w:t xml:space="preserve">6, С.109] Отмечается также, что раздаточный материал «исключает всякую возможность списывания и является действительно самостоятельной работой учащихся» </w:t>
      </w:r>
      <w:r w:rsidR="005E3B32" w:rsidRPr="006F1107">
        <w:rPr>
          <w:sz w:val="24"/>
          <w:szCs w:val="24"/>
        </w:rPr>
        <w:t>[12</w:t>
      </w:r>
      <w:r w:rsidRPr="006F1107">
        <w:rPr>
          <w:sz w:val="24"/>
          <w:szCs w:val="24"/>
        </w:rPr>
        <w:t xml:space="preserve">, С.7]; позволяет «своевременно принимать меры по предупреждению пробелов в знаниях» </w:t>
      </w:r>
      <w:r w:rsidR="005E3B32" w:rsidRPr="006F1107">
        <w:rPr>
          <w:sz w:val="24"/>
          <w:szCs w:val="24"/>
        </w:rPr>
        <w:t>[13</w:t>
      </w:r>
      <w:r w:rsidRPr="006F1107">
        <w:rPr>
          <w:sz w:val="24"/>
          <w:szCs w:val="24"/>
        </w:rPr>
        <w:t>, С.35-36];</w:t>
      </w:r>
      <w:proofErr w:type="gramEnd"/>
      <w:r w:rsidRPr="006F1107">
        <w:rPr>
          <w:sz w:val="24"/>
          <w:szCs w:val="24"/>
        </w:rPr>
        <w:t xml:space="preserve"> способствует овладению речевыми высказываниями типа: сообщение, объяснение, одобрение, осуждение, убеждение; обеспечивает «лучшее запоминание непосредственно на уроке и мобилизует внимание учеников, вносит разнообразие в учебный процесс, оживляет его, повышает заинтересованность учащихся, способствует улучшению успеваемости и дает возможность учащимся контролировать себя в период самостоятельной работы». </w:t>
      </w:r>
      <w:r w:rsidR="005E3B32" w:rsidRPr="006F1107">
        <w:rPr>
          <w:sz w:val="24"/>
          <w:szCs w:val="24"/>
        </w:rPr>
        <w:t>[6</w:t>
      </w:r>
      <w:r w:rsidRPr="006F1107">
        <w:rPr>
          <w:sz w:val="24"/>
          <w:szCs w:val="24"/>
        </w:rPr>
        <w:t>, С.71-73]</w:t>
      </w:r>
    </w:p>
    <w:p w:rsidR="007D1DBF" w:rsidRPr="006F1107" w:rsidRDefault="007D1DBF" w:rsidP="007D1DBF">
      <w:pPr>
        <w:widowControl w:val="0"/>
        <w:spacing w:line="360" w:lineRule="auto"/>
        <w:ind w:firstLine="709"/>
        <w:jc w:val="both"/>
        <w:rPr>
          <w:rFonts w:ascii="Times New Roman" w:hAnsi="Times New Roman" w:cs="Times New Roman"/>
          <w:sz w:val="24"/>
          <w:szCs w:val="24"/>
        </w:rPr>
      </w:pPr>
      <w:r w:rsidRPr="006F1107">
        <w:rPr>
          <w:rFonts w:ascii="Times New Roman" w:hAnsi="Times New Roman" w:cs="Times New Roman"/>
          <w:sz w:val="24"/>
          <w:szCs w:val="24"/>
        </w:rPr>
        <w:t>Несмотря на перечисленные потенциальные возможности раздаточного материала, он часто используется преподавателями интуитивно, спорадически, как одноразовое средство в отдельных точках учебного процесса.</w:t>
      </w:r>
    </w:p>
    <w:p w:rsidR="007D1DBF" w:rsidRPr="006F1107" w:rsidRDefault="007D1DBF" w:rsidP="007D1DBF">
      <w:pPr>
        <w:spacing w:line="360" w:lineRule="auto"/>
        <w:ind w:firstLine="709"/>
        <w:jc w:val="both"/>
        <w:rPr>
          <w:rFonts w:ascii="Times New Roman" w:hAnsi="Times New Roman" w:cs="Times New Roman"/>
          <w:sz w:val="24"/>
          <w:szCs w:val="24"/>
        </w:rPr>
      </w:pPr>
      <w:r w:rsidRPr="006F1107">
        <w:rPr>
          <w:rFonts w:ascii="Times New Roman" w:hAnsi="Times New Roman" w:cs="Times New Roman"/>
          <w:sz w:val="24"/>
          <w:szCs w:val="24"/>
        </w:rPr>
        <w:t xml:space="preserve">Это объясняется тем, что на сегодняшний день остается невыясненным ряд вопросов, связанных с необходимостью использования именно индивидуализированного раздаточного материала в обучении вообще и в обучении иноязычной речевой деятельности, в частности. Так, к примеру, не разработаны теоретические основы </w:t>
      </w:r>
      <w:r w:rsidRPr="006F1107">
        <w:rPr>
          <w:rFonts w:ascii="Times New Roman" w:hAnsi="Times New Roman" w:cs="Times New Roman"/>
          <w:sz w:val="24"/>
          <w:szCs w:val="24"/>
        </w:rPr>
        <w:lastRenderedPageBreak/>
        <w:t xml:space="preserve">использования ИРМ для обучения речевому высказыванию, не выделены его функции, принципы использования, не определено его содержание и, что самое главное, не разработана методика применения ИРМ в учебном процессе. Это не позволяет в полной мере реализовать один из ведущих принципов коммуникативного метода – принцип индивидуализации. </w:t>
      </w:r>
    </w:p>
    <w:p w:rsidR="007D1DBF" w:rsidRPr="006F1107" w:rsidRDefault="007D1DBF" w:rsidP="007D1DBF">
      <w:pPr>
        <w:pStyle w:val="a3"/>
        <w:tabs>
          <w:tab w:val="left" w:pos="-142"/>
        </w:tabs>
        <w:spacing w:after="0" w:line="360" w:lineRule="auto"/>
        <w:ind w:firstLine="709"/>
        <w:jc w:val="both"/>
        <w:rPr>
          <w:sz w:val="24"/>
          <w:szCs w:val="24"/>
        </w:rPr>
      </w:pPr>
      <w:r w:rsidRPr="006F1107">
        <w:rPr>
          <w:sz w:val="24"/>
          <w:szCs w:val="24"/>
        </w:rPr>
        <w:t>Проблема создания средств обучения, которые обеспечивают активное участие учащихся в учебном процессе и способствуют продуктивности усвоения учебного материала, является одной из наиболее важных дидактических проблем.</w:t>
      </w:r>
    </w:p>
    <w:p w:rsidR="007D1DBF" w:rsidRPr="006F1107" w:rsidRDefault="007D1DBF" w:rsidP="007D1DBF">
      <w:pPr>
        <w:pStyle w:val="a3"/>
        <w:tabs>
          <w:tab w:val="left" w:pos="-142"/>
        </w:tabs>
        <w:spacing w:after="0" w:line="360" w:lineRule="auto"/>
        <w:ind w:firstLine="709"/>
        <w:jc w:val="both"/>
        <w:rPr>
          <w:sz w:val="24"/>
          <w:szCs w:val="24"/>
        </w:rPr>
      </w:pPr>
      <w:r w:rsidRPr="006F1107">
        <w:rPr>
          <w:sz w:val="24"/>
          <w:szCs w:val="24"/>
        </w:rPr>
        <w:t xml:space="preserve">В дидактике под средствами обучения понимается совокупность материалов и орудий, применение которых в учебно-воспитательном процессе способствует более успешному выполнению поставленных целей. </w:t>
      </w:r>
      <w:r w:rsidR="005E3B32" w:rsidRPr="006F1107">
        <w:rPr>
          <w:sz w:val="24"/>
          <w:szCs w:val="24"/>
        </w:rPr>
        <w:t>[7</w:t>
      </w:r>
      <w:r w:rsidRPr="006F1107">
        <w:rPr>
          <w:sz w:val="24"/>
          <w:szCs w:val="24"/>
        </w:rPr>
        <w:t>, С.77]</w:t>
      </w:r>
    </w:p>
    <w:p w:rsidR="007D1DBF" w:rsidRPr="006F1107" w:rsidRDefault="007D1DBF" w:rsidP="007D1DBF">
      <w:pPr>
        <w:pStyle w:val="a3"/>
        <w:tabs>
          <w:tab w:val="left" w:pos="-142"/>
        </w:tabs>
        <w:spacing w:after="0" w:line="360" w:lineRule="auto"/>
        <w:ind w:firstLine="709"/>
        <w:jc w:val="both"/>
        <w:rPr>
          <w:sz w:val="24"/>
          <w:szCs w:val="24"/>
        </w:rPr>
      </w:pPr>
      <w:r w:rsidRPr="006F1107">
        <w:rPr>
          <w:sz w:val="24"/>
          <w:szCs w:val="24"/>
        </w:rPr>
        <w:t>Речь идет о необходимости использования дидактического раздаточного материала, в том числе в практике обучения иностранным языкам. Однако, учебно-методические комплекты, к сожалению, не могут этого в полной мере обеспечить, ибо рассчитаны на «среднего» ученика. Природные задатки и способности отдельных учащихся, их индивидуальные умения осуществлять учебную деятельность, их личностные свойства, опыт, интересы, статус в коллективе и прочее часто остаются за бортом обучения.</w:t>
      </w:r>
    </w:p>
    <w:p w:rsidR="007D1DBF" w:rsidRPr="006F1107" w:rsidRDefault="007D1DBF" w:rsidP="007D1DBF">
      <w:pPr>
        <w:pStyle w:val="a3"/>
        <w:tabs>
          <w:tab w:val="left" w:pos="-142"/>
        </w:tabs>
        <w:spacing w:after="0" w:line="360" w:lineRule="auto"/>
        <w:ind w:firstLine="709"/>
        <w:jc w:val="both"/>
        <w:rPr>
          <w:sz w:val="24"/>
          <w:szCs w:val="24"/>
        </w:rPr>
      </w:pPr>
      <w:r w:rsidRPr="006F1107">
        <w:rPr>
          <w:sz w:val="24"/>
          <w:szCs w:val="24"/>
        </w:rPr>
        <w:t>В связи с этим, попытаемся рассмотреть, что понимается под дидактическим раздаточным материалом (ДРМ) и каковы его функции в учебном процессе.</w:t>
      </w:r>
    </w:p>
    <w:p w:rsidR="007D1DBF" w:rsidRPr="006F1107" w:rsidRDefault="007D1DBF" w:rsidP="007D1DBF">
      <w:pPr>
        <w:pStyle w:val="a3"/>
        <w:tabs>
          <w:tab w:val="left" w:pos="-142"/>
        </w:tabs>
        <w:spacing w:after="0" w:line="360" w:lineRule="auto"/>
        <w:ind w:firstLine="709"/>
        <w:jc w:val="both"/>
        <w:rPr>
          <w:sz w:val="24"/>
          <w:szCs w:val="24"/>
        </w:rPr>
      </w:pPr>
      <w:proofErr w:type="gramStart"/>
      <w:r w:rsidRPr="006F1107">
        <w:rPr>
          <w:sz w:val="24"/>
          <w:szCs w:val="24"/>
        </w:rPr>
        <w:t xml:space="preserve">Словарь методических терминов дает, на наш взгляд, не совсем полное определение раздаточного материала, определяя его как «набор учебных материалов, используемых учащимися в процессе занятий или при самостоятельной работе». [1, С.278] Расширить это определение можно, обратившись к мнению таких авторов, как Н.И. </w:t>
      </w:r>
      <w:proofErr w:type="spellStart"/>
      <w:r w:rsidRPr="006F1107">
        <w:rPr>
          <w:sz w:val="24"/>
          <w:szCs w:val="24"/>
        </w:rPr>
        <w:t>Гез</w:t>
      </w:r>
      <w:proofErr w:type="spellEnd"/>
      <w:r w:rsidRPr="006F1107">
        <w:rPr>
          <w:sz w:val="24"/>
          <w:szCs w:val="24"/>
        </w:rPr>
        <w:t xml:space="preserve">, М.В. </w:t>
      </w:r>
      <w:proofErr w:type="spellStart"/>
      <w:r w:rsidRPr="006F1107">
        <w:rPr>
          <w:sz w:val="24"/>
          <w:szCs w:val="24"/>
        </w:rPr>
        <w:t>Ляховицкий</w:t>
      </w:r>
      <w:proofErr w:type="spellEnd"/>
      <w:r w:rsidRPr="006F1107">
        <w:rPr>
          <w:sz w:val="24"/>
          <w:szCs w:val="24"/>
        </w:rPr>
        <w:t>, А.А. Миролюбов, С.К. Фоломкина, С.Ф. Шатилов, которые считают, что раздаточный</w:t>
      </w:r>
      <w:proofErr w:type="gramEnd"/>
      <w:r w:rsidRPr="006F1107">
        <w:rPr>
          <w:sz w:val="24"/>
          <w:szCs w:val="24"/>
        </w:rPr>
        <w:t xml:space="preserve"> материал, являясь одним из видов вспомогательных средств обучения иностранным языкам, помогает достижению целей обучения и решению конкретных задач за рациональное время при минимальной затрате усилий. «Главное назначение вспомогательных средств (в том числе и ДРМ) – оптимизировать учебно-воспитательный процесс, создать более или менее… выраженную иллюзию приобщения к языковой среде». </w:t>
      </w:r>
      <w:r w:rsidR="005E3B32" w:rsidRPr="006F1107">
        <w:rPr>
          <w:sz w:val="24"/>
          <w:szCs w:val="24"/>
        </w:rPr>
        <w:t>[3</w:t>
      </w:r>
      <w:r w:rsidRPr="006F1107">
        <w:rPr>
          <w:sz w:val="24"/>
          <w:szCs w:val="24"/>
        </w:rPr>
        <w:t>, С.74]</w:t>
      </w:r>
    </w:p>
    <w:p w:rsidR="007D1DBF" w:rsidRPr="006F1107" w:rsidRDefault="007D1DBF" w:rsidP="007D1DBF">
      <w:pPr>
        <w:pStyle w:val="a3"/>
        <w:tabs>
          <w:tab w:val="left" w:pos="-142"/>
        </w:tabs>
        <w:spacing w:after="0" w:line="360" w:lineRule="auto"/>
        <w:ind w:firstLine="709"/>
        <w:jc w:val="both"/>
        <w:rPr>
          <w:sz w:val="24"/>
          <w:szCs w:val="24"/>
        </w:rPr>
      </w:pPr>
      <w:r w:rsidRPr="006F1107">
        <w:rPr>
          <w:sz w:val="24"/>
          <w:szCs w:val="24"/>
        </w:rPr>
        <w:t xml:space="preserve">К.С. Кричевская рассматривает ДРМ как «особый тип учебных пособий (преимущественно карточки или наборы карточек), содержащих различные учебные задания, сформулированные в словесной или словесно-наглядной форме, учитывающие </w:t>
      </w:r>
      <w:r w:rsidRPr="006F1107">
        <w:rPr>
          <w:sz w:val="24"/>
          <w:szCs w:val="24"/>
        </w:rPr>
        <w:lastRenderedPageBreak/>
        <w:t xml:space="preserve">языковую подготовленность и интересы учащихся, предназначенные для самостоятельной индивидуальной или парной работы в классе и дома». </w:t>
      </w:r>
      <w:r w:rsidR="005E3B32" w:rsidRPr="006F1107">
        <w:rPr>
          <w:sz w:val="24"/>
          <w:szCs w:val="24"/>
        </w:rPr>
        <w:t>[</w:t>
      </w:r>
      <w:r w:rsidR="005E3B32" w:rsidRPr="006F1107">
        <w:rPr>
          <w:sz w:val="24"/>
          <w:szCs w:val="24"/>
          <w:lang w:val="en-US"/>
        </w:rPr>
        <w:t>9</w:t>
      </w:r>
      <w:r w:rsidRPr="006F1107">
        <w:rPr>
          <w:sz w:val="24"/>
          <w:szCs w:val="24"/>
        </w:rPr>
        <w:t>]</w:t>
      </w:r>
    </w:p>
    <w:p w:rsidR="007D1DBF" w:rsidRPr="006F1107" w:rsidRDefault="007D1DBF" w:rsidP="007D1DBF">
      <w:pPr>
        <w:pStyle w:val="a3"/>
        <w:tabs>
          <w:tab w:val="left" w:pos="-142"/>
        </w:tabs>
        <w:spacing w:after="0" w:line="360" w:lineRule="auto"/>
        <w:ind w:firstLine="709"/>
        <w:jc w:val="both"/>
        <w:rPr>
          <w:sz w:val="24"/>
          <w:szCs w:val="24"/>
        </w:rPr>
      </w:pPr>
      <w:r w:rsidRPr="006F1107">
        <w:rPr>
          <w:sz w:val="24"/>
          <w:szCs w:val="24"/>
        </w:rPr>
        <w:t>Соглашаясь с этими определениями в целом, хотелось бы подчеркнуть тот факт, что возможности раздаточного материала нам кажутся более широкими, нежели только учет степени подготовленности и интересов учащихся и его использование для индивидуальной, парной и групповой работы.</w:t>
      </w:r>
    </w:p>
    <w:p w:rsidR="007D1DBF" w:rsidRPr="006F1107" w:rsidRDefault="007D1DBF" w:rsidP="007D1DBF">
      <w:pPr>
        <w:pStyle w:val="a3"/>
        <w:tabs>
          <w:tab w:val="left" w:pos="-142"/>
        </w:tabs>
        <w:spacing w:after="0" w:line="360" w:lineRule="auto"/>
        <w:ind w:firstLine="709"/>
        <w:jc w:val="both"/>
        <w:rPr>
          <w:sz w:val="24"/>
          <w:szCs w:val="24"/>
        </w:rPr>
      </w:pPr>
      <w:r w:rsidRPr="006F1107">
        <w:rPr>
          <w:sz w:val="24"/>
          <w:szCs w:val="24"/>
        </w:rPr>
        <w:t xml:space="preserve">Мы также не можем согласиться с положением о том, что ДРМ является актуальным только на первоначальной стадии обучения, где учащиеся овладевают техникой чтения, письмом, формируются первичные навыки речевого общения. </w:t>
      </w:r>
      <w:r w:rsidR="005E3B32" w:rsidRPr="006F1107">
        <w:rPr>
          <w:sz w:val="24"/>
          <w:szCs w:val="24"/>
        </w:rPr>
        <w:t>[3</w:t>
      </w:r>
      <w:r w:rsidRPr="006F1107">
        <w:rPr>
          <w:sz w:val="24"/>
          <w:szCs w:val="24"/>
        </w:rPr>
        <w:t>, 143]</w:t>
      </w:r>
    </w:p>
    <w:p w:rsidR="007D1DBF" w:rsidRPr="006F1107" w:rsidRDefault="007D1DBF" w:rsidP="007D1DBF">
      <w:pPr>
        <w:pStyle w:val="a3"/>
        <w:tabs>
          <w:tab w:val="left" w:pos="-142"/>
        </w:tabs>
        <w:spacing w:after="0" w:line="360" w:lineRule="auto"/>
        <w:ind w:firstLine="709"/>
        <w:jc w:val="both"/>
        <w:rPr>
          <w:sz w:val="24"/>
          <w:szCs w:val="24"/>
        </w:rPr>
      </w:pPr>
      <w:r w:rsidRPr="006F1107">
        <w:rPr>
          <w:sz w:val="24"/>
          <w:szCs w:val="24"/>
        </w:rPr>
        <w:t xml:space="preserve">При составлении раздаточного материала должны учитываться свойства всех трех подструктур индивидуальности: субъектной, индивидной и личностной.  </w:t>
      </w:r>
    </w:p>
    <w:p w:rsidR="007D1DBF" w:rsidRPr="006F1107" w:rsidRDefault="007D1DBF" w:rsidP="007D1DBF">
      <w:pPr>
        <w:pStyle w:val="a3"/>
        <w:spacing w:after="0" w:line="360" w:lineRule="auto"/>
        <w:ind w:firstLine="709"/>
        <w:jc w:val="both"/>
        <w:rPr>
          <w:spacing w:val="-4"/>
          <w:sz w:val="24"/>
          <w:szCs w:val="24"/>
        </w:rPr>
      </w:pPr>
      <w:r w:rsidRPr="006F1107">
        <w:rPr>
          <w:sz w:val="24"/>
          <w:szCs w:val="24"/>
        </w:rPr>
        <w:t>Индивидные свойства учащихся представлены в структуре индивидуальности в виде задатков и способностей. Для преподавателя иностранного языка различия в индивидной подструктуре учеников выступают как объективная данность (у различных учеников различные способности к запоминанию, фонематический слух, интонационные способности, речемыслительные способности и т.п.), с которой не только нужно считаться, но и развивать. Индивидная индивидуализация, в первую очередь, призвана слу</w:t>
      </w:r>
      <w:r w:rsidRPr="006F1107">
        <w:rPr>
          <w:spacing w:val="-4"/>
          <w:sz w:val="24"/>
          <w:szCs w:val="24"/>
        </w:rPr>
        <w:t xml:space="preserve">жить учету и развитию способностей к иноязычной речевой деятельности. </w:t>
      </w:r>
      <w:r w:rsidR="005E3B32" w:rsidRPr="006F1107">
        <w:rPr>
          <w:spacing w:val="-4"/>
          <w:sz w:val="24"/>
          <w:szCs w:val="24"/>
        </w:rPr>
        <w:t>[</w:t>
      </w:r>
      <w:r w:rsidR="005E3B32" w:rsidRPr="006F1107">
        <w:rPr>
          <w:spacing w:val="-4"/>
          <w:sz w:val="24"/>
          <w:szCs w:val="24"/>
          <w:lang w:val="en-US"/>
        </w:rPr>
        <w:t>10</w:t>
      </w:r>
      <w:r w:rsidRPr="006F1107">
        <w:rPr>
          <w:spacing w:val="-4"/>
          <w:sz w:val="24"/>
          <w:szCs w:val="24"/>
        </w:rPr>
        <w:t>]</w:t>
      </w:r>
    </w:p>
    <w:p w:rsidR="007D1DBF" w:rsidRPr="006F1107" w:rsidRDefault="007D1DBF" w:rsidP="007D1DBF">
      <w:pPr>
        <w:spacing w:line="360" w:lineRule="auto"/>
        <w:ind w:firstLine="709"/>
        <w:jc w:val="both"/>
        <w:rPr>
          <w:rFonts w:ascii="Times New Roman" w:hAnsi="Times New Roman" w:cs="Times New Roman"/>
          <w:sz w:val="24"/>
          <w:szCs w:val="24"/>
        </w:rPr>
      </w:pPr>
      <w:r w:rsidRPr="006F1107">
        <w:rPr>
          <w:rFonts w:ascii="Times New Roman" w:hAnsi="Times New Roman" w:cs="Times New Roman"/>
          <w:sz w:val="24"/>
          <w:szCs w:val="24"/>
        </w:rPr>
        <w:t xml:space="preserve">Нельзя сказать, что раньше этому не уделяли внимания. Так называемое дифференцированное обучение строится как раз в основном на подборе индивидуальных заданий соответственно уровню способностей (обычно их выделяют три – низкий, средний, высокий). </w:t>
      </w:r>
      <w:proofErr w:type="gramStart"/>
      <w:r w:rsidRPr="006F1107">
        <w:rPr>
          <w:rFonts w:ascii="Times New Roman" w:hAnsi="Times New Roman" w:cs="Times New Roman"/>
          <w:sz w:val="24"/>
          <w:szCs w:val="24"/>
        </w:rPr>
        <w:t xml:space="preserve">Однако получается, что преподаватель подбирает задания соответственно уровню </w:t>
      </w:r>
      <w:proofErr w:type="spellStart"/>
      <w:r w:rsidRPr="006F1107">
        <w:rPr>
          <w:rFonts w:ascii="Times New Roman" w:hAnsi="Times New Roman" w:cs="Times New Roman"/>
          <w:sz w:val="24"/>
          <w:szCs w:val="24"/>
        </w:rPr>
        <w:t>обученности</w:t>
      </w:r>
      <w:proofErr w:type="spellEnd"/>
      <w:r w:rsidRPr="006F1107">
        <w:rPr>
          <w:rFonts w:ascii="Times New Roman" w:hAnsi="Times New Roman" w:cs="Times New Roman"/>
          <w:sz w:val="24"/>
          <w:szCs w:val="24"/>
        </w:rPr>
        <w:t xml:space="preserve"> (даже учеников делит на слабых, средних, сильных), а это не одно и то же.</w:t>
      </w:r>
      <w:proofErr w:type="gramEnd"/>
      <w:r w:rsidRPr="006F1107">
        <w:rPr>
          <w:rFonts w:ascii="Times New Roman" w:hAnsi="Times New Roman" w:cs="Times New Roman"/>
          <w:sz w:val="24"/>
          <w:szCs w:val="24"/>
        </w:rPr>
        <w:t xml:space="preserve"> При дифференцированном подходе не используется профилактическая функция индивидуализации, адаптационная функция противопоставляется развивающей, поэтому дифференциация учащихся еще более усугубляется, не учитываются сильные стороны учащихся, усиливается обособленность учащихся, что для обучения общению пагубно. Стратегия </w:t>
      </w:r>
      <w:proofErr w:type="spellStart"/>
      <w:r w:rsidRPr="006F1107">
        <w:rPr>
          <w:rFonts w:ascii="Times New Roman" w:hAnsi="Times New Roman" w:cs="Times New Roman"/>
          <w:sz w:val="24"/>
          <w:szCs w:val="24"/>
        </w:rPr>
        <w:t>коммуникативности</w:t>
      </w:r>
      <w:proofErr w:type="spellEnd"/>
      <w:r w:rsidRPr="006F1107">
        <w:rPr>
          <w:rFonts w:ascii="Times New Roman" w:hAnsi="Times New Roman" w:cs="Times New Roman"/>
          <w:sz w:val="24"/>
          <w:szCs w:val="24"/>
        </w:rPr>
        <w:t xml:space="preserve"> предполагает включение в процесс обучения специальной программы, задача которой – планомерно развивать необходимые для данного типа обучения способности. </w:t>
      </w:r>
      <w:r w:rsidR="005E3B32" w:rsidRPr="006F1107">
        <w:rPr>
          <w:rFonts w:ascii="Times New Roman" w:hAnsi="Times New Roman" w:cs="Times New Roman"/>
          <w:sz w:val="24"/>
          <w:szCs w:val="24"/>
        </w:rPr>
        <w:t>[1</w:t>
      </w:r>
      <w:r w:rsidR="005E3B32" w:rsidRPr="006F1107">
        <w:rPr>
          <w:rFonts w:ascii="Times New Roman" w:hAnsi="Times New Roman" w:cs="Times New Roman"/>
          <w:sz w:val="24"/>
          <w:szCs w:val="24"/>
          <w:lang w:val="en-US"/>
        </w:rPr>
        <w:t>4</w:t>
      </w:r>
      <w:r w:rsidRPr="006F1107">
        <w:rPr>
          <w:rFonts w:ascii="Times New Roman" w:hAnsi="Times New Roman" w:cs="Times New Roman"/>
          <w:sz w:val="24"/>
          <w:szCs w:val="24"/>
        </w:rPr>
        <w:t>, С.58]</w:t>
      </w:r>
    </w:p>
    <w:p w:rsidR="007D1DBF" w:rsidRPr="006F1107" w:rsidRDefault="007D1DBF" w:rsidP="007D1DBF">
      <w:pPr>
        <w:pStyle w:val="3"/>
        <w:spacing w:line="360" w:lineRule="auto"/>
        <w:ind w:left="0" w:firstLine="709"/>
        <w:jc w:val="both"/>
        <w:rPr>
          <w:rFonts w:ascii="Times New Roman" w:hAnsi="Times New Roman" w:cs="Times New Roman"/>
          <w:sz w:val="24"/>
          <w:szCs w:val="24"/>
        </w:rPr>
      </w:pPr>
      <w:proofErr w:type="gramStart"/>
      <w:r w:rsidRPr="006F1107">
        <w:rPr>
          <w:rFonts w:ascii="Times New Roman" w:hAnsi="Times New Roman" w:cs="Times New Roman"/>
          <w:sz w:val="24"/>
          <w:szCs w:val="24"/>
        </w:rPr>
        <w:t xml:space="preserve">Не меньшее значение имеет учет свойств субъектной подструктуры, то есть тех свойств, которые составляют умение работать индивидуально (с иноязычными словарями, грамматическими справочниками, раздаточным материалом, художественными произведениями, над произношением звуков, интонаций, составлением плана и т.д.), и </w:t>
      </w:r>
      <w:r w:rsidRPr="006F1107">
        <w:rPr>
          <w:rFonts w:ascii="Times New Roman" w:hAnsi="Times New Roman" w:cs="Times New Roman"/>
          <w:sz w:val="24"/>
          <w:szCs w:val="24"/>
        </w:rPr>
        <w:lastRenderedPageBreak/>
        <w:t>свойств, составляющих умение работать коллективно, в парах, группах (умение оказывать взаимопомощь, осуществлять взаимоконтроль, умение вести себя с партнером по общению, умение убедить его в</w:t>
      </w:r>
      <w:proofErr w:type="gramEnd"/>
      <w:r w:rsidRPr="006F1107">
        <w:rPr>
          <w:rFonts w:ascii="Times New Roman" w:hAnsi="Times New Roman" w:cs="Times New Roman"/>
          <w:sz w:val="24"/>
          <w:szCs w:val="24"/>
        </w:rPr>
        <w:t xml:space="preserve"> своей точке зрения и т.д.). </w:t>
      </w:r>
      <w:r w:rsidR="005E3B32" w:rsidRPr="006F1107">
        <w:rPr>
          <w:rFonts w:ascii="Times New Roman" w:hAnsi="Times New Roman" w:cs="Times New Roman"/>
          <w:sz w:val="24"/>
          <w:szCs w:val="24"/>
        </w:rPr>
        <w:t>[</w:t>
      </w:r>
      <w:r w:rsidR="005E3B32" w:rsidRPr="006F1107">
        <w:rPr>
          <w:rFonts w:ascii="Times New Roman" w:hAnsi="Times New Roman" w:cs="Times New Roman"/>
          <w:sz w:val="24"/>
          <w:szCs w:val="24"/>
          <w:lang w:val="en-US"/>
        </w:rPr>
        <w:t>2</w:t>
      </w:r>
      <w:r w:rsidRPr="006F1107">
        <w:rPr>
          <w:rFonts w:ascii="Times New Roman" w:hAnsi="Times New Roman" w:cs="Times New Roman"/>
          <w:sz w:val="24"/>
          <w:szCs w:val="24"/>
        </w:rPr>
        <w:t xml:space="preserve">] </w:t>
      </w:r>
    </w:p>
    <w:p w:rsidR="007D1DBF" w:rsidRPr="006F1107" w:rsidRDefault="007D1DBF" w:rsidP="007D1DBF">
      <w:pPr>
        <w:pStyle w:val="3"/>
        <w:spacing w:line="360" w:lineRule="auto"/>
        <w:ind w:left="0" w:firstLine="709"/>
        <w:jc w:val="both"/>
        <w:rPr>
          <w:rFonts w:ascii="Times New Roman" w:hAnsi="Times New Roman" w:cs="Times New Roman"/>
          <w:sz w:val="24"/>
          <w:szCs w:val="24"/>
        </w:rPr>
      </w:pPr>
      <w:r w:rsidRPr="006F1107">
        <w:rPr>
          <w:rFonts w:ascii="Times New Roman" w:hAnsi="Times New Roman" w:cs="Times New Roman"/>
          <w:sz w:val="24"/>
          <w:szCs w:val="24"/>
        </w:rPr>
        <w:t>К сожалению, в преподавательской практике субъектной индивидуализации уделяется недостаточное внимание. Индивидуальные задания для учеников со слабо развитыми субъектными свойствами почти не содержат описания алгоритмов оптимального выполнения заданий. В результате много времени на уроке непроизвольно расходуется из-за того, что ученики не умеют быстро и организованно работать: рационально выполнять упражнения различных типов, с различными опорами (вербальными, схематическими, изобразительными), выполнять домашние задания и т.д.</w:t>
      </w:r>
    </w:p>
    <w:p w:rsidR="007D1DBF" w:rsidRPr="006F1107" w:rsidRDefault="007D1DBF" w:rsidP="007D1DBF">
      <w:pPr>
        <w:spacing w:line="360" w:lineRule="auto"/>
        <w:ind w:firstLine="708"/>
        <w:jc w:val="both"/>
        <w:rPr>
          <w:rFonts w:ascii="Times New Roman" w:hAnsi="Times New Roman" w:cs="Times New Roman"/>
          <w:sz w:val="24"/>
          <w:szCs w:val="24"/>
        </w:rPr>
      </w:pPr>
      <w:r w:rsidRPr="006F1107">
        <w:rPr>
          <w:rFonts w:ascii="Times New Roman" w:hAnsi="Times New Roman" w:cs="Times New Roman"/>
          <w:sz w:val="24"/>
          <w:szCs w:val="24"/>
        </w:rPr>
        <w:t xml:space="preserve">Последним компонентом, который занимает центральное место в структуре индивидуальности ученика, согласно В.П. </w:t>
      </w:r>
      <w:proofErr w:type="spellStart"/>
      <w:r w:rsidRPr="006F1107">
        <w:rPr>
          <w:rFonts w:ascii="Times New Roman" w:hAnsi="Times New Roman" w:cs="Times New Roman"/>
          <w:sz w:val="24"/>
          <w:szCs w:val="24"/>
        </w:rPr>
        <w:t>Кузовлеву</w:t>
      </w:r>
      <w:proofErr w:type="spellEnd"/>
      <w:r w:rsidRPr="006F1107">
        <w:rPr>
          <w:rFonts w:ascii="Times New Roman" w:hAnsi="Times New Roman" w:cs="Times New Roman"/>
          <w:sz w:val="24"/>
          <w:szCs w:val="24"/>
        </w:rPr>
        <w:t>, является личностная подструктура.</w:t>
      </w:r>
    </w:p>
    <w:p w:rsidR="007D1DBF" w:rsidRPr="006F1107" w:rsidRDefault="007D1DBF" w:rsidP="007D1DBF">
      <w:pPr>
        <w:widowControl w:val="0"/>
        <w:spacing w:line="360" w:lineRule="auto"/>
        <w:ind w:firstLine="709"/>
        <w:jc w:val="both"/>
        <w:rPr>
          <w:rFonts w:ascii="Times New Roman" w:hAnsi="Times New Roman" w:cs="Times New Roman"/>
          <w:sz w:val="24"/>
          <w:szCs w:val="24"/>
        </w:rPr>
      </w:pPr>
      <w:r w:rsidRPr="006F1107">
        <w:rPr>
          <w:rFonts w:ascii="Times New Roman" w:hAnsi="Times New Roman" w:cs="Times New Roman"/>
          <w:sz w:val="24"/>
          <w:szCs w:val="24"/>
        </w:rPr>
        <w:t xml:space="preserve">В своей деятельности личность есть совокупность всех общественных отношений. Человеческий индивид становится личностью не сразу после рождения, а только пройдя этап социализации и овладев личным опытом. В этом и состоит принципиальное отличие личностной подструктуры </w:t>
      </w:r>
      <w:proofErr w:type="gramStart"/>
      <w:r w:rsidRPr="006F1107">
        <w:rPr>
          <w:rFonts w:ascii="Times New Roman" w:hAnsi="Times New Roman" w:cs="Times New Roman"/>
          <w:sz w:val="24"/>
          <w:szCs w:val="24"/>
        </w:rPr>
        <w:t>от</w:t>
      </w:r>
      <w:proofErr w:type="gramEnd"/>
      <w:r w:rsidRPr="006F1107">
        <w:rPr>
          <w:rFonts w:ascii="Times New Roman" w:hAnsi="Times New Roman" w:cs="Times New Roman"/>
          <w:sz w:val="24"/>
          <w:szCs w:val="24"/>
        </w:rPr>
        <w:t xml:space="preserve"> индивидной. Причем, именно личностные свойства составляют ядро индивидуальности и ее сущность. Личностные же свойства человека наиболее тесно связаны с его речевой деятельностью и деятельностью общения, поэтому в методических целях нам необходимо это учитывать.</w:t>
      </w:r>
    </w:p>
    <w:p w:rsidR="007D1DBF" w:rsidRPr="006F1107" w:rsidRDefault="007D1DBF" w:rsidP="007D1DBF">
      <w:pPr>
        <w:widowControl w:val="0"/>
        <w:spacing w:line="360" w:lineRule="auto"/>
        <w:ind w:firstLine="709"/>
        <w:jc w:val="both"/>
        <w:rPr>
          <w:rFonts w:ascii="Times New Roman" w:hAnsi="Times New Roman" w:cs="Times New Roman"/>
          <w:sz w:val="24"/>
          <w:szCs w:val="24"/>
        </w:rPr>
      </w:pPr>
      <w:r w:rsidRPr="006F1107">
        <w:rPr>
          <w:rFonts w:ascii="Times New Roman" w:hAnsi="Times New Roman" w:cs="Times New Roman"/>
          <w:sz w:val="24"/>
          <w:szCs w:val="24"/>
        </w:rPr>
        <w:t xml:space="preserve">Личностная подструктура включает несколько компонентов: личный опыт, контекст деятельности, сферу желаний, интересов, склонностей, эмоционально-чувственную сферу, мировоззрение, статус личности, которые являются методически релевантными для вызова коммуникативной мотивации или другими словами, мотивируют порождение речевого высказывания. </w:t>
      </w:r>
    </w:p>
    <w:p w:rsidR="007D1DBF" w:rsidRPr="006F1107" w:rsidRDefault="007D1DBF" w:rsidP="007D1DBF">
      <w:pPr>
        <w:spacing w:line="360" w:lineRule="auto"/>
        <w:ind w:firstLine="709"/>
        <w:jc w:val="both"/>
        <w:rPr>
          <w:rFonts w:ascii="Times New Roman" w:hAnsi="Times New Roman" w:cs="Times New Roman"/>
          <w:sz w:val="24"/>
          <w:szCs w:val="24"/>
        </w:rPr>
      </w:pPr>
      <w:r w:rsidRPr="006F1107">
        <w:rPr>
          <w:rFonts w:ascii="Times New Roman" w:hAnsi="Times New Roman" w:cs="Times New Roman"/>
          <w:sz w:val="24"/>
          <w:szCs w:val="24"/>
        </w:rPr>
        <w:t xml:space="preserve">Так как любая деятельность – это форма активного целенаправленного взаимодействия человека с объективной действительностью, и человек как субъект действительности организует и направляет её, то активность субъекта – необходимое условие в деятельности речевого общения. </w:t>
      </w:r>
      <w:r w:rsidR="005E3B32" w:rsidRPr="006F1107">
        <w:rPr>
          <w:rFonts w:ascii="Times New Roman" w:hAnsi="Times New Roman" w:cs="Times New Roman"/>
          <w:sz w:val="24"/>
          <w:szCs w:val="24"/>
        </w:rPr>
        <w:t>[</w:t>
      </w:r>
      <w:r w:rsidR="005E3B32" w:rsidRPr="006F1107">
        <w:rPr>
          <w:rFonts w:ascii="Times New Roman" w:hAnsi="Times New Roman" w:cs="Times New Roman"/>
          <w:sz w:val="24"/>
          <w:szCs w:val="24"/>
          <w:lang w:val="en-US"/>
        </w:rPr>
        <w:t>11</w:t>
      </w:r>
      <w:r w:rsidRPr="006F1107">
        <w:rPr>
          <w:rFonts w:ascii="Times New Roman" w:hAnsi="Times New Roman" w:cs="Times New Roman"/>
          <w:sz w:val="24"/>
          <w:szCs w:val="24"/>
        </w:rPr>
        <w:t>, С.14]</w:t>
      </w:r>
    </w:p>
    <w:p w:rsidR="007D1DBF" w:rsidRPr="006F1107" w:rsidRDefault="007D1DBF" w:rsidP="007D1DBF">
      <w:pPr>
        <w:pStyle w:val="a3"/>
        <w:tabs>
          <w:tab w:val="left" w:pos="-142"/>
        </w:tabs>
        <w:spacing w:after="0" w:line="360" w:lineRule="auto"/>
        <w:ind w:firstLine="709"/>
        <w:jc w:val="both"/>
        <w:rPr>
          <w:sz w:val="24"/>
          <w:szCs w:val="24"/>
        </w:rPr>
      </w:pPr>
      <w:r w:rsidRPr="006F1107">
        <w:rPr>
          <w:sz w:val="24"/>
          <w:szCs w:val="24"/>
        </w:rPr>
        <w:t xml:space="preserve">Из этого следует, что термин «дидактический раздаточный материал» является для нас не совсем приемлемым, так как в данном случае не просматривается указание на личностный аспект. </w:t>
      </w:r>
    </w:p>
    <w:p w:rsidR="007D1DBF" w:rsidRPr="006F1107" w:rsidRDefault="007D1DBF" w:rsidP="007D1DBF">
      <w:pPr>
        <w:pStyle w:val="a3"/>
        <w:tabs>
          <w:tab w:val="left" w:pos="-142"/>
        </w:tabs>
        <w:spacing w:after="0" w:line="360" w:lineRule="auto"/>
        <w:ind w:firstLine="709"/>
        <w:jc w:val="both"/>
        <w:rPr>
          <w:sz w:val="24"/>
          <w:szCs w:val="24"/>
        </w:rPr>
      </w:pPr>
      <w:r w:rsidRPr="006F1107">
        <w:rPr>
          <w:sz w:val="24"/>
          <w:szCs w:val="24"/>
        </w:rPr>
        <w:lastRenderedPageBreak/>
        <w:t xml:space="preserve">Термин «индивидуальный раздаточный материал» также не отражает сути структуры человеческой индивидуальности, ибо «индивидуальный» предполагает принадлежность (то есть «не коллективный»). Индивидуальный раздаточный материал, кроме того, часто используется как средство учета уровня </w:t>
      </w:r>
      <w:proofErr w:type="spellStart"/>
      <w:r w:rsidRPr="006F1107">
        <w:rPr>
          <w:sz w:val="24"/>
          <w:szCs w:val="24"/>
        </w:rPr>
        <w:t>обученности</w:t>
      </w:r>
      <w:proofErr w:type="spellEnd"/>
      <w:r w:rsidRPr="006F1107">
        <w:rPr>
          <w:sz w:val="24"/>
          <w:szCs w:val="24"/>
        </w:rPr>
        <w:t>, что также является довольно узким пониманием.</w:t>
      </w:r>
    </w:p>
    <w:p w:rsidR="007D1DBF" w:rsidRPr="006F1107" w:rsidRDefault="007D1DBF" w:rsidP="007D1DBF">
      <w:pPr>
        <w:pStyle w:val="a3"/>
        <w:tabs>
          <w:tab w:val="left" w:pos="-142"/>
        </w:tabs>
        <w:spacing w:after="0" w:line="360" w:lineRule="auto"/>
        <w:ind w:firstLine="709"/>
        <w:jc w:val="both"/>
        <w:rPr>
          <w:sz w:val="24"/>
          <w:szCs w:val="24"/>
        </w:rPr>
      </w:pPr>
      <w:r w:rsidRPr="006F1107">
        <w:rPr>
          <w:sz w:val="24"/>
          <w:szCs w:val="24"/>
        </w:rPr>
        <w:t>В связи с вышесказанным, мы считаем необходимым, использовать термин «индивидуализированный раздаточный материал» (ИРМ).</w:t>
      </w:r>
    </w:p>
    <w:p w:rsidR="007D1DBF" w:rsidRPr="006F1107" w:rsidRDefault="007D1DBF" w:rsidP="007D1DBF">
      <w:pPr>
        <w:pStyle w:val="a3"/>
        <w:tabs>
          <w:tab w:val="left" w:pos="-142"/>
        </w:tabs>
        <w:spacing w:after="0" w:line="360" w:lineRule="auto"/>
        <w:ind w:firstLine="709"/>
        <w:jc w:val="both"/>
        <w:rPr>
          <w:sz w:val="24"/>
          <w:szCs w:val="24"/>
        </w:rPr>
      </w:pPr>
      <w:r w:rsidRPr="006F1107">
        <w:rPr>
          <w:sz w:val="24"/>
          <w:szCs w:val="24"/>
        </w:rPr>
        <w:t xml:space="preserve">ИРМ, на наш взгляд, является подсистемой в системе средств обучения иностранным языкам и основным средством осуществления индивидуализации учебного процесса. ИРМ может быть </w:t>
      </w:r>
      <w:proofErr w:type="gramStart"/>
      <w:r w:rsidRPr="006F1107">
        <w:rPr>
          <w:sz w:val="24"/>
          <w:szCs w:val="24"/>
        </w:rPr>
        <w:t>выделен</w:t>
      </w:r>
      <w:proofErr w:type="gramEnd"/>
      <w:r w:rsidRPr="006F1107">
        <w:rPr>
          <w:sz w:val="24"/>
          <w:szCs w:val="24"/>
        </w:rPr>
        <w:t xml:space="preserve"> в особую группу средств обучения, имеющую свои функции, особенности в содержании и форме, методике их создания и использования.</w:t>
      </w:r>
    </w:p>
    <w:p w:rsidR="007D1DBF" w:rsidRPr="006F1107" w:rsidRDefault="007D1DBF" w:rsidP="007D1DBF">
      <w:pPr>
        <w:pStyle w:val="a3"/>
        <w:widowControl w:val="0"/>
        <w:tabs>
          <w:tab w:val="left" w:pos="-142"/>
        </w:tabs>
        <w:spacing w:after="0" w:line="360" w:lineRule="auto"/>
        <w:ind w:firstLine="709"/>
        <w:jc w:val="both"/>
        <w:rPr>
          <w:sz w:val="24"/>
          <w:szCs w:val="24"/>
        </w:rPr>
      </w:pPr>
      <w:r w:rsidRPr="006F1107">
        <w:rPr>
          <w:sz w:val="24"/>
          <w:szCs w:val="24"/>
        </w:rPr>
        <w:t>Таким образом, под ИРМ мы понимаем особый тип учебных средств, предназначенный для осуществления индивидуализации учебного процесса и учитывающий индивидные, субъектные и личностные свойства учащихся в индивидуальной, парной и групповой формах работы в классе и дома.</w:t>
      </w:r>
    </w:p>
    <w:p w:rsidR="007D1DBF" w:rsidRPr="006F1107" w:rsidRDefault="007D1DBF" w:rsidP="007D1DBF">
      <w:pPr>
        <w:pStyle w:val="a3"/>
        <w:widowControl w:val="0"/>
        <w:tabs>
          <w:tab w:val="left" w:pos="-142"/>
        </w:tabs>
        <w:autoSpaceDE w:val="0"/>
        <w:autoSpaceDN w:val="0"/>
        <w:spacing w:after="0" w:line="360" w:lineRule="auto"/>
        <w:jc w:val="both"/>
        <w:rPr>
          <w:sz w:val="24"/>
          <w:szCs w:val="24"/>
        </w:rPr>
      </w:pPr>
    </w:p>
    <w:p w:rsidR="007D1DBF" w:rsidRPr="006F1107" w:rsidRDefault="007D1DBF" w:rsidP="007D1DBF">
      <w:pPr>
        <w:pStyle w:val="a3"/>
        <w:widowControl w:val="0"/>
        <w:tabs>
          <w:tab w:val="left" w:pos="-142"/>
        </w:tabs>
        <w:autoSpaceDE w:val="0"/>
        <w:autoSpaceDN w:val="0"/>
        <w:spacing w:after="0" w:line="360" w:lineRule="auto"/>
        <w:jc w:val="center"/>
        <w:rPr>
          <w:b/>
          <w:i/>
          <w:sz w:val="24"/>
          <w:szCs w:val="24"/>
          <w:lang w:val="en-US"/>
        </w:rPr>
      </w:pPr>
      <w:r w:rsidRPr="006F1107">
        <w:rPr>
          <w:b/>
          <w:i/>
          <w:sz w:val="24"/>
          <w:szCs w:val="24"/>
        </w:rPr>
        <w:t>Литература</w:t>
      </w:r>
    </w:p>
    <w:p w:rsidR="005E3B32" w:rsidRPr="006F1107" w:rsidRDefault="005E3B32" w:rsidP="007D1DBF">
      <w:pPr>
        <w:pStyle w:val="a3"/>
        <w:widowControl w:val="0"/>
        <w:tabs>
          <w:tab w:val="left" w:pos="-142"/>
        </w:tabs>
        <w:autoSpaceDE w:val="0"/>
        <w:autoSpaceDN w:val="0"/>
        <w:spacing w:after="0" w:line="360" w:lineRule="auto"/>
        <w:jc w:val="center"/>
        <w:rPr>
          <w:b/>
          <w:i/>
          <w:sz w:val="24"/>
          <w:szCs w:val="24"/>
          <w:lang w:val="en-US"/>
        </w:rPr>
      </w:pP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
        <w:gridCol w:w="8615"/>
      </w:tblGrid>
      <w:tr w:rsidR="005E3B32" w:rsidRPr="006F1107" w:rsidTr="005E3B32">
        <w:tc>
          <w:tcPr>
            <w:tcW w:w="991" w:type="dxa"/>
          </w:tcPr>
          <w:p w:rsidR="005E3B32" w:rsidRPr="006F1107" w:rsidRDefault="005E3B32" w:rsidP="005E3B32">
            <w:pPr>
              <w:pStyle w:val="a9"/>
              <w:numPr>
                <w:ilvl w:val="0"/>
                <w:numId w:val="1"/>
              </w:numPr>
              <w:spacing w:line="360" w:lineRule="auto"/>
              <w:rPr>
                <w:rFonts w:ascii="Times New Roman" w:hAnsi="Times New Roman" w:cs="Times New Roman"/>
                <w:sz w:val="24"/>
                <w:szCs w:val="24"/>
                <w:lang w:val="en-US"/>
              </w:rPr>
            </w:pPr>
          </w:p>
        </w:tc>
        <w:tc>
          <w:tcPr>
            <w:tcW w:w="8615" w:type="dxa"/>
          </w:tcPr>
          <w:p w:rsidR="005E3B32" w:rsidRPr="006F1107" w:rsidRDefault="005E3B32" w:rsidP="00EC213B">
            <w:pPr>
              <w:spacing w:line="360" w:lineRule="auto"/>
              <w:rPr>
                <w:rFonts w:ascii="Times New Roman" w:hAnsi="Times New Roman" w:cs="Times New Roman"/>
                <w:sz w:val="24"/>
                <w:szCs w:val="24"/>
              </w:rPr>
            </w:pPr>
            <w:r w:rsidRPr="006F1107">
              <w:rPr>
                <w:rFonts w:ascii="Times New Roman" w:eastAsia="Calibri" w:hAnsi="Times New Roman" w:cs="Times New Roman"/>
                <w:sz w:val="24"/>
                <w:szCs w:val="24"/>
              </w:rPr>
              <w:t xml:space="preserve">Азимов Э.Г., Щукин А.Н. Словарь методических терминов (теория и практика преподавания языков).– СПб: «Златоуст», 1999.– 472 </w:t>
            </w:r>
            <w:proofErr w:type="gramStart"/>
            <w:r w:rsidRPr="006F1107">
              <w:rPr>
                <w:rFonts w:ascii="Times New Roman" w:eastAsia="Calibri" w:hAnsi="Times New Roman" w:cs="Times New Roman"/>
                <w:sz w:val="24"/>
                <w:szCs w:val="24"/>
              </w:rPr>
              <w:t>с</w:t>
            </w:r>
            <w:proofErr w:type="gramEnd"/>
            <w:r w:rsidRPr="006F1107">
              <w:rPr>
                <w:rFonts w:ascii="Times New Roman" w:eastAsia="Calibri" w:hAnsi="Times New Roman" w:cs="Times New Roman"/>
                <w:sz w:val="24"/>
                <w:szCs w:val="24"/>
              </w:rPr>
              <w:t>.</w:t>
            </w:r>
          </w:p>
        </w:tc>
      </w:tr>
      <w:tr w:rsidR="005E3B32" w:rsidRPr="006F1107" w:rsidTr="005E3B32">
        <w:tc>
          <w:tcPr>
            <w:tcW w:w="991" w:type="dxa"/>
          </w:tcPr>
          <w:p w:rsidR="005E3B32" w:rsidRPr="006F1107" w:rsidRDefault="005E3B32" w:rsidP="005E3B32">
            <w:pPr>
              <w:pStyle w:val="a9"/>
              <w:numPr>
                <w:ilvl w:val="0"/>
                <w:numId w:val="1"/>
              </w:numPr>
              <w:spacing w:line="360" w:lineRule="auto"/>
              <w:rPr>
                <w:rFonts w:ascii="Times New Roman" w:hAnsi="Times New Roman" w:cs="Times New Roman"/>
                <w:sz w:val="24"/>
                <w:szCs w:val="24"/>
                <w:lang w:val="en-US"/>
              </w:rPr>
            </w:pPr>
          </w:p>
        </w:tc>
        <w:tc>
          <w:tcPr>
            <w:tcW w:w="8615" w:type="dxa"/>
          </w:tcPr>
          <w:p w:rsidR="005E3B32" w:rsidRPr="006F1107" w:rsidRDefault="005E3B32" w:rsidP="00EC213B">
            <w:pPr>
              <w:spacing w:line="360" w:lineRule="auto"/>
              <w:rPr>
                <w:rFonts w:ascii="Times New Roman" w:hAnsi="Times New Roman" w:cs="Times New Roman"/>
                <w:sz w:val="24"/>
                <w:szCs w:val="24"/>
              </w:rPr>
            </w:pPr>
            <w:r w:rsidRPr="006F1107">
              <w:rPr>
                <w:rFonts w:ascii="Times New Roman" w:eastAsia="Calibri" w:hAnsi="Times New Roman" w:cs="Times New Roman"/>
                <w:spacing w:val="-4"/>
                <w:sz w:val="24"/>
                <w:szCs w:val="24"/>
              </w:rPr>
              <w:t>Бойко В.П. Методические рекомендации для студентов 1 курса по раци</w:t>
            </w:r>
            <w:r w:rsidRPr="006F1107">
              <w:rPr>
                <w:rFonts w:ascii="Times New Roman" w:eastAsia="Calibri" w:hAnsi="Times New Roman" w:cs="Times New Roman"/>
                <w:spacing w:val="-4"/>
                <w:sz w:val="24"/>
                <w:szCs w:val="24"/>
              </w:rPr>
              <w:t>о</w:t>
            </w:r>
            <w:r w:rsidRPr="006F1107">
              <w:rPr>
                <w:rFonts w:ascii="Times New Roman" w:eastAsia="Calibri" w:hAnsi="Times New Roman" w:cs="Times New Roman"/>
                <w:spacing w:val="-4"/>
                <w:sz w:val="24"/>
                <w:szCs w:val="24"/>
              </w:rPr>
              <w:t>нальному овладению иноязычным общением.– Липецк: ЛГПИ, 1997.– 16с.</w:t>
            </w:r>
          </w:p>
        </w:tc>
      </w:tr>
      <w:tr w:rsidR="005E3B32" w:rsidRPr="006F1107" w:rsidTr="005E3B32">
        <w:tc>
          <w:tcPr>
            <w:tcW w:w="991" w:type="dxa"/>
          </w:tcPr>
          <w:p w:rsidR="005E3B32" w:rsidRPr="006F1107" w:rsidRDefault="005E3B32" w:rsidP="005E3B32">
            <w:pPr>
              <w:pStyle w:val="a9"/>
              <w:numPr>
                <w:ilvl w:val="0"/>
                <w:numId w:val="1"/>
              </w:numPr>
              <w:spacing w:line="360" w:lineRule="auto"/>
              <w:rPr>
                <w:rFonts w:ascii="Times New Roman" w:hAnsi="Times New Roman" w:cs="Times New Roman"/>
                <w:sz w:val="24"/>
                <w:szCs w:val="24"/>
                <w:lang w:val="en-US"/>
              </w:rPr>
            </w:pPr>
          </w:p>
        </w:tc>
        <w:tc>
          <w:tcPr>
            <w:tcW w:w="8615" w:type="dxa"/>
          </w:tcPr>
          <w:p w:rsidR="005E3B32" w:rsidRPr="006F1107" w:rsidRDefault="005E3B32" w:rsidP="00EC213B">
            <w:pPr>
              <w:spacing w:line="360" w:lineRule="auto"/>
              <w:rPr>
                <w:rFonts w:ascii="Times New Roman" w:hAnsi="Times New Roman" w:cs="Times New Roman"/>
                <w:sz w:val="24"/>
                <w:szCs w:val="24"/>
              </w:rPr>
            </w:pPr>
            <w:proofErr w:type="spellStart"/>
            <w:r w:rsidRPr="006F1107">
              <w:rPr>
                <w:rFonts w:ascii="Times New Roman" w:eastAsia="Calibri" w:hAnsi="Times New Roman" w:cs="Times New Roman"/>
                <w:sz w:val="24"/>
                <w:szCs w:val="24"/>
              </w:rPr>
              <w:t>Гез</w:t>
            </w:r>
            <w:proofErr w:type="spellEnd"/>
            <w:r w:rsidRPr="006F1107">
              <w:rPr>
                <w:rFonts w:ascii="Times New Roman" w:eastAsia="Calibri" w:hAnsi="Times New Roman" w:cs="Times New Roman"/>
                <w:sz w:val="24"/>
                <w:szCs w:val="24"/>
              </w:rPr>
              <w:t xml:space="preserve"> Н.И., </w:t>
            </w:r>
            <w:proofErr w:type="spellStart"/>
            <w:r w:rsidRPr="006F1107">
              <w:rPr>
                <w:rFonts w:ascii="Times New Roman" w:eastAsia="Calibri" w:hAnsi="Times New Roman" w:cs="Times New Roman"/>
                <w:sz w:val="24"/>
                <w:szCs w:val="24"/>
              </w:rPr>
              <w:t>Ляховицкий</w:t>
            </w:r>
            <w:proofErr w:type="spellEnd"/>
            <w:r w:rsidRPr="006F1107">
              <w:rPr>
                <w:rFonts w:ascii="Times New Roman" w:eastAsia="Calibri" w:hAnsi="Times New Roman" w:cs="Times New Roman"/>
                <w:sz w:val="24"/>
                <w:szCs w:val="24"/>
              </w:rPr>
              <w:t xml:space="preserve"> М.В., Миролюбов А.А., Фоломкина С.К., Шат</w:t>
            </w:r>
            <w:r w:rsidRPr="006F1107">
              <w:rPr>
                <w:rFonts w:ascii="Times New Roman" w:eastAsia="Calibri" w:hAnsi="Times New Roman" w:cs="Times New Roman"/>
                <w:sz w:val="24"/>
                <w:szCs w:val="24"/>
              </w:rPr>
              <w:t>и</w:t>
            </w:r>
            <w:r w:rsidRPr="006F1107">
              <w:rPr>
                <w:rFonts w:ascii="Times New Roman" w:eastAsia="Calibri" w:hAnsi="Times New Roman" w:cs="Times New Roman"/>
                <w:sz w:val="24"/>
                <w:szCs w:val="24"/>
              </w:rPr>
              <w:t xml:space="preserve">лов С.Ф. Методика обучения иностранным языкам в средней школе: Учебник.– М.: </w:t>
            </w:r>
            <w:proofErr w:type="spellStart"/>
            <w:r w:rsidRPr="006F1107">
              <w:rPr>
                <w:rFonts w:ascii="Times New Roman" w:eastAsia="Calibri" w:hAnsi="Times New Roman" w:cs="Times New Roman"/>
                <w:sz w:val="24"/>
                <w:szCs w:val="24"/>
              </w:rPr>
              <w:t>Высш</w:t>
            </w:r>
            <w:proofErr w:type="spellEnd"/>
            <w:r w:rsidRPr="006F1107">
              <w:rPr>
                <w:rFonts w:ascii="Times New Roman" w:eastAsia="Calibri" w:hAnsi="Times New Roman" w:cs="Times New Roman"/>
                <w:sz w:val="24"/>
                <w:szCs w:val="24"/>
              </w:rPr>
              <w:t xml:space="preserve">. школа, 1982.– 373 </w:t>
            </w:r>
            <w:proofErr w:type="gramStart"/>
            <w:r w:rsidRPr="006F1107">
              <w:rPr>
                <w:rFonts w:ascii="Times New Roman" w:eastAsia="Calibri" w:hAnsi="Times New Roman" w:cs="Times New Roman"/>
                <w:sz w:val="24"/>
                <w:szCs w:val="24"/>
              </w:rPr>
              <w:t>с</w:t>
            </w:r>
            <w:proofErr w:type="gramEnd"/>
            <w:r w:rsidRPr="006F1107">
              <w:rPr>
                <w:rFonts w:ascii="Times New Roman" w:eastAsia="Calibri" w:hAnsi="Times New Roman" w:cs="Times New Roman"/>
                <w:sz w:val="24"/>
                <w:szCs w:val="24"/>
              </w:rPr>
              <w:t>.</w:t>
            </w:r>
          </w:p>
        </w:tc>
      </w:tr>
      <w:tr w:rsidR="005E3B32" w:rsidRPr="006F1107" w:rsidTr="005E3B32">
        <w:tc>
          <w:tcPr>
            <w:tcW w:w="991" w:type="dxa"/>
          </w:tcPr>
          <w:p w:rsidR="005E3B32" w:rsidRPr="006F1107" w:rsidRDefault="005E3B32" w:rsidP="005E3B32">
            <w:pPr>
              <w:pStyle w:val="a9"/>
              <w:numPr>
                <w:ilvl w:val="0"/>
                <w:numId w:val="1"/>
              </w:numPr>
              <w:spacing w:line="360" w:lineRule="auto"/>
              <w:rPr>
                <w:rFonts w:ascii="Times New Roman" w:hAnsi="Times New Roman" w:cs="Times New Roman"/>
                <w:sz w:val="24"/>
                <w:szCs w:val="24"/>
                <w:lang w:val="en-US"/>
              </w:rPr>
            </w:pPr>
          </w:p>
        </w:tc>
        <w:tc>
          <w:tcPr>
            <w:tcW w:w="8615" w:type="dxa"/>
          </w:tcPr>
          <w:p w:rsidR="005E3B32" w:rsidRPr="006F1107" w:rsidRDefault="005E3B32" w:rsidP="00EC213B">
            <w:pPr>
              <w:spacing w:line="360" w:lineRule="auto"/>
              <w:rPr>
                <w:rFonts w:ascii="Times New Roman" w:hAnsi="Times New Roman" w:cs="Times New Roman"/>
                <w:sz w:val="24"/>
                <w:szCs w:val="24"/>
              </w:rPr>
            </w:pPr>
            <w:proofErr w:type="gramStart"/>
            <w:r w:rsidRPr="006F1107">
              <w:rPr>
                <w:rFonts w:ascii="Times New Roman" w:eastAsia="Calibri" w:hAnsi="Times New Roman" w:cs="Times New Roman"/>
                <w:sz w:val="24"/>
                <w:szCs w:val="24"/>
              </w:rPr>
              <w:t>Зимняя</w:t>
            </w:r>
            <w:proofErr w:type="gramEnd"/>
            <w:r w:rsidRPr="006F1107">
              <w:rPr>
                <w:rFonts w:ascii="Times New Roman" w:eastAsia="Calibri" w:hAnsi="Times New Roman" w:cs="Times New Roman"/>
                <w:sz w:val="24"/>
                <w:szCs w:val="24"/>
              </w:rPr>
              <w:t xml:space="preserve"> И.А. Психологические аспекты обучения говорению на ин</w:t>
            </w:r>
            <w:r w:rsidRPr="006F1107">
              <w:rPr>
                <w:rFonts w:ascii="Times New Roman" w:eastAsia="Calibri" w:hAnsi="Times New Roman" w:cs="Times New Roman"/>
                <w:sz w:val="24"/>
                <w:szCs w:val="24"/>
              </w:rPr>
              <w:t>о</w:t>
            </w:r>
            <w:r w:rsidRPr="006F1107">
              <w:rPr>
                <w:rFonts w:ascii="Times New Roman" w:eastAsia="Calibri" w:hAnsi="Times New Roman" w:cs="Times New Roman"/>
                <w:sz w:val="24"/>
                <w:szCs w:val="24"/>
              </w:rPr>
              <w:t xml:space="preserve">странном языке.– М.: Просвещение, 1978.– 159 </w:t>
            </w:r>
            <w:proofErr w:type="gramStart"/>
            <w:r w:rsidRPr="006F1107">
              <w:rPr>
                <w:rFonts w:ascii="Times New Roman" w:eastAsia="Calibri" w:hAnsi="Times New Roman" w:cs="Times New Roman"/>
                <w:sz w:val="24"/>
                <w:szCs w:val="24"/>
              </w:rPr>
              <w:t>с</w:t>
            </w:r>
            <w:proofErr w:type="gramEnd"/>
            <w:r w:rsidRPr="006F1107">
              <w:rPr>
                <w:rFonts w:ascii="Times New Roman" w:eastAsia="Calibri" w:hAnsi="Times New Roman" w:cs="Times New Roman"/>
                <w:sz w:val="24"/>
                <w:szCs w:val="24"/>
              </w:rPr>
              <w:t>.</w:t>
            </w:r>
          </w:p>
        </w:tc>
      </w:tr>
      <w:tr w:rsidR="005E3B32" w:rsidRPr="006F1107" w:rsidTr="005E3B32">
        <w:tc>
          <w:tcPr>
            <w:tcW w:w="991" w:type="dxa"/>
          </w:tcPr>
          <w:p w:rsidR="005E3B32" w:rsidRPr="006F1107" w:rsidRDefault="005E3B32" w:rsidP="005E3B32">
            <w:pPr>
              <w:pStyle w:val="a9"/>
              <w:numPr>
                <w:ilvl w:val="0"/>
                <w:numId w:val="1"/>
              </w:numPr>
              <w:spacing w:line="360" w:lineRule="auto"/>
              <w:rPr>
                <w:rFonts w:ascii="Times New Roman" w:hAnsi="Times New Roman" w:cs="Times New Roman"/>
                <w:sz w:val="24"/>
                <w:szCs w:val="24"/>
                <w:lang w:val="en-US"/>
              </w:rPr>
            </w:pPr>
          </w:p>
        </w:tc>
        <w:tc>
          <w:tcPr>
            <w:tcW w:w="8615" w:type="dxa"/>
          </w:tcPr>
          <w:p w:rsidR="005E3B32" w:rsidRPr="006F1107" w:rsidRDefault="005E3B32" w:rsidP="00EC213B">
            <w:pPr>
              <w:spacing w:line="360" w:lineRule="auto"/>
              <w:rPr>
                <w:rFonts w:ascii="Times New Roman" w:hAnsi="Times New Roman" w:cs="Times New Roman"/>
                <w:sz w:val="24"/>
                <w:szCs w:val="24"/>
              </w:rPr>
            </w:pPr>
            <w:proofErr w:type="gramStart"/>
            <w:r w:rsidRPr="006F1107">
              <w:rPr>
                <w:rFonts w:ascii="Times New Roman" w:eastAsia="Calibri" w:hAnsi="Times New Roman" w:cs="Times New Roman"/>
                <w:sz w:val="24"/>
                <w:szCs w:val="24"/>
              </w:rPr>
              <w:t>Зимняя</w:t>
            </w:r>
            <w:proofErr w:type="gramEnd"/>
            <w:r w:rsidRPr="006F1107">
              <w:rPr>
                <w:rFonts w:ascii="Times New Roman" w:eastAsia="Calibri" w:hAnsi="Times New Roman" w:cs="Times New Roman"/>
                <w:sz w:val="24"/>
                <w:szCs w:val="24"/>
              </w:rPr>
              <w:t xml:space="preserve"> И.А. Экспериментально–психологическое исследование речев</w:t>
            </w:r>
            <w:r w:rsidRPr="006F1107">
              <w:rPr>
                <w:rFonts w:ascii="Times New Roman" w:eastAsia="Calibri" w:hAnsi="Times New Roman" w:cs="Times New Roman"/>
                <w:sz w:val="24"/>
                <w:szCs w:val="24"/>
              </w:rPr>
              <w:t>о</w:t>
            </w:r>
            <w:r w:rsidRPr="006F1107">
              <w:rPr>
                <w:rFonts w:ascii="Times New Roman" w:eastAsia="Calibri" w:hAnsi="Times New Roman" w:cs="Times New Roman"/>
                <w:sz w:val="24"/>
                <w:szCs w:val="24"/>
              </w:rPr>
              <w:t xml:space="preserve">го высказывания (текста) как продукта говорения: Сб. </w:t>
            </w:r>
            <w:proofErr w:type="spellStart"/>
            <w:r w:rsidRPr="006F1107">
              <w:rPr>
                <w:rFonts w:ascii="Times New Roman" w:eastAsia="Calibri" w:hAnsi="Times New Roman" w:cs="Times New Roman"/>
                <w:sz w:val="24"/>
                <w:szCs w:val="24"/>
              </w:rPr>
              <w:t>науч</w:t>
            </w:r>
            <w:proofErr w:type="spellEnd"/>
            <w:r w:rsidRPr="006F1107">
              <w:rPr>
                <w:rFonts w:ascii="Times New Roman" w:eastAsia="Calibri" w:hAnsi="Times New Roman" w:cs="Times New Roman"/>
                <w:sz w:val="24"/>
                <w:szCs w:val="24"/>
              </w:rPr>
              <w:t>. тр. «Теор</w:t>
            </w:r>
            <w:r w:rsidRPr="006F1107">
              <w:rPr>
                <w:rFonts w:ascii="Times New Roman" w:eastAsia="Calibri" w:hAnsi="Times New Roman" w:cs="Times New Roman"/>
                <w:sz w:val="24"/>
                <w:szCs w:val="24"/>
              </w:rPr>
              <w:t>е</w:t>
            </w:r>
            <w:r w:rsidRPr="006F1107">
              <w:rPr>
                <w:rFonts w:ascii="Times New Roman" w:eastAsia="Calibri" w:hAnsi="Times New Roman" w:cs="Times New Roman"/>
                <w:sz w:val="24"/>
                <w:szCs w:val="24"/>
              </w:rPr>
              <w:t>тические и экспериментальные исследования в области психологии и методики обучения иностранным языкам</w:t>
            </w:r>
            <w:r w:rsidRPr="006F1107">
              <w:rPr>
                <w:rFonts w:ascii="Times New Roman" w:eastAsia="Calibri" w:hAnsi="Times New Roman" w:cs="Times New Roman"/>
                <w:spacing w:val="-4"/>
                <w:sz w:val="24"/>
                <w:szCs w:val="24"/>
              </w:rPr>
              <w:t>».– М., 1975.– Вып.97.– С.49–59</w:t>
            </w:r>
          </w:p>
        </w:tc>
      </w:tr>
      <w:tr w:rsidR="005E3B32" w:rsidRPr="006F1107" w:rsidTr="005E3B32">
        <w:tc>
          <w:tcPr>
            <w:tcW w:w="991" w:type="dxa"/>
          </w:tcPr>
          <w:p w:rsidR="005E3B32" w:rsidRPr="006F1107" w:rsidRDefault="005E3B32" w:rsidP="005E3B32">
            <w:pPr>
              <w:pStyle w:val="a9"/>
              <w:numPr>
                <w:ilvl w:val="0"/>
                <w:numId w:val="1"/>
              </w:numPr>
              <w:spacing w:line="360" w:lineRule="auto"/>
              <w:rPr>
                <w:rFonts w:ascii="Times New Roman" w:hAnsi="Times New Roman" w:cs="Times New Roman"/>
                <w:sz w:val="24"/>
                <w:szCs w:val="24"/>
                <w:lang w:val="en-US"/>
              </w:rPr>
            </w:pPr>
          </w:p>
        </w:tc>
        <w:tc>
          <w:tcPr>
            <w:tcW w:w="8615" w:type="dxa"/>
          </w:tcPr>
          <w:p w:rsidR="005E3B32" w:rsidRPr="006F1107" w:rsidRDefault="005E3B32" w:rsidP="00EC213B">
            <w:pPr>
              <w:spacing w:line="360" w:lineRule="auto"/>
              <w:rPr>
                <w:rFonts w:ascii="Times New Roman" w:hAnsi="Times New Roman" w:cs="Times New Roman"/>
                <w:sz w:val="24"/>
                <w:szCs w:val="24"/>
              </w:rPr>
            </w:pPr>
            <w:proofErr w:type="spellStart"/>
            <w:r w:rsidRPr="006F1107">
              <w:rPr>
                <w:rFonts w:ascii="Times New Roman" w:eastAsia="Calibri" w:hAnsi="Times New Roman" w:cs="Times New Roman"/>
                <w:sz w:val="24"/>
                <w:szCs w:val="24"/>
              </w:rPr>
              <w:t>Игнатенок</w:t>
            </w:r>
            <w:proofErr w:type="spellEnd"/>
            <w:r w:rsidRPr="006F1107">
              <w:rPr>
                <w:rFonts w:ascii="Times New Roman" w:eastAsia="Calibri" w:hAnsi="Times New Roman" w:cs="Times New Roman"/>
                <w:sz w:val="24"/>
                <w:szCs w:val="24"/>
              </w:rPr>
              <w:t xml:space="preserve"> Г.Ф. Индивидуальный контроль с помощью карточек // ИЯШ, 1967.– № 6.– С. 71–73</w:t>
            </w:r>
          </w:p>
        </w:tc>
      </w:tr>
      <w:tr w:rsidR="005E3B32" w:rsidRPr="006F1107" w:rsidTr="005E3B32">
        <w:tc>
          <w:tcPr>
            <w:tcW w:w="991" w:type="dxa"/>
          </w:tcPr>
          <w:p w:rsidR="005E3B32" w:rsidRPr="006F1107" w:rsidRDefault="005E3B32" w:rsidP="005E3B32">
            <w:pPr>
              <w:pStyle w:val="a9"/>
              <w:numPr>
                <w:ilvl w:val="0"/>
                <w:numId w:val="1"/>
              </w:numPr>
              <w:spacing w:line="360" w:lineRule="auto"/>
              <w:rPr>
                <w:rFonts w:ascii="Times New Roman" w:hAnsi="Times New Roman" w:cs="Times New Roman"/>
                <w:sz w:val="24"/>
                <w:szCs w:val="24"/>
                <w:lang w:val="en-US"/>
              </w:rPr>
            </w:pPr>
          </w:p>
        </w:tc>
        <w:tc>
          <w:tcPr>
            <w:tcW w:w="8615" w:type="dxa"/>
          </w:tcPr>
          <w:p w:rsidR="005E3B32" w:rsidRPr="006F1107" w:rsidRDefault="005E3B32" w:rsidP="00EC213B">
            <w:pPr>
              <w:spacing w:line="360" w:lineRule="auto"/>
              <w:rPr>
                <w:rFonts w:ascii="Times New Roman" w:hAnsi="Times New Roman" w:cs="Times New Roman"/>
                <w:sz w:val="24"/>
                <w:szCs w:val="24"/>
              </w:rPr>
            </w:pPr>
            <w:r w:rsidRPr="006F1107">
              <w:rPr>
                <w:rFonts w:ascii="Times New Roman" w:eastAsia="Calibri" w:hAnsi="Times New Roman" w:cs="Times New Roman"/>
                <w:sz w:val="24"/>
                <w:szCs w:val="24"/>
              </w:rPr>
              <w:t>Комков И.Ф.Задачи и упражнения по методике преподавания иностра</w:t>
            </w:r>
            <w:r w:rsidRPr="006F1107">
              <w:rPr>
                <w:rFonts w:ascii="Times New Roman" w:eastAsia="Calibri" w:hAnsi="Times New Roman" w:cs="Times New Roman"/>
                <w:sz w:val="24"/>
                <w:szCs w:val="24"/>
              </w:rPr>
              <w:t>н</w:t>
            </w:r>
            <w:r w:rsidRPr="006F1107">
              <w:rPr>
                <w:rFonts w:ascii="Times New Roman" w:eastAsia="Calibri" w:hAnsi="Times New Roman" w:cs="Times New Roman"/>
                <w:sz w:val="24"/>
                <w:szCs w:val="24"/>
              </w:rPr>
              <w:t xml:space="preserve">ных </w:t>
            </w:r>
            <w:r w:rsidRPr="006F1107">
              <w:rPr>
                <w:rFonts w:ascii="Times New Roman" w:eastAsia="Calibri" w:hAnsi="Times New Roman" w:cs="Times New Roman"/>
                <w:sz w:val="24"/>
                <w:szCs w:val="24"/>
              </w:rPr>
              <w:lastRenderedPageBreak/>
              <w:t xml:space="preserve">языков: </w:t>
            </w:r>
            <w:proofErr w:type="spellStart"/>
            <w:r w:rsidRPr="006F1107">
              <w:rPr>
                <w:rFonts w:ascii="Times New Roman" w:eastAsia="Calibri" w:hAnsi="Times New Roman" w:cs="Times New Roman"/>
                <w:sz w:val="24"/>
                <w:szCs w:val="24"/>
              </w:rPr>
              <w:t>Учеб</w:t>
            </w:r>
            <w:proofErr w:type="gramStart"/>
            <w:r w:rsidRPr="006F1107">
              <w:rPr>
                <w:rFonts w:ascii="Times New Roman" w:eastAsia="Calibri" w:hAnsi="Times New Roman" w:cs="Times New Roman"/>
                <w:sz w:val="24"/>
                <w:szCs w:val="24"/>
              </w:rPr>
              <w:t>.п</w:t>
            </w:r>
            <w:proofErr w:type="gramEnd"/>
            <w:r w:rsidRPr="006F1107">
              <w:rPr>
                <w:rFonts w:ascii="Times New Roman" w:eastAsia="Calibri" w:hAnsi="Times New Roman" w:cs="Times New Roman"/>
                <w:sz w:val="24"/>
                <w:szCs w:val="24"/>
              </w:rPr>
              <w:t>особие</w:t>
            </w:r>
            <w:proofErr w:type="spellEnd"/>
            <w:r w:rsidRPr="006F1107">
              <w:rPr>
                <w:rFonts w:ascii="Times New Roman" w:eastAsia="Calibri" w:hAnsi="Times New Roman" w:cs="Times New Roman"/>
                <w:sz w:val="24"/>
                <w:szCs w:val="24"/>
              </w:rPr>
              <w:t xml:space="preserve"> для ин–</w:t>
            </w:r>
            <w:proofErr w:type="spellStart"/>
            <w:r w:rsidRPr="006F1107">
              <w:rPr>
                <w:rFonts w:ascii="Times New Roman" w:eastAsia="Calibri" w:hAnsi="Times New Roman" w:cs="Times New Roman"/>
                <w:sz w:val="24"/>
                <w:szCs w:val="24"/>
              </w:rPr>
              <w:t>тов</w:t>
            </w:r>
            <w:proofErr w:type="spellEnd"/>
            <w:r w:rsidRPr="006F1107">
              <w:rPr>
                <w:rFonts w:ascii="Times New Roman" w:eastAsia="Calibri" w:hAnsi="Times New Roman" w:cs="Times New Roman"/>
                <w:sz w:val="24"/>
                <w:szCs w:val="24"/>
              </w:rPr>
              <w:t xml:space="preserve"> и </w:t>
            </w:r>
            <w:proofErr w:type="spellStart"/>
            <w:r w:rsidRPr="006F1107">
              <w:rPr>
                <w:rFonts w:ascii="Times New Roman" w:eastAsia="Calibri" w:hAnsi="Times New Roman" w:cs="Times New Roman"/>
                <w:sz w:val="24"/>
                <w:szCs w:val="24"/>
              </w:rPr>
              <w:t>фак</w:t>
            </w:r>
            <w:proofErr w:type="spellEnd"/>
            <w:r w:rsidRPr="006F1107">
              <w:rPr>
                <w:rFonts w:ascii="Times New Roman" w:eastAsia="Calibri" w:hAnsi="Times New Roman" w:cs="Times New Roman"/>
                <w:sz w:val="24"/>
                <w:szCs w:val="24"/>
              </w:rPr>
              <w:t xml:space="preserve">. </w:t>
            </w:r>
            <w:proofErr w:type="spellStart"/>
            <w:r w:rsidRPr="006F1107">
              <w:rPr>
                <w:rFonts w:ascii="Times New Roman" w:eastAsia="Calibri" w:hAnsi="Times New Roman" w:cs="Times New Roman"/>
                <w:sz w:val="24"/>
                <w:szCs w:val="24"/>
              </w:rPr>
              <w:t>иностр</w:t>
            </w:r>
            <w:proofErr w:type="spellEnd"/>
            <w:r w:rsidRPr="006F1107">
              <w:rPr>
                <w:rFonts w:ascii="Times New Roman" w:eastAsia="Calibri" w:hAnsi="Times New Roman" w:cs="Times New Roman"/>
                <w:sz w:val="24"/>
                <w:szCs w:val="24"/>
              </w:rPr>
              <w:t xml:space="preserve">. яз.– Мн.: </w:t>
            </w:r>
            <w:proofErr w:type="spellStart"/>
            <w:r w:rsidRPr="006F1107">
              <w:rPr>
                <w:rFonts w:ascii="Times New Roman" w:eastAsia="Calibri" w:hAnsi="Times New Roman" w:cs="Times New Roman"/>
                <w:sz w:val="24"/>
                <w:szCs w:val="24"/>
              </w:rPr>
              <w:t>Высш</w:t>
            </w:r>
            <w:proofErr w:type="spellEnd"/>
            <w:r w:rsidRPr="006F1107">
              <w:rPr>
                <w:rFonts w:ascii="Times New Roman" w:eastAsia="Calibri" w:hAnsi="Times New Roman" w:cs="Times New Roman"/>
                <w:sz w:val="24"/>
                <w:szCs w:val="24"/>
              </w:rPr>
              <w:t xml:space="preserve">. </w:t>
            </w:r>
            <w:proofErr w:type="spellStart"/>
            <w:r w:rsidRPr="006F1107">
              <w:rPr>
                <w:rFonts w:ascii="Times New Roman" w:eastAsia="Calibri" w:hAnsi="Times New Roman" w:cs="Times New Roman"/>
                <w:sz w:val="24"/>
                <w:szCs w:val="24"/>
              </w:rPr>
              <w:t>шк</w:t>
            </w:r>
            <w:proofErr w:type="spellEnd"/>
            <w:r w:rsidRPr="006F1107">
              <w:rPr>
                <w:rFonts w:ascii="Times New Roman" w:eastAsia="Calibri" w:hAnsi="Times New Roman" w:cs="Times New Roman"/>
                <w:sz w:val="24"/>
                <w:szCs w:val="24"/>
              </w:rPr>
              <w:t>., 1986.– 206 с.</w:t>
            </w:r>
          </w:p>
        </w:tc>
      </w:tr>
      <w:tr w:rsidR="005E3B32" w:rsidRPr="006F1107" w:rsidTr="005E3B32">
        <w:tc>
          <w:tcPr>
            <w:tcW w:w="991" w:type="dxa"/>
          </w:tcPr>
          <w:p w:rsidR="005E3B32" w:rsidRPr="006F1107" w:rsidRDefault="005E3B32" w:rsidP="005E3B32">
            <w:pPr>
              <w:pStyle w:val="a9"/>
              <w:numPr>
                <w:ilvl w:val="0"/>
                <w:numId w:val="1"/>
              </w:numPr>
              <w:spacing w:line="360" w:lineRule="auto"/>
              <w:rPr>
                <w:rFonts w:ascii="Times New Roman" w:hAnsi="Times New Roman" w:cs="Times New Roman"/>
                <w:sz w:val="24"/>
                <w:szCs w:val="24"/>
                <w:lang w:val="en-US"/>
              </w:rPr>
            </w:pPr>
          </w:p>
        </w:tc>
        <w:tc>
          <w:tcPr>
            <w:tcW w:w="8615" w:type="dxa"/>
          </w:tcPr>
          <w:p w:rsidR="005E3B32" w:rsidRPr="006F1107" w:rsidRDefault="005E3B32" w:rsidP="00EC213B">
            <w:pPr>
              <w:spacing w:line="360" w:lineRule="auto"/>
              <w:rPr>
                <w:rFonts w:ascii="Times New Roman" w:hAnsi="Times New Roman" w:cs="Times New Roman"/>
                <w:sz w:val="24"/>
                <w:szCs w:val="24"/>
              </w:rPr>
            </w:pPr>
            <w:r w:rsidRPr="006F1107">
              <w:rPr>
                <w:rFonts w:ascii="Times New Roman" w:eastAsia="Calibri" w:hAnsi="Times New Roman" w:cs="Times New Roman"/>
                <w:sz w:val="24"/>
                <w:szCs w:val="24"/>
              </w:rPr>
              <w:t>Концепция модернизации российского образования на период до 2010 года // Вестник образования России.– 2002.– №6</w:t>
            </w:r>
          </w:p>
        </w:tc>
      </w:tr>
      <w:tr w:rsidR="005E3B32" w:rsidRPr="006F1107" w:rsidTr="005E3B32">
        <w:tc>
          <w:tcPr>
            <w:tcW w:w="991" w:type="dxa"/>
          </w:tcPr>
          <w:p w:rsidR="005E3B32" w:rsidRPr="006F1107" w:rsidRDefault="005E3B32" w:rsidP="005E3B32">
            <w:pPr>
              <w:pStyle w:val="a9"/>
              <w:numPr>
                <w:ilvl w:val="0"/>
                <w:numId w:val="1"/>
              </w:numPr>
              <w:spacing w:line="360" w:lineRule="auto"/>
              <w:rPr>
                <w:rFonts w:ascii="Times New Roman" w:hAnsi="Times New Roman" w:cs="Times New Roman"/>
                <w:sz w:val="24"/>
                <w:szCs w:val="24"/>
              </w:rPr>
            </w:pPr>
          </w:p>
        </w:tc>
        <w:tc>
          <w:tcPr>
            <w:tcW w:w="8615" w:type="dxa"/>
          </w:tcPr>
          <w:p w:rsidR="005E3B32" w:rsidRPr="006F1107" w:rsidRDefault="005E3B32" w:rsidP="00EC213B">
            <w:pPr>
              <w:spacing w:line="360" w:lineRule="auto"/>
              <w:rPr>
                <w:rFonts w:ascii="Times New Roman" w:hAnsi="Times New Roman" w:cs="Times New Roman"/>
                <w:sz w:val="24"/>
                <w:szCs w:val="24"/>
              </w:rPr>
            </w:pPr>
            <w:r w:rsidRPr="006F1107">
              <w:rPr>
                <w:rFonts w:ascii="Times New Roman" w:eastAsia="Calibri" w:hAnsi="Times New Roman" w:cs="Times New Roman"/>
                <w:sz w:val="24"/>
                <w:szCs w:val="24"/>
              </w:rPr>
              <w:t xml:space="preserve">Кричевская К.С. Дидактический материал на уроках испанского языка // В кн.: Испанская филология и методика.– </w:t>
            </w:r>
            <w:proofErr w:type="spellStart"/>
            <w:r w:rsidRPr="006F1107">
              <w:rPr>
                <w:rFonts w:ascii="Times New Roman" w:eastAsia="Calibri" w:hAnsi="Times New Roman" w:cs="Times New Roman"/>
                <w:sz w:val="24"/>
                <w:szCs w:val="24"/>
              </w:rPr>
              <w:t>Пягигорск</w:t>
            </w:r>
            <w:proofErr w:type="spellEnd"/>
            <w:r w:rsidRPr="006F1107">
              <w:rPr>
                <w:rFonts w:ascii="Times New Roman" w:eastAsia="Calibri" w:hAnsi="Times New Roman" w:cs="Times New Roman"/>
                <w:sz w:val="24"/>
                <w:szCs w:val="24"/>
              </w:rPr>
              <w:t>, 1976</w:t>
            </w:r>
          </w:p>
        </w:tc>
      </w:tr>
      <w:tr w:rsidR="005E3B32" w:rsidRPr="006F1107" w:rsidTr="005E3B32">
        <w:tc>
          <w:tcPr>
            <w:tcW w:w="991" w:type="dxa"/>
          </w:tcPr>
          <w:p w:rsidR="005E3B32" w:rsidRPr="006F1107" w:rsidRDefault="005E3B32" w:rsidP="005E3B32">
            <w:pPr>
              <w:pStyle w:val="a9"/>
              <w:numPr>
                <w:ilvl w:val="0"/>
                <w:numId w:val="1"/>
              </w:numPr>
              <w:spacing w:line="360" w:lineRule="auto"/>
              <w:rPr>
                <w:rFonts w:ascii="Times New Roman" w:hAnsi="Times New Roman" w:cs="Times New Roman"/>
                <w:sz w:val="24"/>
                <w:szCs w:val="24"/>
              </w:rPr>
            </w:pPr>
          </w:p>
        </w:tc>
        <w:tc>
          <w:tcPr>
            <w:tcW w:w="8615" w:type="dxa"/>
          </w:tcPr>
          <w:p w:rsidR="005E3B32" w:rsidRPr="006F1107" w:rsidRDefault="005E3B32" w:rsidP="00EC213B">
            <w:pPr>
              <w:spacing w:line="360" w:lineRule="auto"/>
              <w:rPr>
                <w:rFonts w:ascii="Times New Roman" w:hAnsi="Times New Roman" w:cs="Times New Roman"/>
                <w:sz w:val="24"/>
                <w:szCs w:val="24"/>
              </w:rPr>
            </w:pPr>
            <w:proofErr w:type="spellStart"/>
            <w:r w:rsidRPr="006F1107">
              <w:rPr>
                <w:rFonts w:ascii="Times New Roman" w:eastAsia="Calibri" w:hAnsi="Times New Roman" w:cs="Times New Roman"/>
                <w:sz w:val="24"/>
                <w:szCs w:val="24"/>
              </w:rPr>
              <w:t>Кузовлев</w:t>
            </w:r>
            <w:proofErr w:type="spellEnd"/>
            <w:r w:rsidRPr="006F1107">
              <w:rPr>
                <w:rFonts w:ascii="Times New Roman" w:eastAsia="Calibri" w:hAnsi="Times New Roman" w:cs="Times New Roman"/>
                <w:sz w:val="24"/>
                <w:szCs w:val="24"/>
              </w:rPr>
              <w:t xml:space="preserve"> В.П. Индивидуализация обучения иноязычной речевой де</w:t>
            </w:r>
            <w:r w:rsidRPr="006F1107">
              <w:rPr>
                <w:rFonts w:ascii="Times New Roman" w:eastAsia="Calibri" w:hAnsi="Times New Roman" w:cs="Times New Roman"/>
                <w:sz w:val="24"/>
                <w:szCs w:val="24"/>
              </w:rPr>
              <w:t>я</w:t>
            </w:r>
            <w:r w:rsidRPr="006F1107">
              <w:rPr>
                <w:rFonts w:ascii="Times New Roman" w:eastAsia="Calibri" w:hAnsi="Times New Roman" w:cs="Times New Roman"/>
                <w:sz w:val="24"/>
                <w:szCs w:val="24"/>
              </w:rPr>
              <w:t xml:space="preserve">тельности как средство создания коммуникативной мотивации: </w:t>
            </w:r>
            <w:proofErr w:type="spellStart"/>
            <w:r w:rsidRPr="006F1107">
              <w:rPr>
                <w:rFonts w:ascii="Times New Roman" w:eastAsia="Calibri" w:hAnsi="Times New Roman" w:cs="Times New Roman"/>
                <w:sz w:val="24"/>
                <w:szCs w:val="24"/>
              </w:rPr>
              <w:t>Дис</w:t>
            </w:r>
            <w:proofErr w:type="spellEnd"/>
            <w:r w:rsidRPr="006F1107">
              <w:rPr>
                <w:rFonts w:ascii="Times New Roman" w:eastAsia="Calibri" w:hAnsi="Times New Roman" w:cs="Times New Roman"/>
                <w:sz w:val="24"/>
                <w:szCs w:val="24"/>
              </w:rPr>
              <w:t xml:space="preserve">. канд. </w:t>
            </w:r>
            <w:proofErr w:type="spellStart"/>
            <w:r w:rsidRPr="006F1107">
              <w:rPr>
                <w:rFonts w:ascii="Times New Roman" w:eastAsia="Calibri" w:hAnsi="Times New Roman" w:cs="Times New Roman"/>
                <w:sz w:val="24"/>
                <w:szCs w:val="24"/>
              </w:rPr>
              <w:t>пед</w:t>
            </w:r>
            <w:proofErr w:type="spellEnd"/>
            <w:r w:rsidRPr="006F1107">
              <w:rPr>
                <w:rFonts w:ascii="Times New Roman" w:eastAsia="Calibri" w:hAnsi="Times New Roman" w:cs="Times New Roman"/>
                <w:sz w:val="24"/>
                <w:szCs w:val="24"/>
              </w:rPr>
              <w:t>. наук.– Л</w:t>
            </w:r>
            <w:r w:rsidRPr="006F1107">
              <w:rPr>
                <w:rFonts w:ascii="Times New Roman" w:eastAsia="Calibri" w:hAnsi="Times New Roman" w:cs="Times New Roman"/>
                <w:sz w:val="24"/>
                <w:szCs w:val="24"/>
              </w:rPr>
              <w:t>и</w:t>
            </w:r>
            <w:r w:rsidRPr="006F1107">
              <w:rPr>
                <w:rFonts w:ascii="Times New Roman" w:eastAsia="Calibri" w:hAnsi="Times New Roman" w:cs="Times New Roman"/>
                <w:sz w:val="24"/>
                <w:szCs w:val="24"/>
              </w:rPr>
              <w:t>пецк: ЛГПИ, 1981</w:t>
            </w:r>
          </w:p>
        </w:tc>
      </w:tr>
      <w:tr w:rsidR="005E3B32" w:rsidRPr="006F1107" w:rsidTr="005E3B32">
        <w:tc>
          <w:tcPr>
            <w:tcW w:w="991" w:type="dxa"/>
          </w:tcPr>
          <w:p w:rsidR="005E3B32" w:rsidRPr="006F1107" w:rsidRDefault="005E3B32" w:rsidP="005E3B32">
            <w:pPr>
              <w:pStyle w:val="a9"/>
              <w:numPr>
                <w:ilvl w:val="0"/>
                <w:numId w:val="1"/>
              </w:numPr>
              <w:spacing w:line="360" w:lineRule="auto"/>
              <w:rPr>
                <w:rFonts w:ascii="Times New Roman" w:hAnsi="Times New Roman" w:cs="Times New Roman"/>
                <w:sz w:val="24"/>
                <w:szCs w:val="24"/>
              </w:rPr>
            </w:pPr>
          </w:p>
        </w:tc>
        <w:tc>
          <w:tcPr>
            <w:tcW w:w="8615" w:type="dxa"/>
          </w:tcPr>
          <w:p w:rsidR="005E3B32" w:rsidRPr="006F1107" w:rsidRDefault="005E3B32" w:rsidP="00EC213B">
            <w:pPr>
              <w:spacing w:line="360" w:lineRule="auto"/>
              <w:rPr>
                <w:rFonts w:ascii="Times New Roman" w:hAnsi="Times New Roman" w:cs="Times New Roman"/>
                <w:sz w:val="24"/>
                <w:szCs w:val="24"/>
              </w:rPr>
            </w:pPr>
            <w:r w:rsidRPr="006F1107">
              <w:rPr>
                <w:rFonts w:ascii="Times New Roman" w:eastAsia="Calibri" w:hAnsi="Times New Roman" w:cs="Times New Roman"/>
                <w:sz w:val="24"/>
                <w:szCs w:val="24"/>
              </w:rPr>
              <w:t xml:space="preserve">Кузьмина Е.В. Особенности индивидуального подхода к ученику при обучении иноязычному </w:t>
            </w:r>
            <w:proofErr w:type="spellStart"/>
            <w:r w:rsidRPr="006F1107">
              <w:rPr>
                <w:rFonts w:ascii="Times New Roman" w:eastAsia="Calibri" w:hAnsi="Times New Roman" w:cs="Times New Roman"/>
                <w:sz w:val="24"/>
                <w:szCs w:val="24"/>
              </w:rPr>
              <w:t>устноречевому</w:t>
            </w:r>
            <w:proofErr w:type="spellEnd"/>
            <w:r w:rsidRPr="006F1107">
              <w:rPr>
                <w:rFonts w:ascii="Times New Roman" w:eastAsia="Calibri" w:hAnsi="Times New Roman" w:cs="Times New Roman"/>
                <w:sz w:val="24"/>
                <w:szCs w:val="24"/>
              </w:rPr>
              <w:t xml:space="preserve"> общению на основе учебно-реч</w:t>
            </w:r>
            <w:r w:rsidRPr="006F1107">
              <w:rPr>
                <w:rFonts w:ascii="Times New Roman" w:eastAsia="Calibri" w:hAnsi="Times New Roman" w:cs="Times New Roman"/>
                <w:sz w:val="24"/>
                <w:szCs w:val="24"/>
              </w:rPr>
              <w:t>е</w:t>
            </w:r>
            <w:r w:rsidRPr="006F1107">
              <w:rPr>
                <w:rFonts w:ascii="Times New Roman" w:eastAsia="Calibri" w:hAnsi="Times New Roman" w:cs="Times New Roman"/>
                <w:sz w:val="24"/>
                <w:szCs w:val="24"/>
              </w:rPr>
              <w:t xml:space="preserve">вых ситуаций: </w:t>
            </w:r>
            <w:proofErr w:type="spellStart"/>
            <w:r w:rsidRPr="006F1107">
              <w:rPr>
                <w:rFonts w:ascii="Times New Roman" w:eastAsia="Calibri" w:hAnsi="Times New Roman" w:cs="Times New Roman"/>
                <w:sz w:val="24"/>
                <w:szCs w:val="24"/>
              </w:rPr>
              <w:t>Дис</w:t>
            </w:r>
            <w:proofErr w:type="spellEnd"/>
            <w:r w:rsidRPr="006F1107">
              <w:rPr>
                <w:rFonts w:ascii="Times New Roman" w:eastAsia="Calibri" w:hAnsi="Times New Roman" w:cs="Times New Roman"/>
                <w:sz w:val="24"/>
                <w:szCs w:val="24"/>
              </w:rPr>
              <w:t xml:space="preserve">. канд. </w:t>
            </w:r>
            <w:proofErr w:type="spellStart"/>
            <w:r w:rsidRPr="006F1107">
              <w:rPr>
                <w:rFonts w:ascii="Times New Roman" w:eastAsia="Calibri" w:hAnsi="Times New Roman" w:cs="Times New Roman"/>
                <w:sz w:val="24"/>
                <w:szCs w:val="24"/>
              </w:rPr>
              <w:t>пед</w:t>
            </w:r>
            <w:proofErr w:type="spellEnd"/>
            <w:r w:rsidRPr="006F1107">
              <w:rPr>
                <w:rFonts w:ascii="Times New Roman" w:eastAsia="Calibri" w:hAnsi="Times New Roman" w:cs="Times New Roman"/>
                <w:sz w:val="24"/>
                <w:szCs w:val="24"/>
              </w:rPr>
              <w:t>. наук.– Москва, 1996</w:t>
            </w:r>
          </w:p>
        </w:tc>
      </w:tr>
      <w:tr w:rsidR="005E3B32" w:rsidRPr="006F1107" w:rsidTr="005E3B32">
        <w:tc>
          <w:tcPr>
            <w:tcW w:w="991" w:type="dxa"/>
          </w:tcPr>
          <w:p w:rsidR="005E3B32" w:rsidRPr="006F1107" w:rsidRDefault="005E3B32" w:rsidP="005E3B32">
            <w:pPr>
              <w:pStyle w:val="a9"/>
              <w:numPr>
                <w:ilvl w:val="0"/>
                <w:numId w:val="1"/>
              </w:numPr>
              <w:spacing w:line="360" w:lineRule="auto"/>
              <w:rPr>
                <w:rFonts w:ascii="Times New Roman" w:hAnsi="Times New Roman" w:cs="Times New Roman"/>
                <w:sz w:val="24"/>
                <w:szCs w:val="24"/>
              </w:rPr>
            </w:pPr>
          </w:p>
        </w:tc>
        <w:tc>
          <w:tcPr>
            <w:tcW w:w="8615" w:type="dxa"/>
          </w:tcPr>
          <w:p w:rsidR="005E3B32" w:rsidRPr="006F1107" w:rsidRDefault="005E3B32" w:rsidP="00EC213B">
            <w:pPr>
              <w:spacing w:line="360" w:lineRule="auto"/>
              <w:rPr>
                <w:rFonts w:ascii="Times New Roman" w:hAnsi="Times New Roman" w:cs="Times New Roman"/>
                <w:sz w:val="24"/>
                <w:szCs w:val="24"/>
              </w:rPr>
            </w:pPr>
            <w:proofErr w:type="spellStart"/>
            <w:r w:rsidRPr="006F1107">
              <w:rPr>
                <w:rFonts w:ascii="Times New Roman" w:eastAsia="Calibri" w:hAnsi="Times New Roman" w:cs="Times New Roman"/>
                <w:sz w:val="24"/>
                <w:szCs w:val="24"/>
              </w:rPr>
              <w:t>Лемешова</w:t>
            </w:r>
            <w:proofErr w:type="spellEnd"/>
            <w:r w:rsidRPr="006F1107">
              <w:rPr>
                <w:rFonts w:ascii="Times New Roman" w:eastAsia="Calibri" w:hAnsi="Times New Roman" w:cs="Times New Roman"/>
                <w:sz w:val="24"/>
                <w:szCs w:val="24"/>
              </w:rPr>
              <w:t xml:space="preserve"> М.Н. Индивидуальные задания на уроке немецкого языка в 5 классе // ИЯШ, 1974.– № 2.– С. 75–76</w:t>
            </w:r>
          </w:p>
        </w:tc>
      </w:tr>
      <w:tr w:rsidR="005E3B32" w:rsidRPr="006F1107" w:rsidTr="005E3B32">
        <w:tc>
          <w:tcPr>
            <w:tcW w:w="991" w:type="dxa"/>
          </w:tcPr>
          <w:p w:rsidR="005E3B32" w:rsidRPr="006F1107" w:rsidRDefault="005E3B32" w:rsidP="005E3B32">
            <w:pPr>
              <w:pStyle w:val="a9"/>
              <w:numPr>
                <w:ilvl w:val="0"/>
                <w:numId w:val="1"/>
              </w:numPr>
              <w:spacing w:line="360" w:lineRule="auto"/>
              <w:rPr>
                <w:rFonts w:ascii="Times New Roman" w:hAnsi="Times New Roman" w:cs="Times New Roman"/>
                <w:sz w:val="24"/>
                <w:szCs w:val="24"/>
              </w:rPr>
            </w:pPr>
          </w:p>
        </w:tc>
        <w:tc>
          <w:tcPr>
            <w:tcW w:w="8615" w:type="dxa"/>
          </w:tcPr>
          <w:p w:rsidR="005E3B32" w:rsidRPr="006F1107" w:rsidRDefault="005E3B32" w:rsidP="00EC213B">
            <w:pPr>
              <w:spacing w:line="360" w:lineRule="auto"/>
              <w:rPr>
                <w:rFonts w:ascii="Times New Roman" w:hAnsi="Times New Roman" w:cs="Times New Roman"/>
                <w:sz w:val="24"/>
                <w:szCs w:val="24"/>
              </w:rPr>
            </w:pPr>
            <w:proofErr w:type="spellStart"/>
            <w:r w:rsidRPr="006F1107">
              <w:rPr>
                <w:rFonts w:ascii="Times New Roman" w:eastAsia="Calibri" w:hAnsi="Times New Roman" w:cs="Times New Roman"/>
                <w:sz w:val="24"/>
                <w:szCs w:val="24"/>
              </w:rPr>
              <w:t>Лиферов</w:t>
            </w:r>
            <w:proofErr w:type="spellEnd"/>
            <w:r w:rsidRPr="006F1107">
              <w:rPr>
                <w:rFonts w:ascii="Times New Roman" w:eastAsia="Calibri" w:hAnsi="Times New Roman" w:cs="Times New Roman"/>
                <w:sz w:val="24"/>
                <w:szCs w:val="24"/>
              </w:rPr>
              <w:t xml:space="preserve"> А.П. Перфокарты на уроках иностранного языка // ИЯШ, 1966.– № 1.– С. 35–36</w:t>
            </w:r>
          </w:p>
        </w:tc>
      </w:tr>
      <w:tr w:rsidR="005E3B32" w:rsidRPr="006F1107" w:rsidTr="005E3B32">
        <w:tc>
          <w:tcPr>
            <w:tcW w:w="991" w:type="dxa"/>
          </w:tcPr>
          <w:p w:rsidR="005E3B32" w:rsidRPr="006F1107" w:rsidRDefault="005E3B32" w:rsidP="005E3B32">
            <w:pPr>
              <w:pStyle w:val="a9"/>
              <w:numPr>
                <w:ilvl w:val="0"/>
                <w:numId w:val="1"/>
              </w:numPr>
              <w:spacing w:line="360" w:lineRule="auto"/>
              <w:rPr>
                <w:rFonts w:ascii="Times New Roman" w:hAnsi="Times New Roman" w:cs="Times New Roman"/>
                <w:sz w:val="24"/>
                <w:szCs w:val="24"/>
              </w:rPr>
            </w:pPr>
          </w:p>
        </w:tc>
        <w:tc>
          <w:tcPr>
            <w:tcW w:w="8615" w:type="dxa"/>
          </w:tcPr>
          <w:p w:rsidR="005E3B32" w:rsidRPr="006F1107" w:rsidRDefault="005E3B32" w:rsidP="00EC213B">
            <w:pPr>
              <w:spacing w:line="360" w:lineRule="auto"/>
              <w:rPr>
                <w:rFonts w:ascii="Times New Roman" w:hAnsi="Times New Roman" w:cs="Times New Roman"/>
                <w:sz w:val="24"/>
                <w:szCs w:val="24"/>
              </w:rPr>
            </w:pPr>
            <w:r w:rsidRPr="006F1107">
              <w:rPr>
                <w:rFonts w:ascii="Times New Roman" w:eastAsia="Calibri" w:hAnsi="Times New Roman" w:cs="Times New Roman"/>
                <w:sz w:val="24"/>
                <w:szCs w:val="24"/>
              </w:rPr>
              <w:t>Пассов Е.И. Основы коммуникативной методики обучения иноязычн</w:t>
            </w:r>
            <w:r w:rsidRPr="006F1107">
              <w:rPr>
                <w:rFonts w:ascii="Times New Roman" w:eastAsia="Calibri" w:hAnsi="Times New Roman" w:cs="Times New Roman"/>
                <w:sz w:val="24"/>
                <w:szCs w:val="24"/>
              </w:rPr>
              <w:t>о</w:t>
            </w:r>
            <w:r w:rsidRPr="006F1107">
              <w:rPr>
                <w:rFonts w:ascii="Times New Roman" w:eastAsia="Calibri" w:hAnsi="Times New Roman" w:cs="Times New Roman"/>
                <w:sz w:val="24"/>
                <w:szCs w:val="24"/>
              </w:rPr>
              <w:t xml:space="preserve">му общению.– М.: Русский язык– 1989.– 276 </w:t>
            </w:r>
            <w:proofErr w:type="gramStart"/>
            <w:r w:rsidRPr="006F1107">
              <w:rPr>
                <w:rFonts w:ascii="Times New Roman" w:eastAsia="Calibri" w:hAnsi="Times New Roman" w:cs="Times New Roman"/>
                <w:sz w:val="24"/>
                <w:szCs w:val="24"/>
              </w:rPr>
              <w:t>с</w:t>
            </w:r>
            <w:proofErr w:type="gramEnd"/>
            <w:r w:rsidRPr="006F1107">
              <w:rPr>
                <w:rFonts w:ascii="Times New Roman" w:eastAsia="Calibri" w:hAnsi="Times New Roman" w:cs="Times New Roman"/>
                <w:sz w:val="24"/>
                <w:szCs w:val="24"/>
              </w:rPr>
              <w:t>.</w:t>
            </w:r>
          </w:p>
        </w:tc>
      </w:tr>
      <w:tr w:rsidR="005E3B32" w:rsidRPr="006F1107" w:rsidTr="005E3B32">
        <w:tc>
          <w:tcPr>
            <w:tcW w:w="991" w:type="dxa"/>
          </w:tcPr>
          <w:p w:rsidR="005E3B32" w:rsidRPr="006F1107" w:rsidRDefault="005E3B32" w:rsidP="005E3B32">
            <w:pPr>
              <w:pStyle w:val="a9"/>
              <w:numPr>
                <w:ilvl w:val="0"/>
                <w:numId w:val="1"/>
              </w:numPr>
              <w:spacing w:line="360" w:lineRule="auto"/>
              <w:rPr>
                <w:rFonts w:ascii="Times New Roman" w:hAnsi="Times New Roman" w:cs="Times New Roman"/>
                <w:sz w:val="24"/>
                <w:szCs w:val="24"/>
              </w:rPr>
            </w:pPr>
          </w:p>
        </w:tc>
        <w:tc>
          <w:tcPr>
            <w:tcW w:w="8615" w:type="dxa"/>
          </w:tcPr>
          <w:p w:rsidR="005E3B32" w:rsidRPr="006F1107" w:rsidRDefault="005E3B32" w:rsidP="00EC213B">
            <w:pPr>
              <w:spacing w:line="360" w:lineRule="auto"/>
              <w:rPr>
                <w:rFonts w:ascii="Times New Roman" w:hAnsi="Times New Roman" w:cs="Times New Roman"/>
                <w:sz w:val="24"/>
                <w:szCs w:val="24"/>
              </w:rPr>
            </w:pPr>
            <w:r w:rsidRPr="006F1107">
              <w:rPr>
                <w:rFonts w:ascii="Times New Roman" w:eastAsia="Calibri" w:hAnsi="Times New Roman" w:cs="Times New Roman"/>
                <w:sz w:val="24"/>
                <w:szCs w:val="24"/>
              </w:rPr>
              <w:t>Рогова Г.В. Повышение эффективности обучения иностранным языкам за счет улучшения психологического климата на уроке // ИЯШ, 1976.– №2.– С. 74–80</w:t>
            </w:r>
          </w:p>
        </w:tc>
      </w:tr>
      <w:tr w:rsidR="005E3B32" w:rsidRPr="006F1107" w:rsidTr="005E3B32">
        <w:tc>
          <w:tcPr>
            <w:tcW w:w="991" w:type="dxa"/>
          </w:tcPr>
          <w:p w:rsidR="005E3B32" w:rsidRPr="006F1107" w:rsidRDefault="005E3B32" w:rsidP="005E3B32">
            <w:pPr>
              <w:pStyle w:val="a9"/>
              <w:numPr>
                <w:ilvl w:val="0"/>
                <w:numId w:val="1"/>
              </w:numPr>
              <w:spacing w:line="360" w:lineRule="auto"/>
              <w:rPr>
                <w:rFonts w:ascii="Times New Roman" w:hAnsi="Times New Roman" w:cs="Times New Roman"/>
                <w:sz w:val="24"/>
                <w:szCs w:val="24"/>
              </w:rPr>
            </w:pPr>
          </w:p>
        </w:tc>
        <w:tc>
          <w:tcPr>
            <w:tcW w:w="8615" w:type="dxa"/>
          </w:tcPr>
          <w:p w:rsidR="005E3B32" w:rsidRPr="006F1107" w:rsidRDefault="005E3B32" w:rsidP="00EC213B">
            <w:pPr>
              <w:spacing w:line="360" w:lineRule="auto"/>
              <w:rPr>
                <w:rFonts w:ascii="Times New Roman" w:hAnsi="Times New Roman" w:cs="Times New Roman"/>
                <w:sz w:val="24"/>
                <w:szCs w:val="24"/>
              </w:rPr>
            </w:pPr>
            <w:r w:rsidRPr="006F1107">
              <w:rPr>
                <w:rFonts w:ascii="Times New Roman" w:eastAsia="Calibri" w:hAnsi="Times New Roman" w:cs="Times New Roman"/>
                <w:sz w:val="24"/>
                <w:szCs w:val="24"/>
              </w:rPr>
              <w:t xml:space="preserve">Чумакова В.А., </w:t>
            </w:r>
            <w:proofErr w:type="spellStart"/>
            <w:r w:rsidRPr="006F1107">
              <w:rPr>
                <w:rFonts w:ascii="Times New Roman" w:eastAsia="Calibri" w:hAnsi="Times New Roman" w:cs="Times New Roman"/>
                <w:sz w:val="24"/>
                <w:szCs w:val="24"/>
              </w:rPr>
              <w:t>Осмачкина</w:t>
            </w:r>
            <w:proofErr w:type="spellEnd"/>
            <w:r w:rsidRPr="006F1107">
              <w:rPr>
                <w:rFonts w:ascii="Times New Roman" w:eastAsia="Calibri" w:hAnsi="Times New Roman" w:cs="Times New Roman"/>
                <w:sz w:val="24"/>
                <w:szCs w:val="24"/>
              </w:rPr>
              <w:t xml:space="preserve"> Е.С. Применение перфокарт для фронтал</w:t>
            </w:r>
            <w:r w:rsidRPr="006F1107">
              <w:rPr>
                <w:rFonts w:ascii="Times New Roman" w:eastAsia="Calibri" w:hAnsi="Times New Roman" w:cs="Times New Roman"/>
                <w:sz w:val="24"/>
                <w:szCs w:val="24"/>
              </w:rPr>
              <w:t>ь</w:t>
            </w:r>
            <w:r w:rsidRPr="006F1107">
              <w:rPr>
                <w:rFonts w:ascii="Times New Roman" w:eastAsia="Calibri" w:hAnsi="Times New Roman" w:cs="Times New Roman"/>
                <w:sz w:val="24"/>
                <w:szCs w:val="24"/>
              </w:rPr>
              <w:t>ного опроса // ИЯШ, 1971.– № 6.– С. 109–110</w:t>
            </w:r>
          </w:p>
        </w:tc>
      </w:tr>
    </w:tbl>
    <w:p w:rsidR="005E3B32" w:rsidRPr="006F1107" w:rsidRDefault="005E3B32" w:rsidP="005E3B32">
      <w:pPr>
        <w:spacing w:line="360" w:lineRule="auto"/>
        <w:rPr>
          <w:rFonts w:ascii="Times New Roman" w:hAnsi="Times New Roman" w:cs="Times New Roman"/>
          <w:sz w:val="24"/>
          <w:szCs w:val="24"/>
        </w:rPr>
      </w:pPr>
    </w:p>
    <w:p w:rsidR="005E3B32" w:rsidRPr="006F1107" w:rsidRDefault="005E3B32" w:rsidP="005E3B32">
      <w:r w:rsidRPr="006F1107">
        <w:t xml:space="preserve"> </w:t>
      </w:r>
    </w:p>
    <w:p w:rsidR="005E3B32" w:rsidRPr="006F1107" w:rsidRDefault="005E3B32" w:rsidP="005E3B32">
      <w:pPr>
        <w:spacing w:line="360" w:lineRule="auto"/>
        <w:jc w:val="both"/>
        <w:rPr>
          <w:rFonts w:ascii="Times New Roman" w:hAnsi="Times New Roman" w:cs="Times New Roman"/>
          <w:sz w:val="28"/>
          <w:szCs w:val="28"/>
        </w:rPr>
      </w:pPr>
      <w:r w:rsidRPr="006F1107">
        <w:rPr>
          <w:rFonts w:ascii="Times New Roman" w:hAnsi="Times New Roman" w:cs="Times New Roman"/>
          <w:sz w:val="28"/>
          <w:szCs w:val="28"/>
        </w:rPr>
        <w:t xml:space="preserve"> </w:t>
      </w:r>
    </w:p>
    <w:p w:rsidR="005E3B32" w:rsidRPr="006F1107" w:rsidRDefault="005E3B32" w:rsidP="007D1DBF">
      <w:pPr>
        <w:pStyle w:val="a3"/>
        <w:widowControl w:val="0"/>
        <w:tabs>
          <w:tab w:val="left" w:pos="-142"/>
        </w:tabs>
        <w:autoSpaceDE w:val="0"/>
        <w:autoSpaceDN w:val="0"/>
        <w:spacing w:after="0" w:line="360" w:lineRule="auto"/>
        <w:jc w:val="center"/>
        <w:rPr>
          <w:b/>
          <w:i/>
          <w:sz w:val="24"/>
          <w:szCs w:val="24"/>
          <w:lang w:val="en-US"/>
        </w:rPr>
      </w:pPr>
    </w:p>
    <w:p w:rsidR="00642834" w:rsidRPr="006F1107" w:rsidRDefault="00642834"/>
    <w:sectPr w:rsidR="00642834" w:rsidRPr="006F1107" w:rsidSect="00FE0C5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EFE" w:rsidRDefault="00E10EFE" w:rsidP="00DF0184">
      <w:pPr>
        <w:spacing w:after="0" w:line="240" w:lineRule="auto"/>
      </w:pPr>
      <w:r>
        <w:separator/>
      </w:r>
    </w:p>
  </w:endnote>
  <w:endnote w:type="continuationSeparator" w:id="0">
    <w:p w:rsidR="00E10EFE" w:rsidRDefault="00E10EFE" w:rsidP="00DF0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070"/>
      <w:docPartObj>
        <w:docPartGallery w:val="Page Numbers (Bottom of Page)"/>
        <w:docPartUnique/>
      </w:docPartObj>
    </w:sdtPr>
    <w:sdtContent>
      <w:p w:rsidR="008E166E" w:rsidRDefault="00DF0184">
        <w:pPr>
          <w:pStyle w:val="a5"/>
          <w:jc w:val="right"/>
        </w:pPr>
        <w:r>
          <w:fldChar w:fldCharType="begin"/>
        </w:r>
        <w:r w:rsidR="007D1DBF">
          <w:instrText xml:space="preserve"> PAGE   \* MERGEFORMAT </w:instrText>
        </w:r>
        <w:r>
          <w:fldChar w:fldCharType="separate"/>
        </w:r>
        <w:r w:rsidR="006F1107">
          <w:rPr>
            <w:noProof/>
          </w:rPr>
          <w:t>7</w:t>
        </w:r>
        <w:r>
          <w:fldChar w:fldCharType="end"/>
        </w:r>
      </w:p>
    </w:sdtContent>
  </w:sdt>
  <w:p w:rsidR="008E166E" w:rsidRDefault="00E10E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EFE" w:rsidRDefault="00E10EFE" w:rsidP="00DF0184">
      <w:pPr>
        <w:spacing w:after="0" w:line="240" w:lineRule="auto"/>
      </w:pPr>
      <w:r>
        <w:separator/>
      </w:r>
    </w:p>
  </w:footnote>
  <w:footnote w:type="continuationSeparator" w:id="0">
    <w:p w:rsidR="00E10EFE" w:rsidRDefault="00E10EFE" w:rsidP="00DF01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85493"/>
    <w:multiLevelType w:val="hybridMultilevel"/>
    <w:tmpl w:val="A4E46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7D1DBF"/>
    <w:rsid w:val="005E3B32"/>
    <w:rsid w:val="00642834"/>
    <w:rsid w:val="006F1107"/>
    <w:rsid w:val="007D1DBF"/>
    <w:rsid w:val="00DF0184"/>
    <w:rsid w:val="00E10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D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D1DBF"/>
    <w:pPr>
      <w:spacing w:after="12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7D1DBF"/>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7D1D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1DBF"/>
  </w:style>
  <w:style w:type="paragraph" w:styleId="a7">
    <w:name w:val="Normal (Web)"/>
    <w:basedOn w:val="a"/>
    <w:rsid w:val="007D1D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7D1DBF"/>
    <w:pPr>
      <w:spacing w:after="120"/>
      <w:ind w:left="283"/>
    </w:pPr>
    <w:rPr>
      <w:sz w:val="16"/>
      <w:szCs w:val="16"/>
    </w:rPr>
  </w:style>
  <w:style w:type="character" w:customStyle="1" w:styleId="30">
    <w:name w:val="Основной текст с отступом 3 Знак"/>
    <w:basedOn w:val="a0"/>
    <w:link w:val="3"/>
    <w:uiPriority w:val="99"/>
    <w:semiHidden/>
    <w:rsid w:val="007D1DBF"/>
    <w:rPr>
      <w:sz w:val="16"/>
      <w:szCs w:val="16"/>
    </w:rPr>
  </w:style>
  <w:style w:type="table" w:styleId="a8">
    <w:name w:val="Table Grid"/>
    <w:basedOn w:val="a1"/>
    <w:uiPriority w:val="59"/>
    <w:rsid w:val="005E3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E3B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2212</Words>
  <Characters>12614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ВВС</dc:creator>
  <cp:lastModifiedBy>ВВС</cp:lastModifiedBy>
  <cp:revision>2</cp:revision>
  <dcterms:created xsi:type="dcterms:W3CDTF">2014-02-21T17:53:00Z</dcterms:created>
  <dcterms:modified xsi:type="dcterms:W3CDTF">2014-02-22T17:55:00Z</dcterms:modified>
</cp:coreProperties>
</file>