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78" w:rsidRPr="00E6782F" w:rsidRDefault="00201F78" w:rsidP="00E6782F">
      <w:pPr>
        <w:ind w:firstLine="709"/>
        <w:rPr>
          <w:b/>
          <w:i/>
          <w:szCs w:val="28"/>
        </w:rPr>
      </w:pPr>
      <w:r w:rsidRPr="00E6782F">
        <w:rPr>
          <w:b/>
          <w:i/>
          <w:szCs w:val="28"/>
        </w:rPr>
        <w:t>Рябова</w:t>
      </w:r>
      <w:r w:rsidR="001C2098" w:rsidRPr="00E6782F">
        <w:rPr>
          <w:b/>
          <w:i/>
          <w:szCs w:val="28"/>
        </w:rPr>
        <w:t xml:space="preserve"> А.Ю.,</w:t>
      </w:r>
    </w:p>
    <w:p w:rsidR="001C2098" w:rsidRPr="00E6782F" w:rsidRDefault="001C2098" w:rsidP="00E6782F">
      <w:pPr>
        <w:ind w:firstLine="709"/>
        <w:rPr>
          <w:i/>
          <w:szCs w:val="28"/>
          <w:lang w:val="en-US"/>
        </w:rPr>
      </w:pPr>
      <w:proofErr w:type="gramStart"/>
      <w:r w:rsidRPr="00E6782F">
        <w:rPr>
          <w:i/>
          <w:szCs w:val="28"/>
          <w:lang w:val="en-US"/>
        </w:rPr>
        <w:t>e-mail</w:t>
      </w:r>
      <w:proofErr w:type="gramEnd"/>
      <w:r w:rsidRPr="00E6782F">
        <w:rPr>
          <w:i/>
          <w:szCs w:val="28"/>
          <w:lang w:val="en-US"/>
        </w:rPr>
        <w:t>: helen_anna@mail.ru</w:t>
      </w:r>
    </w:p>
    <w:p w:rsidR="00201F78" w:rsidRPr="00E6782F" w:rsidRDefault="00201F78" w:rsidP="00E6782F">
      <w:pPr>
        <w:ind w:firstLine="709"/>
        <w:rPr>
          <w:szCs w:val="28"/>
          <w:lang w:val="en-US"/>
        </w:rPr>
      </w:pPr>
    </w:p>
    <w:p w:rsidR="00201F78" w:rsidRPr="004C249C" w:rsidRDefault="00201F78" w:rsidP="00D07AD4">
      <w:pPr>
        <w:ind w:firstLine="709"/>
        <w:jc w:val="center"/>
        <w:rPr>
          <w:b/>
          <w:szCs w:val="28"/>
          <w:lang w:val="en-US"/>
        </w:rPr>
      </w:pPr>
      <w:r w:rsidRPr="00E6782F">
        <w:rPr>
          <w:b/>
          <w:szCs w:val="28"/>
        </w:rPr>
        <w:t>МОШЕННИЧЕСТВО</w:t>
      </w:r>
      <w:r w:rsidRPr="004C249C">
        <w:rPr>
          <w:b/>
          <w:szCs w:val="28"/>
          <w:lang w:val="en-US"/>
        </w:rPr>
        <w:t xml:space="preserve"> </w:t>
      </w:r>
      <w:r w:rsidRPr="00E6782F">
        <w:rPr>
          <w:b/>
          <w:szCs w:val="28"/>
        </w:rPr>
        <w:t>НА</w:t>
      </w:r>
      <w:r w:rsidRPr="004C249C">
        <w:rPr>
          <w:b/>
          <w:szCs w:val="28"/>
          <w:lang w:val="en-US"/>
        </w:rPr>
        <w:t xml:space="preserve"> </w:t>
      </w:r>
      <w:r w:rsidRPr="00E6782F">
        <w:rPr>
          <w:b/>
          <w:szCs w:val="28"/>
        </w:rPr>
        <w:t>РЫНКЕ</w:t>
      </w:r>
      <w:r w:rsidRPr="004C249C">
        <w:rPr>
          <w:b/>
          <w:szCs w:val="28"/>
          <w:lang w:val="en-US"/>
        </w:rPr>
        <w:t xml:space="preserve"> </w:t>
      </w:r>
      <w:r w:rsidRPr="00E6782F">
        <w:rPr>
          <w:b/>
          <w:szCs w:val="28"/>
        </w:rPr>
        <w:t>ЦЕННЫХ</w:t>
      </w:r>
      <w:r w:rsidRPr="004C249C">
        <w:rPr>
          <w:b/>
          <w:szCs w:val="28"/>
          <w:lang w:val="en-US"/>
        </w:rPr>
        <w:t xml:space="preserve"> </w:t>
      </w:r>
      <w:r w:rsidRPr="00E6782F">
        <w:rPr>
          <w:b/>
          <w:szCs w:val="28"/>
        </w:rPr>
        <w:t>БУМАГ</w:t>
      </w:r>
    </w:p>
    <w:p w:rsidR="004C249C" w:rsidRPr="00E744B7" w:rsidRDefault="004C249C" w:rsidP="004C249C">
      <w:pPr>
        <w:ind w:firstLine="709"/>
        <w:rPr>
          <w:lang w:val="en-US"/>
        </w:rPr>
      </w:pPr>
    </w:p>
    <w:p w:rsidR="004C249C" w:rsidRPr="004C249C" w:rsidRDefault="004C249C" w:rsidP="004C249C">
      <w:pPr>
        <w:ind w:firstLine="709"/>
        <w:rPr>
          <w:i/>
          <w:lang w:val="en-US"/>
        </w:rPr>
      </w:pPr>
      <w:r w:rsidRPr="004C249C">
        <w:rPr>
          <w:i/>
          <w:lang w:val="en-US"/>
        </w:rPr>
        <w:t xml:space="preserve">The article is dedicated to research fraud on securities market committed in the time of its circulation. As rule, acts of guilty are qualified by article 159 of the Criminal Code of Russian Federation. It is permitted by Resolution of the Plenum of the Supreme Court of Russian Federation. But it’s right not always whereby there isn’t consensus in the science of criminal law on the matter. </w:t>
      </w:r>
    </w:p>
    <w:p w:rsidR="004C249C" w:rsidRPr="004C249C" w:rsidRDefault="004C249C" w:rsidP="004C249C">
      <w:pPr>
        <w:ind w:firstLine="709"/>
        <w:rPr>
          <w:i/>
          <w:lang w:val="en-US"/>
        </w:rPr>
      </w:pPr>
      <w:r w:rsidRPr="004C249C">
        <w:rPr>
          <w:i/>
          <w:lang w:val="en-US"/>
        </w:rPr>
        <w:t xml:space="preserve">So the article includes jurisprudence fraud against property and fraud on securities market. Thanks for it distinction between such field are clear. </w:t>
      </w:r>
    </w:p>
    <w:p w:rsidR="002E0CBF" w:rsidRPr="00E744B7" w:rsidRDefault="004C249C" w:rsidP="004C249C">
      <w:pPr>
        <w:ind w:firstLine="709"/>
        <w:rPr>
          <w:i/>
          <w:lang w:val="en-US"/>
        </w:rPr>
      </w:pPr>
      <w:proofErr w:type="gramStart"/>
      <w:r w:rsidRPr="004C249C">
        <w:rPr>
          <w:i/>
          <w:lang w:val="en-US"/>
        </w:rPr>
        <w:t>The author conclusions that to incriminate acts of person under article 159 of the Criminal Code of Russian Federation is unlawfully in some cases.</w:t>
      </w:r>
      <w:proofErr w:type="gramEnd"/>
      <w:r w:rsidRPr="004C249C">
        <w:rPr>
          <w:i/>
          <w:lang w:val="en-US"/>
        </w:rPr>
        <w:t xml:space="preserve"> It points to need of establishing article in Chapter 22 of the Criminal Code of Russian Federation which has the purpose to protect the economic activity from fraud in this field. For it the work presents defense of elements of fraud against property and fraud committed on economics and securities market as its part.</w:t>
      </w:r>
    </w:p>
    <w:p w:rsidR="0009784A" w:rsidRPr="0009784A" w:rsidRDefault="0009784A" w:rsidP="0009784A">
      <w:pPr>
        <w:rPr>
          <w:i/>
          <w:lang w:val="en-US"/>
        </w:rPr>
      </w:pPr>
      <w:r w:rsidRPr="0009784A">
        <w:rPr>
          <w:b/>
          <w:i/>
          <w:lang w:val="en-US"/>
        </w:rPr>
        <w:t>Key words:</w:t>
      </w:r>
      <w:r w:rsidRPr="0009784A">
        <w:rPr>
          <w:lang w:val="en-US"/>
        </w:rPr>
        <w:t xml:space="preserve"> </w:t>
      </w:r>
      <w:r w:rsidRPr="0009784A">
        <w:rPr>
          <w:i/>
          <w:lang w:val="en-US"/>
        </w:rPr>
        <w:t xml:space="preserve">securities, securities market, circulation of securities, fraud on securities market, crimes against property.   </w:t>
      </w:r>
    </w:p>
    <w:p w:rsidR="004C249C" w:rsidRPr="0009784A" w:rsidRDefault="004C249C" w:rsidP="004C249C">
      <w:pPr>
        <w:ind w:firstLine="709"/>
        <w:rPr>
          <w:i/>
          <w:szCs w:val="28"/>
          <w:lang w:val="en-US"/>
        </w:rPr>
      </w:pPr>
    </w:p>
    <w:p w:rsidR="00201F78" w:rsidRPr="00E6782F" w:rsidRDefault="00E75B09" w:rsidP="00E6782F">
      <w:pPr>
        <w:ind w:firstLine="709"/>
        <w:rPr>
          <w:szCs w:val="28"/>
        </w:rPr>
      </w:pPr>
      <w:r w:rsidRPr="00E6782F">
        <w:rPr>
          <w:color w:val="auto"/>
          <w:szCs w:val="28"/>
        </w:rPr>
        <w:t xml:space="preserve">Переход России на рыночную экономику ознаменовал возрождение рынка ценных бумаг, существовавшего в дореволюционный период в Российской империи. Однако смена идеологии и </w:t>
      </w:r>
      <w:r w:rsidR="00D07AD4">
        <w:rPr>
          <w:color w:val="auto"/>
          <w:szCs w:val="28"/>
        </w:rPr>
        <w:t xml:space="preserve">последовавшие попытки по </w:t>
      </w:r>
      <w:r w:rsidRPr="00E6782F">
        <w:rPr>
          <w:color w:val="auto"/>
          <w:szCs w:val="28"/>
        </w:rPr>
        <w:t>восстановлению</w:t>
      </w:r>
      <w:r w:rsidR="00D07AD4">
        <w:rPr>
          <w:color w:val="auto"/>
          <w:szCs w:val="28"/>
        </w:rPr>
        <w:t xml:space="preserve"> развитого</w:t>
      </w:r>
      <w:r w:rsidRPr="00E6782F">
        <w:rPr>
          <w:color w:val="auto"/>
          <w:szCs w:val="28"/>
        </w:rPr>
        <w:t xml:space="preserve"> </w:t>
      </w:r>
      <w:r w:rsidR="00D07AD4">
        <w:rPr>
          <w:color w:val="auto"/>
          <w:szCs w:val="28"/>
        </w:rPr>
        <w:t xml:space="preserve">рынка ценных бумаг </w:t>
      </w:r>
      <w:r w:rsidRPr="00E6782F">
        <w:rPr>
          <w:color w:val="auto"/>
          <w:szCs w:val="28"/>
        </w:rPr>
        <w:t>не лишены негативных явлений. В частности, это касается вторичного рынка ценных бумаг. Реальность такова, что ценные бумаги не всегда обращаются на нем, а неправомерно изымаются из владения собственника</w:t>
      </w:r>
      <w:r w:rsidRPr="00E6782F">
        <w:rPr>
          <w:rStyle w:val="a8"/>
          <w:color w:val="auto"/>
          <w:szCs w:val="28"/>
        </w:rPr>
        <w:footnoteReference w:id="1"/>
      </w:r>
      <w:r w:rsidRPr="00E6782F">
        <w:rPr>
          <w:color w:val="auto"/>
          <w:szCs w:val="28"/>
        </w:rPr>
        <w:t xml:space="preserve">. </w:t>
      </w:r>
      <w:r w:rsidR="00201F78" w:rsidRPr="00E6782F">
        <w:rPr>
          <w:color w:val="auto"/>
          <w:szCs w:val="28"/>
        </w:rPr>
        <w:t xml:space="preserve">Вполне обоснованно возникла проблема </w:t>
      </w:r>
      <w:r w:rsidR="00201F78" w:rsidRPr="00E6782F">
        <w:rPr>
          <w:color w:val="auto"/>
          <w:szCs w:val="28"/>
        </w:rPr>
        <w:lastRenderedPageBreak/>
        <w:t xml:space="preserve">по вопросу того, какую статью Уголовного кодекса Российской Федерации (далее – УК РФ) вменять лицу. Как правило, деяния виновных квалифицируются по гл. 21 УК РФ, а именно – ст. 159 УК РФ. </w:t>
      </w:r>
      <w:r w:rsidR="00201F78" w:rsidRPr="00E6782F">
        <w:rPr>
          <w:szCs w:val="28"/>
        </w:rPr>
        <w:t xml:space="preserve">О допустимости привлекать виновных лиц к ответственности по некоторым статьям гл. 21 УК РФ закреплено в Постановлении Пленума Верховного Суда РФ </w:t>
      </w:r>
      <w:r w:rsidR="00201F78" w:rsidRPr="00E6782F">
        <w:rPr>
          <w:bCs/>
          <w:color w:val="auto"/>
          <w:szCs w:val="28"/>
        </w:rPr>
        <w:t>от 29.10.2009 г. № 22 (ред. от 23.12.2010 г.) «О практике применения судами мер пресечения в виде заключения под стражу, залога и домашнего ареста»</w:t>
      </w:r>
      <w:r w:rsidR="00201F78" w:rsidRPr="00E6782F">
        <w:rPr>
          <w:szCs w:val="28"/>
        </w:rPr>
        <w:t>: «преступления, предусмотренные статьями 159, 160 и 165 УК РФ, следует считать совершенными в сфере предпринимательской деятельности, если они совершены лицами, осуществляющими предпринимательскую деятельность или участвующими в предпринимательской деятельности, и эти преступления непосредственно связаны с указанной деятельностью»</w:t>
      </w:r>
      <w:r w:rsidR="00201F78" w:rsidRPr="00E6782F">
        <w:rPr>
          <w:rStyle w:val="a8"/>
          <w:szCs w:val="28"/>
        </w:rPr>
        <w:footnoteReference w:id="2"/>
      </w:r>
      <w:r w:rsidR="00201F78" w:rsidRPr="00E6782F">
        <w:rPr>
          <w:szCs w:val="28"/>
        </w:rPr>
        <w:t>.</w:t>
      </w:r>
    </w:p>
    <w:p w:rsidR="00201F78" w:rsidRPr="00E6782F" w:rsidRDefault="00201F78" w:rsidP="00E6782F">
      <w:pPr>
        <w:pStyle w:val="a5"/>
        <w:spacing w:line="360" w:lineRule="auto"/>
        <w:ind w:firstLine="709"/>
        <w:rPr>
          <w:sz w:val="28"/>
          <w:szCs w:val="28"/>
        </w:rPr>
      </w:pPr>
      <w:r w:rsidRPr="00E6782F">
        <w:rPr>
          <w:sz w:val="28"/>
          <w:szCs w:val="28"/>
        </w:rPr>
        <w:t>В науке уголовного права в отношении сложившейся ситуации нет единообразного подхода. Одни ученые одобряют такое явление, другие – нет. Так, по мнению Н. А. Лопашенко, подделка и присвоение бездокументарных, находящихся в памяти ЭВМ ценных бумаг (именные и ордерные) влекут уголовную ответственность по ст. 159 и ст. 272 УК РФ</w:t>
      </w:r>
      <w:r w:rsidRPr="00E6782F">
        <w:rPr>
          <w:rStyle w:val="a8"/>
          <w:sz w:val="28"/>
          <w:szCs w:val="28"/>
        </w:rPr>
        <w:footnoteReference w:id="3"/>
      </w:r>
      <w:r w:rsidRPr="00E6782F">
        <w:rPr>
          <w:sz w:val="28"/>
          <w:szCs w:val="28"/>
        </w:rPr>
        <w:t>.</w:t>
      </w:r>
    </w:p>
    <w:p w:rsidR="00201F78" w:rsidRPr="00E6782F" w:rsidRDefault="00201F78" w:rsidP="00E6782F">
      <w:pPr>
        <w:pStyle w:val="a5"/>
        <w:spacing w:line="360" w:lineRule="auto"/>
        <w:ind w:firstLine="709"/>
        <w:rPr>
          <w:sz w:val="28"/>
          <w:szCs w:val="28"/>
        </w:rPr>
      </w:pPr>
      <w:r w:rsidRPr="00E6782F">
        <w:rPr>
          <w:sz w:val="28"/>
          <w:szCs w:val="28"/>
        </w:rPr>
        <w:t xml:space="preserve">Представители </w:t>
      </w:r>
      <w:r w:rsidR="005656FB" w:rsidRPr="00E6782F">
        <w:rPr>
          <w:sz w:val="28"/>
          <w:szCs w:val="28"/>
        </w:rPr>
        <w:t>противоположной</w:t>
      </w:r>
      <w:r w:rsidRPr="00E6782F">
        <w:rPr>
          <w:sz w:val="28"/>
          <w:szCs w:val="28"/>
        </w:rPr>
        <w:t xml:space="preserve"> по</w:t>
      </w:r>
      <w:r w:rsidR="005656FB" w:rsidRPr="00E6782F">
        <w:rPr>
          <w:sz w:val="28"/>
          <w:szCs w:val="28"/>
        </w:rPr>
        <w:t>зиции</w:t>
      </w:r>
      <w:r w:rsidRPr="00E6782F">
        <w:rPr>
          <w:sz w:val="28"/>
          <w:szCs w:val="28"/>
        </w:rPr>
        <w:t xml:space="preserve"> полагают, что ст. 159</w:t>
      </w:r>
      <w:r w:rsidR="00AC4E17" w:rsidRPr="00E6782F">
        <w:rPr>
          <w:sz w:val="28"/>
          <w:szCs w:val="28"/>
        </w:rPr>
        <w:t>, а также</w:t>
      </w:r>
      <w:r w:rsidRPr="00E6782F">
        <w:rPr>
          <w:sz w:val="28"/>
          <w:szCs w:val="28"/>
        </w:rPr>
        <w:t xml:space="preserve"> ст. 160 УК РФ, применяемые для преследования преступлений в сфере предпринимательской деятельности, не предназначены для этого, они даже не входят в «профильную» главу 22 УК «Преступления в сфере экономической деятельности», а входят в гл. 21 «Преступления против собственности»</w:t>
      </w:r>
      <w:r w:rsidRPr="00E6782F">
        <w:rPr>
          <w:rStyle w:val="a8"/>
          <w:sz w:val="28"/>
          <w:szCs w:val="28"/>
        </w:rPr>
        <w:footnoteReference w:id="4"/>
      </w:r>
      <w:r w:rsidRPr="00E6782F">
        <w:rPr>
          <w:sz w:val="28"/>
          <w:szCs w:val="28"/>
        </w:rPr>
        <w:t>.</w:t>
      </w:r>
    </w:p>
    <w:p w:rsidR="009E564D" w:rsidRPr="00E6782F" w:rsidRDefault="009E564D" w:rsidP="00E6782F">
      <w:pPr>
        <w:ind w:firstLine="709"/>
        <w:rPr>
          <w:szCs w:val="28"/>
        </w:rPr>
      </w:pPr>
      <w:r w:rsidRPr="00E6782F">
        <w:rPr>
          <w:szCs w:val="28"/>
        </w:rPr>
        <w:t xml:space="preserve">Действительно, в некоторых случаях деяния лица образуют состав преступления, предусмотренного ст. 159 УК РФ. Об этом можно говорить тогда, когда ценные бумаги выступают способом совершения преступления, и в </w:t>
      </w:r>
      <w:r w:rsidRPr="00E6782F">
        <w:rPr>
          <w:szCs w:val="28"/>
        </w:rPr>
        <w:lastRenderedPageBreak/>
        <w:t xml:space="preserve">такой ситуации </w:t>
      </w:r>
      <w:r w:rsidR="00010DBB" w:rsidRPr="00E6782F">
        <w:rPr>
          <w:szCs w:val="28"/>
        </w:rPr>
        <w:t xml:space="preserve">отсутствует </w:t>
      </w:r>
      <w:r w:rsidRPr="00E6782F">
        <w:rPr>
          <w:szCs w:val="28"/>
        </w:rPr>
        <w:t>мошенничеств</w:t>
      </w:r>
      <w:r w:rsidR="00010DBB" w:rsidRPr="00E6782F">
        <w:rPr>
          <w:szCs w:val="28"/>
        </w:rPr>
        <w:t>о</w:t>
      </w:r>
      <w:r w:rsidRPr="00E6782F">
        <w:rPr>
          <w:szCs w:val="28"/>
        </w:rPr>
        <w:t xml:space="preserve"> на рынке ценных бумаг</w:t>
      </w:r>
      <w:r w:rsidR="00AC4E17" w:rsidRPr="00E6782F">
        <w:rPr>
          <w:szCs w:val="28"/>
        </w:rPr>
        <w:t xml:space="preserve"> как преступлени</w:t>
      </w:r>
      <w:r w:rsidR="00AF1C21" w:rsidRPr="00E6782F">
        <w:rPr>
          <w:szCs w:val="28"/>
        </w:rPr>
        <w:t>я</w:t>
      </w:r>
      <w:r w:rsidR="00AC4E17" w:rsidRPr="00E6782F">
        <w:rPr>
          <w:szCs w:val="28"/>
        </w:rPr>
        <w:t xml:space="preserve"> в сфере экономической деятельности</w:t>
      </w:r>
      <w:r w:rsidRPr="00E6782F">
        <w:rPr>
          <w:szCs w:val="28"/>
        </w:rPr>
        <w:t xml:space="preserve">. Подкрепим примером. Фабула дела такова: Д., директор инвестиционной компании «Эксклюзив </w:t>
      </w:r>
      <w:proofErr w:type="spellStart"/>
      <w:r w:rsidRPr="00E6782F">
        <w:rPr>
          <w:szCs w:val="28"/>
        </w:rPr>
        <w:t>Инвестмент</w:t>
      </w:r>
      <w:proofErr w:type="spellEnd"/>
      <w:r w:rsidRPr="00E6782F">
        <w:rPr>
          <w:szCs w:val="28"/>
        </w:rPr>
        <w:t xml:space="preserve">», заключал фиктивные договоры займа с клиентами </w:t>
      </w:r>
      <w:proofErr w:type="gramStart"/>
      <w:r w:rsidRPr="00E6782F">
        <w:rPr>
          <w:szCs w:val="28"/>
        </w:rPr>
        <w:t>под ничем</w:t>
      </w:r>
      <w:proofErr w:type="gramEnd"/>
      <w:r w:rsidRPr="00E6782F">
        <w:rPr>
          <w:szCs w:val="28"/>
        </w:rPr>
        <w:t xml:space="preserve"> не обеспеченные векселя фирмы. Потерпевшие отдавали от 100 тыс. до 40 млн. руб. Общий установленный ущерб гражданам составил почти 100 млн. руб. Д. был признан виновным в 42-х эпизодах мошенничества и приговорен к пяти годам лишения свободы в колонии общего режима. При этом указывается на причастность к данному делу иных лиц, в том числе представителя правоохранительного органа</w:t>
      </w:r>
      <w:r w:rsidRPr="00E6782F">
        <w:rPr>
          <w:rStyle w:val="a8"/>
          <w:szCs w:val="28"/>
        </w:rPr>
        <w:footnoteReference w:id="5"/>
      </w:r>
      <w:r w:rsidRPr="00E6782F">
        <w:rPr>
          <w:szCs w:val="28"/>
        </w:rPr>
        <w:t>. В описанном случае виновный завладел средствами потерпевших путем выдачи им необеспеченных векселей, и это было способом совершения преступления, в связи с чем квалификация по ст. 159 УК РФ не вызывает возражений.</w:t>
      </w:r>
    </w:p>
    <w:p w:rsidR="00C97C49" w:rsidRPr="00E6782F" w:rsidRDefault="00EF4A66" w:rsidP="00E6782F">
      <w:pPr>
        <w:ind w:firstLine="709"/>
        <w:rPr>
          <w:szCs w:val="28"/>
        </w:rPr>
      </w:pPr>
      <w:r w:rsidRPr="00E6782F">
        <w:rPr>
          <w:szCs w:val="28"/>
        </w:rPr>
        <w:t>С</w:t>
      </w:r>
      <w:r w:rsidR="009E564D" w:rsidRPr="00E6782F">
        <w:rPr>
          <w:szCs w:val="28"/>
        </w:rPr>
        <w:t xml:space="preserve">итуация требует иного подхода, если ценные бумаги становятся предметом преступления. Очевидно, вменять лицу ст. 159 УК РФ будет не правильным. </w:t>
      </w:r>
      <w:r w:rsidR="00201F78" w:rsidRPr="00E6782F">
        <w:rPr>
          <w:szCs w:val="28"/>
        </w:rPr>
        <w:t>В</w:t>
      </w:r>
      <w:r w:rsidR="009E564D" w:rsidRPr="00E6782F">
        <w:rPr>
          <w:szCs w:val="28"/>
        </w:rPr>
        <w:t xml:space="preserve"> связи с этим</w:t>
      </w:r>
      <w:r w:rsidR="005656FB" w:rsidRPr="00E6782F">
        <w:rPr>
          <w:szCs w:val="28"/>
        </w:rPr>
        <w:t xml:space="preserve"> в </w:t>
      </w:r>
      <w:r w:rsidR="00201F78" w:rsidRPr="00E6782F">
        <w:rPr>
          <w:szCs w:val="28"/>
        </w:rPr>
        <w:t>юридической литературе пишут о необходимости разработки и введения в УК РФ самостоятельных специальных составов,  предусматривающих уголовную ответственность за отдельные, наиболее широко распространенные и общественно опасные виды финансового мошенничества</w:t>
      </w:r>
      <w:r w:rsidR="00201F78" w:rsidRPr="00E6782F">
        <w:rPr>
          <w:rStyle w:val="a8"/>
          <w:szCs w:val="28"/>
        </w:rPr>
        <w:footnoteReference w:id="6"/>
      </w:r>
      <w:r w:rsidR="00201F78" w:rsidRPr="00E6782F">
        <w:rPr>
          <w:szCs w:val="28"/>
        </w:rPr>
        <w:t xml:space="preserve">. </w:t>
      </w:r>
      <w:r w:rsidR="00C97C49" w:rsidRPr="00E6782F">
        <w:rPr>
          <w:szCs w:val="28"/>
        </w:rPr>
        <w:t xml:space="preserve">Реже встречается дефиниция о мошенничестве на рынке ценных бумаг. Например, Курмаев определяет его как </w:t>
      </w:r>
      <w:r w:rsidR="00C97C49" w:rsidRPr="00E6782F">
        <w:rPr>
          <w:rStyle w:val="FontStyle51"/>
          <w:sz w:val="28"/>
          <w:szCs w:val="28"/>
        </w:rPr>
        <w:t>хищение чужого имущества или приобретение прав на чужое имущество путем обмана или злоупотребления доверием, совершаемое в сфере первичного размещения ценных бумаг (на первичном рынке ценных бумаг) либо в сфере обращения ценных бумаг на бирже или вне её (на вторичном рынке ценных бумаг)</w:t>
      </w:r>
      <w:r w:rsidR="00C97C49" w:rsidRPr="00E6782F">
        <w:rPr>
          <w:rStyle w:val="a8"/>
          <w:szCs w:val="28"/>
        </w:rPr>
        <w:footnoteReference w:id="7"/>
      </w:r>
      <w:r w:rsidR="00C97C49" w:rsidRPr="00E6782F">
        <w:rPr>
          <w:rStyle w:val="FontStyle51"/>
          <w:sz w:val="28"/>
          <w:szCs w:val="28"/>
        </w:rPr>
        <w:t>.</w:t>
      </w:r>
    </w:p>
    <w:p w:rsidR="00B4513A" w:rsidRPr="00E6782F" w:rsidRDefault="000E18AE" w:rsidP="00E6782F">
      <w:pPr>
        <w:ind w:firstLine="709"/>
        <w:rPr>
          <w:szCs w:val="28"/>
        </w:rPr>
      </w:pPr>
      <w:r w:rsidRPr="00E6782F">
        <w:rPr>
          <w:szCs w:val="28"/>
        </w:rPr>
        <w:lastRenderedPageBreak/>
        <w:t>Н</w:t>
      </w:r>
      <w:r w:rsidR="00201F78" w:rsidRPr="00E6782F">
        <w:rPr>
          <w:szCs w:val="28"/>
        </w:rPr>
        <w:t>а этом, как правило, дискуссии прекращаются. Полагаем, идея заслуживает дальнейшего развития.</w:t>
      </w:r>
      <w:r w:rsidR="00835DAB" w:rsidRPr="00E6782F">
        <w:rPr>
          <w:szCs w:val="28"/>
        </w:rPr>
        <w:t xml:space="preserve"> </w:t>
      </w:r>
      <w:r w:rsidR="00201F78" w:rsidRPr="00E6782F">
        <w:rPr>
          <w:szCs w:val="28"/>
        </w:rPr>
        <w:t xml:space="preserve">Тем более, в практике не единичны случаи мошенничества </w:t>
      </w:r>
      <w:r w:rsidR="00EF4A66" w:rsidRPr="00E6782F">
        <w:rPr>
          <w:szCs w:val="28"/>
        </w:rPr>
        <w:t>на рынке ценных бумаг</w:t>
      </w:r>
      <w:r w:rsidR="00201F78" w:rsidRPr="00E6782F">
        <w:rPr>
          <w:szCs w:val="28"/>
        </w:rPr>
        <w:t xml:space="preserve">. </w:t>
      </w:r>
    </w:p>
    <w:p w:rsidR="00A34ABF" w:rsidRPr="00E6782F" w:rsidRDefault="00B4513A" w:rsidP="00E6782F">
      <w:pPr>
        <w:ind w:firstLine="709"/>
        <w:rPr>
          <w:szCs w:val="28"/>
        </w:rPr>
      </w:pPr>
      <w:r w:rsidRPr="00E6782F">
        <w:rPr>
          <w:szCs w:val="28"/>
        </w:rPr>
        <w:t>Так, п</w:t>
      </w:r>
      <w:r w:rsidR="00201F78" w:rsidRPr="00E6782F">
        <w:rPr>
          <w:szCs w:val="28"/>
        </w:rPr>
        <w:t>редставители «</w:t>
      </w:r>
      <w:proofErr w:type="spellStart"/>
      <w:r w:rsidR="00201F78" w:rsidRPr="00E6782F">
        <w:rPr>
          <w:szCs w:val="28"/>
        </w:rPr>
        <w:t>Дельта-Авит</w:t>
      </w:r>
      <w:proofErr w:type="spellEnd"/>
      <w:r w:rsidR="00201F78" w:rsidRPr="00E6782F">
        <w:rPr>
          <w:szCs w:val="28"/>
        </w:rPr>
        <w:t>» (клиент «</w:t>
      </w:r>
      <w:proofErr w:type="spellStart"/>
      <w:r w:rsidR="00201F78" w:rsidRPr="00E6782F">
        <w:rPr>
          <w:szCs w:val="28"/>
        </w:rPr>
        <w:t>Бинбанка</w:t>
      </w:r>
      <w:proofErr w:type="spellEnd"/>
      <w:r w:rsidR="00201F78" w:rsidRPr="00E6782F">
        <w:rPr>
          <w:szCs w:val="28"/>
        </w:rPr>
        <w:t xml:space="preserve">») обратились в УВД Западного административного округа </w:t>
      </w:r>
      <w:proofErr w:type="gramStart"/>
      <w:r w:rsidR="00201F78" w:rsidRPr="00E6782F">
        <w:rPr>
          <w:szCs w:val="28"/>
        </w:rPr>
        <w:t>г</w:t>
      </w:r>
      <w:proofErr w:type="gramEnd"/>
      <w:r w:rsidR="00201F78" w:rsidRPr="00E6782F">
        <w:rPr>
          <w:szCs w:val="28"/>
        </w:rPr>
        <w:t>. Москвы с заявлением, в котором утверждали, что их партнеры из «</w:t>
      </w:r>
      <w:proofErr w:type="spellStart"/>
      <w:r w:rsidR="00201F78" w:rsidRPr="00E6782F">
        <w:rPr>
          <w:szCs w:val="28"/>
        </w:rPr>
        <w:t>Комплит</w:t>
      </w:r>
      <w:proofErr w:type="spellEnd"/>
      <w:r w:rsidR="00201F78" w:rsidRPr="00E6782F">
        <w:rPr>
          <w:szCs w:val="28"/>
        </w:rPr>
        <w:t xml:space="preserve"> </w:t>
      </w:r>
      <w:proofErr w:type="spellStart"/>
      <w:r w:rsidR="00201F78" w:rsidRPr="00E6782F">
        <w:rPr>
          <w:szCs w:val="28"/>
        </w:rPr>
        <w:t>финанс</w:t>
      </w:r>
      <w:proofErr w:type="spellEnd"/>
      <w:r w:rsidR="00201F78" w:rsidRPr="00E6782F">
        <w:rPr>
          <w:szCs w:val="28"/>
        </w:rPr>
        <w:t>» (клиент «Олимпийского») вовремя не передали им причитающийся по договору пакет акций компании «</w:t>
      </w:r>
      <w:proofErr w:type="spellStart"/>
      <w:r w:rsidR="00201F78" w:rsidRPr="00E6782F">
        <w:rPr>
          <w:szCs w:val="28"/>
        </w:rPr>
        <w:t>Транснефть</w:t>
      </w:r>
      <w:proofErr w:type="spellEnd"/>
      <w:r w:rsidR="00201F78" w:rsidRPr="00E6782F">
        <w:rPr>
          <w:szCs w:val="28"/>
        </w:rPr>
        <w:t>» на 600 млн. руб.</w:t>
      </w:r>
      <w:r w:rsidR="00A34ABF" w:rsidRPr="00E6782F">
        <w:rPr>
          <w:szCs w:val="28"/>
        </w:rPr>
        <w:t xml:space="preserve"> </w:t>
      </w:r>
    </w:p>
    <w:p w:rsidR="00201F78" w:rsidRPr="00E6782F" w:rsidRDefault="00201F78" w:rsidP="00E6782F">
      <w:pPr>
        <w:ind w:firstLine="709"/>
        <w:rPr>
          <w:szCs w:val="28"/>
        </w:rPr>
      </w:pPr>
      <w:r w:rsidRPr="00E6782F">
        <w:rPr>
          <w:szCs w:val="28"/>
        </w:rPr>
        <w:t>«</w:t>
      </w:r>
      <w:proofErr w:type="spellStart"/>
      <w:r w:rsidRPr="00E6782F">
        <w:rPr>
          <w:szCs w:val="28"/>
        </w:rPr>
        <w:t>Бинбанк</w:t>
      </w:r>
      <w:proofErr w:type="spellEnd"/>
      <w:r w:rsidRPr="00E6782F">
        <w:rPr>
          <w:szCs w:val="28"/>
        </w:rPr>
        <w:t>» по поручению клиента («</w:t>
      </w:r>
      <w:proofErr w:type="spellStart"/>
      <w:r w:rsidRPr="00E6782F">
        <w:rPr>
          <w:szCs w:val="28"/>
        </w:rPr>
        <w:t>Дельта-Ав</w:t>
      </w:r>
      <w:r w:rsidR="006E67CF" w:rsidRPr="00E6782F">
        <w:rPr>
          <w:szCs w:val="28"/>
        </w:rPr>
        <w:t>ит</w:t>
      </w:r>
      <w:proofErr w:type="spellEnd"/>
      <w:r w:rsidR="006E67CF" w:rsidRPr="00E6782F">
        <w:rPr>
          <w:szCs w:val="28"/>
        </w:rPr>
        <w:t>») приобрел у банка «Олимпийс</w:t>
      </w:r>
      <w:r w:rsidRPr="00E6782F">
        <w:rPr>
          <w:szCs w:val="28"/>
        </w:rPr>
        <w:t>кий» пакет привилегированных акций «</w:t>
      </w:r>
      <w:proofErr w:type="spellStart"/>
      <w:r w:rsidRPr="00E6782F">
        <w:rPr>
          <w:szCs w:val="28"/>
        </w:rPr>
        <w:t>Транснефти</w:t>
      </w:r>
      <w:proofErr w:type="spellEnd"/>
      <w:r w:rsidRPr="00E6782F">
        <w:rPr>
          <w:szCs w:val="28"/>
        </w:rPr>
        <w:t>» (22 300 штук). «Олимпийский» выдал несколько выписок, свидетельствовавших о наличии бездокументарных акций на счете. Когда клиент дал поручение о переводе акций на дру</w:t>
      </w:r>
      <w:r w:rsidR="006E67CF" w:rsidRPr="00E6782F">
        <w:rPr>
          <w:szCs w:val="28"/>
        </w:rPr>
        <w:t>гой счет, в «Олимпийском» снача</w:t>
      </w:r>
      <w:r w:rsidRPr="00E6782F">
        <w:rPr>
          <w:szCs w:val="28"/>
        </w:rPr>
        <w:t xml:space="preserve">ла ответили, что акции заблокированы, а затем – что их у «Олимпийского» </w:t>
      </w:r>
      <w:proofErr w:type="gramStart"/>
      <w:r w:rsidRPr="00E6782F">
        <w:rPr>
          <w:szCs w:val="28"/>
        </w:rPr>
        <w:t>нет и не было</w:t>
      </w:r>
      <w:proofErr w:type="gramEnd"/>
      <w:r w:rsidRPr="00E6782F">
        <w:rPr>
          <w:szCs w:val="28"/>
        </w:rPr>
        <w:t>. Своевременная оплата этой сделки производилась векселями «</w:t>
      </w:r>
      <w:proofErr w:type="spellStart"/>
      <w:r w:rsidRPr="00E6782F">
        <w:rPr>
          <w:szCs w:val="28"/>
        </w:rPr>
        <w:t>Бинбанка</w:t>
      </w:r>
      <w:proofErr w:type="spellEnd"/>
      <w:r w:rsidRPr="00E6782F">
        <w:rPr>
          <w:szCs w:val="28"/>
        </w:rPr>
        <w:t>», а полученные таким образом средства переведены на счета иностранных компаний и подставных лиц. Кроме того, в ходе расследования выяснилось, что в компании «</w:t>
      </w:r>
      <w:proofErr w:type="spellStart"/>
      <w:r w:rsidRPr="00E6782F">
        <w:rPr>
          <w:szCs w:val="28"/>
        </w:rPr>
        <w:t>Комплит</w:t>
      </w:r>
      <w:proofErr w:type="spellEnd"/>
      <w:r w:rsidRPr="00E6782F">
        <w:rPr>
          <w:szCs w:val="28"/>
        </w:rPr>
        <w:t xml:space="preserve"> </w:t>
      </w:r>
      <w:proofErr w:type="spellStart"/>
      <w:r w:rsidRPr="00E6782F">
        <w:rPr>
          <w:szCs w:val="28"/>
        </w:rPr>
        <w:t>финанс</w:t>
      </w:r>
      <w:proofErr w:type="spellEnd"/>
      <w:r w:rsidRPr="00E6782F">
        <w:rPr>
          <w:szCs w:val="28"/>
        </w:rPr>
        <w:t xml:space="preserve">» ничего не знали о сделке с акциями. </w:t>
      </w:r>
    </w:p>
    <w:p w:rsidR="00201F78" w:rsidRPr="00E6782F" w:rsidRDefault="00201F78" w:rsidP="00E6782F">
      <w:pPr>
        <w:ind w:firstLine="709"/>
        <w:rPr>
          <w:szCs w:val="28"/>
        </w:rPr>
      </w:pPr>
      <w:r w:rsidRPr="00E6782F">
        <w:rPr>
          <w:szCs w:val="28"/>
        </w:rPr>
        <w:t>С. Г., председатель правления банка «Олимпийский», признана организатором мошенничества в особо крупном размере с векселями «</w:t>
      </w:r>
      <w:proofErr w:type="spellStart"/>
      <w:r w:rsidRPr="00E6782F">
        <w:rPr>
          <w:szCs w:val="28"/>
        </w:rPr>
        <w:t>Бинбанка</w:t>
      </w:r>
      <w:proofErr w:type="spellEnd"/>
      <w:r w:rsidRPr="00E6782F">
        <w:rPr>
          <w:szCs w:val="28"/>
        </w:rPr>
        <w:t>», С. Д., начальник управления ценных бумаг этого банка – исполнителем</w:t>
      </w:r>
      <w:r w:rsidRPr="00E6782F">
        <w:rPr>
          <w:rStyle w:val="a8"/>
          <w:szCs w:val="28"/>
        </w:rPr>
        <w:footnoteReference w:id="8"/>
      </w:r>
      <w:r w:rsidRPr="00E6782F">
        <w:rPr>
          <w:szCs w:val="28"/>
        </w:rPr>
        <w:t>.</w:t>
      </w:r>
    </w:p>
    <w:p w:rsidR="00A34ABF" w:rsidRPr="00E6782F" w:rsidRDefault="00A34ABF" w:rsidP="00E6782F">
      <w:pPr>
        <w:ind w:firstLine="709"/>
        <w:rPr>
          <w:szCs w:val="28"/>
        </w:rPr>
      </w:pPr>
      <w:r w:rsidRPr="00E6782F">
        <w:rPr>
          <w:szCs w:val="28"/>
        </w:rPr>
        <w:t>Другой случай. В</w:t>
      </w:r>
      <w:r w:rsidRPr="00E6782F">
        <w:rPr>
          <w:rFonts w:eastAsia="Calibri"/>
          <w:szCs w:val="28"/>
        </w:rPr>
        <w:t xml:space="preserve"> январе 2011 г</w:t>
      </w:r>
      <w:r w:rsidRPr="00E6782F">
        <w:rPr>
          <w:szCs w:val="28"/>
        </w:rPr>
        <w:t xml:space="preserve">. господин </w:t>
      </w:r>
      <w:r w:rsidRPr="00E6782F">
        <w:rPr>
          <w:rFonts w:eastAsia="Calibri"/>
          <w:szCs w:val="28"/>
        </w:rPr>
        <w:t>З</w:t>
      </w:r>
      <w:r w:rsidRPr="00E6782F">
        <w:rPr>
          <w:szCs w:val="28"/>
        </w:rPr>
        <w:t>.</w:t>
      </w:r>
      <w:r w:rsidRPr="00E6782F">
        <w:rPr>
          <w:rFonts w:eastAsia="Calibri"/>
          <w:szCs w:val="28"/>
        </w:rPr>
        <w:t xml:space="preserve">, используя свое служебное положение, совершил хищение акций ЗАО </w:t>
      </w:r>
      <w:r w:rsidRPr="00E6782F">
        <w:rPr>
          <w:szCs w:val="28"/>
        </w:rPr>
        <w:t>«</w:t>
      </w:r>
      <w:r w:rsidRPr="00E6782F">
        <w:rPr>
          <w:rFonts w:eastAsia="Calibri"/>
          <w:szCs w:val="28"/>
        </w:rPr>
        <w:t>МДМ</w:t>
      </w:r>
      <w:r w:rsidRPr="00E6782F">
        <w:rPr>
          <w:szCs w:val="28"/>
        </w:rPr>
        <w:t>»</w:t>
      </w:r>
      <w:r w:rsidRPr="00E6782F">
        <w:rPr>
          <w:rFonts w:eastAsia="Calibri"/>
          <w:szCs w:val="28"/>
        </w:rPr>
        <w:t xml:space="preserve"> на сумму более 260 млн. </w:t>
      </w:r>
      <w:r w:rsidRPr="00E6782F">
        <w:rPr>
          <w:rFonts w:eastAsia="Calibri"/>
          <w:szCs w:val="28"/>
        </w:rPr>
        <w:lastRenderedPageBreak/>
        <w:t>рублей, чем причинил указанной организац</w:t>
      </w:r>
      <w:proofErr w:type="gramStart"/>
      <w:r w:rsidRPr="00E6782F">
        <w:rPr>
          <w:rFonts w:eastAsia="Calibri"/>
          <w:szCs w:val="28"/>
        </w:rPr>
        <w:t>ии и ее</w:t>
      </w:r>
      <w:proofErr w:type="gramEnd"/>
      <w:r w:rsidRPr="00E6782F">
        <w:rPr>
          <w:rFonts w:eastAsia="Calibri"/>
          <w:szCs w:val="28"/>
        </w:rPr>
        <w:t xml:space="preserve"> акционерам ущерб в крупном размере.</w:t>
      </w:r>
      <w:r w:rsidRPr="00E6782F">
        <w:rPr>
          <w:szCs w:val="28"/>
        </w:rPr>
        <w:t xml:space="preserve"> Лицу вменили </w:t>
      </w:r>
      <w:proofErr w:type="gramStart"/>
      <w:r w:rsidRPr="00E6782F">
        <w:rPr>
          <w:szCs w:val="28"/>
        </w:rPr>
        <w:t>ч</w:t>
      </w:r>
      <w:proofErr w:type="gramEnd"/>
      <w:r w:rsidRPr="00E6782F">
        <w:rPr>
          <w:szCs w:val="28"/>
        </w:rPr>
        <w:t>. 3 ст. 159 УК РФ</w:t>
      </w:r>
      <w:r w:rsidRPr="00E6782F">
        <w:rPr>
          <w:rStyle w:val="a8"/>
          <w:szCs w:val="28"/>
        </w:rPr>
        <w:footnoteReference w:id="9"/>
      </w:r>
      <w:r w:rsidRPr="00E6782F">
        <w:rPr>
          <w:szCs w:val="28"/>
        </w:rPr>
        <w:t>.</w:t>
      </w:r>
    </w:p>
    <w:p w:rsidR="00201F78" w:rsidRPr="00E6782F" w:rsidRDefault="00201F78" w:rsidP="00E6782F">
      <w:pPr>
        <w:ind w:firstLine="709"/>
        <w:rPr>
          <w:szCs w:val="28"/>
        </w:rPr>
      </w:pPr>
      <w:r w:rsidRPr="00E6782F">
        <w:rPr>
          <w:szCs w:val="28"/>
        </w:rPr>
        <w:t>Сложно назвать правильной квалификацию действий лиц по ст. 159 УК РФ. Сфера совершения преступления – экономическая деятельность, предметом которо</w:t>
      </w:r>
      <w:r w:rsidR="00835DAB" w:rsidRPr="00E6782F">
        <w:rPr>
          <w:szCs w:val="28"/>
        </w:rPr>
        <w:t>го</w:t>
      </w:r>
      <w:r w:rsidRPr="00E6782F">
        <w:rPr>
          <w:szCs w:val="28"/>
        </w:rPr>
        <w:t xml:space="preserve"> выступают ценные бумаги. </w:t>
      </w:r>
      <w:r w:rsidR="00A34ABF" w:rsidRPr="00E6782F">
        <w:rPr>
          <w:szCs w:val="28"/>
        </w:rPr>
        <w:t>Будет правильным</w:t>
      </w:r>
      <w:r w:rsidRPr="00E6782F">
        <w:rPr>
          <w:szCs w:val="28"/>
        </w:rPr>
        <w:t xml:space="preserve"> применение соответствующих статей гл. 22 УК РФ. Однако нужно констатировать пробельность уголовного закона в этой части в силу чего суды, руководствуясь упомянутым Постановлением, вменяют виновным ст. 159 УК РФ. </w:t>
      </w:r>
    </w:p>
    <w:p w:rsidR="00201F78" w:rsidRPr="00E6782F" w:rsidRDefault="00AA3A20" w:rsidP="00E6782F">
      <w:pPr>
        <w:ind w:firstLine="709"/>
        <w:rPr>
          <w:szCs w:val="28"/>
        </w:rPr>
      </w:pPr>
      <w:r w:rsidRPr="00E6782F">
        <w:rPr>
          <w:szCs w:val="28"/>
        </w:rPr>
        <w:t xml:space="preserve">Это не единственные случаи, когда на первый взгляд виновный совершает деяние, квалифицируемое по ст. 159 УК РФ, </w:t>
      </w:r>
      <w:r w:rsidR="00DF74F3" w:rsidRPr="00E6782F">
        <w:rPr>
          <w:szCs w:val="28"/>
        </w:rPr>
        <w:t xml:space="preserve">однако детальное изучение говорит </w:t>
      </w:r>
      <w:proofErr w:type="gramStart"/>
      <w:r w:rsidR="00DF74F3" w:rsidRPr="00E6782F">
        <w:rPr>
          <w:szCs w:val="28"/>
        </w:rPr>
        <w:t>об</w:t>
      </w:r>
      <w:proofErr w:type="gramEnd"/>
      <w:r w:rsidR="00DF74F3" w:rsidRPr="00E6782F">
        <w:rPr>
          <w:szCs w:val="28"/>
        </w:rPr>
        <w:t xml:space="preserve"> обратном. Связано с тем</w:t>
      </w:r>
      <w:r w:rsidR="00201F78" w:rsidRPr="00E6782F">
        <w:rPr>
          <w:szCs w:val="28"/>
        </w:rPr>
        <w:t>,</w:t>
      </w:r>
      <w:r w:rsidR="00DF74F3" w:rsidRPr="00E6782F">
        <w:rPr>
          <w:szCs w:val="28"/>
        </w:rPr>
        <w:t xml:space="preserve"> что</w:t>
      </w:r>
      <w:r w:rsidR="00201F78" w:rsidRPr="00E6782F">
        <w:rPr>
          <w:szCs w:val="28"/>
        </w:rPr>
        <w:t xml:space="preserve"> в любом случае виновный посягает на такой уголовно-правовой объект, как экономика. Собственность, точнее – право собственности, и экономическая деятельность представляют ее блоки, составные элементы. Определять принадлежность деяний лица к преступлениям, относящимся к гл. 21 или 22 УК РФ, необходимо в зависимости от направленности его умысла</w:t>
      </w:r>
      <w:r w:rsidR="006F29BB" w:rsidRPr="00E6782F">
        <w:rPr>
          <w:szCs w:val="28"/>
        </w:rPr>
        <w:t xml:space="preserve"> и являются ценные бумаги способом совершения преступления или его предметом</w:t>
      </w:r>
      <w:r w:rsidR="00201F78" w:rsidRPr="00E6782F">
        <w:rPr>
          <w:szCs w:val="28"/>
        </w:rPr>
        <w:t xml:space="preserve">. </w:t>
      </w:r>
    </w:p>
    <w:p w:rsidR="00201F78" w:rsidRPr="00E6782F" w:rsidRDefault="00F800C4" w:rsidP="00E6782F">
      <w:pPr>
        <w:autoSpaceDE w:val="0"/>
        <w:autoSpaceDN w:val="0"/>
        <w:adjustRightInd w:val="0"/>
        <w:ind w:firstLine="709"/>
        <w:rPr>
          <w:szCs w:val="28"/>
        </w:rPr>
      </w:pPr>
      <w:r w:rsidRPr="00E6782F">
        <w:rPr>
          <w:szCs w:val="28"/>
        </w:rPr>
        <w:t>Исходя из позиции, что каждая статья в УК РФ несет свою правовую нагрузку по защите нарушенных интересов каждого из субъектов правоотношений</w:t>
      </w:r>
      <w:r w:rsidRPr="00E6782F">
        <w:rPr>
          <w:rStyle w:val="a8"/>
          <w:szCs w:val="28"/>
        </w:rPr>
        <w:footnoteReference w:id="10"/>
      </w:r>
      <w:r w:rsidRPr="00E6782F">
        <w:rPr>
          <w:szCs w:val="28"/>
        </w:rPr>
        <w:t xml:space="preserve">, будет </w:t>
      </w:r>
      <w:r w:rsidR="00B4513A" w:rsidRPr="00E6782F">
        <w:rPr>
          <w:szCs w:val="28"/>
        </w:rPr>
        <w:t>оправданным</w:t>
      </w:r>
      <w:r w:rsidRPr="00E6782F">
        <w:rPr>
          <w:szCs w:val="28"/>
        </w:rPr>
        <w:t xml:space="preserve"> в главу </w:t>
      </w:r>
      <w:r w:rsidR="00201F78" w:rsidRPr="00E6782F">
        <w:rPr>
          <w:szCs w:val="28"/>
        </w:rPr>
        <w:t>22 УК РФ добавить статью, предусматривающую ответственность за мошенничество в экономической деятельности.</w:t>
      </w:r>
      <w:r w:rsidRPr="00E6782F">
        <w:rPr>
          <w:szCs w:val="28"/>
        </w:rPr>
        <w:t xml:space="preserve"> </w:t>
      </w:r>
      <w:r w:rsidR="00201F78" w:rsidRPr="00E6782F">
        <w:rPr>
          <w:szCs w:val="28"/>
        </w:rPr>
        <w:t xml:space="preserve">Думается, </w:t>
      </w:r>
      <w:proofErr w:type="gramStart"/>
      <w:r w:rsidR="00201F78" w:rsidRPr="00E6782F">
        <w:rPr>
          <w:szCs w:val="28"/>
        </w:rPr>
        <w:t>нерациональным</w:t>
      </w:r>
      <w:proofErr w:type="gramEnd"/>
      <w:r w:rsidR="00201F78" w:rsidRPr="00E6782F">
        <w:rPr>
          <w:szCs w:val="28"/>
        </w:rPr>
        <w:t xml:space="preserve"> вводить специальную статью за мошенничество на рынке ценных бумаг. Связана такая позиция с тем, что экономическая деятельность проявляется не только рынком ценных бумаг, но и такими областями, как страхование, кредитование и др., в которых совершаются мошеннические деяния. </w:t>
      </w:r>
    </w:p>
    <w:p w:rsidR="00201F78" w:rsidRPr="00E6782F" w:rsidRDefault="00B4513A" w:rsidP="00E6782F">
      <w:pPr>
        <w:ind w:firstLine="709"/>
        <w:rPr>
          <w:szCs w:val="28"/>
        </w:rPr>
      </w:pPr>
      <w:r w:rsidRPr="00E6782F">
        <w:rPr>
          <w:szCs w:val="28"/>
        </w:rPr>
        <w:lastRenderedPageBreak/>
        <w:t>Область</w:t>
      </w:r>
      <w:r w:rsidR="00201F78" w:rsidRPr="00E6782F">
        <w:rPr>
          <w:szCs w:val="28"/>
        </w:rPr>
        <w:t xml:space="preserve"> совершения мошенничества как преступления против собственности и </w:t>
      </w:r>
      <w:r w:rsidR="0018447C" w:rsidRPr="00E6782F">
        <w:rPr>
          <w:szCs w:val="28"/>
        </w:rPr>
        <w:t>в сфере</w:t>
      </w:r>
      <w:r w:rsidR="00201F78" w:rsidRPr="00E6782F">
        <w:rPr>
          <w:szCs w:val="28"/>
        </w:rPr>
        <w:t xml:space="preserve"> экономической деятельности очевидна – это две разные плоскости. Учитывая это, </w:t>
      </w:r>
      <w:r w:rsidR="000E18AE" w:rsidRPr="00E6782F">
        <w:rPr>
          <w:szCs w:val="28"/>
        </w:rPr>
        <w:t>мошенничество</w:t>
      </w:r>
      <w:r w:rsidR="00201F78" w:rsidRPr="00E6782F">
        <w:rPr>
          <w:szCs w:val="28"/>
        </w:rPr>
        <w:t xml:space="preserve"> в </w:t>
      </w:r>
      <w:r w:rsidR="00AF1C21" w:rsidRPr="00E6782F">
        <w:rPr>
          <w:szCs w:val="28"/>
        </w:rPr>
        <w:t xml:space="preserve">сфере </w:t>
      </w:r>
      <w:r w:rsidR="00201F78" w:rsidRPr="00E6782F">
        <w:rPr>
          <w:szCs w:val="28"/>
        </w:rPr>
        <w:t>экономической деятельности должно квалифицироваться не по ст. 159 УК РФ, а по соответствующей статье гл</w:t>
      </w:r>
      <w:r w:rsidR="000E18AE" w:rsidRPr="00E6782F">
        <w:rPr>
          <w:szCs w:val="28"/>
        </w:rPr>
        <w:t>авы</w:t>
      </w:r>
      <w:r w:rsidR="00201F78" w:rsidRPr="00E6782F">
        <w:rPr>
          <w:szCs w:val="28"/>
        </w:rPr>
        <w:t xml:space="preserve"> 22 УК РФ, которая на сегодняшний день отсутствует. </w:t>
      </w:r>
    </w:p>
    <w:p w:rsidR="00201F78" w:rsidRPr="00E6782F" w:rsidRDefault="00201F78" w:rsidP="00E6782F">
      <w:pPr>
        <w:ind w:firstLine="709"/>
        <w:rPr>
          <w:szCs w:val="28"/>
        </w:rPr>
      </w:pPr>
      <w:r w:rsidRPr="00E6782F">
        <w:rPr>
          <w:szCs w:val="28"/>
        </w:rPr>
        <w:t>Для определенно</w:t>
      </w:r>
      <w:r w:rsidR="00C24ED4" w:rsidRPr="00E6782F">
        <w:rPr>
          <w:szCs w:val="28"/>
        </w:rPr>
        <w:t>с</w:t>
      </w:r>
      <w:r w:rsidRPr="00E6782F">
        <w:rPr>
          <w:szCs w:val="28"/>
        </w:rPr>
        <w:t>ти редакции статьи мошенничества</w:t>
      </w:r>
      <w:r w:rsidR="000E18AE" w:rsidRPr="00E6782F">
        <w:rPr>
          <w:szCs w:val="28"/>
        </w:rPr>
        <w:t xml:space="preserve"> как преступления</w:t>
      </w:r>
      <w:r w:rsidRPr="00E6782F">
        <w:rPr>
          <w:szCs w:val="28"/>
        </w:rPr>
        <w:t xml:space="preserve"> в</w:t>
      </w:r>
      <w:r w:rsidR="000E18AE" w:rsidRPr="00E6782F">
        <w:rPr>
          <w:szCs w:val="28"/>
        </w:rPr>
        <w:t xml:space="preserve"> сфере</w:t>
      </w:r>
      <w:r w:rsidRPr="00E6782F">
        <w:rPr>
          <w:szCs w:val="28"/>
        </w:rPr>
        <w:t xml:space="preserve"> экономической деятельности и рынка ценных бумаг, как ее частного явления, требуется указать отличительные черты от мошенничества, регламентированного ст. 159 УК РФ.</w:t>
      </w:r>
    </w:p>
    <w:p w:rsidR="00A34ABF" w:rsidRPr="00E6782F" w:rsidRDefault="00201F78" w:rsidP="00E6782F">
      <w:pPr>
        <w:ind w:firstLine="709"/>
        <w:rPr>
          <w:szCs w:val="28"/>
        </w:rPr>
      </w:pPr>
      <w:r w:rsidRPr="00E6782F">
        <w:rPr>
          <w:szCs w:val="28"/>
        </w:rPr>
        <w:t>Во-первых,</w:t>
      </w:r>
      <w:r w:rsidR="00C63478" w:rsidRPr="00E6782F">
        <w:rPr>
          <w:szCs w:val="28"/>
        </w:rPr>
        <w:t xml:space="preserve"> это объект и предмет посягательства. </w:t>
      </w:r>
      <w:r w:rsidR="00615168" w:rsidRPr="00E6782F">
        <w:rPr>
          <w:szCs w:val="28"/>
        </w:rPr>
        <w:t>Не вдаваясь в дискуссии в отношении видового объекта преступлений в сфере экономической деятельности, лишь укажем, что составляет объект исследуемого преступления.</w:t>
      </w:r>
    </w:p>
    <w:p w:rsidR="00615168" w:rsidRPr="00E6782F" w:rsidRDefault="00615168" w:rsidP="00E6782F">
      <w:pPr>
        <w:ind w:firstLine="709"/>
        <w:rPr>
          <w:szCs w:val="28"/>
        </w:rPr>
      </w:pPr>
      <w:r w:rsidRPr="00E6782F">
        <w:rPr>
          <w:szCs w:val="28"/>
        </w:rPr>
        <w:t xml:space="preserve">Б.В. Волженкин пишет, что таким объектом является установленный порядок осуществления предпринимательской и иной экономической деятельности по поводу производства, распределения, обмена и </w:t>
      </w:r>
      <w:proofErr w:type="gramStart"/>
      <w:r w:rsidRPr="00E6782F">
        <w:rPr>
          <w:szCs w:val="28"/>
        </w:rPr>
        <w:t>потребления</w:t>
      </w:r>
      <w:proofErr w:type="gramEnd"/>
      <w:r w:rsidRPr="00E6782F">
        <w:rPr>
          <w:szCs w:val="28"/>
        </w:rPr>
        <w:t xml:space="preserve"> материальных благ и услуг</w:t>
      </w:r>
      <w:r w:rsidRPr="00E6782F">
        <w:rPr>
          <w:rStyle w:val="a8"/>
          <w:szCs w:val="28"/>
        </w:rPr>
        <w:footnoteReference w:id="11"/>
      </w:r>
      <w:r w:rsidRPr="00E6782F">
        <w:rPr>
          <w:szCs w:val="28"/>
        </w:rPr>
        <w:t>. В качестве необходимого дополнения считаем возможным указание на то, что такая деятельность должна обеспечивать соблюдение законных «согласованных интересов личности, общества, государства»</w:t>
      </w:r>
      <w:r w:rsidRPr="00E6782F">
        <w:rPr>
          <w:rStyle w:val="a8"/>
          <w:szCs w:val="28"/>
        </w:rPr>
        <w:footnoteReference w:id="12"/>
      </w:r>
      <w:r w:rsidRPr="00E6782F">
        <w:rPr>
          <w:szCs w:val="28"/>
        </w:rPr>
        <w:t>.</w:t>
      </w:r>
    </w:p>
    <w:p w:rsidR="00615168" w:rsidRPr="00E6782F" w:rsidRDefault="00615168" w:rsidP="00E6782F">
      <w:pPr>
        <w:ind w:firstLine="709"/>
        <w:rPr>
          <w:szCs w:val="28"/>
        </w:rPr>
      </w:pPr>
      <w:r w:rsidRPr="00E6782F">
        <w:rPr>
          <w:szCs w:val="28"/>
        </w:rPr>
        <w:t xml:space="preserve">Разделяя сформированную еще в конце 19 века концепцию Н.С. Таганцева об объекте и интегрируя названные идеи, видовым объектом преступлений в сфере экономической деятельности считаем установленный порядок осуществления предпринимательской и иной экономической деятельности, обеспечивающей соблюдение законных согласованных интересов личности, общества, государства. </w:t>
      </w:r>
    </w:p>
    <w:p w:rsidR="00F36143" w:rsidRPr="00E6782F" w:rsidRDefault="00615168" w:rsidP="00E6782F">
      <w:pPr>
        <w:ind w:firstLine="709"/>
        <w:rPr>
          <w:szCs w:val="28"/>
        </w:rPr>
      </w:pPr>
      <w:r w:rsidRPr="00E6782F">
        <w:rPr>
          <w:szCs w:val="28"/>
        </w:rPr>
        <w:lastRenderedPageBreak/>
        <w:t>Основным непосредственным объектом долж</w:t>
      </w:r>
      <w:r w:rsidR="00380ACB" w:rsidRPr="00E6782F">
        <w:rPr>
          <w:szCs w:val="28"/>
        </w:rPr>
        <w:t>е</w:t>
      </w:r>
      <w:r w:rsidRPr="00E6782F">
        <w:rPr>
          <w:szCs w:val="28"/>
        </w:rPr>
        <w:t xml:space="preserve">н </w:t>
      </w:r>
      <w:r w:rsidR="00092465" w:rsidRPr="00E6782F">
        <w:rPr>
          <w:szCs w:val="28"/>
        </w:rPr>
        <w:t>рассматриваться</w:t>
      </w:r>
      <w:r w:rsidR="00380ACB" w:rsidRPr="00E6782F">
        <w:rPr>
          <w:szCs w:val="28"/>
        </w:rPr>
        <w:t xml:space="preserve"> тот вид экономической деятельности, в котором совершается </w:t>
      </w:r>
      <w:r w:rsidR="00966C11">
        <w:rPr>
          <w:szCs w:val="28"/>
        </w:rPr>
        <w:t>мошенничество</w:t>
      </w:r>
      <w:r w:rsidR="00380ACB" w:rsidRPr="00E6782F">
        <w:rPr>
          <w:szCs w:val="28"/>
        </w:rPr>
        <w:t>. Применительно к исследуемой области основным непосредственным объектом следует считать осуществление установленной действующим законодательством деятельности на рынке ценных бумаг.</w:t>
      </w:r>
    </w:p>
    <w:p w:rsidR="00F36143" w:rsidRPr="00E6782F" w:rsidRDefault="00FF6317" w:rsidP="00E6782F">
      <w:pPr>
        <w:ind w:firstLine="709"/>
        <w:rPr>
          <w:szCs w:val="28"/>
        </w:rPr>
      </w:pPr>
      <w:r w:rsidRPr="00E6782F">
        <w:rPr>
          <w:szCs w:val="28"/>
        </w:rPr>
        <w:t>Учитывая, что в любом случае деяние посягает на законные права добросовестных владельцев, которые являются потерпевшими, их право собственности</w:t>
      </w:r>
      <w:r w:rsidR="00380ACB" w:rsidRPr="00E6782F">
        <w:rPr>
          <w:szCs w:val="28"/>
        </w:rPr>
        <w:t>, гарантированное Конституцией РФ,</w:t>
      </w:r>
      <w:r w:rsidRPr="00E6782F">
        <w:rPr>
          <w:szCs w:val="28"/>
        </w:rPr>
        <w:t xml:space="preserve"> можно определить как д</w:t>
      </w:r>
      <w:r w:rsidR="00AD1854" w:rsidRPr="00E6782F">
        <w:rPr>
          <w:szCs w:val="28"/>
        </w:rPr>
        <w:t>ополнительны</w:t>
      </w:r>
      <w:r w:rsidRPr="00E6782F">
        <w:rPr>
          <w:szCs w:val="28"/>
        </w:rPr>
        <w:t>й</w:t>
      </w:r>
      <w:r w:rsidR="00AD1854" w:rsidRPr="00E6782F">
        <w:rPr>
          <w:szCs w:val="28"/>
        </w:rPr>
        <w:t xml:space="preserve"> непосредственны</w:t>
      </w:r>
      <w:r w:rsidRPr="00E6782F">
        <w:rPr>
          <w:szCs w:val="28"/>
        </w:rPr>
        <w:t>й</w:t>
      </w:r>
      <w:r w:rsidR="00AD1854" w:rsidRPr="00E6782F">
        <w:rPr>
          <w:szCs w:val="28"/>
        </w:rPr>
        <w:t xml:space="preserve"> объект</w:t>
      </w:r>
      <w:r w:rsidRPr="00E6782F">
        <w:rPr>
          <w:szCs w:val="28"/>
        </w:rPr>
        <w:t>.</w:t>
      </w:r>
    </w:p>
    <w:p w:rsidR="00201F78" w:rsidRPr="00E6782F" w:rsidRDefault="00C63478" w:rsidP="00E6782F">
      <w:pPr>
        <w:ind w:firstLine="709"/>
        <w:rPr>
          <w:szCs w:val="28"/>
        </w:rPr>
      </w:pPr>
      <w:r w:rsidRPr="00E6782F">
        <w:rPr>
          <w:szCs w:val="28"/>
        </w:rPr>
        <w:t>Что касается предмета преступления</w:t>
      </w:r>
      <w:r w:rsidR="00201F78" w:rsidRPr="00E6782F">
        <w:rPr>
          <w:szCs w:val="28"/>
        </w:rPr>
        <w:t xml:space="preserve">, </w:t>
      </w:r>
      <w:r w:rsidRPr="00E6782F">
        <w:rPr>
          <w:szCs w:val="28"/>
        </w:rPr>
        <w:t>им</w:t>
      </w:r>
      <w:r w:rsidR="00201F78" w:rsidRPr="00E6782F">
        <w:rPr>
          <w:szCs w:val="28"/>
        </w:rPr>
        <w:t xml:space="preserve"> </w:t>
      </w:r>
      <w:r w:rsidRPr="00E6782F">
        <w:rPr>
          <w:szCs w:val="28"/>
        </w:rPr>
        <w:t>выступают</w:t>
      </w:r>
      <w:r w:rsidR="00201F78" w:rsidRPr="00E6782F">
        <w:rPr>
          <w:szCs w:val="28"/>
        </w:rPr>
        <w:t xml:space="preserve"> конкретные экономические блага. Т.к. исследование проводится в отношении преступлений, совершаемых на рынке ценных бумаг, ценные бумаги и сопряженные с ним документы выступают предметом мошеннических деяний. </w:t>
      </w:r>
      <w:r w:rsidR="00184379" w:rsidRPr="00E6782F">
        <w:rPr>
          <w:szCs w:val="28"/>
        </w:rPr>
        <w:t>Указание на последние фундировано тем, что законодатель выделяет ценные бумаги документарной формы и бездокументарной. Если первые существуют реально, то вторые – удостоверяются такими документами, как сертификаты и выписка из реестра. Поэтому указание не только на ценные бумаги, но и сопряженные с ним документы – необходимость.</w:t>
      </w:r>
    </w:p>
    <w:p w:rsidR="00201F78" w:rsidRPr="00E6782F" w:rsidRDefault="00201F78" w:rsidP="00E6782F">
      <w:pPr>
        <w:ind w:firstLine="709"/>
        <w:rPr>
          <w:szCs w:val="28"/>
        </w:rPr>
      </w:pPr>
      <w:r w:rsidRPr="00E6782F">
        <w:rPr>
          <w:szCs w:val="28"/>
        </w:rPr>
        <w:t xml:space="preserve"> В</w:t>
      </w:r>
      <w:r w:rsidR="003B7D8C" w:rsidRPr="00E6782F">
        <w:rPr>
          <w:szCs w:val="28"/>
        </w:rPr>
        <w:t>о</w:t>
      </w:r>
      <w:r w:rsidRPr="00E6782F">
        <w:rPr>
          <w:szCs w:val="28"/>
        </w:rPr>
        <w:t>-</w:t>
      </w:r>
      <w:r w:rsidR="003B7D8C" w:rsidRPr="00E6782F">
        <w:rPr>
          <w:szCs w:val="28"/>
        </w:rPr>
        <w:t>в</w:t>
      </w:r>
      <w:r w:rsidRPr="00E6782F">
        <w:rPr>
          <w:szCs w:val="28"/>
        </w:rPr>
        <w:t>т</w:t>
      </w:r>
      <w:r w:rsidR="003B7D8C" w:rsidRPr="00E6782F">
        <w:rPr>
          <w:szCs w:val="28"/>
        </w:rPr>
        <w:t>о</w:t>
      </w:r>
      <w:r w:rsidRPr="00E6782F">
        <w:rPr>
          <w:szCs w:val="28"/>
        </w:rPr>
        <w:t>р</w:t>
      </w:r>
      <w:r w:rsidR="003B7D8C" w:rsidRPr="00E6782F">
        <w:rPr>
          <w:szCs w:val="28"/>
        </w:rPr>
        <w:t>ы</w:t>
      </w:r>
      <w:r w:rsidRPr="00E6782F">
        <w:rPr>
          <w:szCs w:val="28"/>
        </w:rPr>
        <w:t xml:space="preserve">х, объективная сторона мошенничества, совершаемого в экономической деятельности, должна характеризоваться: 1) деянием, 2) последствием и 3) причинной связью между деянием и последствием. </w:t>
      </w:r>
    </w:p>
    <w:p w:rsidR="00201F78" w:rsidRPr="00E6782F" w:rsidRDefault="00201F78" w:rsidP="00E6782F">
      <w:pPr>
        <w:ind w:firstLine="709"/>
        <w:rPr>
          <w:szCs w:val="28"/>
        </w:rPr>
      </w:pPr>
      <w:r w:rsidRPr="00E6782F">
        <w:rPr>
          <w:szCs w:val="28"/>
        </w:rPr>
        <w:t>За основу деяния как признака о</w:t>
      </w:r>
      <w:r w:rsidR="00A31BA3" w:rsidRPr="00E6782F">
        <w:rPr>
          <w:szCs w:val="28"/>
        </w:rPr>
        <w:t>бъективной стороны необходимо ор</w:t>
      </w:r>
      <w:r w:rsidRPr="00E6782F">
        <w:rPr>
          <w:szCs w:val="28"/>
        </w:rPr>
        <w:t>и</w:t>
      </w:r>
      <w:r w:rsidR="00A31BA3" w:rsidRPr="00E6782F">
        <w:rPr>
          <w:szCs w:val="28"/>
        </w:rPr>
        <w:t>ентиров</w:t>
      </w:r>
      <w:r w:rsidRPr="00E6782F">
        <w:rPr>
          <w:szCs w:val="28"/>
        </w:rPr>
        <w:t xml:space="preserve">аться на закрепленное в ст. 159 УК РФ дефиницию мошенничества как «хищение чужого имущества или приобретение права на чужое имущество путем обмана или злоупотребления доверием». Под хищением понимается «…изъятие и (или) обращение чужого имущества…».  </w:t>
      </w:r>
      <w:r w:rsidR="00694D78" w:rsidRPr="00E6782F">
        <w:rPr>
          <w:szCs w:val="28"/>
        </w:rPr>
        <w:t xml:space="preserve">В связи с этим нельзя не сказать о следующем. </w:t>
      </w:r>
      <w:r w:rsidRPr="00E6782F">
        <w:rPr>
          <w:szCs w:val="28"/>
        </w:rPr>
        <w:t>Ценные бумаги с одной стороны предоставляют право, с другой – удостоверяют его</w:t>
      </w:r>
      <w:r w:rsidR="00A34ABF" w:rsidRPr="00E6782F">
        <w:rPr>
          <w:szCs w:val="28"/>
        </w:rPr>
        <w:t xml:space="preserve"> (право)</w:t>
      </w:r>
      <w:r w:rsidRPr="00E6782F">
        <w:rPr>
          <w:szCs w:val="28"/>
        </w:rPr>
        <w:t xml:space="preserve"> на имущество, поэтому их нельзя отнести к имуществу. </w:t>
      </w:r>
      <w:r w:rsidRPr="00E6782F">
        <w:rPr>
          <w:rFonts w:eastAsia="Calibri"/>
          <w:szCs w:val="28"/>
        </w:rPr>
        <w:t xml:space="preserve">Основана позиция на понимании природы ценной бумаги как </w:t>
      </w:r>
      <w:r w:rsidRPr="00E6782F">
        <w:rPr>
          <w:rFonts w:eastAsia="Calibri"/>
          <w:szCs w:val="28"/>
        </w:rPr>
        <w:lastRenderedPageBreak/>
        <w:t>совокупности прав, что составляет суть доктрины о бестелесных вещах</w:t>
      </w:r>
      <w:r w:rsidRPr="00E6782F">
        <w:rPr>
          <w:rStyle w:val="a8"/>
          <w:rFonts w:eastAsia="Calibri"/>
          <w:szCs w:val="28"/>
        </w:rPr>
        <w:footnoteReference w:id="13"/>
      </w:r>
      <w:r w:rsidRPr="00E6782F">
        <w:rPr>
          <w:rFonts w:eastAsia="Calibri"/>
          <w:szCs w:val="28"/>
        </w:rPr>
        <w:t xml:space="preserve">. В ситуациях такого характера речь должна идти о приобретении права на чужое имущество. Такое положение согласуется и со смысловым значением ценных бумаг, которыми подтверждаются определенные права.  </w:t>
      </w:r>
      <w:r w:rsidRPr="00E6782F">
        <w:rPr>
          <w:szCs w:val="28"/>
        </w:rPr>
        <w:t xml:space="preserve">Исходя из этого, </w:t>
      </w:r>
      <w:r w:rsidR="00E3095A" w:rsidRPr="00E6782F">
        <w:rPr>
          <w:szCs w:val="28"/>
        </w:rPr>
        <w:t>необходимо</w:t>
      </w:r>
      <w:r w:rsidRPr="00E6782F">
        <w:rPr>
          <w:szCs w:val="28"/>
        </w:rPr>
        <w:t xml:space="preserve"> внести в примечание 1 ст. 158 УК РФ после слов «… чужое имущество…» дополнение в виде «или документов, предоставляющих право на имущество». С учетом сказанного мошенничество в экономической деятельности представляет собой хищение имущества или документов, предоставля</w:t>
      </w:r>
      <w:r w:rsidR="00A34ABF" w:rsidRPr="00E6782F">
        <w:rPr>
          <w:szCs w:val="28"/>
        </w:rPr>
        <w:t>ющих</w:t>
      </w:r>
      <w:r w:rsidRPr="00E6782F">
        <w:rPr>
          <w:szCs w:val="28"/>
        </w:rPr>
        <w:t xml:space="preserve"> права на чужое имущество (а именно – ценных бумаг (</w:t>
      </w:r>
      <w:r w:rsidR="003B79E4" w:rsidRPr="00E6782F">
        <w:rPr>
          <w:szCs w:val="28"/>
        </w:rPr>
        <w:t xml:space="preserve">например, </w:t>
      </w:r>
      <w:r w:rsidRPr="00E6782F">
        <w:rPr>
          <w:szCs w:val="28"/>
        </w:rPr>
        <w:t>векселей)), а также приобретение прав на чужое имущество (</w:t>
      </w:r>
      <w:r w:rsidR="003B79E4" w:rsidRPr="00E6782F">
        <w:rPr>
          <w:szCs w:val="28"/>
        </w:rPr>
        <w:t>т.е. тех, что предоставляемы</w:t>
      </w:r>
      <w:r w:rsidRPr="00E6782F">
        <w:rPr>
          <w:szCs w:val="28"/>
        </w:rPr>
        <w:t xml:space="preserve"> ценными бумагами).</w:t>
      </w:r>
      <w:r w:rsidR="006F29BB" w:rsidRPr="00E6782F">
        <w:rPr>
          <w:szCs w:val="28"/>
        </w:rPr>
        <w:t xml:space="preserve"> </w:t>
      </w:r>
    </w:p>
    <w:p w:rsidR="00201F78" w:rsidRPr="00E6782F" w:rsidRDefault="00201F78" w:rsidP="00E6782F">
      <w:pPr>
        <w:ind w:firstLine="709"/>
        <w:rPr>
          <w:szCs w:val="28"/>
        </w:rPr>
      </w:pPr>
      <w:r w:rsidRPr="00E6782F">
        <w:rPr>
          <w:szCs w:val="28"/>
        </w:rPr>
        <w:t xml:space="preserve">Последствия проявляются: </w:t>
      </w:r>
      <w:r w:rsidR="00210108">
        <w:rPr>
          <w:szCs w:val="28"/>
        </w:rPr>
        <w:t>-</w:t>
      </w:r>
      <w:r w:rsidRPr="00E6782F">
        <w:rPr>
          <w:szCs w:val="28"/>
        </w:rPr>
        <w:t xml:space="preserve"> ущербом, которые терпят потерпевшие в связи с утратой права на ценные бумаги и предоставляемого ими права собственности на имущество, </w:t>
      </w:r>
      <w:r w:rsidR="00210108">
        <w:rPr>
          <w:szCs w:val="28"/>
        </w:rPr>
        <w:t>-</w:t>
      </w:r>
      <w:r w:rsidRPr="00E6782F">
        <w:rPr>
          <w:szCs w:val="28"/>
        </w:rPr>
        <w:t xml:space="preserve"> </w:t>
      </w:r>
      <w:r w:rsidR="003B79E4" w:rsidRPr="00E6782F">
        <w:rPr>
          <w:szCs w:val="28"/>
        </w:rPr>
        <w:t xml:space="preserve">возможным </w:t>
      </w:r>
      <w:r w:rsidRPr="00E6782F">
        <w:rPr>
          <w:szCs w:val="28"/>
        </w:rPr>
        <w:t>незаконным извлечением выгоды в связи с нарушением прав добросовестного собственника.</w:t>
      </w:r>
    </w:p>
    <w:p w:rsidR="00201F78" w:rsidRPr="00E6782F" w:rsidRDefault="00201F78" w:rsidP="00E6782F">
      <w:pPr>
        <w:ind w:firstLine="709"/>
        <w:rPr>
          <w:szCs w:val="28"/>
        </w:rPr>
      </w:pPr>
      <w:r w:rsidRPr="00E6782F">
        <w:rPr>
          <w:szCs w:val="28"/>
        </w:rPr>
        <w:t>Говоря об объективной стороне преступления, для мошенничества в указанной сфере важны обстоятельства места совершения преступления, т.е. экономическ</w:t>
      </w:r>
      <w:r w:rsidR="001955FA" w:rsidRPr="00E6782F">
        <w:rPr>
          <w:szCs w:val="28"/>
        </w:rPr>
        <w:t>ая деятельность</w:t>
      </w:r>
      <w:r w:rsidRPr="00E6782F">
        <w:rPr>
          <w:szCs w:val="28"/>
        </w:rPr>
        <w:t xml:space="preserve">. Для мошенничества, совершаемого против </w:t>
      </w:r>
      <w:r w:rsidR="00642170" w:rsidRPr="00E6782F">
        <w:rPr>
          <w:szCs w:val="28"/>
        </w:rPr>
        <w:t xml:space="preserve">права </w:t>
      </w:r>
      <w:r w:rsidRPr="00E6782F">
        <w:rPr>
          <w:szCs w:val="28"/>
        </w:rPr>
        <w:t>собственности, ценные бумаги, как правило, выступают способом его совершения</w:t>
      </w:r>
      <w:r w:rsidR="0018447C" w:rsidRPr="00E6782F">
        <w:rPr>
          <w:szCs w:val="28"/>
        </w:rPr>
        <w:t xml:space="preserve"> и обстоятельства места совершения общественно опасного деяния не столь важны</w:t>
      </w:r>
      <w:r w:rsidRPr="00E6782F">
        <w:rPr>
          <w:szCs w:val="28"/>
        </w:rPr>
        <w:t>.</w:t>
      </w:r>
    </w:p>
    <w:p w:rsidR="00201F78" w:rsidRPr="00E6782F" w:rsidRDefault="003B7D8C" w:rsidP="00E6782F">
      <w:pPr>
        <w:ind w:firstLine="709"/>
        <w:rPr>
          <w:szCs w:val="28"/>
        </w:rPr>
      </w:pPr>
      <w:r w:rsidRPr="00E6782F">
        <w:rPr>
          <w:szCs w:val="28"/>
        </w:rPr>
        <w:t>В-третьих</w:t>
      </w:r>
      <w:r w:rsidR="00201F78" w:rsidRPr="00E6782F">
        <w:rPr>
          <w:szCs w:val="28"/>
        </w:rPr>
        <w:t xml:space="preserve">, </w:t>
      </w:r>
      <w:r w:rsidR="003B79E4" w:rsidRPr="00E6782F">
        <w:rPr>
          <w:szCs w:val="28"/>
        </w:rPr>
        <w:t>субъективная сторона должна характеризоваться умышленной формой вины и, очевидно, корыстным мотивом.</w:t>
      </w:r>
    </w:p>
    <w:p w:rsidR="00201F78" w:rsidRPr="00E6782F" w:rsidRDefault="003B7D8C" w:rsidP="00E6782F">
      <w:pPr>
        <w:ind w:firstLine="709"/>
        <w:rPr>
          <w:szCs w:val="28"/>
        </w:rPr>
      </w:pPr>
      <w:r w:rsidRPr="00E6782F">
        <w:rPr>
          <w:szCs w:val="28"/>
        </w:rPr>
        <w:t>В-четвертых</w:t>
      </w:r>
      <w:r w:rsidR="00201F78" w:rsidRPr="00E6782F">
        <w:rPr>
          <w:szCs w:val="28"/>
        </w:rPr>
        <w:t xml:space="preserve">, </w:t>
      </w:r>
      <w:r w:rsidR="003B79E4" w:rsidRPr="00E6782F">
        <w:rPr>
          <w:szCs w:val="28"/>
        </w:rPr>
        <w:t>субъек</w:t>
      </w:r>
      <w:r w:rsidR="001E21B1" w:rsidRPr="00E6782F">
        <w:rPr>
          <w:szCs w:val="28"/>
        </w:rPr>
        <w:t>т</w:t>
      </w:r>
      <w:r w:rsidR="003B79E4" w:rsidRPr="00E6782F">
        <w:rPr>
          <w:szCs w:val="28"/>
        </w:rPr>
        <w:t xml:space="preserve"> преступления </w:t>
      </w:r>
      <w:r w:rsidR="001E21B1" w:rsidRPr="00E6782F">
        <w:rPr>
          <w:szCs w:val="28"/>
        </w:rPr>
        <w:t>– участник</w:t>
      </w:r>
      <w:r w:rsidR="003B79E4" w:rsidRPr="00E6782F">
        <w:rPr>
          <w:szCs w:val="28"/>
        </w:rPr>
        <w:t xml:space="preserve"> экономической деятельности или лиц</w:t>
      </w:r>
      <w:r w:rsidR="001E21B1" w:rsidRPr="00E6782F">
        <w:rPr>
          <w:szCs w:val="28"/>
        </w:rPr>
        <w:t>о</w:t>
      </w:r>
      <w:r w:rsidR="003B79E4" w:rsidRPr="00E6782F">
        <w:rPr>
          <w:szCs w:val="28"/>
        </w:rPr>
        <w:t>, выдающе</w:t>
      </w:r>
      <w:r w:rsidR="001E21B1" w:rsidRPr="00E6782F">
        <w:rPr>
          <w:szCs w:val="28"/>
        </w:rPr>
        <w:t>е</w:t>
      </w:r>
      <w:r w:rsidR="003B79E4" w:rsidRPr="00E6782F">
        <w:rPr>
          <w:szCs w:val="28"/>
        </w:rPr>
        <w:t xml:space="preserve"> себя за такого.</w:t>
      </w:r>
    </w:p>
    <w:p w:rsidR="001C4AC0" w:rsidRPr="00E6782F" w:rsidRDefault="001C4AC0" w:rsidP="00E6782F">
      <w:pPr>
        <w:ind w:firstLine="709"/>
        <w:rPr>
          <w:rFonts w:eastAsia="MinionPro-Regular"/>
          <w:szCs w:val="28"/>
        </w:rPr>
      </w:pPr>
      <w:r w:rsidRPr="00E6782F">
        <w:rPr>
          <w:szCs w:val="28"/>
        </w:rPr>
        <w:t>Будет уместным представить зарубежный опыт противодействия мошенничеству на рынке ценных бумаг уголовно-правовыми запретами.</w:t>
      </w:r>
      <w:r w:rsidR="00673C95" w:rsidRPr="00E6782F">
        <w:rPr>
          <w:szCs w:val="28"/>
        </w:rPr>
        <w:t xml:space="preserve"> </w:t>
      </w:r>
      <w:r w:rsidR="00673C95" w:rsidRPr="00E6782F">
        <w:rPr>
          <w:rFonts w:eastAsia="MinionPro-Regular"/>
          <w:szCs w:val="28"/>
        </w:rPr>
        <w:t xml:space="preserve">Сейчас в мире наиболее завершенную форму государства как глобального </w:t>
      </w:r>
      <w:r w:rsidR="00673C95" w:rsidRPr="00E6782F">
        <w:rPr>
          <w:rFonts w:eastAsia="MinionPro-Regular"/>
          <w:szCs w:val="28"/>
        </w:rPr>
        <w:lastRenderedPageBreak/>
        <w:t>предпринимателя обретают Соединенные Штаты Америки (далее – США) и Китайская народная республика (далее – КНР)</w:t>
      </w:r>
      <w:r w:rsidR="00673C95" w:rsidRPr="00E6782F">
        <w:rPr>
          <w:rStyle w:val="a8"/>
          <w:rFonts w:eastAsia="MinionPro-Regular"/>
          <w:szCs w:val="28"/>
        </w:rPr>
        <w:footnoteReference w:id="14"/>
      </w:r>
      <w:r w:rsidR="00673C95" w:rsidRPr="00E6782F">
        <w:rPr>
          <w:rFonts w:eastAsia="MinionPro-Regular"/>
          <w:szCs w:val="28"/>
        </w:rPr>
        <w:t xml:space="preserve">. </w:t>
      </w:r>
      <w:r w:rsidR="00CE6C29">
        <w:rPr>
          <w:rFonts w:eastAsia="MinionPro-Regular"/>
          <w:szCs w:val="28"/>
        </w:rPr>
        <w:t>В связи с этим их и рассмотрим.</w:t>
      </w:r>
    </w:p>
    <w:p w:rsidR="00D27F27" w:rsidRPr="00E6782F" w:rsidRDefault="002C5C73" w:rsidP="00E6782F">
      <w:pPr>
        <w:ind w:firstLine="709"/>
        <w:rPr>
          <w:szCs w:val="28"/>
        </w:rPr>
      </w:pPr>
      <w:r w:rsidRPr="00E6782F">
        <w:rPr>
          <w:rFonts w:eastAsia="MinionPro-Regular"/>
          <w:b/>
          <w:szCs w:val="28"/>
        </w:rPr>
        <w:t>США.</w:t>
      </w:r>
      <w:r w:rsidRPr="00E6782F">
        <w:rPr>
          <w:rFonts w:eastAsia="MinionPro-Regular"/>
          <w:szCs w:val="28"/>
        </w:rPr>
        <w:t xml:space="preserve"> О</w:t>
      </w:r>
      <w:r w:rsidR="00D27F27" w:rsidRPr="00E6782F">
        <w:rPr>
          <w:szCs w:val="28"/>
        </w:rPr>
        <w:t xml:space="preserve">бычными видами преступлений, совершаемых на </w:t>
      </w:r>
      <w:r w:rsidR="007A4979" w:rsidRPr="00E6782F">
        <w:rPr>
          <w:szCs w:val="28"/>
        </w:rPr>
        <w:t xml:space="preserve">их </w:t>
      </w:r>
      <w:r w:rsidR="00D27F27" w:rsidRPr="00E6782F">
        <w:rPr>
          <w:szCs w:val="28"/>
        </w:rPr>
        <w:t xml:space="preserve">рынке ценных бумаг, признаются хищение. Хищение </w:t>
      </w:r>
      <w:r w:rsidR="007A4979" w:rsidRPr="00E6782F">
        <w:rPr>
          <w:szCs w:val="28"/>
        </w:rPr>
        <w:t>есть не что иное, как</w:t>
      </w:r>
      <w:r w:rsidR="00D27F27" w:rsidRPr="00E6782F">
        <w:rPr>
          <w:szCs w:val="28"/>
        </w:rPr>
        <w:t xml:space="preserve"> незаконное использование денег, принадлежащих компании или ее инвесторам. Виды хищений включают брокеров (те, кто покупает или продает ценные бумаги), которые письменно подделывают  чеки инвесторских счетов, незаконно переводят денежные активы или намеренно вводят в заблуждение инвесторов фальсифицированными документами</w:t>
      </w:r>
      <w:r w:rsidR="00D27F27" w:rsidRPr="00E6782F">
        <w:rPr>
          <w:rStyle w:val="a8"/>
          <w:szCs w:val="28"/>
          <w:lang w:val="en-US"/>
        </w:rPr>
        <w:footnoteReference w:id="15"/>
      </w:r>
      <w:r w:rsidR="00D27F27" w:rsidRPr="00E6782F">
        <w:rPr>
          <w:szCs w:val="28"/>
        </w:rPr>
        <w:t>.</w:t>
      </w:r>
    </w:p>
    <w:p w:rsidR="003662D5" w:rsidRPr="00E6782F" w:rsidRDefault="003662D5" w:rsidP="00E6782F">
      <w:pPr>
        <w:ind w:firstLine="709"/>
        <w:rPr>
          <w:szCs w:val="28"/>
        </w:rPr>
      </w:pPr>
      <w:r w:rsidRPr="00E6782F">
        <w:rPr>
          <w:szCs w:val="28"/>
        </w:rPr>
        <w:t>Мошенничество с ценными бумагами отсылает к нескольким различным уголовно наказуемым нарушениям 15-го Кодекса США, § 77 и 78</w:t>
      </w:r>
      <w:r w:rsidRPr="00E6782F">
        <w:rPr>
          <w:rStyle w:val="a8"/>
          <w:szCs w:val="28"/>
        </w:rPr>
        <w:footnoteReference w:id="16"/>
      </w:r>
      <w:r w:rsidRPr="00E6782F">
        <w:rPr>
          <w:szCs w:val="28"/>
        </w:rPr>
        <w:t>. Например, нарушения федерального действующего законодательства, сопряженные с мошенничеством, охватывает такие акты, как: 1) инсайдерская торговля, 2) покупка или продажа ценных бумаг, не зарегистрированных Комиссией по ценным бумагам и биржам, 3) намеренное составление ложных документов или упущение фактов в документах, представляемых Комиссии по ценным бумагам и биржам и/или 4) вовлечение в межштатные связи предполагаемых покупателей ценных бумаг, где такие связи применяют устройства, схемы или хитрости для обмана, или содержат ложные сведения или упущения фактов с намерением ввести в заблуждение</w:t>
      </w:r>
      <w:r w:rsidRPr="00E6782F">
        <w:rPr>
          <w:rStyle w:val="a8"/>
          <w:szCs w:val="28"/>
        </w:rPr>
        <w:footnoteReference w:id="17"/>
      </w:r>
      <w:r w:rsidRPr="00E6782F">
        <w:rPr>
          <w:szCs w:val="28"/>
        </w:rPr>
        <w:t xml:space="preserve">. </w:t>
      </w:r>
    </w:p>
    <w:p w:rsidR="004A7CEA" w:rsidRPr="00E6782F" w:rsidRDefault="003662D5" w:rsidP="00E6782F">
      <w:pPr>
        <w:ind w:firstLine="709"/>
        <w:rPr>
          <w:szCs w:val="28"/>
        </w:rPr>
      </w:pPr>
      <w:r w:rsidRPr="00E6782F">
        <w:rPr>
          <w:szCs w:val="28"/>
        </w:rPr>
        <w:lastRenderedPageBreak/>
        <w:t>Особенностью необходимо назвать то, что и</w:t>
      </w:r>
      <w:r w:rsidR="004A7CEA" w:rsidRPr="00E6782F">
        <w:rPr>
          <w:szCs w:val="28"/>
        </w:rPr>
        <w:t>нвесторы обладают правом восстановления прав при совершении в отношении них мошенничества с ценными бумагами</w:t>
      </w:r>
      <w:r w:rsidR="004A7CEA" w:rsidRPr="00E6782F">
        <w:rPr>
          <w:rStyle w:val="a8"/>
          <w:color w:val="444444"/>
          <w:szCs w:val="28"/>
          <w:lang w:val="en-US"/>
        </w:rPr>
        <w:footnoteReference w:id="18"/>
      </w:r>
      <w:r w:rsidR="004A7CEA" w:rsidRPr="00E6782F">
        <w:rPr>
          <w:szCs w:val="28"/>
        </w:rPr>
        <w:t>.</w:t>
      </w:r>
    </w:p>
    <w:p w:rsidR="00844BE7" w:rsidRPr="00E6782F" w:rsidRDefault="002C5C73" w:rsidP="00E6782F">
      <w:pPr>
        <w:ind w:firstLine="709"/>
        <w:rPr>
          <w:rFonts w:eastAsia="Calibri"/>
          <w:szCs w:val="28"/>
        </w:rPr>
      </w:pPr>
      <w:r w:rsidRPr="00E6782F">
        <w:rPr>
          <w:b/>
          <w:szCs w:val="28"/>
        </w:rPr>
        <w:t xml:space="preserve">КНР. </w:t>
      </w:r>
      <w:r w:rsidR="004F4FF8" w:rsidRPr="00E6782F">
        <w:rPr>
          <w:szCs w:val="28"/>
        </w:rPr>
        <w:t>Уголовный кодекс КНР</w:t>
      </w:r>
      <w:r w:rsidRPr="00E6782F">
        <w:rPr>
          <w:szCs w:val="28"/>
        </w:rPr>
        <w:t xml:space="preserve"> принят</w:t>
      </w:r>
      <w:r w:rsidR="004F4FF8" w:rsidRPr="00E6782F">
        <w:rPr>
          <w:szCs w:val="28"/>
        </w:rPr>
        <w:t xml:space="preserve"> </w:t>
      </w:r>
      <w:r w:rsidR="004F1F0D" w:rsidRPr="00E6782F">
        <w:rPr>
          <w:szCs w:val="28"/>
        </w:rPr>
        <w:t>14 марта 1997 г.</w:t>
      </w:r>
      <w:r w:rsidRPr="00E6782F">
        <w:rPr>
          <w:rStyle w:val="a8"/>
          <w:szCs w:val="28"/>
        </w:rPr>
        <w:footnoteReference w:id="19"/>
      </w:r>
      <w:r w:rsidRPr="00E6782F">
        <w:rPr>
          <w:szCs w:val="28"/>
        </w:rPr>
        <w:t xml:space="preserve"> </w:t>
      </w:r>
      <w:r w:rsidR="00844BE7" w:rsidRPr="00E6782F">
        <w:rPr>
          <w:rFonts w:eastAsia="Calibri"/>
          <w:szCs w:val="28"/>
        </w:rPr>
        <w:t>Особый интерес представляет § 5 «Финансовое мошенничество</w:t>
      </w:r>
      <w:r w:rsidRPr="00E6782F">
        <w:rPr>
          <w:rFonts w:eastAsia="Calibri"/>
          <w:szCs w:val="28"/>
        </w:rPr>
        <w:t>»</w:t>
      </w:r>
      <w:r w:rsidR="00844BE7" w:rsidRPr="00E6782F">
        <w:rPr>
          <w:rFonts w:eastAsia="Calibri"/>
          <w:szCs w:val="28"/>
        </w:rPr>
        <w:t>.</w:t>
      </w:r>
      <w:r w:rsidRPr="00E6782F">
        <w:rPr>
          <w:rFonts w:eastAsia="Calibri"/>
          <w:szCs w:val="28"/>
        </w:rPr>
        <w:t xml:space="preserve"> Так, ст. 194 предусматривает ответственность</w:t>
      </w:r>
      <w:r w:rsidR="00420BBA" w:rsidRPr="00E6782F">
        <w:rPr>
          <w:rStyle w:val="a8"/>
          <w:rFonts w:eastAsia="Calibri"/>
          <w:szCs w:val="28"/>
        </w:rPr>
        <w:footnoteReference w:id="20"/>
      </w:r>
      <w:r w:rsidRPr="00E6782F">
        <w:rPr>
          <w:rFonts w:eastAsia="Calibri"/>
          <w:szCs w:val="28"/>
        </w:rPr>
        <w:t xml:space="preserve"> за следующие мошеннические деяния с финансовыми векселями:</w:t>
      </w:r>
    </w:p>
    <w:p w:rsidR="002C5C73" w:rsidRPr="00E6782F" w:rsidRDefault="002C5C73" w:rsidP="00E6782F">
      <w:pPr>
        <w:ind w:firstLine="709"/>
        <w:rPr>
          <w:rFonts w:eastAsia="Calibri"/>
          <w:szCs w:val="28"/>
        </w:rPr>
      </w:pPr>
      <w:r w:rsidRPr="00E6782F">
        <w:rPr>
          <w:rFonts w:eastAsia="Calibri"/>
          <w:szCs w:val="28"/>
        </w:rPr>
        <w:t>1) использование заведомо фальшивых или поддельных переводных векселей, долговых обязательств и банковских чеков;</w:t>
      </w:r>
    </w:p>
    <w:p w:rsidR="002C5C73" w:rsidRPr="00E6782F" w:rsidRDefault="002C5C73" w:rsidP="00E6782F">
      <w:pPr>
        <w:ind w:firstLine="709"/>
        <w:rPr>
          <w:rFonts w:eastAsia="Calibri"/>
          <w:szCs w:val="28"/>
        </w:rPr>
      </w:pPr>
      <w:r w:rsidRPr="00E6782F">
        <w:rPr>
          <w:rFonts w:eastAsia="Calibri"/>
          <w:szCs w:val="28"/>
        </w:rPr>
        <w:t>2) использование заведомо утративших силу переводных векселей, долговых обязательств и банковских чеков;</w:t>
      </w:r>
    </w:p>
    <w:p w:rsidR="002C5C73" w:rsidRPr="00E6782F" w:rsidRDefault="002C5C73" w:rsidP="00E6782F">
      <w:pPr>
        <w:ind w:firstLine="709"/>
        <w:rPr>
          <w:rFonts w:eastAsia="Calibri"/>
          <w:szCs w:val="28"/>
        </w:rPr>
      </w:pPr>
      <w:r w:rsidRPr="00E6782F">
        <w:rPr>
          <w:rFonts w:eastAsia="Calibri"/>
          <w:szCs w:val="28"/>
        </w:rPr>
        <w:t>3) использование выписанных на чужое имя переводных векселей, долговых обязательств и банковских чеков;</w:t>
      </w:r>
    </w:p>
    <w:p w:rsidR="002C5C73" w:rsidRPr="00E6782F" w:rsidRDefault="002C5C73" w:rsidP="00E6782F">
      <w:pPr>
        <w:ind w:firstLine="709"/>
        <w:rPr>
          <w:rFonts w:eastAsia="Calibri"/>
          <w:szCs w:val="28"/>
        </w:rPr>
      </w:pPr>
      <w:r w:rsidRPr="00E6782F">
        <w:rPr>
          <w:rFonts w:eastAsia="Calibri"/>
          <w:szCs w:val="28"/>
        </w:rPr>
        <w:t>4) получение ценностей обманным путем на основании несоответствующих документов - пустого подписанного чека или чека с заранее проставленным оттиском печати;</w:t>
      </w:r>
    </w:p>
    <w:p w:rsidR="002C5C73" w:rsidRPr="00E6782F" w:rsidRDefault="002C5C73" w:rsidP="00E6782F">
      <w:pPr>
        <w:ind w:firstLine="709"/>
        <w:rPr>
          <w:rFonts w:eastAsia="Calibri"/>
          <w:szCs w:val="28"/>
        </w:rPr>
      </w:pPr>
      <w:r w:rsidRPr="00E6782F">
        <w:rPr>
          <w:rFonts w:eastAsia="Calibri"/>
          <w:szCs w:val="28"/>
        </w:rPr>
        <w:t>5) получение ценностей обманным путем на основании переводного векселя или долгового обязательства, выписанных лицом, не имеющим финансового обеспечения, или на основании переводного векселя или долгового обязательства с поддельными записями.</w:t>
      </w:r>
    </w:p>
    <w:p w:rsidR="003A7017" w:rsidRPr="00E6782F" w:rsidRDefault="003A7017" w:rsidP="00E6782F">
      <w:pPr>
        <w:ind w:firstLine="709"/>
        <w:rPr>
          <w:rFonts w:eastAsia="Calibri"/>
          <w:szCs w:val="28"/>
        </w:rPr>
      </w:pPr>
      <w:r w:rsidRPr="00E6782F">
        <w:rPr>
          <w:rFonts w:eastAsia="Calibri"/>
          <w:szCs w:val="28"/>
        </w:rPr>
        <w:t>В ст.</w:t>
      </w:r>
      <w:r w:rsidR="002C5C73" w:rsidRPr="00E6782F">
        <w:rPr>
          <w:rFonts w:eastAsia="Calibri"/>
          <w:szCs w:val="28"/>
        </w:rPr>
        <w:t xml:space="preserve"> 197</w:t>
      </w:r>
      <w:r w:rsidRPr="00E6782F">
        <w:rPr>
          <w:rFonts w:eastAsia="Calibri"/>
          <w:szCs w:val="28"/>
        </w:rPr>
        <w:t xml:space="preserve"> установлена уголовная ответственность за о</w:t>
      </w:r>
      <w:r w:rsidR="002C5C73" w:rsidRPr="00E6782F">
        <w:rPr>
          <w:rFonts w:eastAsia="Calibri"/>
          <w:szCs w:val="28"/>
        </w:rPr>
        <w:t>существление мошеннических действий с использованием фальсифицированных, подделанных государственных облигаций или иных выпущенных государством ценных бумаг в сравнительно крупном размере</w:t>
      </w:r>
      <w:r w:rsidRPr="00E6782F">
        <w:rPr>
          <w:rFonts w:eastAsia="Calibri"/>
          <w:szCs w:val="28"/>
        </w:rPr>
        <w:t xml:space="preserve">, которое </w:t>
      </w:r>
      <w:r w:rsidR="002C5C73" w:rsidRPr="00E6782F">
        <w:rPr>
          <w:rFonts w:eastAsia="Calibri"/>
          <w:szCs w:val="28"/>
        </w:rPr>
        <w:t xml:space="preserve">наказывается </w:t>
      </w:r>
      <w:r w:rsidR="002C5C73" w:rsidRPr="00E6782F">
        <w:rPr>
          <w:rFonts w:eastAsia="Calibri"/>
          <w:szCs w:val="28"/>
        </w:rPr>
        <w:lastRenderedPageBreak/>
        <w:t>лишением свободы на срок до 5 лет или краткосрочным арестом, а также штрафом в размере от 20 до 200 тыс. юаней</w:t>
      </w:r>
      <w:r w:rsidRPr="00E6782F">
        <w:rPr>
          <w:rFonts w:eastAsia="Calibri"/>
          <w:szCs w:val="28"/>
        </w:rPr>
        <w:t xml:space="preserve">. </w:t>
      </w:r>
    </w:p>
    <w:p w:rsidR="00CB0680" w:rsidRDefault="00CB0680" w:rsidP="00E6782F">
      <w:pPr>
        <w:ind w:firstLine="709"/>
        <w:rPr>
          <w:color w:val="auto"/>
          <w:szCs w:val="28"/>
        </w:rPr>
      </w:pPr>
      <w:r>
        <w:rPr>
          <w:color w:val="auto"/>
          <w:szCs w:val="28"/>
        </w:rPr>
        <w:t xml:space="preserve">Видится правильным взять для размышлений зарубежный подход к охране рынка ценных бумаг от мошенничества. США, будучи государством, в котором законодатель по минимуму регламентирует рынок ценных бумаг, и КНР, как социалистическая страна, в котором деятельность на рынке ценных бумаг максимально контролируется государством, в этом аспекте выступают противоположностями. Однако законодатель понимает, что мошенничество на рынке ценных бумаг неизбежное явление, </w:t>
      </w:r>
      <w:r w:rsidR="00292CBA">
        <w:rPr>
          <w:color w:val="auto"/>
          <w:szCs w:val="28"/>
        </w:rPr>
        <w:t>и э</w:t>
      </w:r>
      <w:r>
        <w:rPr>
          <w:color w:val="auto"/>
          <w:szCs w:val="28"/>
        </w:rPr>
        <w:t xml:space="preserve">то нашло отражение в их уголовных законах.  </w:t>
      </w:r>
    </w:p>
    <w:p w:rsidR="00201F78" w:rsidRPr="00E6782F" w:rsidRDefault="00201F78" w:rsidP="00E6782F">
      <w:pPr>
        <w:ind w:firstLine="709"/>
        <w:rPr>
          <w:szCs w:val="28"/>
        </w:rPr>
      </w:pPr>
      <w:r w:rsidRPr="00E6782F">
        <w:rPr>
          <w:color w:val="auto"/>
          <w:szCs w:val="28"/>
        </w:rPr>
        <w:t xml:space="preserve">Подводя итог изложенному, необходимо констатировать, во-первых, </w:t>
      </w:r>
      <w:r w:rsidR="00C066EC" w:rsidRPr="00E6782F">
        <w:rPr>
          <w:color w:val="auto"/>
          <w:szCs w:val="28"/>
        </w:rPr>
        <w:t>необходимость</w:t>
      </w:r>
      <w:r w:rsidRPr="00E6782F">
        <w:rPr>
          <w:color w:val="auto"/>
          <w:szCs w:val="28"/>
        </w:rPr>
        <w:t xml:space="preserve"> в дополнении примечания 1 ст. 158 УК РФ после слов  </w:t>
      </w:r>
      <w:r w:rsidRPr="00E6782F">
        <w:rPr>
          <w:szCs w:val="28"/>
        </w:rPr>
        <w:t>«… чужое имущество…»</w:t>
      </w:r>
      <w:r w:rsidR="00C066EC" w:rsidRPr="00E6782F">
        <w:rPr>
          <w:szCs w:val="28"/>
        </w:rPr>
        <w:t xml:space="preserve"> выражением</w:t>
      </w:r>
      <w:r w:rsidRPr="00E6782F">
        <w:rPr>
          <w:szCs w:val="28"/>
        </w:rPr>
        <w:t xml:space="preserve"> «или документов, предоставляющих право на имущество», во-вторых, </w:t>
      </w:r>
      <w:r w:rsidRPr="00E6782F">
        <w:rPr>
          <w:color w:val="auto"/>
          <w:szCs w:val="28"/>
        </w:rPr>
        <w:t xml:space="preserve">потребность во введении в гл. 22 УК РФ статьи, предусматривающей ответственность за мошенничество в </w:t>
      </w:r>
      <w:r w:rsidR="00707204" w:rsidRPr="00E6782F">
        <w:rPr>
          <w:color w:val="auto"/>
          <w:szCs w:val="28"/>
        </w:rPr>
        <w:t xml:space="preserve">сфере </w:t>
      </w:r>
      <w:r w:rsidRPr="00E6782F">
        <w:rPr>
          <w:color w:val="auto"/>
          <w:szCs w:val="28"/>
        </w:rPr>
        <w:t>экономической деятельности.</w:t>
      </w:r>
    </w:p>
    <w:p w:rsidR="00A803BC" w:rsidRPr="00E6782F" w:rsidRDefault="00A803BC" w:rsidP="00E6782F">
      <w:pPr>
        <w:ind w:firstLine="709"/>
        <w:rPr>
          <w:szCs w:val="28"/>
        </w:rPr>
      </w:pPr>
    </w:p>
    <w:sectPr w:rsidR="00A803BC" w:rsidRPr="00E6782F" w:rsidSect="00407BD4">
      <w:foot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F78" w:rsidRDefault="00201F78" w:rsidP="00201F78">
      <w:pPr>
        <w:spacing w:line="240" w:lineRule="auto"/>
      </w:pPr>
      <w:r>
        <w:separator/>
      </w:r>
    </w:p>
  </w:endnote>
  <w:endnote w:type="continuationSeparator" w:id="0">
    <w:p w:rsidR="00201F78" w:rsidRDefault="00201F78" w:rsidP="00201F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ItalicMT">
    <w:altName w:val="MS Mincho"/>
    <w:panose1 w:val="00000000000000000000"/>
    <w:charset w:val="80"/>
    <w:family w:val="auto"/>
    <w:notTrueType/>
    <w:pitch w:val="default"/>
    <w:sig w:usb0="00000000" w:usb1="08070000" w:usb2="00000010" w:usb3="00000000" w:csb0="0002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3E" w:rsidRDefault="002101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F78" w:rsidRDefault="00201F78" w:rsidP="00201F78">
      <w:pPr>
        <w:spacing w:line="240" w:lineRule="auto"/>
      </w:pPr>
      <w:r>
        <w:separator/>
      </w:r>
    </w:p>
  </w:footnote>
  <w:footnote w:type="continuationSeparator" w:id="0">
    <w:p w:rsidR="00201F78" w:rsidRDefault="00201F78" w:rsidP="00201F78">
      <w:pPr>
        <w:spacing w:line="240" w:lineRule="auto"/>
      </w:pPr>
      <w:r>
        <w:continuationSeparator/>
      </w:r>
    </w:p>
  </w:footnote>
  <w:footnote w:id="1">
    <w:p w:rsidR="00E75B09" w:rsidRPr="00271184" w:rsidRDefault="00E75B09" w:rsidP="00271184">
      <w:pPr>
        <w:pStyle w:val="a6"/>
        <w:rPr>
          <w:rFonts w:ascii="Times New Roman" w:hAnsi="Times New Roman"/>
          <w:color w:val="000000" w:themeColor="text1"/>
          <w:sz w:val="24"/>
          <w:szCs w:val="24"/>
        </w:rPr>
      </w:pPr>
      <w:r w:rsidRPr="00271184">
        <w:rPr>
          <w:rStyle w:val="a8"/>
          <w:rFonts w:ascii="Times New Roman" w:hAnsi="Times New Roman"/>
          <w:color w:val="000000" w:themeColor="text1"/>
          <w:sz w:val="24"/>
          <w:szCs w:val="24"/>
        </w:rPr>
        <w:footnoteRef/>
      </w:r>
      <w:r w:rsidRPr="00271184">
        <w:rPr>
          <w:rFonts w:ascii="Times New Roman" w:hAnsi="Times New Roman"/>
          <w:color w:val="000000" w:themeColor="text1"/>
          <w:sz w:val="24"/>
          <w:szCs w:val="24"/>
        </w:rPr>
        <w:t xml:space="preserve"> Если исходить из деления рынка ценных бумаг на первичный и вторичный, то последний представляет научный интерес, т.к. именно он подвержен различным мошенническим деяниям, в силу чего данная статья посвящена анализу мошенничеству на рынке ценных бумаг во время их обращения.</w:t>
      </w:r>
    </w:p>
  </w:footnote>
  <w:footnote w:id="2">
    <w:p w:rsidR="00201F78" w:rsidRPr="00271184" w:rsidRDefault="00201F78" w:rsidP="00271184">
      <w:pPr>
        <w:pStyle w:val="a6"/>
        <w:rPr>
          <w:rFonts w:ascii="Times New Roman" w:hAnsi="Times New Roman"/>
          <w:color w:val="000000" w:themeColor="text1"/>
          <w:sz w:val="24"/>
          <w:szCs w:val="24"/>
        </w:rPr>
      </w:pPr>
      <w:r w:rsidRPr="00271184">
        <w:rPr>
          <w:rStyle w:val="a8"/>
          <w:rFonts w:ascii="Times New Roman" w:hAnsi="Times New Roman"/>
          <w:color w:val="000000" w:themeColor="text1"/>
          <w:sz w:val="24"/>
          <w:szCs w:val="24"/>
        </w:rPr>
        <w:footnoteRef/>
      </w:r>
      <w:r w:rsidRPr="00271184">
        <w:rPr>
          <w:rFonts w:ascii="Times New Roman" w:hAnsi="Times New Roman"/>
          <w:color w:val="000000" w:themeColor="text1"/>
          <w:sz w:val="24"/>
          <w:szCs w:val="24"/>
        </w:rPr>
        <w:t xml:space="preserve"> Российская газета. 2009 г. № 211. </w:t>
      </w:r>
    </w:p>
  </w:footnote>
  <w:footnote w:id="3">
    <w:p w:rsidR="00201F78" w:rsidRPr="00271184" w:rsidRDefault="00201F78" w:rsidP="00271184">
      <w:pPr>
        <w:pStyle w:val="a6"/>
        <w:rPr>
          <w:rFonts w:ascii="Times New Roman" w:hAnsi="Times New Roman"/>
          <w:color w:val="000000" w:themeColor="text1"/>
          <w:sz w:val="24"/>
          <w:szCs w:val="24"/>
        </w:rPr>
      </w:pPr>
      <w:r w:rsidRPr="00271184">
        <w:rPr>
          <w:rStyle w:val="a8"/>
          <w:rFonts w:ascii="Times New Roman" w:hAnsi="Times New Roman"/>
          <w:color w:val="000000" w:themeColor="text1"/>
          <w:sz w:val="24"/>
          <w:szCs w:val="24"/>
        </w:rPr>
        <w:footnoteRef/>
      </w:r>
      <w:r w:rsidRPr="00271184">
        <w:rPr>
          <w:rFonts w:ascii="Times New Roman" w:hAnsi="Times New Roman"/>
          <w:color w:val="000000" w:themeColor="text1"/>
          <w:sz w:val="24"/>
          <w:szCs w:val="24"/>
        </w:rPr>
        <w:t xml:space="preserve"> </w:t>
      </w:r>
      <w:r w:rsidRPr="00271184">
        <w:rPr>
          <w:rFonts w:ascii="Times New Roman" w:hAnsi="Times New Roman"/>
          <w:i/>
          <w:color w:val="000000" w:themeColor="text1"/>
          <w:sz w:val="24"/>
          <w:szCs w:val="24"/>
        </w:rPr>
        <w:t>Лопашенко Н.А.</w:t>
      </w:r>
      <w:r w:rsidRPr="00271184">
        <w:rPr>
          <w:rFonts w:ascii="Times New Roman" w:hAnsi="Times New Roman"/>
          <w:color w:val="000000" w:themeColor="text1"/>
          <w:sz w:val="24"/>
          <w:szCs w:val="24"/>
        </w:rPr>
        <w:t xml:space="preserve"> Авторский комментарий к уголовному закону. М.: </w:t>
      </w:r>
      <w:proofErr w:type="spellStart"/>
      <w:r w:rsidRPr="00271184">
        <w:rPr>
          <w:rFonts w:ascii="Times New Roman" w:hAnsi="Times New Roman"/>
          <w:color w:val="000000" w:themeColor="text1"/>
          <w:sz w:val="24"/>
          <w:szCs w:val="24"/>
        </w:rPr>
        <w:t>Волтерс</w:t>
      </w:r>
      <w:proofErr w:type="spellEnd"/>
      <w:r w:rsidRPr="00271184">
        <w:rPr>
          <w:rFonts w:ascii="Times New Roman" w:hAnsi="Times New Roman"/>
          <w:color w:val="000000" w:themeColor="text1"/>
          <w:sz w:val="24"/>
          <w:szCs w:val="24"/>
        </w:rPr>
        <w:t xml:space="preserve"> </w:t>
      </w:r>
      <w:proofErr w:type="spellStart"/>
      <w:r w:rsidRPr="00271184">
        <w:rPr>
          <w:rFonts w:ascii="Times New Roman" w:hAnsi="Times New Roman"/>
          <w:color w:val="000000" w:themeColor="text1"/>
          <w:sz w:val="24"/>
          <w:szCs w:val="24"/>
        </w:rPr>
        <w:t>Клувер</w:t>
      </w:r>
      <w:proofErr w:type="spellEnd"/>
      <w:r w:rsidRPr="00271184">
        <w:rPr>
          <w:rFonts w:ascii="Times New Roman" w:hAnsi="Times New Roman"/>
          <w:color w:val="000000" w:themeColor="text1"/>
          <w:sz w:val="24"/>
          <w:szCs w:val="24"/>
        </w:rPr>
        <w:t>, 2007. С. 383.</w:t>
      </w:r>
    </w:p>
  </w:footnote>
  <w:footnote w:id="4">
    <w:p w:rsidR="00201F78" w:rsidRPr="00271184" w:rsidRDefault="00201F78" w:rsidP="00271184">
      <w:pPr>
        <w:pStyle w:val="a6"/>
        <w:rPr>
          <w:rFonts w:ascii="Times New Roman" w:hAnsi="Times New Roman"/>
          <w:color w:val="000000" w:themeColor="text1"/>
          <w:sz w:val="24"/>
          <w:szCs w:val="24"/>
        </w:rPr>
      </w:pPr>
      <w:r w:rsidRPr="00271184">
        <w:rPr>
          <w:rStyle w:val="a8"/>
          <w:rFonts w:ascii="Times New Roman" w:hAnsi="Times New Roman"/>
          <w:color w:val="000000" w:themeColor="text1"/>
          <w:sz w:val="24"/>
          <w:szCs w:val="24"/>
        </w:rPr>
        <w:footnoteRef/>
      </w:r>
      <w:r w:rsidRPr="00271184">
        <w:rPr>
          <w:rFonts w:ascii="Times New Roman" w:hAnsi="Times New Roman"/>
          <w:color w:val="000000" w:themeColor="text1"/>
          <w:sz w:val="24"/>
          <w:szCs w:val="24"/>
        </w:rPr>
        <w:t xml:space="preserve"> </w:t>
      </w:r>
      <w:r w:rsidRPr="00271184">
        <w:rPr>
          <w:rFonts w:ascii="Times New Roman" w:hAnsi="Times New Roman"/>
          <w:i/>
          <w:color w:val="000000" w:themeColor="text1"/>
          <w:sz w:val="24"/>
          <w:szCs w:val="24"/>
        </w:rPr>
        <w:t xml:space="preserve">Волков В.В., Дмитриева А.В., </w:t>
      </w:r>
      <w:proofErr w:type="spellStart"/>
      <w:r w:rsidRPr="00271184">
        <w:rPr>
          <w:rFonts w:ascii="Times New Roman" w:hAnsi="Times New Roman"/>
          <w:i/>
          <w:color w:val="000000" w:themeColor="text1"/>
          <w:sz w:val="24"/>
          <w:szCs w:val="24"/>
        </w:rPr>
        <w:t>Панеях</w:t>
      </w:r>
      <w:proofErr w:type="spellEnd"/>
      <w:r w:rsidRPr="00271184">
        <w:rPr>
          <w:rFonts w:ascii="Times New Roman" w:hAnsi="Times New Roman"/>
          <w:i/>
          <w:color w:val="000000" w:themeColor="text1"/>
          <w:sz w:val="24"/>
          <w:szCs w:val="24"/>
        </w:rPr>
        <w:t xml:space="preserve"> Э.Л. [и др.].</w:t>
      </w:r>
      <w:r w:rsidR="00E93797" w:rsidRPr="00271184">
        <w:rPr>
          <w:rFonts w:ascii="Times New Roman" w:hAnsi="Times New Roman"/>
          <w:i/>
          <w:color w:val="000000" w:themeColor="text1"/>
          <w:sz w:val="24"/>
          <w:szCs w:val="24"/>
        </w:rPr>
        <w:t xml:space="preserve"> </w:t>
      </w:r>
      <w:r w:rsidRPr="00271184">
        <w:rPr>
          <w:rFonts w:ascii="Times New Roman" w:hAnsi="Times New Roman"/>
          <w:color w:val="000000" w:themeColor="text1"/>
          <w:sz w:val="24"/>
          <w:szCs w:val="24"/>
        </w:rPr>
        <w:t xml:space="preserve">Активность правоохранительных органов РФ по выявлению преступлений в сфере экономической деятельности, 2000–2011 гг. СПб.: ИПП </w:t>
      </w:r>
      <w:proofErr w:type="gramStart"/>
      <w:r w:rsidRPr="00271184">
        <w:rPr>
          <w:rFonts w:ascii="Times New Roman" w:hAnsi="Times New Roman"/>
          <w:color w:val="000000" w:themeColor="text1"/>
          <w:sz w:val="24"/>
          <w:szCs w:val="24"/>
        </w:rPr>
        <w:t>ЕУ СПб</w:t>
      </w:r>
      <w:proofErr w:type="gramEnd"/>
      <w:r w:rsidRPr="00271184">
        <w:rPr>
          <w:rFonts w:ascii="Times New Roman" w:hAnsi="Times New Roman"/>
          <w:color w:val="000000" w:themeColor="text1"/>
          <w:sz w:val="24"/>
          <w:szCs w:val="24"/>
        </w:rPr>
        <w:t>, 2011. С. 3.</w:t>
      </w:r>
    </w:p>
  </w:footnote>
  <w:footnote w:id="5">
    <w:p w:rsidR="009E564D" w:rsidRPr="00271184" w:rsidRDefault="009E564D" w:rsidP="00271184">
      <w:pPr>
        <w:spacing w:line="240" w:lineRule="auto"/>
        <w:ind w:firstLine="709"/>
        <w:rPr>
          <w:color w:val="000000" w:themeColor="text1"/>
          <w:sz w:val="24"/>
          <w:szCs w:val="24"/>
        </w:rPr>
      </w:pPr>
      <w:r w:rsidRPr="00271184">
        <w:rPr>
          <w:rStyle w:val="a8"/>
          <w:color w:val="000000" w:themeColor="text1"/>
          <w:sz w:val="24"/>
          <w:szCs w:val="24"/>
        </w:rPr>
        <w:footnoteRef/>
      </w:r>
      <w:r w:rsidRPr="00271184">
        <w:rPr>
          <w:color w:val="000000" w:themeColor="text1"/>
          <w:sz w:val="24"/>
          <w:szCs w:val="24"/>
        </w:rPr>
        <w:t xml:space="preserve"> Векселя потянули на пять лет. Бывшего директора «Эксклюзив </w:t>
      </w:r>
      <w:proofErr w:type="spellStart"/>
      <w:r w:rsidRPr="00271184">
        <w:rPr>
          <w:color w:val="000000" w:themeColor="text1"/>
          <w:sz w:val="24"/>
          <w:szCs w:val="24"/>
        </w:rPr>
        <w:t>Инвестмент</w:t>
      </w:r>
      <w:proofErr w:type="spellEnd"/>
      <w:r w:rsidRPr="00271184">
        <w:rPr>
          <w:color w:val="000000" w:themeColor="text1"/>
          <w:sz w:val="24"/>
          <w:szCs w:val="24"/>
        </w:rPr>
        <w:t>» осудили за мошенничество (публикация 05.04.2011 г.) &lt;</w:t>
      </w:r>
      <w:hyperlink r:id="rId1" w:history="1">
        <w:r w:rsidRPr="00271184">
          <w:rPr>
            <w:rStyle w:val="ac"/>
            <w:color w:val="000000" w:themeColor="text1"/>
            <w:sz w:val="24"/>
            <w:szCs w:val="24"/>
            <w:u w:val="none"/>
          </w:rPr>
          <w:t>http://www.kommersant.ru/doc/1615086</w:t>
        </w:r>
      </w:hyperlink>
      <w:r w:rsidRPr="00271184">
        <w:rPr>
          <w:color w:val="000000" w:themeColor="text1"/>
          <w:sz w:val="24"/>
          <w:szCs w:val="24"/>
        </w:rPr>
        <w:t>&gt; (последнее посещение – 12 января 2012 г.).</w:t>
      </w:r>
    </w:p>
  </w:footnote>
  <w:footnote w:id="6">
    <w:p w:rsidR="00201F78" w:rsidRPr="00271184" w:rsidRDefault="00201F78" w:rsidP="00271184">
      <w:pPr>
        <w:pStyle w:val="a9"/>
        <w:spacing w:after="0" w:line="240" w:lineRule="auto"/>
        <w:ind w:left="0" w:firstLine="709"/>
        <w:jc w:val="both"/>
        <w:rPr>
          <w:rFonts w:ascii="Times New Roman" w:hAnsi="Times New Roman"/>
          <w:color w:val="000000" w:themeColor="text1"/>
          <w:sz w:val="24"/>
          <w:szCs w:val="24"/>
        </w:rPr>
      </w:pPr>
      <w:r w:rsidRPr="00271184">
        <w:rPr>
          <w:rStyle w:val="a8"/>
          <w:rFonts w:ascii="Times New Roman" w:hAnsi="Times New Roman"/>
          <w:color w:val="000000" w:themeColor="text1"/>
          <w:sz w:val="24"/>
          <w:szCs w:val="24"/>
        </w:rPr>
        <w:footnoteRef/>
      </w:r>
      <w:r w:rsidRPr="00271184">
        <w:rPr>
          <w:rFonts w:ascii="Times New Roman" w:hAnsi="Times New Roman"/>
          <w:color w:val="000000" w:themeColor="text1"/>
          <w:sz w:val="24"/>
          <w:szCs w:val="24"/>
        </w:rPr>
        <w:t xml:space="preserve"> </w:t>
      </w:r>
      <w:r w:rsidRPr="00271184">
        <w:rPr>
          <w:rFonts w:ascii="Times New Roman" w:hAnsi="Times New Roman"/>
          <w:i/>
          <w:color w:val="000000" w:themeColor="text1"/>
          <w:sz w:val="24"/>
          <w:szCs w:val="24"/>
          <w:lang w:eastAsia="ru-RU"/>
        </w:rPr>
        <w:t xml:space="preserve">Никитина И.А. </w:t>
      </w:r>
      <w:r w:rsidRPr="00271184">
        <w:rPr>
          <w:rFonts w:ascii="Times New Roman" w:hAnsi="Times New Roman"/>
          <w:color w:val="000000" w:themeColor="text1"/>
          <w:sz w:val="24"/>
          <w:szCs w:val="24"/>
          <w:lang w:eastAsia="ru-RU"/>
        </w:rPr>
        <w:t xml:space="preserve">Мировой опыт законодательной борьбы с финансовым мошенничеством // </w:t>
      </w:r>
      <w:r w:rsidRPr="00271184">
        <w:rPr>
          <w:rFonts w:ascii="Times New Roman" w:eastAsia="TimesNewRomanPS-ItalicMT" w:hAnsi="Times New Roman"/>
          <w:iCs/>
          <w:color w:val="000000" w:themeColor="text1"/>
          <w:sz w:val="24"/>
          <w:szCs w:val="24"/>
          <w:lang w:eastAsia="ru-RU"/>
        </w:rPr>
        <w:t>Вестник Омского университета. Серия «Право». 2009. № 4 (21).</w:t>
      </w:r>
      <w:r w:rsidRPr="00271184">
        <w:rPr>
          <w:rFonts w:ascii="Times New Roman" w:hAnsi="Times New Roman"/>
          <w:color w:val="000000" w:themeColor="text1"/>
          <w:sz w:val="24"/>
          <w:szCs w:val="24"/>
          <w:lang w:eastAsia="ru-RU"/>
        </w:rPr>
        <w:t xml:space="preserve"> С. 212.</w:t>
      </w:r>
    </w:p>
  </w:footnote>
  <w:footnote w:id="7">
    <w:p w:rsidR="00C97C49" w:rsidRPr="00271184" w:rsidRDefault="00C97C49" w:rsidP="00271184">
      <w:pPr>
        <w:pStyle w:val="a6"/>
        <w:rPr>
          <w:rFonts w:ascii="Times New Roman" w:hAnsi="Times New Roman"/>
          <w:color w:val="000000" w:themeColor="text1"/>
          <w:sz w:val="24"/>
          <w:szCs w:val="24"/>
        </w:rPr>
      </w:pPr>
      <w:r w:rsidRPr="00271184">
        <w:rPr>
          <w:rStyle w:val="a8"/>
          <w:rFonts w:ascii="Times New Roman" w:hAnsi="Times New Roman"/>
          <w:color w:val="000000" w:themeColor="text1"/>
          <w:sz w:val="24"/>
          <w:szCs w:val="24"/>
        </w:rPr>
        <w:footnoteRef/>
      </w:r>
      <w:r w:rsidRPr="00271184">
        <w:rPr>
          <w:rFonts w:ascii="Times New Roman" w:hAnsi="Times New Roman"/>
          <w:color w:val="000000" w:themeColor="text1"/>
          <w:sz w:val="24"/>
          <w:szCs w:val="24"/>
        </w:rPr>
        <w:t xml:space="preserve"> </w:t>
      </w:r>
      <w:r w:rsidRPr="00271184">
        <w:rPr>
          <w:rFonts w:ascii="Times New Roman" w:hAnsi="Times New Roman"/>
          <w:i/>
          <w:color w:val="000000" w:themeColor="text1"/>
          <w:sz w:val="24"/>
          <w:szCs w:val="24"/>
        </w:rPr>
        <w:t>Курмаев Р.Р.</w:t>
      </w:r>
      <w:r w:rsidRPr="00271184">
        <w:rPr>
          <w:rFonts w:ascii="Times New Roman" w:hAnsi="Times New Roman"/>
          <w:color w:val="000000" w:themeColor="text1"/>
          <w:sz w:val="24"/>
          <w:szCs w:val="24"/>
        </w:rPr>
        <w:t xml:space="preserve"> Методика расследования мошенничества на рынке ценных бумаг: </w:t>
      </w:r>
      <w:proofErr w:type="spellStart"/>
      <w:r w:rsidRPr="00271184">
        <w:rPr>
          <w:rFonts w:ascii="Times New Roman" w:hAnsi="Times New Roman"/>
          <w:color w:val="000000" w:themeColor="text1"/>
          <w:sz w:val="24"/>
          <w:szCs w:val="24"/>
        </w:rPr>
        <w:t>дис</w:t>
      </w:r>
      <w:proofErr w:type="spellEnd"/>
      <w:r w:rsidRPr="00271184">
        <w:rPr>
          <w:rFonts w:ascii="Times New Roman" w:hAnsi="Times New Roman"/>
          <w:color w:val="000000" w:themeColor="text1"/>
          <w:sz w:val="24"/>
          <w:szCs w:val="24"/>
        </w:rPr>
        <w:t xml:space="preserve">. … канд. </w:t>
      </w:r>
      <w:proofErr w:type="spellStart"/>
      <w:r w:rsidRPr="00271184">
        <w:rPr>
          <w:rFonts w:ascii="Times New Roman" w:hAnsi="Times New Roman"/>
          <w:color w:val="000000" w:themeColor="text1"/>
          <w:sz w:val="24"/>
          <w:szCs w:val="24"/>
        </w:rPr>
        <w:t>юрид</w:t>
      </w:r>
      <w:proofErr w:type="spellEnd"/>
      <w:r w:rsidRPr="00271184">
        <w:rPr>
          <w:rFonts w:ascii="Times New Roman" w:hAnsi="Times New Roman"/>
          <w:color w:val="000000" w:themeColor="text1"/>
          <w:sz w:val="24"/>
          <w:szCs w:val="24"/>
        </w:rPr>
        <w:t>. наук 12.00.09 / Р.Р. Курмаев М., 2004 С. 21.</w:t>
      </w:r>
    </w:p>
  </w:footnote>
  <w:footnote w:id="8">
    <w:p w:rsidR="00201F78" w:rsidRPr="00271184" w:rsidRDefault="00201F78" w:rsidP="00271184">
      <w:pPr>
        <w:spacing w:line="240" w:lineRule="auto"/>
        <w:ind w:firstLine="709"/>
        <w:rPr>
          <w:color w:val="000000" w:themeColor="text1"/>
          <w:sz w:val="24"/>
          <w:szCs w:val="24"/>
        </w:rPr>
      </w:pPr>
      <w:r w:rsidRPr="00271184">
        <w:rPr>
          <w:rStyle w:val="a8"/>
          <w:color w:val="000000" w:themeColor="text1"/>
          <w:sz w:val="24"/>
          <w:szCs w:val="24"/>
        </w:rPr>
        <w:footnoteRef/>
      </w:r>
      <w:r w:rsidRPr="00271184">
        <w:rPr>
          <w:color w:val="000000" w:themeColor="text1"/>
          <w:sz w:val="24"/>
          <w:szCs w:val="24"/>
        </w:rPr>
        <w:t xml:space="preserve"> Суд погасил векселя «</w:t>
      </w:r>
      <w:proofErr w:type="spellStart"/>
      <w:r w:rsidRPr="00271184">
        <w:rPr>
          <w:color w:val="000000" w:themeColor="text1"/>
          <w:sz w:val="24"/>
          <w:szCs w:val="24"/>
        </w:rPr>
        <w:t>Бинбанка</w:t>
      </w:r>
      <w:proofErr w:type="spellEnd"/>
      <w:r w:rsidRPr="00271184">
        <w:rPr>
          <w:color w:val="000000" w:themeColor="text1"/>
          <w:sz w:val="24"/>
          <w:szCs w:val="24"/>
        </w:rPr>
        <w:t>». Осудили бывших руководителей банка «Олимпийский» (</w:t>
      </w:r>
      <w:r w:rsidR="00403120" w:rsidRPr="00271184">
        <w:rPr>
          <w:color w:val="000000" w:themeColor="text1"/>
          <w:sz w:val="24"/>
          <w:szCs w:val="24"/>
        </w:rPr>
        <w:t xml:space="preserve">публикация </w:t>
      </w:r>
      <w:r w:rsidRPr="00271184">
        <w:rPr>
          <w:color w:val="000000" w:themeColor="text1"/>
          <w:sz w:val="24"/>
          <w:szCs w:val="24"/>
        </w:rPr>
        <w:t>21.04.2006)</w:t>
      </w:r>
      <w:r w:rsidR="00AA3A20" w:rsidRPr="00271184">
        <w:rPr>
          <w:color w:val="000000" w:themeColor="text1"/>
          <w:sz w:val="24"/>
          <w:szCs w:val="24"/>
        </w:rPr>
        <w:t xml:space="preserve">. </w:t>
      </w:r>
      <w:r w:rsidR="00403120" w:rsidRPr="00271184">
        <w:rPr>
          <w:color w:val="000000" w:themeColor="text1"/>
          <w:sz w:val="24"/>
          <w:szCs w:val="24"/>
        </w:rPr>
        <w:t>&lt;</w:t>
      </w:r>
      <w:hyperlink r:id="rId2" w:history="1">
        <w:r w:rsidR="000621AB" w:rsidRPr="00271184">
          <w:rPr>
            <w:rStyle w:val="ac"/>
            <w:color w:val="000000" w:themeColor="text1"/>
            <w:sz w:val="24"/>
            <w:szCs w:val="24"/>
            <w:u w:val="none"/>
          </w:rPr>
          <w:t>http://www.kommersant.ru/doc/668506?isSearch=True</w:t>
        </w:r>
      </w:hyperlink>
      <w:r w:rsidR="00403120" w:rsidRPr="00271184">
        <w:rPr>
          <w:color w:val="000000" w:themeColor="text1"/>
          <w:sz w:val="24"/>
          <w:szCs w:val="24"/>
        </w:rPr>
        <w:t>&gt;</w:t>
      </w:r>
      <w:r w:rsidR="000621AB" w:rsidRPr="00271184">
        <w:rPr>
          <w:color w:val="000000" w:themeColor="text1"/>
          <w:sz w:val="24"/>
          <w:szCs w:val="24"/>
        </w:rPr>
        <w:t xml:space="preserve"> (последнее посещение – 09 января 2012 г.)</w:t>
      </w:r>
      <w:r w:rsidRPr="00271184">
        <w:rPr>
          <w:color w:val="000000" w:themeColor="text1"/>
          <w:sz w:val="24"/>
          <w:szCs w:val="24"/>
        </w:rPr>
        <w:t>.</w:t>
      </w:r>
    </w:p>
  </w:footnote>
  <w:footnote w:id="9">
    <w:p w:rsidR="00A34ABF" w:rsidRPr="00271184" w:rsidRDefault="00A34ABF" w:rsidP="00C74D22">
      <w:pPr>
        <w:spacing w:line="240" w:lineRule="auto"/>
        <w:ind w:firstLine="709"/>
        <w:rPr>
          <w:color w:val="000000" w:themeColor="text1"/>
          <w:sz w:val="24"/>
          <w:szCs w:val="24"/>
        </w:rPr>
      </w:pPr>
      <w:r w:rsidRPr="00271184">
        <w:rPr>
          <w:rStyle w:val="a8"/>
          <w:color w:val="000000" w:themeColor="text1"/>
          <w:sz w:val="24"/>
          <w:szCs w:val="24"/>
        </w:rPr>
        <w:footnoteRef/>
      </w:r>
      <w:r w:rsidRPr="00271184">
        <w:rPr>
          <w:color w:val="000000" w:themeColor="text1"/>
          <w:sz w:val="24"/>
          <w:szCs w:val="24"/>
        </w:rPr>
        <w:t xml:space="preserve"> </w:t>
      </w:r>
      <w:r w:rsidRPr="00271184">
        <w:rPr>
          <w:rFonts w:eastAsia="Calibri"/>
          <w:color w:val="000000" w:themeColor="text1"/>
          <w:sz w:val="24"/>
          <w:szCs w:val="24"/>
        </w:rPr>
        <w:t xml:space="preserve">Экс-гендиректор Московского дворца молодежи получил за хищение девять лет </w:t>
      </w:r>
      <w:r w:rsidRPr="00271184">
        <w:rPr>
          <w:color w:val="000000" w:themeColor="text1"/>
          <w:sz w:val="24"/>
          <w:szCs w:val="24"/>
        </w:rPr>
        <w:t>(публикация 23.08.2011 г.). &lt;</w:t>
      </w:r>
      <w:hyperlink r:id="rId3" w:history="1">
        <w:r w:rsidRPr="00271184">
          <w:rPr>
            <w:rStyle w:val="ac"/>
            <w:rFonts w:eastAsia="Calibri"/>
            <w:color w:val="000000" w:themeColor="text1"/>
            <w:sz w:val="24"/>
            <w:szCs w:val="24"/>
            <w:u w:val="none"/>
          </w:rPr>
          <w:t>http://www.interfax-russia.ru/Moscow/news.asp?id=253975</w:t>
        </w:r>
      </w:hyperlink>
      <w:r w:rsidRPr="00271184">
        <w:rPr>
          <w:color w:val="000000" w:themeColor="text1"/>
          <w:sz w:val="24"/>
          <w:szCs w:val="24"/>
        </w:rPr>
        <w:t>&gt; (последнее посещение – 20.01.2012 г.).</w:t>
      </w:r>
    </w:p>
  </w:footnote>
  <w:footnote w:id="10">
    <w:p w:rsidR="00F800C4" w:rsidRPr="00271184" w:rsidRDefault="00F800C4" w:rsidP="00271184">
      <w:pPr>
        <w:pStyle w:val="a6"/>
        <w:rPr>
          <w:rFonts w:ascii="Times New Roman" w:hAnsi="Times New Roman"/>
          <w:color w:val="000000" w:themeColor="text1"/>
          <w:sz w:val="24"/>
          <w:szCs w:val="24"/>
        </w:rPr>
      </w:pPr>
      <w:r w:rsidRPr="00271184">
        <w:rPr>
          <w:rStyle w:val="a8"/>
          <w:rFonts w:ascii="Times New Roman" w:hAnsi="Times New Roman"/>
          <w:color w:val="000000" w:themeColor="text1"/>
          <w:sz w:val="24"/>
          <w:szCs w:val="24"/>
        </w:rPr>
        <w:footnoteRef/>
      </w:r>
      <w:r w:rsidRPr="00271184">
        <w:rPr>
          <w:rFonts w:ascii="Times New Roman" w:hAnsi="Times New Roman"/>
          <w:color w:val="000000" w:themeColor="text1"/>
          <w:sz w:val="24"/>
          <w:szCs w:val="24"/>
        </w:rPr>
        <w:t xml:space="preserve"> </w:t>
      </w:r>
      <w:r w:rsidRPr="00271184">
        <w:rPr>
          <w:rFonts w:ascii="Times New Roman" w:hAnsi="Times New Roman"/>
          <w:bCs/>
          <w:i/>
          <w:color w:val="000000" w:themeColor="text1"/>
          <w:sz w:val="24"/>
          <w:szCs w:val="24"/>
        </w:rPr>
        <w:t>Константинов В.В.</w:t>
      </w:r>
      <w:r w:rsidRPr="00271184">
        <w:rPr>
          <w:rFonts w:ascii="Times New Roman" w:hAnsi="Times New Roman"/>
          <w:bCs/>
          <w:color w:val="000000" w:themeColor="text1"/>
          <w:sz w:val="24"/>
          <w:szCs w:val="24"/>
        </w:rPr>
        <w:t xml:space="preserve"> </w:t>
      </w:r>
      <w:r w:rsidRPr="00271184">
        <w:rPr>
          <w:rFonts w:ascii="Times New Roman" w:hAnsi="Times New Roman"/>
          <w:color w:val="000000" w:themeColor="text1"/>
          <w:sz w:val="24"/>
          <w:szCs w:val="24"/>
        </w:rPr>
        <w:t>Мошенничество как показатель правового невежества в уголовном законодательстве России: (Размышления следователя). М.: «Палеотип». 2011. С. 700.</w:t>
      </w:r>
    </w:p>
  </w:footnote>
  <w:footnote w:id="11">
    <w:p w:rsidR="00615168" w:rsidRPr="00271184" w:rsidRDefault="00615168" w:rsidP="00271184">
      <w:pPr>
        <w:spacing w:line="240" w:lineRule="auto"/>
        <w:ind w:firstLine="709"/>
        <w:rPr>
          <w:color w:val="000000" w:themeColor="text1"/>
          <w:sz w:val="24"/>
          <w:szCs w:val="24"/>
        </w:rPr>
      </w:pPr>
      <w:r w:rsidRPr="00271184">
        <w:rPr>
          <w:rStyle w:val="a8"/>
          <w:color w:val="000000" w:themeColor="text1"/>
          <w:sz w:val="24"/>
          <w:szCs w:val="24"/>
        </w:rPr>
        <w:footnoteRef/>
      </w:r>
      <w:r w:rsidRPr="00271184">
        <w:rPr>
          <w:color w:val="000000" w:themeColor="text1"/>
          <w:sz w:val="24"/>
          <w:szCs w:val="24"/>
        </w:rPr>
        <w:t xml:space="preserve"> </w:t>
      </w:r>
      <w:r w:rsidRPr="00271184">
        <w:rPr>
          <w:i/>
          <w:color w:val="000000" w:themeColor="text1"/>
          <w:sz w:val="24"/>
          <w:szCs w:val="24"/>
        </w:rPr>
        <w:t xml:space="preserve">Волженкин Б.В. </w:t>
      </w:r>
      <w:r w:rsidRPr="00271184">
        <w:rPr>
          <w:color w:val="000000" w:themeColor="text1"/>
          <w:sz w:val="24"/>
          <w:szCs w:val="24"/>
        </w:rPr>
        <w:t>Некоторые вопросы характеристики преступлений в сфере экономической деятельности по Уголовному кодексу Российской Федерации // Актуальные проблемы науки и практ</w:t>
      </w:r>
      <w:r w:rsidR="00C74D22">
        <w:rPr>
          <w:color w:val="000000" w:themeColor="text1"/>
          <w:sz w:val="24"/>
          <w:szCs w:val="24"/>
        </w:rPr>
        <w:t>ики коммерческого права</w:t>
      </w:r>
      <w:r w:rsidR="00C74D22" w:rsidRPr="00C74D22">
        <w:rPr>
          <w:color w:val="000000" w:themeColor="text1"/>
          <w:sz w:val="24"/>
          <w:szCs w:val="24"/>
        </w:rPr>
        <w:t xml:space="preserve"> </w:t>
      </w:r>
      <w:r w:rsidRPr="00271184">
        <w:rPr>
          <w:color w:val="000000" w:themeColor="text1"/>
          <w:sz w:val="24"/>
          <w:szCs w:val="24"/>
        </w:rPr>
        <w:t>/ Под общ</w:t>
      </w:r>
      <w:proofErr w:type="gramStart"/>
      <w:r w:rsidRPr="00271184">
        <w:rPr>
          <w:color w:val="000000" w:themeColor="text1"/>
          <w:sz w:val="24"/>
          <w:szCs w:val="24"/>
        </w:rPr>
        <w:t>.</w:t>
      </w:r>
      <w:proofErr w:type="gramEnd"/>
      <w:r w:rsidRPr="00271184">
        <w:rPr>
          <w:color w:val="000000" w:themeColor="text1"/>
          <w:sz w:val="24"/>
          <w:szCs w:val="24"/>
        </w:rPr>
        <w:t xml:space="preserve"> </w:t>
      </w:r>
      <w:proofErr w:type="gramStart"/>
      <w:r w:rsidRPr="00271184">
        <w:rPr>
          <w:color w:val="000000" w:themeColor="text1"/>
          <w:sz w:val="24"/>
          <w:szCs w:val="24"/>
        </w:rPr>
        <w:t>р</w:t>
      </w:r>
      <w:proofErr w:type="gramEnd"/>
      <w:r w:rsidRPr="00271184">
        <w:rPr>
          <w:color w:val="000000" w:themeColor="text1"/>
          <w:sz w:val="24"/>
          <w:szCs w:val="24"/>
        </w:rPr>
        <w:t xml:space="preserve">ед. В.Ф. </w:t>
      </w:r>
      <w:proofErr w:type="spellStart"/>
      <w:r w:rsidRPr="00271184">
        <w:rPr>
          <w:color w:val="000000" w:themeColor="text1"/>
          <w:sz w:val="24"/>
          <w:szCs w:val="24"/>
        </w:rPr>
        <w:t>Попондопуло</w:t>
      </w:r>
      <w:proofErr w:type="spellEnd"/>
      <w:r w:rsidRPr="00271184">
        <w:rPr>
          <w:color w:val="000000" w:themeColor="text1"/>
          <w:sz w:val="24"/>
          <w:szCs w:val="24"/>
        </w:rPr>
        <w:t>, О.Ю. Скворцова. СПб</w:t>
      </w:r>
      <w:proofErr w:type="gramStart"/>
      <w:r w:rsidRPr="00271184">
        <w:rPr>
          <w:color w:val="000000" w:themeColor="text1"/>
          <w:sz w:val="24"/>
          <w:szCs w:val="24"/>
        </w:rPr>
        <w:t xml:space="preserve">.: </w:t>
      </w:r>
      <w:proofErr w:type="spellStart"/>
      <w:proofErr w:type="gramEnd"/>
      <w:r w:rsidRPr="00271184">
        <w:rPr>
          <w:color w:val="000000" w:themeColor="text1"/>
          <w:sz w:val="24"/>
          <w:szCs w:val="24"/>
        </w:rPr>
        <w:t>Волтерс</w:t>
      </w:r>
      <w:proofErr w:type="spellEnd"/>
      <w:r w:rsidRPr="00271184">
        <w:rPr>
          <w:color w:val="000000" w:themeColor="text1"/>
          <w:sz w:val="24"/>
          <w:szCs w:val="24"/>
        </w:rPr>
        <w:t xml:space="preserve"> </w:t>
      </w:r>
      <w:proofErr w:type="spellStart"/>
      <w:r w:rsidRPr="00271184">
        <w:rPr>
          <w:color w:val="000000" w:themeColor="text1"/>
          <w:sz w:val="24"/>
          <w:szCs w:val="24"/>
        </w:rPr>
        <w:t>Клувер</w:t>
      </w:r>
      <w:proofErr w:type="spellEnd"/>
      <w:r w:rsidRPr="00271184">
        <w:rPr>
          <w:color w:val="000000" w:themeColor="text1"/>
          <w:sz w:val="24"/>
          <w:szCs w:val="24"/>
        </w:rPr>
        <w:t>. 2005.</w:t>
      </w:r>
    </w:p>
  </w:footnote>
  <w:footnote w:id="12">
    <w:p w:rsidR="00615168" w:rsidRPr="00271184" w:rsidRDefault="00615168" w:rsidP="00271184">
      <w:pPr>
        <w:pStyle w:val="a6"/>
        <w:rPr>
          <w:rFonts w:ascii="Times New Roman" w:hAnsi="Times New Roman"/>
          <w:color w:val="000000" w:themeColor="text1"/>
          <w:sz w:val="24"/>
          <w:szCs w:val="24"/>
        </w:rPr>
      </w:pPr>
      <w:r w:rsidRPr="00271184">
        <w:rPr>
          <w:rStyle w:val="a8"/>
          <w:rFonts w:ascii="Times New Roman" w:hAnsi="Times New Roman"/>
          <w:color w:val="000000" w:themeColor="text1"/>
          <w:sz w:val="24"/>
          <w:szCs w:val="24"/>
        </w:rPr>
        <w:footnoteRef/>
      </w:r>
      <w:r w:rsidRPr="00271184">
        <w:rPr>
          <w:rFonts w:ascii="Times New Roman" w:hAnsi="Times New Roman"/>
          <w:color w:val="000000" w:themeColor="text1"/>
          <w:sz w:val="24"/>
          <w:szCs w:val="24"/>
        </w:rPr>
        <w:t xml:space="preserve"> Уголовное право России: Учебник для вузов. В 2 т. Т. 2. Особенная часть</w:t>
      </w:r>
      <w:proofErr w:type="gramStart"/>
      <w:r w:rsidRPr="00271184">
        <w:rPr>
          <w:rFonts w:ascii="Times New Roman" w:hAnsi="Times New Roman"/>
          <w:color w:val="000000" w:themeColor="text1"/>
          <w:sz w:val="24"/>
          <w:szCs w:val="24"/>
        </w:rPr>
        <w:t xml:space="preserve"> / П</w:t>
      </w:r>
      <w:proofErr w:type="gramEnd"/>
      <w:r w:rsidRPr="00271184">
        <w:rPr>
          <w:rFonts w:ascii="Times New Roman" w:hAnsi="Times New Roman"/>
          <w:color w:val="000000" w:themeColor="text1"/>
          <w:sz w:val="24"/>
          <w:szCs w:val="24"/>
        </w:rPr>
        <w:t>од ред. А.Н. Игнатова, Ю.А. Красикова. М.: Издательство НОРМА, 2000. С. 230.</w:t>
      </w:r>
      <w:r w:rsidR="00DA584E" w:rsidRPr="00271184">
        <w:rPr>
          <w:rFonts w:ascii="Times New Roman" w:hAnsi="Times New Roman"/>
          <w:color w:val="000000" w:themeColor="text1"/>
          <w:sz w:val="24"/>
          <w:szCs w:val="24"/>
        </w:rPr>
        <w:t xml:space="preserve"> </w:t>
      </w:r>
      <w:r w:rsidR="00DA584E" w:rsidRPr="00271184">
        <w:rPr>
          <w:rFonts w:ascii="Times New Roman" w:hAnsi="Times New Roman"/>
          <w:i/>
          <w:color w:val="000000" w:themeColor="text1"/>
          <w:sz w:val="24"/>
          <w:szCs w:val="24"/>
        </w:rPr>
        <w:t>(А.Э. Жалинский).</w:t>
      </w:r>
    </w:p>
  </w:footnote>
  <w:footnote w:id="13">
    <w:p w:rsidR="00201F78" w:rsidRPr="00271184" w:rsidRDefault="00201F78" w:rsidP="00271184">
      <w:pPr>
        <w:spacing w:line="240" w:lineRule="auto"/>
        <w:ind w:firstLine="709"/>
        <w:rPr>
          <w:rFonts w:eastAsia="Calibri"/>
          <w:color w:val="000000" w:themeColor="text1"/>
          <w:sz w:val="24"/>
          <w:szCs w:val="24"/>
        </w:rPr>
      </w:pPr>
      <w:r w:rsidRPr="00271184">
        <w:rPr>
          <w:rStyle w:val="a8"/>
          <w:rFonts w:eastAsia="Calibri"/>
          <w:color w:val="000000" w:themeColor="text1"/>
          <w:sz w:val="24"/>
          <w:szCs w:val="24"/>
        </w:rPr>
        <w:footnoteRef/>
      </w:r>
      <w:r w:rsidRPr="00271184">
        <w:rPr>
          <w:rFonts w:eastAsia="Calibri"/>
          <w:color w:val="000000" w:themeColor="text1"/>
          <w:sz w:val="24"/>
          <w:szCs w:val="24"/>
        </w:rPr>
        <w:t xml:space="preserve"> </w:t>
      </w:r>
      <w:r w:rsidRPr="00271184">
        <w:rPr>
          <w:rFonts w:eastAsia="Calibri"/>
          <w:i/>
          <w:color w:val="000000" w:themeColor="text1"/>
          <w:sz w:val="24"/>
          <w:szCs w:val="24"/>
        </w:rPr>
        <w:t>Кириллова А.В.</w:t>
      </w:r>
      <w:r w:rsidRPr="00271184">
        <w:rPr>
          <w:rFonts w:eastAsia="Calibri"/>
          <w:color w:val="000000" w:themeColor="text1"/>
          <w:sz w:val="24"/>
          <w:szCs w:val="24"/>
        </w:rPr>
        <w:t xml:space="preserve"> Некоторые проблемы определения понятия «ценные бумаги» // Современное право. 2009. № 1. С. 22.</w:t>
      </w:r>
    </w:p>
  </w:footnote>
  <w:footnote w:id="14">
    <w:p w:rsidR="00673C95" w:rsidRPr="00271184" w:rsidRDefault="00673C95" w:rsidP="00271184">
      <w:pPr>
        <w:autoSpaceDE w:val="0"/>
        <w:autoSpaceDN w:val="0"/>
        <w:adjustRightInd w:val="0"/>
        <w:spacing w:line="240" w:lineRule="auto"/>
        <w:ind w:firstLine="709"/>
        <w:rPr>
          <w:color w:val="000000" w:themeColor="text1"/>
          <w:sz w:val="24"/>
          <w:szCs w:val="24"/>
        </w:rPr>
      </w:pPr>
      <w:r w:rsidRPr="00271184">
        <w:rPr>
          <w:rStyle w:val="a8"/>
          <w:color w:val="000000" w:themeColor="text1"/>
          <w:sz w:val="24"/>
          <w:szCs w:val="24"/>
        </w:rPr>
        <w:footnoteRef/>
      </w:r>
      <w:r w:rsidRPr="00271184">
        <w:rPr>
          <w:color w:val="000000" w:themeColor="text1"/>
          <w:sz w:val="24"/>
          <w:szCs w:val="24"/>
        </w:rPr>
        <w:t xml:space="preserve"> </w:t>
      </w:r>
      <w:r w:rsidRPr="00271184">
        <w:rPr>
          <w:bCs/>
          <w:i/>
          <w:color w:val="000000" w:themeColor="text1"/>
          <w:sz w:val="24"/>
          <w:szCs w:val="24"/>
        </w:rPr>
        <w:t>Кочетов Э.Г.</w:t>
      </w:r>
      <w:r w:rsidRPr="00271184">
        <w:rPr>
          <w:bCs/>
          <w:color w:val="000000" w:themeColor="text1"/>
          <w:sz w:val="24"/>
          <w:szCs w:val="24"/>
        </w:rPr>
        <w:t xml:space="preserve"> Межвузовская конференция по проблемам конкурентоспособности России в мировой экономике / Вестник МГИМО Университета. 2010. № 3. С. 159.</w:t>
      </w:r>
    </w:p>
  </w:footnote>
  <w:footnote w:id="15">
    <w:p w:rsidR="00D27F27" w:rsidRPr="00271184" w:rsidRDefault="00D27F27" w:rsidP="00271184">
      <w:pPr>
        <w:pStyle w:val="a6"/>
        <w:rPr>
          <w:rFonts w:ascii="Times New Roman" w:hAnsi="Times New Roman"/>
          <w:color w:val="000000" w:themeColor="text1"/>
          <w:sz w:val="24"/>
          <w:szCs w:val="24"/>
        </w:rPr>
      </w:pPr>
      <w:r w:rsidRPr="00271184">
        <w:rPr>
          <w:rStyle w:val="a8"/>
          <w:rFonts w:ascii="Times New Roman" w:hAnsi="Times New Roman"/>
          <w:color w:val="000000" w:themeColor="text1"/>
          <w:sz w:val="24"/>
          <w:szCs w:val="24"/>
        </w:rPr>
        <w:footnoteRef/>
      </w:r>
      <w:r w:rsidRPr="00271184">
        <w:rPr>
          <w:rFonts w:ascii="Times New Roman" w:hAnsi="Times New Roman"/>
          <w:color w:val="000000" w:themeColor="text1"/>
          <w:sz w:val="24"/>
          <w:szCs w:val="24"/>
          <w:lang w:val="en-US"/>
        </w:rPr>
        <w:t xml:space="preserve"> </w:t>
      </w:r>
      <w:proofErr w:type="gramStart"/>
      <w:r w:rsidRPr="00271184">
        <w:rPr>
          <w:rFonts w:ascii="Times New Roman" w:hAnsi="Times New Roman"/>
          <w:color w:val="000000" w:themeColor="text1"/>
          <w:sz w:val="24"/>
          <w:szCs w:val="24"/>
          <w:lang w:val="en-US"/>
        </w:rPr>
        <w:t>Sutherland E. White-Collar Crime - Securities Fraud.</w:t>
      </w:r>
      <w:proofErr w:type="gramEnd"/>
      <w:r w:rsidRPr="00271184">
        <w:rPr>
          <w:rFonts w:ascii="Times New Roman" w:hAnsi="Times New Roman"/>
          <w:color w:val="000000" w:themeColor="text1"/>
          <w:sz w:val="24"/>
          <w:szCs w:val="24"/>
          <w:lang w:val="en-US"/>
        </w:rPr>
        <w:t xml:space="preserve"> </w:t>
      </w:r>
      <w:r w:rsidR="00585E21" w:rsidRPr="00271184">
        <w:rPr>
          <w:rFonts w:ascii="Times New Roman" w:hAnsi="Times New Roman"/>
          <w:color w:val="000000" w:themeColor="text1"/>
          <w:sz w:val="24"/>
          <w:szCs w:val="24"/>
        </w:rPr>
        <w:t>&lt;</w:t>
      </w:r>
      <w:hyperlink r:id="rId4" w:history="1">
        <w:r w:rsidR="00585E21" w:rsidRPr="00271184">
          <w:rPr>
            <w:rStyle w:val="ac"/>
            <w:rFonts w:ascii="Times New Roman" w:hAnsi="Times New Roman"/>
            <w:color w:val="000000" w:themeColor="text1"/>
            <w:sz w:val="24"/>
            <w:szCs w:val="24"/>
            <w:u w:val="none"/>
            <w:lang w:val="en-US"/>
          </w:rPr>
          <w:t>http</w:t>
        </w:r>
        <w:r w:rsidR="00585E21" w:rsidRPr="00271184">
          <w:rPr>
            <w:rStyle w:val="ac"/>
            <w:rFonts w:ascii="Times New Roman" w:hAnsi="Times New Roman"/>
            <w:color w:val="000000" w:themeColor="text1"/>
            <w:sz w:val="24"/>
            <w:szCs w:val="24"/>
            <w:u w:val="none"/>
          </w:rPr>
          <w:t>://</w:t>
        </w:r>
        <w:r w:rsidR="00585E21" w:rsidRPr="00271184">
          <w:rPr>
            <w:rStyle w:val="ac"/>
            <w:rFonts w:ascii="Times New Roman" w:hAnsi="Times New Roman"/>
            <w:color w:val="000000" w:themeColor="text1"/>
            <w:sz w:val="24"/>
            <w:szCs w:val="24"/>
            <w:u w:val="none"/>
            <w:lang w:val="en-US"/>
          </w:rPr>
          <w:t>law</w:t>
        </w:r>
        <w:r w:rsidR="00585E21" w:rsidRPr="00271184">
          <w:rPr>
            <w:rStyle w:val="ac"/>
            <w:rFonts w:ascii="Times New Roman" w:hAnsi="Times New Roman"/>
            <w:color w:val="000000" w:themeColor="text1"/>
            <w:sz w:val="24"/>
            <w:szCs w:val="24"/>
            <w:u w:val="none"/>
          </w:rPr>
          <w:t>.</w:t>
        </w:r>
        <w:proofErr w:type="spellStart"/>
        <w:r w:rsidR="00585E21" w:rsidRPr="00271184">
          <w:rPr>
            <w:rStyle w:val="ac"/>
            <w:rFonts w:ascii="Times New Roman" w:hAnsi="Times New Roman"/>
            <w:color w:val="000000" w:themeColor="text1"/>
            <w:sz w:val="24"/>
            <w:szCs w:val="24"/>
            <w:u w:val="none"/>
            <w:lang w:val="en-US"/>
          </w:rPr>
          <w:t>jrank</w:t>
        </w:r>
        <w:proofErr w:type="spellEnd"/>
        <w:r w:rsidR="00585E21" w:rsidRPr="00271184">
          <w:rPr>
            <w:rStyle w:val="ac"/>
            <w:rFonts w:ascii="Times New Roman" w:hAnsi="Times New Roman"/>
            <w:color w:val="000000" w:themeColor="text1"/>
            <w:sz w:val="24"/>
            <w:szCs w:val="24"/>
            <w:u w:val="none"/>
          </w:rPr>
          <w:t>.</w:t>
        </w:r>
        <w:r w:rsidR="00585E21" w:rsidRPr="00271184">
          <w:rPr>
            <w:rStyle w:val="ac"/>
            <w:rFonts w:ascii="Times New Roman" w:hAnsi="Times New Roman"/>
            <w:color w:val="000000" w:themeColor="text1"/>
            <w:sz w:val="24"/>
            <w:szCs w:val="24"/>
            <w:u w:val="none"/>
            <w:lang w:val="en-US"/>
          </w:rPr>
          <w:t>org</w:t>
        </w:r>
        <w:r w:rsidR="00585E21" w:rsidRPr="00271184">
          <w:rPr>
            <w:rStyle w:val="ac"/>
            <w:rFonts w:ascii="Times New Roman" w:hAnsi="Times New Roman"/>
            <w:color w:val="000000" w:themeColor="text1"/>
            <w:sz w:val="24"/>
            <w:szCs w:val="24"/>
            <w:u w:val="none"/>
          </w:rPr>
          <w:t>/</w:t>
        </w:r>
        <w:r w:rsidR="00585E21" w:rsidRPr="00271184">
          <w:rPr>
            <w:rStyle w:val="ac"/>
            <w:rFonts w:ascii="Times New Roman" w:hAnsi="Times New Roman"/>
            <w:color w:val="000000" w:themeColor="text1"/>
            <w:sz w:val="24"/>
            <w:szCs w:val="24"/>
            <w:u w:val="none"/>
            <w:lang w:val="en-US"/>
          </w:rPr>
          <w:t>pages</w:t>
        </w:r>
        <w:r w:rsidR="00585E21" w:rsidRPr="00271184">
          <w:rPr>
            <w:rStyle w:val="ac"/>
            <w:rFonts w:ascii="Times New Roman" w:hAnsi="Times New Roman"/>
            <w:color w:val="000000" w:themeColor="text1"/>
            <w:sz w:val="24"/>
            <w:szCs w:val="24"/>
            <w:u w:val="none"/>
          </w:rPr>
          <w:t>/11937/</w:t>
        </w:r>
        <w:r w:rsidR="00585E21" w:rsidRPr="00271184">
          <w:rPr>
            <w:rStyle w:val="ac"/>
            <w:rFonts w:ascii="Times New Roman" w:hAnsi="Times New Roman"/>
            <w:color w:val="000000" w:themeColor="text1"/>
            <w:sz w:val="24"/>
            <w:szCs w:val="24"/>
            <w:u w:val="none"/>
            <w:lang w:val="en-US"/>
          </w:rPr>
          <w:t>White</w:t>
        </w:r>
        <w:r w:rsidR="00585E21" w:rsidRPr="00271184">
          <w:rPr>
            <w:rStyle w:val="ac"/>
            <w:rFonts w:ascii="Times New Roman" w:hAnsi="Times New Roman"/>
            <w:color w:val="000000" w:themeColor="text1"/>
            <w:sz w:val="24"/>
            <w:szCs w:val="24"/>
            <w:u w:val="none"/>
          </w:rPr>
          <w:t>-</w:t>
        </w:r>
        <w:r w:rsidR="00585E21" w:rsidRPr="00271184">
          <w:rPr>
            <w:rStyle w:val="ac"/>
            <w:rFonts w:ascii="Times New Roman" w:hAnsi="Times New Roman"/>
            <w:color w:val="000000" w:themeColor="text1"/>
            <w:sz w:val="24"/>
            <w:szCs w:val="24"/>
            <w:u w:val="none"/>
            <w:lang w:val="en-US"/>
          </w:rPr>
          <w:t>Collar</w:t>
        </w:r>
        <w:r w:rsidR="00585E21" w:rsidRPr="00271184">
          <w:rPr>
            <w:rStyle w:val="ac"/>
            <w:rFonts w:ascii="Times New Roman" w:hAnsi="Times New Roman"/>
            <w:color w:val="000000" w:themeColor="text1"/>
            <w:sz w:val="24"/>
            <w:szCs w:val="24"/>
            <w:u w:val="none"/>
          </w:rPr>
          <w:t>-</w:t>
        </w:r>
        <w:r w:rsidR="00585E21" w:rsidRPr="00271184">
          <w:rPr>
            <w:rStyle w:val="ac"/>
            <w:rFonts w:ascii="Times New Roman" w:hAnsi="Times New Roman"/>
            <w:color w:val="000000" w:themeColor="text1"/>
            <w:sz w:val="24"/>
            <w:szCs w:val="24"/>
            <w:u w:val="none"/>
            <w:lang w:val="en-US"/>
          </w:rPr>
          <w:t>Crime</w:t>
        </w:r>
        <w:r w:rsidR="00585E21" w:rsidRPr="00271184">
          <w:rPr>
            <w:rStyle w:val="ac"/>
            <w:rFonts w:ascii="Times New Roman" w:hAnsi="Times New Roman"/>
            <w:color w:val="000000" w:themeColor="text1"/>
            <w:sz w:val="24"/>
            <w:szCs w:val="24"/>
            <w:u w:val="none"/>
          </w:rPr>
          <w:t>-</w:t>
        </w:r>
        <w:r w:rsidR="00585E21" w:rsidRPr="00271184">
          <w:rPr>
            <w:rStyle w:val="ac"/>
            <w:rFonts w:ascii="Times New Roman" w:hAnsi="Times New Roman"/>
            <w:color w:val="000000" w:themeColor="text1"/>
            <w:sz w:val="24"/>
            <w:szCs w:val="24"/>
            <w:u w:val="none"/>
            <w:lang w:val="en-US"/>
          </w:rPr>
          <w:t>Securities</w:t>
        </w:r>
        <w:r w:rsidR="00585E21" w:rsidRPr="00271184">
          <w:rPr>
            <w:rStyle w:val="ac"/>
            <w:rFonts w:ascii="Times New Roman" w:hAnsi="Times New Roman"/>
            <w:color w:val="000000" w:themeColor="text1"/>
            <w:sz w:val="24"/>
            <w:szCs w:val="24"/>
            <w:u w:val="none"/>
          </w:rPr>
          <w:t>-</w:t>
        </w:r>
        <w:r w:rsidR="00585E21" w:rsidRPr="00271184">
          <w:rPr>
            <w:rStyle w:val="ac"/>
            <w:rFonts w:ascii="Times New Roman" w:hAnsi="Times New Roman"/>
            <w:color w:val="000000" w:themeColor="text1"/>
            <w:sz w:val="24"/>
            <w:szCs w:val="24"/>
            <w:u w:val="none"/>
            <w:lang w:val="en-US"/>
          </w:rPr>
          <w:t>Regulation</w:t>
        </w:r>
        <w:r w:rsidR="00585E21" w:rsidRPr="00271184">
          <w:rPr>
            <w:rStyle w:val="ac"/>
            <w:rFonts w:ascii="Times New Roman" w:hAnsi="Times New Roman"/>
            <w:color w:val="000000" w:themeColor="text1"/>
            <w:sz w:val="24"/>
            <w:szCs w:val="24"/>
            <w:u w:val="none"/>
          </w:rPr>
          <w:t>.</w:t>
        </w:r>
        <w:r w:rsidR="00585E21" w:rsidRPr="00271184">
          <w:rPr>
            <w:rStyle w:val="ac"/>
            <w:rFonts w:ascii="Times New Roman" w:hAnsi="Times New Roman"/>
            <w:color w:val="000000" w:themeColor="text1"/>
            <w:sz w:val="24"/>
            <w:szCs w:val="24"/>
            <w:u w:val="none"/>
            <w:lang w:val="en-US"/>
          </w:rPr>
          <w:t>html</w:t>
        </w:r>
      </w:hyperlink>
      <w:r w:rsidR="00585E21" w:rsidRPr="00271184">
        <w:rPr>
          <w:rFonts w:ascii="Times New Roman" w:hAnsi="Times New Roman"/>
          <w:color w:val="000000" w:themeColor="text1"/>
          <w:sz w:val="24"/>
          <w:szCs w:val="24"/>
        </w:rPr>
        <w:t xml:space="preserve">&gt; (последнее посещение – 18 сентября 2011 г.). </w:t>
      </w:r>
    </w:p>
  </w:footnote>
  <w:footnote w:id="16">
    <w:p w:rsidR="003662D5" w:rsidRPr="00271184" w:rsidRDefault="003662D5" w:rsidP="00271184">
      <w:pPr>
        <w:pStyle w:val="a6"/>
        <w:rPr>
          <w:rFonts w:ascii="Times New Roman" w:hAnsi="Times New Roman"/>
          <w:color w:val="000000" w:themeColor="text1"/>
          <w:sz w:val="24"/>
          <w:szCs w:val="24"/>
        </w:rPr>
      </w:pPr>
      <w:r w:rsidRPr="00271184">
        <w:rPr>
          <w:rStyle w:val="a8"/>
          <w:rFonts w:ascii="Times New Roman" w:hAnsi="Times New Roman"/>
          <w:color w:val="000000" w:themeColor="text1"/>
          <w:sz w:val="24"/>
          <w:szCs w:val="24"/>
        </w:rPr>
        <w:footnoteRef/>
      </w:r>
      <w:r w:rsidRPr="00271184">
        <w:rPr>
          <w:rFonts w:ascii="Times New Roman" w:hAnsi="Times New Roman"/>
          <w:color w:val="000000" w:themeColor="text1"/>
          <w:sz w:val="24"/>
          <w:szCs w:val="24"/>
        </w:rPr>
        <w:t xml:space="preserve"> Особенностью США является отсутствие кодифицированного акта</w:t>
      </w:r>
      <w:r w:rsidR="00AC1697">
        <w:rPr>
          <w:rFonts w:ascii="Times New Roman" w:hAnsi="Times New Roman"/>
          <w:color w:val="000000" w:themeColor="text1"/>
          <w:sz w:val="24"/>
          <w:szCs w:val="24"/>
        </w:rPr>
        <w:t>,</w:t>
      </w:r>
      <w:r w:rsidRPr="00271184">
        <w:rPr>
          <w:rFonts w:ascii="Times New Roman" w:hAnsi="Times New Roman"/>
          <w:color w:val="000000" w:themeColor="text1"/>
          <w:sz w:val="24"/>
          <w:szCs w:val="24"/>
        </w:rPr>
        <w:t xml:space="preserve"> как это имеет место в РФ. На территории США действует </w:t>
      </w:r>
      <w:r w:rsidR="004E7110">
        <w:rPr>
          <w:rFonts w:ascii="Times New Roman" w:hAnsi="Times New Roman"/>
          <w:color w:val="000000" w:themeColor="text1"/>
          <w:sz w:val="24"/>
          <w:szCs w:val="24"/>
        </w:rPr>
        <w:t>П</w:t>
      </w:r>
      <w:r w:rsidRPr="00271184">
        <w:rPr>
          <w:rFonts w:ascii="Times New Roman" w:hAnsi="Times New Roman"/>
          <w:color w:val="000000" w:themeColor="text1"/>
          <w:sz w:val="24"/>
          <w:szCs w:val="24"/>
        </w:rPr>
        <w:t xml:space="preserve">римерный </w:t>
      </w:r>
      <w:r w:rsidR="004E7110">
        <w:rPr>
          <w:rFonts w:ascii="Times New Roman" w:hAnsi="Times New Roman"/>
          <w:color w:val="000000" w:themeColor="text1"/>
          <w:sz w:val="24"/>
          <w:szCs w:val="24"/>
        </w:rPr>
        <w:t>у</w:t>
      </w:r>
      <w:r w:rsidRPr="00271184">
        <w:rPr>
          <w:rFonts w:ascii="Times New Roman" w:hAnsi="Times New Roman"/>
          <w:color w:val="000000" w:themeColor="text1"/>
          <w:sz w:val="24"/>
          <w:szCs w:val="24"/>
        </w:rPr>
        <w:t>головный кодекс и каждый штат вправе признавать то или иное деяние преступлением, принимая соответственно свой Уголовный кодекс.</w:t>
      </w:r>
    </w:p>
  </w:footnote>
  <w:footnote w:id="17">
    <w:p w:rsidR="003662D5" w:rsidRPr="00AC1697" w:rsidRDefault="003662D5" w:rsidP="00271184">
      <w:pPr>
        <w:spacing w:line="240" w:lineRule="auto"/>
        <w:ind w:firstLine="709"/>
        <w:rPr>
          <w:color w:val="000000" w:themeColor="text1"/>
          <w:sz w:val="24"/>
          <w:szCs w:val="24"/>
        </w:rPr>
      </w:pPr>
      <w:r w:rsidRPr="00271184">
        <w:rPr>
          <w:rStyle w:val="a8"/>
          <w:color w:val="000000" w:themeColor="text1"/>
          <w:sz w:val="24"/>
          <w:szCs w:val="24"/>
        </w:rPr>
        <w:footnoteRef/>
      </w:r>
      <w:r w:rsidRPr="00AC1697">
        <w:rPr>
          <w:color w:val="000000" w:themeColor="text1"/>
          <w:sz w:val="24"/>
          <w:szCs w:val="24"/>
          <w:lang w:val="en-US"/>
        </w:rPr>
        <w:t xml:space="preserve"> </w:t>
      </w:r>
      <w:r w:rsidRPr="00271184">
        <w:rPr>
          <w:color w:val="000000" w:themeColor="text1"/>
          <w:sz w:val="24"/>
          <w:szCs w:val="24"/>
          <w:lang w:val="en-US"/>
        </w:rPr>
        <w:t>McNabb</w:t>
      </w:r>
      <w:r w:rsidRPr="00AC1697">
        <w:rPr>
          <w:color w:val="000000" w:themeColor="text1"/>
          <w:sz w:val="24"/>
          <w:szCs w:val="24"/>
          <w:lang w:val="en-US"/>
        </w:rPr>
        <w:t xml:space="preserve"> </w:t>
      </w:r>
      <w:r w:rsidRPr="00271184">
        <w:rPr>
          <w:color w:val="000000" w:themeColor="text1"/>
          <w:sz w:val="24"/>
          <w:szCs w:val="24"/>
          <w:lang w:val="en-US"/>
        </w:rPr>
        <w:t>Ferrari</w:t>
      </w:r>
      <w:r w:rsidRPr="00AC1697">
        <w:rPr>
          <w:color w:val="000000" w:themeColor="text1"/>
          <w:sz w:val="24"/>
          <w:szCs w:val="24"/>
          <w:lang w:val="en-US"/>
        </w:rPr>
        <w:t>.</w:t>
      </w:r>
      <w:r w:rsidR="00AC1697">
        <w:rPr>
          <w:color w:val="000000" w:themeColor="text1"/>
          <w:sz w:val="24"/>
          <w:szCs w:val="24"/>
          <w:lang w:val="en-US"/>
        </w:rPr>
        <w:t xml:space="preserve"> Securities fraud crimes – white paper.</w:t>
      </w:r>
      <w:r w:rsidRPr="00AC1697">
        <w:rPr>
          <w:color w:val="000000" w:themeColor="text1"/>
          <w:sz w:val="24"/>
          <w:szCs w:val="24"/>
          <w:lang w:val="en-US"/>
        </w:rPr>
        <w:t xml:space="preserve"> </w:t>
      </w:r>
      <w:r w:rsidR="00585E21" w:rsidRPr="00AC1697">
        <w:rPr>
          <w:color w:val="000000" w:themeColor="text1"/>
          <w:sz w:val="24"/>
          <w:szCs w:val="24"/>
        </w:rPr>
        <w:t>&lt;</w:t>
      </w:r>
      <w:hyperlink r:id="rId5" w:history="1">
        <w:r w:rsidRPr="00271184">
          <w:rPr>
            <w:rStyle w:val="ac"/>
            <w:color w:val="000000" w:themeColor="text1"/>
            <w:sz w:val="24"/>
            <w:szCs w:val="24"/>
            <w:u w:val="none"/>
            <w:lang w:val="en-US"/>
          </w:rPr>
          <w:t>http</w:t>
        </w:r>
        <w:r w:rsidRPr="00AC1697">
          <w:rPr>
            <w:rStyle w:val="ac"/>
            <w:color w:val="000000" w:themeColor="text1"/>
            <w:sz w:val="24"/>
            <w:szCs w:val="24"/>
            <w:u w:val="none"/>
          </w:rPr>
          <w:t>://</w:t>
        </w:r>
        <w:r w:rsidRPr="00271184">
          <w:rPr>
            <w:rStyle w:val="ac"/>
            <w:color w:val="000000" w:themeColor="text1"/>
            <w:sz w:val="24"/>
            <w:szCs w:val="24"/>
            <w:u w:val="none"/>
            <w:lang w:val="en-US"/>
          </w:rPr>
          <w:t>www</w:t>
        </w:r>
        <w:r w:rsidRPr="00AC1697">
          <w:rPr>
            <w:rStyle w:val="ac"/>
            <w:color w:val="000000" w:themeColor="text1"/>
            <w:sz w:val="24"/>
            <w:szCs w:val="24"/>
            <w:u w:val="none"/>
          </w:rPr>
          <w:t>.</w:t>
        </w:r>
        <w:proofErr w:type="spellStart"/>
        <w:r w:rsidRPr="00271184">
          <w:rPr>
            <w:rStyle w:val="ac"/>
            <w:color w:val="000000" w:themeColor="text1"/>
            <w:sz w:val="24"/>
            <w:szCs w:val="24"/>
            <w:u w:val="none"/>
            <w:lang w:val="en-US"/>
          </w:rPr>
          <w:t>federalcrimes</w:t>
        </w:r>
        <w:proofErr w:type="spellEnd"/>
        <w:r w:rsidRPr="00AC1697">
          <w:rPr>
            <w:rStyle w:val="ac"/>
            <w:color w:val="000000" w:themeColor="text1"/>
            <w:sz w:val="24"/>
            <w:szCs w:val="24"/>
            <w:u w:val="none"/>
          </w:rPr>
          <w:t>.</w:t>
        </w:r>
        <w:r w:rsidRPr="00271184">
          <w:rPr>
            <w:rStyle w:val="ac"/>
            <w:color w:val="000000" w:themeColor="text1"/>
            <w:sz w:val="24"/>
            <w:szCs w:val="24"/>
            <w:u w:val="none"/>
            <w:lang w:val="en-US"/>
          </w:rPr>
          <w:t>com</w:t>
        </w:r>
        <w:r w:rsidRPr="00AC1697">
          <w:rPr>
            <w:rStyle w:val="ac"/>
            <w:color w:val="000000" w:themeColor="text1"/>
            <w:sz w:val="24"/>
            <w:szCs w:val="24"/>
            <w:u w:val="none"/>
          </w:rPr>
          <w:t>/</w:t>
        </w:r>
        <w:r w:rsidRPr="00271184">
          <w:rPr>
            <w:rStyle w:val="ac"/>
            <w:color w:val="000000" w:themeColor="text1"/>
            <w:sz w:val="24"/>
            <w:szCs w:val="24"/>
            <w:u w:val="none"/>
            <w:lang w:val="en-US"/>
          </w:rPr>
          <w:t>securities</w:t>
        </w:r>
        <w:r w:rsidRPr="00AC1697">
          <w:rPr>
            <w:rStyle w:val="ac"/>
            <w:color w:val="000000" w:themeColor="text1"/>
            <w:sz w:val="24"/>
            <w:szCs w:val="24"/>
            <w:u w:val="none"/>
          </w:rPr>
          <w:t>-</w:t>
        </w:r>
        <w:r w:rsidRPr="00271184">
          <w:rPr>
            <w:rStyle w:val="ac"/>
            <w:color w:val="000000" w:themeColor="text1"/>
            <w:sz w:val="24"/>
            <w:szCs w:val="24"/>
            <w:u w:val="none"/>
            <w:lang w:val="en-US"/>
          </w:rPr>
          <w:t>fraud</w:t>
        </w:r>
        <w:r w:rsidRPr="00AC1697">
          <w:rPr>
            <w:rStyle w:val="ac"/>
            <w:color w:val="000000" w:themeColor="text1"/>
            <w:sz w:val="24"/>
            <w:szCs w:val="24"/>
            <w:u w:val="none"/>
          </w:rPr>
          <w:t>-</w:t>
        </w:r>
        <w:r w:rsidRPr="00271184">
          <w:rPr>
            <w:rStyle w:val="ac"/>
            <w:color w:val="000000" w:themeColor="text1"/>
            <w:sz w:val="24"/>
            <w:szCs w:val="24"/>
            <w:u w:val="none"/>
            <w:lang w:val="en-US"/>
          </w:rPr>
          <w:t>crimes</w:t>
        </w:r>
        <w:r w:rsidRPr="00AC1697">
          <w:rPr>
            <w:rStyle w:val="ac"/>
            <w:color w:val="000000" w:themeColor="text1"/>
            <w:sz w:val="24"/>
            <w:szCs w:val="24"/>
            <w:u w:val="none"/>
          </w:rPr>
          <w:t>-</w:t>
        </w:r>
        <w:r w:rsidRPr="00271184">
          <w:rPr>
            <w:rStyle w:val="ac"/>
            <w:color w:val="000000" w:themeColor="text1"/>
            <w:sz w:val="24"/>
            <w:szCs w:val="24"/>
            <w:u w:val="none"/>
            <w:lang w:val="en-US"/>
          </w:rPr>
          <w:t>white</w:t>
        </w:r>
        <w:r w:rsidRPr="00AC1697">
          <w:rPr>
            <w:rStyle w:val="ac"/>
            <w:color w:val="000000" w:themeColor="text1"/>
            <w:sz w:val="24"/>
            <w:szCs w:val="24"/>
            <w:u w:val="none"/>
          </w:rPr>
          <w:t>-</w:t>
        </w:r>
        <w:r w:rsidRPr="00271184">
          <w:rPr>
            <w:rStyle w:val="ac"/>
            <w:color w:val="000000" w:themeColor="text1"/>
            <w:sz w:val="24"/>
            <w:szCs w:val="24"/>
            <w:u w:val="none"/>
            <w:lang w:val="en-US"/>
          </w:rPr>
          <w:t>paper</w:t>
        </w:r>
        <w:r w:rsidRPr="00AC1697">
          <w:rPr>
            <w:rStyle w:val="ac"/>
            <w:color w:val="000000" w:themeColor="text1"/>
            <w:sz w:val="24"/>
            <w:szCs w:val="24"/>
            <w:u w:val="none"/>
          </w:rPr>
          <w:t>.</w:t>
        </w:r>
        <w:r w:rsidRPr="00271184">
          <w:rPr>
            <w:rStyle w:val="ac"/>
            <w:color w:val="000000" w:themeColor="text1"/>
            <w:sz w:val="24"/>
            <w:szCs w:val="24"/>
            <w:u w:val="none"/>
            <w:lang w:val="en-US"/>
          </w:rPr>
          <w:t>html</w:t>
        </w:r>
      </w:hyperlink>
      <w:r w:rsidR="00585E21" w:rsidRPr="00AC1697">
        <w:rPr>
          <w:color w:val="000000" w:themeColor="text1"/>
          <w:sz w:val="24"/>
          <w:szCs w:val="24"/>
        </w:rPr>
        <w:t>&gt; (</w:t>
      </w:r>
      <w:r w:rsidR="00B14BD6" w:rsidRPr="00271184">
        <w:rPr>
          <w:color w:val="000000" w:themeColor="text1"/>
          <w:sz w:val="24"/>
          <w:szCs w:val="24"/>
        </w:rPr>
        <w:t>последнее</w:t>
      </w:r>
      <w:r w:rsidR="00B14BD6" w:rsidRPr="00AC1697">
        <w:rPr>
          <w:color w:val="000000" w:themeColor="text1"/>
          <w:sz w:val="24"/>
          <w:szCs w:val="24"/>
        </w:rPr>
        <w:t xml:space="preserve"> </w:t>
      </w:r>
      <w:r w:rsidR="00B14BD6" w:rsidRPr="00271184">
        <w:rPr>
          <w:color w:val="000000" w:themeColor="text1"/>
          <w:sz w:val="24"/>
          <w:szCs w:val="24"/>
        </w:rPr>
        <w:t>посещение</w:t>
      </w:r>
      <w:r w:rsidR="00585E21" w:rsidRPr="00AC1697">
        <w:rPr>
          <w:color w:val="000000" w:themeColor="text1"/>
          <w:sz w:val="24"/>
          <w:szCs w:val="24"/>
        </w:rPr>
        <w:t xml:space="preserve"> </w:t>
      </w:r>
      <w:r w:rsidR="00B14BD6" w:rsidRPr="00AC1697">
        <w:rPr>
          <w:color w:val="000000" w:themeColor="text1"/>
          <w:sz w:val="24"/>
          <w:szCs w:val="24"/>
        </w:rPr>
        <w:t>–</w:t>
      </w:r>
      <w:r w:rsidR="00585E21" w:rsidRPr="00AC1697">
        <w:rPr>
          <w:color w:val="000000" w:themeColor="text1"/>
          <w:sz w:val="24"/>
          <w:szCs w:val="24"/>
        </w:rPr>
        <w:t xml:space="preserve"> </w:t>
      </w:r>
      <w:r w:rsidR="00B14BD6" w:rsidRPr="00AC1697">
        <w:rPr>
          <w:color w:val="000000" w:themeColor="text1"/>
          <w:sz w:val="24"/>
          <w:szCs w:val="24"/>
        </w:rPr>
        <w:t xml:space="preserve">10 </w:t>
      </w:r>
      <w:r w:rsidR="00B14BD6" w:rsidRPr="00271184">
        <w:rPr>
          <w:color w:val="000000" w:themeColor="text1"/>
          <w:sz w:val="24"/>
          <w:szCs w:val="24"/>
        </w:rPr>
        <w:t>сентября</w:t>
      </w:r>
      <w:r w:rsidR="00B14BD6" w:rsidRPr="00AC1697">
        <w:rPr>
          <w:color w:val="000000" w:themeColor="text1"/>
          <w:sz w:val="24"/>
          <w:szCs w:val="24"/>
        </w:rPr>
        <w:t xml:space="preserve"> 2011 </w:t>
      </w:r>
      <w:r w:rsidR="00B14BD6" w:rsidRPr="00271184">
        <w:rPr>
          <w:color w:val="000000" w:themeColor="text1"/>
          <w:sz w:val="24"/>
          <w:szCs w:val="24"/>
        </w:rPr>
        <w:t>г</w:t>
      </w:r>
      <w:r w:rsidR="00B14BD6" w:rsidRPr="00AC1697">
        <w:rPr>
          <w:color w:val="000000" w:themeColor="text1"/>
          <w:sz w:val="24"/>
          <w:szCs w:val="24"/>
        </w:rPr>
        <w:t>.</w:t>
      </w:r>
      <w:r w:rsidR="00585E21" w:rsidRPr="00AC1697">
        <w:rPr>
          <w:color w:val="000000" w:themeColor="text1"/>
          <w:sz w:val="24"/>
          <w:szCs w:val="24"/>
        </w:rPr>
        <w:t>).</w:t>
      </w:r>
    </w:p>
  </w:footnote>
  <w:footnote w:id="18">
    <w:p w:rsidR="004A7CEA" w:rsidRPr="00271184" w:rsidRDefault="004A7CEA" w:rsidP="00271184">
      <w:pPr>
        <w:spacing w:line="240" w:lineRule="auto"/>
        <w:ind w:firstLine="709"/>
        <w:rPr>
          <w:color w:val="000000" w:themeColor="text1"/>
          <w:sz w:val="24"/>
          <w:szCs w:val="24"/>
        </w:rPr>
      </w:pPr>
      <w:r w:rsidRPr="00271184">
        <w:rPr>
          <w:rStyle w:val="a8"/>
          <w:color w:val="000000" w:themeColor="text1"/>
          <w:sz w:val="24"/>
          <w:szCs w:val="24"/>
        </w:rPr>
        <w:footnoteRef/>
      </w:r>
      <w:r w:rsidRPr="00271184">
        <w:rPr>
          <w:color w:val="000000" w:themeColor="text1"/>
          <w:sz w:val="24"/>
          <w:szCs w:val="24"/>
          <w:lang w:val="en-US"/>
        </w:rPr>
        <w:t xml:space="preserve"> </w:t>
      </w:r>
      <w:r w:rsidRPr="00271184">
        <w:rPr>
          <w:iCs/>
          <w:color w:val="000000" w:themeColor="text1"/>
          <w:sz w:val="24"/>
          <w:szCs w:val="24"/>
          <w:lang w:val="en-US"/>
        </w:rPr>
        <w:t xml:space="preserve">Harry S. Miller. </w:t>
      </w:r>
      <w:r w:rsidR="00367E60">
        <w:rPr>
          <w:color w:val="000000" w:themeColor="text1"/>
          <w:sz w:val="24"/>
          <w:szCs w:val="24"/>
          <w:lang w:val="en-US"/>
        </w:rPr>
        <w:t>21st Century Investment Fraud</w:t>
      </w:r>
      <w:r w:rsidRPr="00271184">
        <w:rPr>
          <w:color w:val="000000" w:themeColor="text1"/>
          <w:sz w:val="24"/>
          <w:szCs w:val="24"/>
          <w:lang w:val="en-US"/>
        </w:rPr>
        <w:t>: chee</w:t>
      </w:r>
      <w:r w:rsidR="00585E21" w:rsidRPr="00271184">
        <w:rPr>
          <w:color w:val="000000" w:themeColor="text1"/>
          <w:sz w:val="24"/>
          <w:szCs w:val="24"/>
          <w:lang w:val="en-US"/>
        </w:rPr>
        <w:t>rleader stock analyst liability</w:t>
      </w:r>
      <w:r w:rsidRPr="00271184">
        <w:rPr>
          <w:color w:val="000000" w:themeColor="text1"/>
          <w:sz w:val="24"/>
          <w:szCs w:val="24"/>
          <w:lang w:val="en-US"/>
        </w:rPr>
        <w:t xml:space="preserve">. </w:t>
      </w:r>
      <w:r w:rsidR="00585E21" w:rsidRPr="00271184">
        <w:rPr>
          <w:color w:val="000000" w:themeColor="text1"/>
          <w:sz w:val="24"/>
          <w:szCs w:val="24"/>
        </w:rPr>
        <w:t>&lt;</w:t>
      </w:r>
      <w:hyperlink r:id="rId6" w:history="1">
        <w:r w:rsidRPr="00271184">
          <w:rPr>
            <w:rStyle w:val="ac"/>
            <w:color w:val="000000" w:themeColor="text1"/>
            <w:sz w:val="24"/>
            <w:szCs w:val="24"/>
            <w:u w:val="none"/>
            <w:lang w:val="en-US"/>
          </w:rPr>
          <w:t>http</w:t>
        </w:r>
        <w:r w:rsidRPr="00271184">
          <w:rPr>
            <w:rStyle w:val="ac"/>
            <w:color w:val="000000" w:themeColor="text1"/>
            <w:sz w:val="24"/>
            <w:szCs w:val="24"/>
            <w:u w:val="none"/>
          </w:rPr>
          <w:t>://</w:t>
        </w:r>
        <w:r w:rsidRPr="00271184">
          <w:rPr>
            <w:rStyle w:val="ac"/>
            <w:color w:val="000000" w:themeColor="text1"/>
            <w:sz w:val="24"/>
            <w:szCs w:val="24"/>
            <w:u w:val="none"/>
            <w:lang w:val="en-US"/>
          </w:rPr>
          <w:t>www</w:t>
        </w:r>
        <w:r w:rsidRPr="00271184">
          <w:rPr>
            <w:rStyle w:val="ac"/>
            <w:color w:val="000000" w:themeColor="text1"/>
            <w:sz w:val="24"/>
            <w:szCs w:val="24"/>
            <w:u w:val="none"/>
          </w:rPr>
          <w:t>.</w:t>
        </w:r>
        <w:proofErr w:type="spellStart"/>
        <w:r w:rsidRPr="00271184">
          <w:rPr>
            <w:rStyle w:val="ac"/>
            <w:color w:val="000000" w:themeColor="text1"/>
            <w:sz w:val="24"/>
            <w:szCs w:val="24"/>
            <w:u w:val="none"/>
            <w:lang w:val="en-US"/>
          </w:rPr>
          <w:t>securitieslaw</w:t>
        </w:r>
        <w:proofErr w:type="spellEnd"/>
        <w:r w:rsidRPr="00271184">
          <w:rPr>
            <w:rStyle w:val="ac"/>
            <w:color w:val="000000" w:themeColor="text1"/>
            <w:sz w:val="24"/>
            <w:szCs w:val="24"/>
            <w:u w:val="none"/>
          </w:rPr>
          <w:t>.</w:t>
        </w:r>
        <w:r w:rsidRPr="00271184">
          <w:rPr>
            <w:rStyle w:val="ac"/>
            <w:color w:val="000000" w:themeColor="text1"/>
            <w:sz w:val="24"/>
            <w:szCs w:val="24"/>
            <w:u w:val="none"/>
            <w:lang w:val="en-US"/>
          </w:rPr>
          <w:t>com</w:t>
        </w:r>
        <w:r w:rsidRPr="00271184">
          <w:rPr>
            <w:rStyle w:val="ac"/>
            <w:color w:val="000000" w:themeColor="text1"/>
            <w:sz w:val="24"/>
            <w:szCs w:val="24"/>
            <w:u w:val="none"/>
          </w:rPr>
          <w:t>/</w:t>
        </w:r>
        <w:r w:rsidRPr="00271184">
          <w:rPr>
            <w:rStyle w:val="ac"/>
            <w:color w:val="000000" w:themeColor="text1"/>
            <w:sz w:val="24"/>
            <w:szCs w:val="24"/>
            <w:u w:val="none"/>
            <w:lang w:val="en-US"/>
          </w:rPr>
          <w:t>downloads</w:t>
        </w:r>
        <w:r w:rsidRPr="00271184">
          <w:rPr>
            <w:rStyle w:val="ac"/>
            <w:color w:val="000000" w:themeColor="text1"/>
            <w:sz w:val="24"/>
            <w:szCs w:val="24"/>
            <w:u w:val="none"/>
          </w:rPr>
          <w:t>/</w:t>
        </w:r>
        <w:r w:rsidRPr="00271184">
          <w:rPr>
            <w:rStyle w:val="ac"/>
            <w:color w:val="000000" w:themeColor="text1"/>
            <w:sz w:val="24"/>
            <w:szCs w:val="24"/>
            <w:u w:val="none"/>
            <w:lang w:val="en-US"/>
          </w:rPr>
          <w:t>articles</w:t>
        </w:r>
        <w:r w:rsidRPr="00271184">
          <w:rPr>
            <w:rStyle w:val="ac"/>
            <w:color w:val="000000" w:themeColor="text1"/>
            <w:sz w:val="24"/>
            <w:szCs w:val="24"/>
            <w:u w:val="none"/>
          </w:rPr>
          <w:t>/21</w:t>
        </w:r>
        <w:proofErr w:type="spellStart"/>
        <w:r w:rsidRPr="00271184">
          <w:rPr>
            <w:rStyle w:val="ac"/>
            <w:color w:val="000000" w:themeColor="text1"/>
            <w:sz w:val="24"/>
            <w:szCs w:val="24"/>
            <w:u w:val="none"/>
            <w:lang w:val="en-US"/>
          </w:rPr>
          <w:t>stCentury</w:t>
        </w:r>
        <w:proofErr w:type="spellEnd"/>
        <w:r w:rsidRPr="00271184">
          <w:rPr>
            <w:rStyle w:val="ac"/>
            <w:color w:val="000000" w:themeColor="text1"/>
            <w:sz w:val="24"/>
            <w:szCs w:val="24"/>
            <w:u w:val="none"/>
          </w:rPr>
          <w:t>-</w:t>
        </w:r>
        <w:r w:rsidRPr="00271184">
          <w:rPr>
            <w:rStyle w:val="ac"/>
            <w:color w:val="000000" w:themeColor="text1"/>
            <w:sz w:val="24"/>
            <w:szCs w:val="24"/>
            <w:u w:val="none"/>
            <w:lang w:val="en-US"/>
          </w:rPr>
          <w:t>Investment</w:t>
        </w:r>
        <w:r w:rsidRPr="00271184">
          <w:rPr>
            <w:rStyle w:val="ac"/>
            <w:color w:val="000000" w:themeColor="text1"/>
            <w:sz w:val="24"/>
            <w:szCs w:val="24"/>
            <w:u w:val="none"/>
          </w:rPr>
          <w:t>-</w:t>
        </w:r>
        <w:r w:rsidRPr="00271184">
          <w:rPr>
            <w:rStyle w:val="ac"/>
            <w:color w:val="000000" w:themeColor="text1"/>
            <w:sz w:val="24"/>
            <w:szCs w:val="24"/>
            <w:u w:val="none"/>
            <w:lang w:val="en-US"/>
          </w:rPr>
          <w:t>Fraud</w:t>
        </w:r>
        <w:r w:rsidRPr="00271184">
          <w:rPr>
            <w:rStyle w:val="ac"/>
            <w:color w:val="000000" w:themeColor="text1"/>
            <w:sz w:val="24"/>
            <w:szCs w:val="24"/>
            <w:u w:val="none"/>
          </w:rPr>
          <w:t>.</w:t>
        </w:r>
        <w:proofErr w:type="spellStart"/>
        <w:r w:rsidRPr="00271184">
          <w:rPr>
            <w:rStyle w:val="ac"/>
            <w:color w:val="000000" w:themeColor="text1"/>
            <w:sz w:val="24"/>
            <w:szCs w:val="24"/>
            <w:u w:val="none"/>
            <w:lang w:val="en-US"/>
          </w:rPr>
          <w:t>pdf</w:t>
        </w:r>
        <w:proofErr w:type="spellEnd"/>
      </w:hyperlink>
      <w:r w:rsidR="00585E21" w:rsidRPr="00271184">
        <w:rPr>
          <w:color w:val="000000" w:themeColor="text1"/>
          <w:sz w:val="24"/>
          <w:szCs w:val="24"/>
        </w:rPr>
        <w:t>&gt; (</w:t>
      </w:r>
      <w:r w:rsidR="00B14BD6" w:rsidRPr="00271184">
        <w:rPr>
          <w:color w:val="000000" w:themeColor="text1"/>
          <w:sz w:val="24"/>
          <w:szCs w:val="24"/>
        </w:rPr>
        <w:t>последнее посещение</w:t>
      </w:r>
      <w:r w:rsidR="00585E21" w:rsidRPr="00271184">
        <w:rPr>
          <w:color w:val="000000" w:themeColor="text1"/>
          <w:sz w:val="24"/>
          <w:szCs w:val="24"/>
        </w:rPr>
        <w:t xml:space="preserve"> </w:t>
      </w:r>
      <w:r w:rsidR="00C10600" w:rsidRPr="00271184">
        <w:rPr>
          <w:color w:val="000000" w:themeColor="text1"/>
          <w:sz w:val="24"/>
          <w:szCs w:val="24"/>
        </w:rPr>
        <w:t>–</w:t>
      </w:r>
      <w:r w:rsidR="00585E21" w:rsidRPr="00271184">
        <w:rPr>
          <w:color w:val="000000" w:themeColor="text1"/>
          <w:sz w:val="24"/>
          <w:szCs w:val="24"/>
        </w:rPr>
        <w:t xml:space="preserve"> </w:t>
      </w:r>
      <w:r w:rsidR="00C10600" w:rsidRPr="00271184">
        <w:rPr>
          <w:color w:val="000000" w:themeColor="text1"/>
          <w:sz w:val="24"/>
          <w:szCs w:val="24"/>
        </w:rPr>
        <w:t>18 сентября 2011 г.</w:t>
      </w:r>
      <w:r w:rsidR="00585E21" w:rsidRPr="00271184">
        <w:rPr>
          <w:color w:val="000000" w:themeColor="text1"/>
          <w:sz w:val="24"/>
          <w:szCs w:val="24"/>
        </w:rPr>
        <w:t>).</w:t>
      </w:r>
    </w:p>
  </w:footnote>
  <w:footnote w:id="19">
    <w:p w:rsidR="002C5C73" w:rsidRPr="00271184" w:rsidRDefault="002C5C73" w:rsidP="00271184">
      <w:pPr>
        <w:pStyle w:val="a6"/>
        <w:rPr>
          <w:rFonts w:ascii="Times New Roman" w:hAnsi="Times New Roman"/>
          <w:color w:val="000000" w:themeColor="text1"/>
          <w:sz w:val="24"/>
          <w:szCs w:val="24"/>
        </w:rPr>
      </w:pPr>
      <w:r w:rsidRPr="00271184">
        <w:rPr>
          <w:rStyle w:val="a8"/>
          <w:rFonts w:ascii="Times New Roman" w:hAnsi="Times New Roman"/>
          <w:color w:val="000000" w:themeColor="text1"/>
          <w:sz w:val="24"/>
          <w:szCs w:val="24"/>
        </w:rPr>
        <w:footnoteRef/>
      </w:r>
      <w:r w:rsidRPr="00271184">
        <w:rPr>
          <w:rFonts w:ascii="Times New Roman" w:hAnsi="Times New Roman"/>
          <w:color w:val="000000" w:themeColor="text1"/>
          <w:sz w:val="24"/>
          <w:szCs w:val="24"/>
        </w:rPr>
        <w:t xml:space="preserve"> Уголовный кодекс Китайской Народной Республики, принятый на 5-й сессии Всекитайского собрания народных представителей шестого созыва 14 марта </w:t>
      </w:r>
      <w:smartTag w:uri="urn:schemas-microsoft-com:office:smarttags" w:element="metricconverter">
        <w:smartTagPr>
          <w:attr w:name="ProductID" w:val="1997 г"/>
        </w:smartTagPr>
        <w:r w:rsidRPr="00271184">
          <w:rPr>
            <w:rFonts w:ascii="Times New Roman" w:hAnsi="Times New Roman"/>
            <w:color w:val="000000" w:themeColor="text1"/>
            <w:sz w:val="24"/>
            <w:szCs w:val="24"/>
          </w:rPr>
          <w:t>1997 г</w:t>
        </w:r>
      </w:smartTag>
      <w:r w:rsidRPr="00271184">
        <w:rPr>
          <w:rFonts w:ascii="Times New Roman" w:hAnsi="Times New Roman"/>
          <w:color w:val="000000" w:themeColor="text1"/>
          <w:sz w:val="24"/>
          <w:szCs w:val="24"/>
        </w:rPr>
        <w:t xml:space="preserve">. </w:t>
      </w:r>
      <w:r w:rsidR="00585E21" w:rsidRPr="00271184">
        <w:rPr>
          <w:rFonts w:ascii="Times New Roman" w:hAnsi="Times New Roman"/>
          <w:color w:val="000000" w:themeColor="text1"/>
          <w:sz w:val="24"/>
          <w:szCs w:val="24"/>
        </w:rPr>
        <w:t>&lt;</w:t>
      </w:r>
      <w:hyperlink r:id="rId7" w:history="1">
        <w:r w:rsidRPr="00271184">
          <w:rPr>
            <w:rStyle w:val="ac"/>
            <w:rFonts w:ascii="Times New Roman" w:hAnsi="Times New Roman"/>
            <w:color w:val="000000" w:themeColor="text1"/>
            <w:sz w:val="24"/>
            <w:szCs w:val="24"/>
            <w:u w:val="none"/>
          </w:rPr>
          <w:t>http://ukknr.ucoz.ru/index/0-7</w:t>
        </w:r>
      </w:hyperlink>
      <w:r w:rsidR="00585E21" w:rsidRPr="00271184">
        <w:rPr>
          <w:rFonts w:ascii="Times New Roman" w:hAnsi="Times New Roman"/>
          <w:color w:val="000000" w:themeColor="text1"/>
          <w:sz w:val="24"/>
          <w:szCs w:val="24"/>
        </w:rPr>
        <w:t>&gt;</w:t>
      </w:r>
      <w:r w:rsidRPr="00271184">
        <w:rPr>
          <w:rFonts w:ascii="Times New Roman" w:hAnsi="Times New Roman"/>
          <w:color w:val="000000" w:themeColor="text1"/>
          <w:sz w:val="24"/>
          <w:szCs w:val="24"/>
        </w:rPr>
        <w:t xml:space="preserve"> (</w:t>
      </w:r>
      <w:r w:rsidR="00C10600" w:rsidRPr="00271184">
        <w:rPr>
          <w:rFonts w:ascii="Times New Roman" w:hAnsi="Times New Roman"/>
          <w:color w:val="000000" w:themeColor="text1"/>
          <w:sz w:val="24"/>
          <w:szCs w:val="24"/>
        </w:rPr>
        <w:t xml:space="preserve">последнее посещение – </w:t>
      </w:r>
      <w:r w:rsidRPr="00271184">
        <w:rPr>
          <w:rFonts w:ascii="Times New Roman" w:hAnsi="Times New Roman"/>
          <w:color w:val="000000" w:themeColor="text1"/>
          <w:sz w:val="24"/>
          <w:szCs w:val="24"/>
        </w:rPr>
        <w:t>15.01.2012 г.).</w:t>
      </w:r>
    </w:p>
  </w:footnote>
  <w:footnote w:id="20">
    <w:p w:rsidR="00420BBA" w:rsidRPr="00271184" w:rsidRDefault="00420BBA" w:rsidP="00271184">
      <w:pPr>
        <w:pStyle w:val="a6"/>
        <w:rPr>
          <w:rFonts w:ascii="Times New Roman" w:hAnsi="Times New Roman"/>
          <w:color w:val="000000" w:themeColor="text1"/>
          <w:sz w:val="24"/>
          <w:szCs w:val="24"/>
        </w:rPr>
      </w:pPr>
      <w:r w:rsidRPr="00271184">
        <w:rPr>
          <w:rStyle w:val="a8"/>
          <w:rFonts w:ascii="Times New Roman" w:hAnsi="Times New Roman"/>
          <w:color w:val="000000" w:themeColor="text1"/>
          <w:sz w:val="24"/>
          <w:szCs w:val="24"/>
        </w:rPr>
        <w:footnoteRef/>
      </w:r>
      <w:r w:rsidRPr="00271184">
        <w:rPr>
          <w:rFonts w:ascii="Times New Roman" w:hAnsi="Times New Roman"/>
          <w:color w:val="000000" w:themeColor="text1"/>
          <w:sz w:val="24"/>
          <w:szCs w:val="24"/>
        </w:rPr>
        <w:t xml:space="preserve"> При условии, что преступление совершено без отягчающих обстоятельств, оно </w:t>
      </w:r>
      <w:r w:rsidR="00C10600" w:rsidRPr="00271184">
        <w:rPr>
          <w:rFonts w:ascii="Times New Roman" w:hAnsi="Times New Roman"/>
          <w:color w:val="000000" w:themeColor="text1"/>
          <w:sz w:val="24"/>
          <w:szCs w:val="24"/>
        </w:rPr>
        <w:t>наказывается</w:t>
      </w:r>
      <w:r w:rsidRPr="00271184">
        <w:rPr>
          <w:rFonts w:ascii="Times New Roman" w:hAnsi="Times New Roman"/>
          <w:color w:val="000000" w:themeColor="text1"/>
          <w:sz w:val="24"/>
          <w:szCs w:val="24"/>
        </w:rPr>
        <w:t xml:space="preserve"> лишением свободы на срок до 5 лет или краткосрочным арестом, а также штрафом в размере от 20 до 200 тыс. юаней</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01F78"/>
    <w:rsid w:val="0000078A"/>
    <w:rsid w:val="0000087E"/>
    <w:rsid w:val="0000208E"/>
    <w:rsid w:val="000055E8"/>
    <w:rsid w:val="00010DBB"/>
    <w:rsid w:val="00011C0B"/>
    <w:rsid w:val="0001504F"/>
    <w:rsid w:val="00021D65"/>
    <w:rsid w:val="000234C1"/>
    <w:rsid w:val="0002456F"/>
    <w:rsid w:val="000254F0"/>
    <w:rsid w:val="00030455"/>
    <w:rsid w:val="000309BE"/>
    <w:rsid w:val="00032086"/>
    <w:rsid w:val="00032360"/>
    <w:rsid w:val="00032D77"/>
    <w:rsid w:val="0003462D"/>
    <w:rsid w:val="00036124"/>
    <w:rsid w:val="0004396D"/>
    <w:rsid w:val="0004596A"/>
    <w:rsid w:val="00047A4D"/>
    <w:rsid w:val="000516F5"/>
    <w:rsid w:val="000519B6"/>
    <w:rsid w:val="00052782"/>
    <w:rsid w:val="000529D5"/>
    <w:rsid w:val="00053785"/>
    <w:rsid w:val="0005471B"/>
    <w:rsid w:val="000565FB"/>
    <w:rsid w:val="0005794A"/>
    <w:rsid w:val="00057F25"/>
    <w:rsid w:val="0006165C"/>
    <w:rsid w:val="000621AB"/>
    <w:rsid w:val="00062CC0"/>
    <w:rsid w:val="00063937"/>
    <w:rsid w:val="000651C9"/>
    <w:rsid w:val="00067E16"/>
    <w:rsid w:val="00067E74"/>
    <w:rsid w:val="00070E6A"/>
    <w:rsid w:val="000722D8"/>
    <w:rsid w:val="00072F8D"/>
    <w:rsid w:val="0007506A"/>
    <w:rsid w:val="000774A4"/>
    <w:rsid w:val="00080AC6"/>
    <w:rsid w:val="00081540"/>
    <w:rsid w:val="00083A89"/>
    <w:rsid w:val="00083B2B"/>
    <w:rsid w:val="00086563"/>
    <w:rsid w:val="000868BA"/>
    <w:rsid w:val="00090D0B"/>
    <w:rsid w:val="00092074"/>
    <w:rsid w:val="00092465"/>
    <w:rsid w:val="0009541D"/>
    <w:rsid w:val="00095A48"/>
    <w:rsid w:val="000964AD"/>
    <w:rsid w:val="000968EB"/>
    <w:rsid w:val="0009784A"/>
    <w:rsid w:val="000A0372"/>
    <w:rsid w:val="000A0668"/>
    <w:rsid w:val="000A0BA2"/>
    <w:rsid w:val="000A2B6B"/>
    <w:rsid w:val="000A2CC3"/>
    <w:rsid w:val="000A2E48"/>
    <w:rsid w:val="000A44AA"/>
    <w:rsid w:val="000A4E3D"/>
    <w:rsid w:val="000A518B"/>
    <w:rsid w:val="000A6539"/>
    <w:rsid w:val="000A68FE"/>
    <w:rsid w:val="000B1BB5"/>
    <w:rsid w:val="000B2417"/>
    <w:rsid w:val="000B2D85"/>
    <w:rsid w:val="000B3088"/>
    <w:rsid w:val="000B31C3"/>
    <w:rsid w:val="000B336D"/>
    <w:rsid w:val="000B3B79"/>
    <w:rsid w:val="000B4EAC"/>
    <w:rsid w:val="000B61FE"/>
    <w:rsid w:val="000B6773"/>
    <w:rsid w:val="000B68BA"/>
    <w:rsid w:val="000C0D4E"/>
    <w:rsid w:val="000C1939"/>
    <w:rsid w:val="000C27F8"/>
    <w:rsid w:val="000C6BD7"/>
    <w:rsid w:val="000D2344"/>
    <w:rsid w:val="000D3C42"/>
    <w:rsid w:val="000D5536"/>
    <w:rsid w:val="000D7021"/>
    <w:rsid w:val="000E18AE"/>
    <w:rsid w:val="000E1F49"/>
    <w:rsid w:val="000E21D5"/>
    <w:rsid w:val="000E233D"/>
    <w:rsid w:val="000E4CCD"/>
    <w:rsid w:val="000E5550"/>
    <w:rsid w:val="000E6630"/>
    <w:rsid w:val="000E6EFB"/>
    <w:rsid w:val="000F1720"/>
    <w:rsid w:val="000F4E89"/>
    <w:rsid w:val="000F6851"/>
    <w:rsid w:val="000F6F14"/>
    <w:rsid w:val="000F7021"/>
    <w:rsid w:val="00100377"/>
    <w:rsid w:val="00100F4E"/>
    <w:rsid w:val="00101ABE"/>
    <w:rsid w:val="00102626"/>
    <w:rsid w:val="00104D2D"/>
    <w:rsid w:val="00105432"/>
    <w:rsid w:val="0010615A"/>
    <w:rsid w:val="00107702"/>
    <w:rsid w:val="00107B11"/>
    <w:rsid w:val="00107F38"/>
    <w:rsid w:val="001101E3"/>
    <w:rsid w:val="00110261"/>
    <w:rsid w:val="00110386"/>
    <w:rsid w:val="001113D9"/>
    <w:rsid w:val="00112CFB"/>
    <w:rsid w:val="00113FFB"/>
    <w:rsid w:val="001148BE"/>
    <w:rsid w:val="001153F3"/>
    <w:rsid w:val="00116A85"/>
    <w:rsid w:val="00117833"/>
    <w:rsid w:val="001216C7"/>
    <w:rsid w:val="00122C42"/>
    <w:rsid w:val="00124594"/>
    <w:rsid w:val="00125E59"/>
    <w:rsid w:val="0012789C"/>
    <w:rsid w:val="0013095B"/>
    <w:rsid w:val="00132D02"/>
    <w:rsid w:val="00134E41"/>
    <w:rsid w:val="00134FAB"/>
    <w:rsid w:val="00136808"/>
    <w:rsid w:val="00137B7C"/>
    <w:rsid w:val="0014043A"/>
    <w:rsid w:val="00140AAC"/>
    <w:rsid w:val="001419FC"/>
    <w:rsid w:val="00143919"/>
    <w:rsid w:val="00145EBA"/>
    <w:rsid w:val="001507F7"/>
    <w:rsid w:val="00150DD4"/>
    <w:rsid w:val="0015368F"/>
    <w:rsid w:val="001551B5"/>
    <w:rsid w:val="00155AA6"/>
    <w:rsid w:val="001560D8"/>
    <w:rsid w:val="00162CE7"/>
    <w:rsid w:val="00162D35"/>
    <w:rsid w:val="00164297"/>
    <w:rsid w:val="00167828"/>
    <w:rsid w:val="00167A05"/>
    <w:rsid w:val="00172E12"/>
    <w:rsid w:val="001737DA"/>
    <w:rsid w:val="0017395E"/>
    <w:rsid w:val="001741F7"/>
    <w:rsid w:val="0017478B"/>
    <w:rsid w:val="00176312"/>
    <w:rsid w:val="00176525"/>
    <w:rsid w:val="001808CF"/>
    <w:rsid w:val="001837E5"/>
    <w:rsid w:val="0018400B"/>
    <w:rsid w:val="00184379"/>
    <w:rsid w:val="0018447C"/>
    <w:rsid w:val="00184FB0"/>
    <w:rsid w:val="001852AC"/>
    <w:rsid w:val="0018603D"/>
    <w:rsid w:val="00186B0E"/>
    <w:rsid w:val="00191E90"/>
    <w:rsid w:val="001937B3"/>
    <w:rsid w:val="001941E8"/>
    <w:rsid w:val="001942E9"/>
    <w:rsid w:val="00194924"/>
    <w:rsid w:val="001955FA"/>
    <w:rsid w:val="0019786F"/>
    <w:rsid w:val="0019794D"/>
    <w:rsid w:val="001A4389"/>
    <w:rsid w:val="001A4D1F"/>
    <w:rsid w:val="001A547B"/>
    <w:rsid w:val="001A593C"/>
    <w:rsid w:val="001B156B"/>
    <w:rsid w:val="001B242D"/>
    <w:rsid w:val="001B5397"/>
    <w:rsid w:val="001B5B92"/>
    <w:rsid w:val="001B6DCC"/>
    <w:rsid w:val="001C01BD"/>
    <w:rsid w:val="001C079B"/>
    <w:rsid w:val="001C2098"/>
    <w:rsid w:val="001C20F0"/>
    <w:rsid w:val="001C4AC0"/>
    <w:rsid w:val="001C4FD9"/>
    <w:rsid w:val="001C5B90"/>
    <w:rsid w:val="001D1844"/>
    <w:rsid w:val="001D2247"/>
    <w:rsid w:val="001D29CD"/>
    <w:rsid w:val="001D3D19"/>
    <w:rsid w:val="001D3D4C"/>
    <w:rsid w:val="001D3F53"/>
    <w:rsid w:val="001D592C"/>
    <w:rsid w:val="001D7353"/>
    <w:rsid w:val="001D7A26"/>
    <w:rsid w:val="001E16AE"/>
    <w:rsid w:val="001E21B1"/>
    <w:rsid w:val="001E3F81"/>
    <w:rsid w:val="001E4E31"/>
    <w:rsid w:val="001E786F"/>
    <w:rsid w:val="001F10F9"/>
    <w:rsid w:val="001F2F27"/>
    <w:rsid w:val="001F3DEC"/>
    <w:rsid w:val="001F614D"/>
    <w:rsid w:val="001F7965"/>
    <w:rsid w:val="00201291"/>
    <w:rsid w:val="00201F78"/>
    <w:rsid w:val="00202824"/>
    <w:rsid w:val="00207666"/>
    <w:rsid w:val="00207F3D"/>
    <w:rsid w:val="00210108"/>
    <w:rsid w:val="00213E7A"/>
    <w:rsid w:val="00213E8B"/>
    <w:rsid w:val="0021594D"/>
    <w:rsid w:val="00215D73"/>
    <w:rsid w:val="00215E40"/>
    <w:rsid w:val="0021612E"/>
    <w:rsid w:val="00216A74"/>
    <w:rsid w:val="00217190"/>
    <w:rsid w:val="00220DC3"/>
    <w:rsid w:val="002222D1"/>
    <w:rsid w:val="00222EC9"/>
    <w:rsid w:val="002232CF"/>
    <w:rsid w:val="0022470B"/>
    <w:rsid w:val="00224C02"/>
    <w:rsid w:val="00224D25"/>
    <w:rsid w:val="00225120"/>
    <w:rsid w:val="00225F7B"/>
    <w:rsid w:val="00226489"/>
    <w:rsid w:val="002271EC"/>
    <w:rsid w:val="00230EE5"/>
    <w:rsid w:val="00234D2D"/>
    <w:rsid w:val="00234EBA"/>
    <w:rsid w:val="002358B6"/>
    <w:rsid w:val="002360FC"/>
    <w:rsid w:val="00236598"/>
    <w:rsid w:val="00236670"/>
    <w:rsid w:val="00236C0C"/>
    <w:rsid w:val="00236D55"/>
    <w:rsid w:val="00236DFC"/>
    <w:rsid w:val="002378D3"/>
    <w:rsid w:val="00240470"/>
    <w:rsid w:val="002425FC"/>
    <w:rsid w:val="002434E4"/>
    <w:rsid w:val="002452EA"/>
    <w:rsid w:val="00246169"/>
    <w:rsid w:val="0025217B"/>
    <w:rsid w:val="002523B3"/>
    <w:rsid w:val="00253173"/>
    <w:rsid w:val="00255508"/>
    <w:rsid w:val="00256A12"/>
    <w:rsid w:val="00260B26"/>
    <w:rsid w:val="002610C1"/>
    <w:rsid w:val="00262B8D"/>
    <w:rsid w:val="00263355"/>
    <w:rsid w:val="00266022"/>
    <w:rsid w:val="00266EC6"/>
    <w:rsid w:val="00267D2A"/>
    <w:rsid w:val="002700F7"/>
    <w:rsid w:val="00271184"/>
    <w:rsid w:val="00271F2D"/>
    <w:rsid w:val="00272244"/>
    <w:rsid w:val="00272EA7"/>
    <w:rsid w:val="00272F85"/>
    <w:rsid w:val="00274D3E"/>
    <w:rsid w:val="00274FD8"/>
    <w:rsid w:val="00276DC2"/>
    <w:rsid w:val="00280002"/>
    <w:rsid w:val="00280302"/>
    <w:rsid w:val="00280314"/>
    <w:rsid w:val="00281F13"/>
    <w:rsid w:val="00283C15"/>
    <w:rsid w:val="0028558B"/>
    <w:rsid w:val="0029011A"/>
    <w:rsid w:val="00291784"/>
    <w:rsid w:val="00292204"/>
    <w:rsid w:val="00292CBA"/>
    <w:rsid w:val="00292CE8"/>
    <w:rsid w:val="002939DD"/>
    <w:rsid w:val="0029443D"/>
    <w:rsid w:val="00296F38"/>
    <w:rsid w:val="002A2820"/>
    <w:rsid w:val="002A603F"/>
    <w:rsid w:val="002A7E41"/>
    <w:rsid w:val="002B24A3"/>
    <w:rsid w:val="002B2AC3"/>
    <w:rsid w:val="002B304B"/>
    <w:rsid w:val="002B30AB"/>
    <w:rsid w:val="002B39CD"/>
    <w:rsid w:val="002B433E"/>
    <w:rsid w:val="002B44F5"/>
    <w:rsid w:val="002B470B"/>
    <w:rsid w:val="002B6CB4"/>
    <w:rsid w:val="002B6EF0"/>
    <w:rsid w:val="002B7BAA"/>
    <w:rsid w:val="002C2608"/>
    <w:rsid w:val="002C263C"/>
    <w:rsid w:val="002C5B83"/>
    <w:rsid w:val="002C5C73"/>
    <w:rsid w:val="002C7010"/>
    <w:rsid w:val="002C7669"/>
    <w:rsid w:val="002D2E4E"/>
    <w:rsid w:val="002D469A"/>
    <w:rsid w:val="002D671D"/>
    <w:rsid w:val="002D7854"/>
    <w:rsid w:val="002E022A"/>
    <w:rsid w:val="002E0CBF"/>
    <w:rsid w:val="002E149B"/>
    <w:rsid w:val="002E405C"/>
    <w:rsid w:val="002E6BF5"/>
    <w:rsid w:val="002E7A7B"/>
    <w:rsid w:val="002F1EA5"/>
    <w:rsid w:val="002F558F"/>
    <w:rsid w:val="002F5BAE"/>
    <w:rsid w:val="002F5F57"/>
    <w:rsid w:val="0030017B"/>
    <w:rsid w:val="00300AE0"/>
    <w:rsid w:val="00301A6B"/>
    <w:rsid w:val="003025F7"/>
    <w:rsid w:val="003040FD"/>
    <w:rsid w:val="00310B8A"/>
    <w:rsid w:val="00311739"/>
    <w:rsid w:val="00313597"/>
    <w:rsid w:val="00315835"/>
    <w:rsid w:val="00315C27"/>
    <w:rsid w:val="00317D56"/>
    <w:rsid w:val="003216FD"/>
    <w:rsid w:val="00325EDD"/>
    <w:rsid w:val="003278B6"/>
    <w:rsid w:val="00331CDB"/>
    <w:rsid w:val="003325C1"/>
    <w:rsid w:val="00332BF0"/>
    <w:rsid w:val="00332E2C"/>
    <w:rsid w:val="0033395E"/>
    <w:rsid w:val="00341036"/>
    <w:rsid w:val="0034236B"/>
    <w:rsid w:val="0034247C"/>
    <w:rsid w:val="00342974"/>
    <w:rsid w:val="0034334F"/>
    <w:rsid w:val="00344C94"/>
    <w:rsid w:val="00345694"/>
    <w:rsid w:val="003468A3"/>
    <w:rsid w:val="00347B2A"/>
    <w:rsid w:val="00351962"/>
    <w:rsid w:val="00351C4C"/>
    <w:rsid w:val="0035513C"/>
    <w:rsid w:val="00356F5B"/>
    <w:rsid w:val="003578F6"/>
    <w:rsid w:val="0036017D"/>
    <w:rsid w:val="003601C7"/>
    <w:rsid w:val="003610D9"/>
    <w:rsid w:val="00361460"/>
    <w:rsid w:val="0036307F"/>
    <w:rsid w:val="0036606C"/>
    <w:rsid w:val="003662D5"/>
    <w:rsid w:val="00366780"/>
    <w:rsid w:val="00366FA0"/>
    <w:rsid w:val="00367C78"/>
    <w:rsid w:val="00367E60"/>
    <w:rsid w:val="003703E6"/>
    <w:rsid w:val="00370A28"/>
    <w:rsid w:val="0037185B"/>
    <w:rsid w:val="00371F14"/>
    <w:rsid w:val="00371FCA"/>
    <w:rsid w:val="003771DC"/>
    <w:rsid w:val="00380ACB"/>
    <w:rsid w:val="003839CB"/>
    <w:rsid w:val="00383E53"/>
    <w:rsid w:val="00385206"/>
    <w:rsid w:val="003875DA"/>
    <w:rsid w:val="0038794C"/>
    <w:rsid w:val="003911FE"/>
    <w:rsid w:val="003920D3"/>
    <w:rsid w:val="00395F23"/>
    <w:rsid w:val="00396488"/>
    <w:rsid w:val="00396CD0"/>
    <w:rsid w:val="003975B1"/>
    <w:rsid w:val="003A1A7B"/>
    <w:rsid w:val="003A26C4"/>
    <w:rsid w:val="003A64D2"/>
    <w:rsid w:val="003A7017"/>
    <w:rsid w:val="003B081D"/>
    <w:rsid w:val="003B187D"/>
    <w:rsid w:val="003B5FD9"/>
    <w:rsid w:val="003B5FEF"/>
    <w:rsid w:val="003B761A"/>
    <w:rsid w:val="003B79E4"/>
    <w:rsid w:val="003B7D8C"/>
    <w:rsid w:val="003C2A95"/>
    <w:rsid w:val="003C58E3"/>
    <w:rsid w:val="003C5A24"/>
    <w:rsid w:val="003C66C4"/>
    <w:rsid w:val="003D03B6"/>
    <w:rsid w:val="003D1954"/>
    <w:rsid w:val="003D3315"/>
    <w:rsid w:val="003D3B5F"/>
    <w:rsid w:val="003D573E"/>
    <w:rsid w:val="003D6954"/>
    <w:rsid w:val="003D6966"/>
    <w:rsid w:val="003D7A68"/>
    <w:rsid w:val="003E11E3"/>
    <w:rsid w:val="003E2C25"/>
    <w:rsid w:val="003E59BC"/>
    <w:rsid w:val="003E7E3D"/>
    <w:rsid w:val="003F24DC"/>
    <w:rsid w:val="003F2663"/>
    <w:rsid w:val="003F3745"/>
    <w:rsid w:val="003F5519"/>
    <w:rsid w:val="003F5530"/>
    <w:rsid w:val="004012B2"/>
    <w:rsid w:val="00402253"/>
    <w:rsid w:val="00403120"/>
    <w:rsid w:val="00404438"/>
    <w:rsid w:val="004047A3"/>
    <w:rsid w:val="00405187"/>
    <w:rsid w:val="00406A7F"/>
    <w:rsid w:val="00407BD4"/>
    <w:rsid w:val="004114F7"/>
    <w:rsid w:val="00412B15"/>
    <w:rsid w:val="00412EF0"/>
    <w:rsid w:val="00414819"/>
    <w:rsid w:val="00415DA7"/>
    <w:rsid w:val="00416DBF"/>
    <w:rsid w:val="00417898"/>
    <w:rsid w:val="00420BBA"/>
    <w:rsid w:val="00421172"/>
    <w:rsid w:val="0042323C"/>
    <w:rsid w:val="004247C6"/>
    <w:rsid w:val="004261E1"/>
    <w:rsid w:val="004309B3"/>
    <w:rsid w:val="00430A64"/>
    <w:rsid w:val="00430B05"/>
    <w:rsid w:val="00430FE7"/>
    <w:rsid w:val="004345E9"/>
    <w:rsid w:val="00437717"/>
    <w:rsid w:val="0043783D"/>
    <w:rsid w:val="00437B66"/>
    <w:rsid w:val="0044003C"/>
    <w:rsid w:val="00443992"/>
    <w:rsid w:val="004450C7"/>
    <w:rsid w:val="00445739"/>
    <w:rsid w:val="00446EF0"/>
    <w:rsid w:val="00450B6F"/>
    <w:rsid w:val="00451CD3"/>
    <w:rsid w:val="00453166"/>
    <w:rsid w:val="0045330C"/>
    <w:rsid w:val="00454011"/>
    <w:rsid w:val="004545A9"/>
    <w:rsid w:val="0045472F"/>
    <w:rsid w:val="00456E82"/>
    <w:rsid w:val="0046139F"/>
    <w:rsid w:val="00461970"/>
    <w:rsid w:val="0046268D"/>
    <w:rsid w:val="00462C64"/>
    <w:rsid w:val="0046456C"/>
    <w:rsid w:val="00464CE8"/>
    <w:rsid w:val="004666CD"/>
    <w:rsid w:val="004674D5"/>
    <w:rsid w:val="0046776B"/>
    <w:rsid w:val="00467F4B"/>
    <w:rsid w:val="00474030"/>
    <w:rsid w:val="004757C7"/>
    <w:rsid w:val="00477202"/>
    <w:rsid w:val="00477832"/>
    <w:rsid w:val="004805E8"/>
    <w:rsid w:val="004858C8"/>
    <w:rsid w:val="00485EB7"/>
    <w:rsid w:val="004868C8"/>
    <w:rsid w:val="00486A86"/>
    <w:rsid w:val="00487B08"/>
    <w:rsid w:val="0049010F"/>
    <w:rsid w:val="004923FD"/>
    <w:rsid w:val="0049290C"/>
    <w:rsid w:val="004944C7"/>
    <w:rsid w:val="004967C3"/>
    <w:rsid w:val="00497E88"/>
    <w:rsid w:val="004A0F09"/>
    <w:rsid w:val="004A0F26"/>
    <w:rsid w:val="004A2A06"/>
    <w:rsid w:val="004A4503"/>
    <w:rsid w:val="004A5C1D"/>
    <w:rsid w:val="004A64FD"/>
    <w:rsid w:val="004A722C"/>
    <w:rsid w:val="004A742B"/>
    <w:rsid w:val="004A7CEA"/>
    <w:rsid w:val="004B1089"/>
    <w:rsid w:val="004B1D3E"/>
    <w:rsid w:val="004B31C9"/>
    <w:rsid w:val="004B35A0"/>
    <w:rsid w:val="004B454E"/>
    <w:rsid w:val="004B468B"/>
    <w:rsid w:val="004B4F3B"/>
    <w:rsid w:val="004B593A"/>
    <w:rsid w:val="004B59D5"/>
    <w:rsid w:val="004B5AEB"/>
    <w:rsid w:val="004C0C60"/>
    <w:rsid w:val="004C23B0"/>
    <w:rsid w:val="004C249C"/>
    <w:rsid w:val="004C26D3"/>
    <w:rsid w:val="004C5267"/>
    <w:rsid w:val="004C5BEC"/>
    <w:rsid w:val="004D50C0"/>
    <w:rsid w:val="004D5892"/>
    <w:rsid w:val="004D5F75"/>
    <w:rsid w:val="004D60BD"/>
    <w:rsid w:val="004D74E6"/>
    <w:rsid w:val="004D7BFF"/>
    <w:rsid w:val="004E1B5C"/>
    <w:rsid w:val="004E2482"/>
    <w:rsid w:val="004E441E"/>
    <w:rsid w:val="004E4558"/>
    <w:rsid w:val="004E54B1"/>
    <w:rsid w:val="004E7040"/>
    <w:rsid w:val="004E7110"/>
    <w:rsid w:val="004E7AD1"/>
    <w:rsid w:val="004F025D"/>
    <w:rsid w:val="004F070D"/>
    <w:rsid w:val="004F1F0D"/>
    <w:rsid w:val="004F35A3"/>
    <w:rsid w:val="004F3A57"/>
    <w:rsid w:val="004F3CC9"/>
    <w:rsid w:val="004F4064"/>
    <w:rsid w:val="004F4FF8"/>
    <w:rsid w:val="004F7E37"/>
    <w:rsid w:val="005014B8"/>
    <w:rsid w:val="005022A3"/>
    <w:rsid w:val="005023C8"/>
    <w:rsid w:val="00506EEA"/>
    <w:rsid w:val="00510D84"/>
    <w:rsid w:val="005155AD"/>
    <w:rsid w:val="00516C31"/>
    <w:rsid w:val="0051738F"/>
    <w:rsid w:val="005176B6"/>
    <w:rsid w:val="00521152"/>
    <w:rsid w:val="00521226"/>
    <w:rsid w:val="0052340C"/>
    <w:rsid w:val="005251D3"/>
    <w:rsid w:val="00526446"/>
    <w:rsid w:val="005271D9"/>
    <w:rsid w:val="00527B64"/>
    <w:rsid w:val="005306D6"/>
    <w:rsid w:val="00532458"/>
    <w:rsid w:val="00533A5A"/>
    <w:rsid w:val="00533BC2"/>
    <w:rsid w:val="005340CE"/>
    <w:rsid w:val="00535415"/>
    <w:rsid w:val="00535757"/>
    <w:rsid w:val="0053668F"/>
    <w:rsid w:val="005414EE"/>
    <w:rsid w:val="00542D62"/>
    <w:rsid w:val="005508AD"/>
    <w:rsid w:val="00550FA7"/>
    <w:rsid w:val="005543FD"/>
    <w:rsid w:val="00554446"/>
    <w:rsid w:val="00556C35"/>
    <w:rsid w:val="00557D29"/>
    <w:rsid w:val="0056100C"/>
    <w:rsid w:val="00564C7E"/>
    <w:rsid w:val="005656FB"/>
    <w:rsid w:val="00567CE6"/>
    <w:rsid w:val="00570F5A"/>
    <w:rsid w:val="00574CF3"/>
    <w:rsid w:val="00574E40"/>
    <w:rsid w:val="00575B54"/>
    <w:rsid w:val="0057779C"/>
    <w:rsid w:val="0058049B"/>
    <w:rsid w:val="00580696"/>
    <w:rsid w:val="005815B5"/>
    <w:rsid w:val="005828A9"/>
    <w:rsid w:val="00583FC3"/>
    <w:rsid w:val="00584C52"/>
    <w:rsid w:val="0058518F"/>
    <w:rsid w:val="00585E21"/>
    <w:rsid w:val="00587445"/>
    <w:rsid w:val="005915C7"/>
    <w:rsid w:val="00592588"/>
    <w:rsid w:val="00593982"/>
    <w:rsid w:val="00593C76"/>
    <w:rsid w:val="00595655"/>
    <w:rsid w:val="00596974"/>
    <w:rsid w:val="005A0B9A"/>
    <w:rsid w:val="005A3231"/>
    <w:rsid w:val="005A35FA"/>
    <w:rsid w:val="005A44F3"/>
    <w:rsid w:val="005A4DE3"/>
    <w:rsid w:val="005A6422"/>
    <w:rsid w:val="005B0322"/>
    <w:rsid w:val="005B0745"/>
    <w:rsid w:val="005B1F3B"/>
    <w:rsid w:val="005B6026"/>
    <w:rsid w:val="005C058E"/>
    <w:rsid w:val="005C5CF9"/>
    <w:rsid w:val="005C6FB7"/>
    <w:rsid w:val="005D0010"/>
    <w:rsid w:val="005D273A"/>
    <w:rsid w:val="005D5278"/>
    <w:rsid w:val="005E02F4"/>
    <w:rsid w:val="005E203B"/>
    <w:rsid w:val="005E3A6C"/>
    <w:rsid w:val="005E4323"/>
    <w:rsid w:val="005F1D55"/>
    <w:rsid w:val="005F289B"/>
    <w:rsid w:val="005F3D7C"/>
    <w:rsid w:val="005F4499"/>
    <w:rsid w:val="005F5457"/>
    <w:rsid w:val="005F54E3"/>
    <w:rsid w:val="005F614E"/>
    <w:rsid w:val="006014B3"/>
    <w:rsid w:val="00601FDF"/>
    <w:rsid w:val="0060266C"/>
    <w:rsid w:val="006037D4"/>
    <w:rsid w:val="00604EAB"/>
    <w:rsid w:val="00606144"/>
    <w:rsid w:val="00606CC3"/>
    <w:rsid w:val="00606D46"/>
    <w:rsid w:val="00607F5B"/>
    <w:rsid w:val="00610502"/>
    <w:rsid w:val="00612CB0"/>
    <w:rsid w:val="00613B7A"/>
    <w:rsid w:val="00614815"/>
    <w:rsid w:val="00614B88"/>
    <w:rsid w:val="00615168"/>
    <w:rsid w:val="006163ED"/>
    <w:rsid w:val="00616653"/>
    <w:rsid w:val="0061686C"/>
    <w:rsid w:val="00616D5C"/>
    <w:rsid w:val="00617536"/>
    <w:rsid w:val="0062033D"/>
    <w:rsid w:val="006207F8"/>
    <w:rsid w:val="006224AE"/>
    <w:rsid w:val="00622E8C"/>
    <w:rsid w:val="00626300"/>
    <w:rsid w:val="006264EC"/>
    <w:rsid w:val="0063064A"/>
    <w:rsid w:val="00631CB1"/>
    <w:rsid w:val="00632D6A"/>
    <w:rsid w:val="00632E09"/>
    <w:rsid w:val="0063458C"/>
    <w:rsid w:val="0063488B"/>
    <w:rsid w:val="00634A9F"/>
    <w:rsid w:val="0063538A"/>
    <w:rsid w:val="00635BC8"/>
    <w:rsid w:val="00635C13"/>
    <w:rsid w:val="00636884"/>
    <w:rsid w:val="00637F79"/>
    <w:rsid w:val="006404B1"/>
    <w:rsid w:val="00641A0F"/>
    <w:rsid w:val="00642170"/>
    <w:rsid w:val="00642277"/>
    <w:rsid w:val="00642777"/>
    <w:rsid w:val="0064359B"/>
    <w:rsid w:val="0064605A"/>
    <w:rsid w:val="00646136"/>
    <w:rsid w:val="006467CC"/>
    <w:rsid w:val="006503F5"/>
    <w:rsid w:val="006509F9"/>
    <w:rsid w:val="00654C26"/>
    <w:rsid w:val="00656252"/>
    <w:rsid w:val="00656455"/>
    <w:rsid w:val="0066068D"/>
    <w:rsid w:val="00662073"/>
    <w:rsid w:val="006631FC"/>
    <w:rsid w:val="00663830"/>
    <w:rsid w:val="006662F0"/>
    <w:rsid w:val="00667F43"/>
    <w:rsid w:val="00672B34"/>
    <w:rsid w:val="00673A0E"/>
    <w:rsid w:val="00673B5B"/>
    <w:rsid w:val="00673C95"/>
    <w:rsid w:val="00674D7D"/>
    <w:rsid w:val="00674FB3"/>
    <w:rsid w:val="00675F5D"/>
    <w:rsid w:val="006762CB"/>
    <w:rsid w:val="00680E9B"/>
    <w:rsid w:val="006828E4"/>
    <w:rsid w:val="006829DE"/>
    <w:rsid w:val="006833DB"/>
    <w:rsid w:val="006835B3"/>
    <w:rsid w:val="00683D81"/>
    <w:rsid w:val="006843B9"/>
    <w:rsid w:val="006844F2"/>
    <w:rsid w:val="00684F72"/>
    <w:rsid w:val="00685E5B"/>
    <w:rsid w:val="0068674F"/>
    <w:rsid w:val="00687DC9"/>
    <w:rsid w:val="006936B1"/>
    <w:rsid w:val="00693C99"/>
    <w:rsid w:val="00694D78"/>
    <w:rsid w:val="00695AC8"/>
    <w:rsid w:val="006966C8"/>
    <w:rsid w:val="00697364"/>
    <w:rsid w:val="006975F4"/>
    <w:rsid w:val="006A0E1C"/>
    <w:rsid w:val="006A1C68"/>
    <w:rsid w:val="006A3D8C"/>
    <w:rsid w:val="006A40F0"/>
    <w:rsid w:val="006A4232"/>
    <w:rsid w:val="006A50BF"/>
    <w:rsid w:val="006A595A"/>
    <w:rsid w:val="006A6CCF"/>
    <w:rsid w:val="006B117E"/>
    <w:rsid w:val="006B1D6F"/>
    <w:rsid w:val="006B53BC"/>
    <w:rsid w:val="006B5E0E"/>
    <w:rsid w:val="006B69D4"/>
    <w:rsid w:val="006C0912"/>
    <w:rsid w:val="006C23F5"/>
    <w:rsid w:val="006C2CFB"/>
    <w:rsid w:val="006C3340"/>
    <w:rsid w:val="006C3676"/>
    <w:rsid w:val="006C4EE4"/>
    <w:rsid w:val="006C4FD1"/>
    <w:rsid w:val="006C64C1"/>
    <w:rsid w:val="006C706B"/>
    <w:rsid w:val="006C751E"/>
    <w:rsid w:val="006D0D3B"/>
    <w:rsid w:val="006D0EFB"/>
    <w:rsid w:val="006D190F"/>
    <w:rsid w:val="006D2BFE"/>
    <w:rsid w:val="006D3FC1"/>
    <w:rsid w:val="006D57E0"/>
    <w:rsid w:val="006D6CEC"/>
    <w:rsid w:val="006D6EAC"/>
    <w:rsid w:val="006E12B1"/>
    <w:rsid w:val="006E3C19"/>
    <w:rsid w:val="006E4FDA"/>
    <w:rsid w:val="006E62FB"/>
    <w:rsid w:val="006E65B7"/>
    <w:rsid w:val="006E67CF"/>
    <w:rsid w:val="006E6B11"/>
    <w:rsid w:val="006E7CB7"/>
    <w:rsid w:val="006F0E5A"/>
    <w:rsid w:val="006F1366"/>
    <w:rsid w:val="006F29BB"/>
    <w:rsid w:val="0070507F"/>
    <w:rsid w:val="00706029"/>
    <w:rsid w:val="00707204"/>
    <w:rsid w:val="00707B97"/>
    <w:rsid w:val="00710331"/>
    <w:rsid w:val="007129E9"/>
    <w:rsid w:val="00713E44"/>
    <w:rsid w:val="007149C9"/>
    <w:rsid w:val="00717406"/>
    <w:rsid w:val="00722F6E"/>
    <w:rsid w:val="0072330A"/>
    <w:rsid w:val="00724D99"/>
    <w:rsid w:val="00725D76"/>
    <w:rsid w:val="00726DB0"/>
    <w:rsid w:val="00727E7E"/>
    <w:rsid w:val="007318F1"/>
    <w:rsid w:val="00731EB6"/>
    <w:rsid w:val="00735295"/>
    <w:rsid w:val="00735ADC"/>
    <w:rsid w:val="00736D78"/>
    <w:rsid w:val="00737A0A"/>
    <w:rsid w:val="0074002B"/>
    <w:rsid w:val="00740C17"/>
    <w:rsid w:val="007411BC"/>
    <w:rsid w:val="00741EF4"/>
    <w:rsid w:val="00742FC0"/>
    <w:rsid w:val="007433D3"/>
    <w:rsid w:val="00745AFE"/>
    <w:rsid w:val="007460C0"/>
    <w:rsid w:val="0074619C"/>
    <w:rsid w:val="007477E1"/>
    <w:rsid w:val="00751E9E"/>
    <w:rsid w:val="00753530"/>
    <w:rsid w:val="00755D6C"/>
    <w:rsid w:val="007561D6"/>
    <w:rsid w:val="00756E30"/>
    <w:rsid w:val="00757F70"/>
    <w:rsid w:val="00762768"/>
    <w:rsid w:val="00762910"/>
    <w:rsid w:val="0076352A"/>
    <w:rsid w:val="0076565C"/>
    <w:rsid w:val="0076565F"/>
    <w:rsid w:val="0076583A"/>
    <w:rsid w:val="007671E8"/>
    <w:rsid w:val="00767602"/>
    <w:rsid w:val="00770624"/>
    <w:rsid w:val="0077252D"/>
    <w:rsid w:val="00774DF2"/>
    <w:rsid w:val="00775291"/>
    <w:rsid w:val="00780764"/>
    <w:rsid w:val="00780B9B"/>
    <w:rsid w:val="0078205E"/>
    <w:rsid w:val="0078220D"/>
    <w:rsid w:val="00782443"/>
    <w:rsid w:val="0078253E"/>
    <w:rsid w:val="00782A01"/>
    <w:rsid w:val="0078310A"/>
    <w:rsid w:val="007862B0"/>
    <w:rsid w:val="007871FA"/>
    <w:rsid w:val="007878A7"/>
    <w:rsid w:val="00787ECD"/>
    <w:rsid w:val="007912A3"/>
    <w:rsid w:val="00791C0C"/>
    <w:rsid w:val="007921E5"/>
    <w:rsid w:val="007935C7"/>
    <w:rsid w:val="00794AC1"/>
    <w:rsid w:val="00794BA0"/>
    <w:rsid w:val="007A01F8"/>
    <w:rsid w:val="007A18B1"/>
    <w:rsid w:val="007A1B35"/>
    <w:rsid w:val="007A1CFC"/>
    <w:rsid w:val="007A3FBB"/>
    <w:rsid w:val="007A45CC"/>
    <w:rsid w:val="007A4979"/>
    <w:rsid w:val="007A583E"/>
    <w:rsid w:val="007B2DE3"/>
    <w:rsid w:val="007B2E68"/>
    <w:rsid w:val="007B6B58"/>
    <w:rsid w:val="007C2020"/>
    <w:rsid w:val="007C414F"/>
    <w:rsid w:val="007C4695"/>
    <w:rsid w:val="007D007E"/>
    <w:rsid w:val="007D19A2"/>
    <w:rsid w:val="007D4DEA"/>
    <w:rsid w:val="007D7DB7"/>
    <w:rsid w:val="007E08D0"/>
    <w:rsid w:val="007E1031"/>
    <w:rsid w:val="007E1C04"/>
    <w:rsid w:val="007E3FA5"/>
    <w:rsid w:val="007E4FBA"/>
    <w:rsid w:val="007E6EFE"/>
    <w:rsid w:val="007E76B9"/>
    <w:rsid w:val="007E7B6B"/>
    <w:rsid w:val="007F0F80"/>
    <w:rsid w:val="007F13DB"/>
    <w:rsid w:val="007F3948"/>
    <w:rsid w:val="007F3FD7"/>
    <w:rsid w:val="007F55F7"/>
    <w:rsid w:val="007F6DC6"/>
    <w:rsid w:val="007F76E3"/>
    <w:rsid w:val="007F78EC"/>
    <w:rsid w:val="00801056"/>
    <w:rsid w:val="00802F54"/>
    <w:rsid w:val="00805CB4"/>
    <w:rsid w:val="00807584"/>
    <w:rsid w:val="00830C85"/>
    <w:rsid w:val="00831B8D"/>
    <w:rsid w:val="00833604"/>
    <w:rsid w:val="00835693"/>
    <w:rsid w:val="00835DAB"/>
    <w:rsid w:val="00837810"/>
    <w:rsid w:val="00840D7E"/>
    <w:rsid w:val="00841216"/>
    <w:rsid w:val="00841232"/>
    <w:rsid w:val="00841EB7"/>
    <w:rsid w:val="00844442"/>
    <w:rsid w:val="00844BE7"/>
    <w:rsid w:val="00845B4E"/>
    <w:rsid w:val="0084790E"/>
    <w:rsid w:val="00850A34"/>
    <w:rsid w:val="00852F66"/>
    <w:rsid w:val="00860921"/>
    <w:rsid w:val="00860A8B"/>
    <w:rsid w:val="0086111A"/>
    <w:rsid w:val="00861652"/>
    <w:rsid w:val="00861CB0"/>
    <w:rsid w:val="00866EC9"/>
    <w:rsid w:val="00872335"/>
    <w:rsid w:val="00872521"/>
    <w:rsid w:val="008736C2"/>
    <w:rsid w:val="00876ADC"/>
    <w:rsid w:val="008803CA"/>
    <w:rsid w:val="008817D9"/>
    <w:rsid w:val="00882267"/>
    <w:rsid w:val="0088272B"/>
    <w:rsid w:val="00883544"/>
    <w:rsid w:val="0088383D"/>
    <w:rsid w:val="0088464D"/>
    <w:rsid w:val="00886A21"/>
    <w:rsid w:val="0089255E"/>
    <w:rsid w:val="008931B9"/>
    <w:rsid w:val="0089345E"/>
    <w:rsid w:val="00894073"/>
    <w:rsid w:val="0089408C"/>
    <w:rsid w:val="0089738C"/>
    <w:rsid w:val="008977AC"/>
    <w:rsid w:val="008979E7"/>
    <w:rsid w:val="008A1726"/>
    <w:rsid w:val="008A3725"/>
    <w:rsid w:val="008A50E3"/>
    <w:rsid w:val="008A52BC"/>
    <w:rsid w:val="008B2285"/>
    <w:rsid w:val="008B295D"/>
    <w:rsid w:val="008B3462"/>
    <w:rsid w:val="008B3D94"/>
    <w:rsid w:val="008B4B98"/>
    <w:rsid w:val="008C008C"/>
    <w:rsid w:val="008C0769"/>
    <w:rsid w:val="008C2575"/>
    <w:rsid w:val="008C2FF1"/>
    <w:rsid w:val="008C3E5D"/>
    <w:rsid w:val="008C4718"/>
    <w:rsid w:val="008C65EC"/>
    <w:rsid w:val="008C70C3"/>
    <w:rsid w:val="008C7A7E"/>
    <w:rsid w:val="008D0339"/>
    <w:rsid w:val="008D07B6"/>
    <w:rsid w:val="008D1D56"/>
    <w:rsid w:val="008D1D65"/>
    <w:rsid w:val="008D2B3A"/>
    <w:rsid w:val="008D44BB"/>
    <w:rsid w:val="008D5F96"/>
    <w:rsid w:val="008D69CE"/>
    <w:rsid w:val="008D6CF2"/>
    <w:rsid w:val="008D769B"/>
    <w:rsid w:val="008D7ACE"/>
    <w:rsid w:val="008E0C66"/>
    <w:rsid w:val="008E0E60"/>
    <w:rsid w:val="008E13EE"/>
    <w:rsid w:val="008E2E02"/>
    <w:rsid w:val="008E3776"/>
    <w:rsid w:val="008E4A6D"/>
    <w:rsid w:val="008E7CDC"/>
    <w:rsid w:val="008F12F3"/>
    <w:rsid w:val="008F1BFB"/>
    <w:rsid w:val="008F2C96"/>
    <w:rsid w:val="008F3707"/>
    <w:rsid w:val="008F5A0D"/>
    <w:rsid w:val="008F5B15"/>
    <w:rsid w:val="0090296F"/>
    <w:rsid w:val="00904814"/>
    <w:rsid w:val="00904BED"/>
    <w:rsid w:val="0090643B"/>
    <w:rsid w:val="00907409"/>
    <w:rsid w:val="00913765"/>
    <w:rsid w:val="00913BBE"/>
    <w:rsid w:val="0091407D"/>
    <w:rsid w:val="00914733"/>
    <w:rsid w:val="00917A60"/>
    <w:rsid w:val="00922AE6"/>
    <w:rsid w:val="00922D40"/>
    <w:rsid w:val="00925031"/>
    <w:rsid w:val="00925DB6"/>
    <w:rsid w:val="00926469"/>
    <w:rsid w:val="00926AD6"/>
    <w:rsid w:val="00931174"/>
    <w:rsid w:val="00931F87"/>
    <w:rsid w:val="00933432"/>
    <w:rsid w:val="009335BB"/>
    <w:rsid w:val="00934710"/>
    <w:rsid w:val="00934C75"/>
    <w:rsid w:val="00936F5B"/>
    <w:rsid w:val="009370CF"/>
    <w:rsid w:val="009372A2"/>
    <w:rsid w:val="00942658"/>
    <w:rsid w:val="00943F39"/>
    <w:rsid w:val="00945D3A"/>
    <w:rsid w:val="00946399"/>
    <w:rsid w:val="00952114"/>
    <w:rsid w:val="0095273F"/>
    <w:rsid w:val="009538A4"/>
    <w:rsid w:val="009542AE"/>
    <w:rsid w:val="00955E2B"/>
    <w:rsid w:val="00961AFB"/>
    <w:rsid w:val="00962275"/>
    <w:rsid w:val="00964E79"/>
    <w:rsid w:val="009663B7"/>
    <w:rsid w:val="00966A6F"/>
    <w:rsid w:val="00966C11"/>
    <w:rsid w:val="00967804"/>
    <w:rsid w:val="0097328F"/>
    <w:rsid w:val="0097468A"/>
    <w:rsid w:val="00976EEC"/>
    <w:rsid w:val="0098111F"/>
    <w:rsid w:val="00981D4D"/>
    <w:rsid w:val="00983BAA"/>
    <w:rsid w:val="00984775"/>
    <w:rsid w:val="0098493F"/>
    <w:rsid w:val="009865DC"/>
    <w:rsid w:val="0098686B"/>
    <w:rsid w:val="00986FF6"/>
    <w:rsid w:val="00993596"/>
    <w:rsid w:val="0099535F"/>
    <w:rsid w:val="009A042A"/>
    <w:rsid w:val="009A1630"/>
    <w:rsid w:val="009A24C4"/>
    <w:rsid w:val="009A4B6C"/>
    <w:rsid w:val="009A5125"/>
    <w:rsid w:val="009A5CDD"/>
    <w:rsid w:val="009B0596"/>
    <w:rsid w:val="009B05D2"/>
    <w:rsid w:val="009B16B3"/>
    <w:rsid w:val="009B260C"/>
    <w:rsid w:val="009B449B"/>
    <w:rsid w:val="009B4CBC"/>
    <w:rsid w:val="009B5876"/>
    <w:rsid w:val="009B6359"/>
    <w:rsid w:val="009B6BE5"/>
    <w:rsid w:val="009C34C4"/>
    <w:rsid w:val="009C372B"/>
    <w:rsid w:val="009C3B8E"/>
    <w:rsid w:val="009C3C79"/>
    <w:rsid w:val="009C3FCA"/>
    <w:rsid w:val="009C4C9B"/>
    <w:rsid w:val="009C5544"/>
    <w:rsid w:val="009C607A"/>
    <w:rsid w:val="009C68FE"/>
    <w:rsid w:val="009D41EC"/>
    <w:rsid w:val="009D5207"/>
    <w:rsid w:val="009D78A1"/>
    <w:rsid w:val="009E187A"/>
    <w:rsid w:val="009E1F5D"/>
    <w:rsid w:val="009E23C5"/>
    <w:rsid w:val="009E54DA"/>
    <w:rsid w:val="009E564D"/>
    <w:rsid w:val="009F0C24"/>
    <w:rsid w:val="009F118C"/>
    <w:rsid w:val="009F1CE1"/>
    <w:rsid w:val="009F50E9"/>
    <w:rsid w:val="009F557E"/>
    <w:rsid w:val="009F5C51"/>
    <w:rsid w:val="009F7D3C"/>
    <w:rsid w:val="00A00C28"/>
    <w:rsid w:val="00A03AEF"/>
    <w:rsid w:val="00A04E94"/>
    <w:rsid w:val="00A05171"/>
    <w:rsid w:val="00A069C9"/>
    <w:rsid w:val="00A06F1E"/>
    <w:rsid w:val="00A07C66"/>
    <w:rsid w:val="00A1014E"/>
    <w:rsid w:val="00A103B6"/>
    <w:rsid w:val="00A14B20"/>
    <w:rsid w:val="00A16471"/>
    <w:rsid w:val="00A17C26"/>
    <w:rsid w:val="00A20A1D"/>
    <w:rsid w:val="00A20A5A"/>
    <w:rsid w:val="00A210F4"/>
    <w:rsid w:val="00A25840"/>
    <w:rsid w:val="00A279A7"/>
    <w:rsid w:val="00A30908"/>
    <w:rsid w:val="00A31BA3"/>
    <w:rsid w:val="00A34ABF"/>
    <w:rsid w:val="00A35759"/>
    <w:rsid w:val="00A40A2E"/>
    <w:rsid w:val="00A414D1"/>
    <w:rsid w:val="00A42CDA"/>
    <w:rsid w:val="00A42EB4"/>
    <w:rsid w:val="00A45ED0"/>
    <w:rsid w:val="00A46C46"/>
    <w:rsid w:val="00A50C43"/>
    <w:rsid w:val="00A50FEC"/>
    <w:rsid w:val="00A510C7"/>
    <w:rsid w:val="00A51EB0"/>
    <w:rsid w:val="00A520A5"/>
    <w:rsid w:val="00A52D08"/>
    <w:rsid w:val="00A52F94"/>
    <w:rsid w:val="00A5564E"/>
    <w:rsid w:val="00A564C8"/>
    <w:rsid w:val="00A56EDA"/>
    <w:rsid w:val="00A60DB7"/>
    <w:rsid w:val="00A61E0A"/>
    <w:rsid w:val="00A635DB"/>
    <w:rsid w:val="00A64BC4"/>
    <w:rsid w:val="00A65A41"/>
    <w:rsid w:val="00A65C50"/>
    <w:rsid w:val="00A71C38"/>
    <w:rsid w:val="00A71C84"/>
    <w:rsid w:val="00A73370"/>
    <w:rsid w:val="00A74885"/>
    <w:rsid w:val="00A76A1B"/>
    <w:rsid w:val="00A776E6"/>
    <w:rsid w:val="00A7781C"/>
    <w:rsid w:val="00A803BC"/>
    <w:rsid w:val="00A81B59"/>
    <w:rsid w:val="00A8204D"/>
    <w:rsid w:val="00A83083"/>
    <w:rsid w:val="00A8341A"/>
    <w:rsid w:val="00A8405E"/>
    <w:rsid w:val="00A85B2F"/>
    <w:rsid w:val="00A877B2"/>
    <w:rsid w:val="00A90779"/>
    <w:rsid w:val="00A90982"/>
    <w:rsid w:val="00A90DDC"/>
    <w:rsid w:val="00A910C4"/>
    <w:rsid w:val="00A91B69"/>
    <w:rsid w:val="00A92DBC"/>
    <w:rsid w:val="00A95141"/>
    <w:rsid w:val="00A96031"/>
    <w:rsid w:val="00A963BC"/>
    <w:rsid w:val="00AA3638"/>
    <w:rsid w:val="00AA3A20"/>
    <w:rsid w:val="00AA452A"/>
    <w:rsid w:val="00AA5FCB"/>
    <w:rsid w:val="00AA77FD"/>
    <w:rsid w:val="00AA7A77"/>
    <w:rsid w:val="00AA7CFB"/>
    <w:rsid w:val="00AB0B3D"/>
    <w:rsid w:val="00AB0DFD"/>
    <w:rsid w:val="00AB1332"/>
    <w:rsid w:val="00AB21FD"/>
    <w:rsid w:val="00AB30DF"/>
    <w:rsid w:val="00AB3629"/>
    <w:rsid w:val="00AB4B6C"/>
    <w:rsid w:val="00AB4D30"/>
    <w:rsid w:val="00AB5FB6"/>
    <w:rsid w:val="00AC0BCB"/>
    <w:rsid w:val="00AC0EE2"/>
    <w:rsid w:val="00AC0F01"/>
    <w:rsid w:val="00AC1697"/>
    <w:rsid w:val="00AC29D9"/>
    <w:rsid w:val="00AC4E17"/>
    <w:rsid w:val="00AC5B48"/>
    <w:rsid w:val="00AC684B"/>
    <w:rsid w:val="00AC7450"/>
    <w:rsid w:val="00AD1854"/>
    <w:rsid w:val="00AD1A73"/>
    <w:rsid w:val="00AD274D"/>
    <w:rsid w:val="00AD2AF1"/>
    <w:rsid w:val="00AD2B7E"/>
    <w:rsid w:val="00AD5FC7"/>
    <w:rsid w:val="00AD70E6"/>
    <w:rsid w:val="00AE09DF"/>
    <w:rsid w:val="00AE0ACA"/>
    <w:rsid w:val="00AE1D11"/>
    <w:rsid w:val="00AE33BF"/>
    <w:rsid w:val="00AE3C48"/>
    <w:rsid w:val="00AE3D91"/>
    <w:rsid w:val="00AE405A"/>
    <w:rsid w:val="00AE56D6"/>
    <w:rsid w:val="00AE5E06"/>
    <w:rsid w:val="00AF0592"/>
    <w:rsid w:val="00AF0600"/>
    <w:rsid w:val="00AF12DA"/>
    <w:rsid w:val="00AF1C21"/>
    <w:rsid w:val="00AF1EA7"/>
    <w:rsid w:val="00AF2E3F"/>
    <w:rsid w:val="00AF3711"/>
    <w:rsid w:val="00AF480F"/>
    <w:rsid w:val="00AF5EA5"/>
    <w:rsid w:val="00AF7F28"/>
    <w:rsid w:val="00B006E0"/>
    <w:rsid w:val="00B00B4C"/>
    <w:rsid w:val="00B032F3"/>
    <w:rsid w:val="00B04F73"/>
    <w:rsid w:val="00B0509E"/>
    <w:rsid w:val="00B05181"/>
    <w:rsid w:val="00B05186"/>
    <w:rsid w:val="00B05A70"/>
    <w:rsid w:val="00B05F7F"/>
    <w:rsid w:val="00B1004D"/>
    <w:rsid w:val="00B10784"/>
    <w:rsid w:val="00B14BD6"/>
    <w:rsid w:val="00B15426"/>
    <w:rsid w:val="00B15695"/>
    <w:rsid w:val="00B16B5D"/>
    <w:rsid w:val="00B17D62"/>
    <w:rsid w:val="00B21DBB"/>
    <w:rsid w:val="00B262AE"/>
    <w:rsid w:val="00B30C97"/>
    <w:rsid w:val="00B32403"/>
    <w:rsid w:val="00B3360F"/>
    <w:rsid w:val="00B337CB"/>
    <w:rsid w:val="00B33B42"/>
    <w:rsid w:val="00B343D1"/>
    <w:rsid w:val="00B4513A"/>
    <w:rsid w:val="00B45F62"/>
    <w:rsid w:val="00B463E3"/>
    <w:rsid w:val="00B502BC"/>
    <w:rsid w:val="00B538C8"/>
    <w:rsid w:val="00B54F3B"/>
    <w:rsid w:val="00B55659"/>
    <w:rsid w:val="00B55EFC"/>
    <w:rsid w:val="00B56EB5"/>
    <w:rsid w:val="00B579A0"/>
    <w:rsid w:val="00B6289E"/>
    <w:rsid w:val="00B63026"/>
    <w:rsid w:val="00B631A9"/>
    <w:rsid w:val="00B63FAB"/>
    <w:rsid w:val="00B6698F"/>
    <w:rsid w:val="00B67EB2"/>
    <w:rsid w:val="00B71713"/>
    <w:rsid w:val="00B72613"/>
    <w:rsid w:val="00B72FB4"/>
    <w:rsid w:val="00B7647A"/>
    <w:rsid w:val="00B77371"/>
    <w:rsid w:val="00B80B65"/>
    <w:rsid w:val="00B82DA8"/>
    <w:rsid w:val="00B845A0"/>
    <w:rsid w:val="00B85E58"/>
    <w:rsid w:val="00B9150C"/>
    <w:rsid w:val="00B946D8"/>
    <w:rsid w:val="00B96587"/>
    <w:rsid w:val="00B96F1B"/>
    <w:rsid w:val="00BA2024"/>
    <w:rsid w:val="00BA364B"/>
    <w:rsid w:val="00BA6BDC"/>
    <w:rsid w:val="00BA7D3F"/>
    <w:rsid w:val="00BB2217"/>
    <w:rsid w:val="00BB416B"/>
    <w:rsid w:val="00BB42E5"/>
    <w:rsid w:val="00BB4BFB"/>
    <w:rsid w:val="00BB5B9E"/>
    <w:rsid w:val="00BB5C40"/>
    <w:rsid w:val="00BB5EDC"/>
    <w:rsid w:val="00BB5F86"/>
    <w:rsid w:val="00BB7FD2"/>
    <w:rsid w:val="00BC15E2"/>
    <w:rsid w:val="00BC1772"/>
    <w:rsid w:val="00BC1817"/>
    <w:rsid w:val="00BC1D4F"/>
    <w:rsid w:val="00BC5371"/>
    <w:rsid w:val="00BC6AED"/>
    <w:rsid w:val="00BC6DFD"/>
    <w:rsid w:val="00BC7820"/>
    <w:rsid w:val="00BC7F46"/>
    <w:rsid w:val="00BD22CF"/>
    <w:rsid w:val="00BD5434"/>
    <w:rsid w:val="00BD5CD8"/>
    <w:rsid w:val="00BD6AF7"/>
    <w:rsid w:val="00BE29C6"/>
    <w:rsid w:val="00BE3BBB"/>
    <w:rsid w:val="00BE5172"/>
    <w:rsid w:val="00BE52C4"/>
    <w:rsid w:val="00BE5506"/>
    <w:rsid w:val="00BE5947"/>
    <w:rsid w:val="00BF1B09"/>
    <w:rsid w:val="00BF3EE3"/>
    <w:rsid w:val="00BF7919"/>
    <w:rsid w:val="00C00FF4"/>
    <w:rsid w:val="00C0451F"/>
    <w:rsid w:val="00C04A19"/>
    <w:rsid w:val="00C066EC"/>
    <w:rsid w:val="00C07C80"/>
    <w:rsid w:val="00C10600"/>
    <w:rsid w:val="00C10888"/>
    <w:rsid w:val="00C111E4"/>
    <w:rsid w:val="00C11E13"/>
    <w:rsid w:val="00C12DAC"/>
    <w:rsid w:val="00C13167"/>
    <w:rsid w:val="00C132F9"/>
    <w:rsid w:val="00C13EB2"/>
    <w:rsid w:val="00C14BAE"/>
    <w:rsid w:val="00C15C94"/>
    <w:rsid w:val="00C1655B"/>
    <w:rsid w:val="00C2182B"/>
    <w:rsid w:val="00C223E8"/>
    <w:rsid w:val="00C22A4C"/>
    <w:rsid w:val="00C22D2E"/>
    <w:rsid w:val="00C23F79"/>
    <w:rsid w:val="00C246D2"/>
    <w:rsid w:val="00C24ED4"/>
    <w:rsid w:val="00C24FE0"/>
    <w:rsid w:val="00C25581"/>
    <w:rsid w:val="00C25764"/>
    <w:rsid w:val="00C27BAA"/>
    <w:rsid w:val="00C27E09"/>
    <w:rsid w:val="00C305D9"/>
    <w:rsid w:val="00C336B9"/>
    <w:rsid w:val="00C35569"/>
    <w:rsid w:val="00C369CB"/>
    <w:rsid w:val="00C36E78"/>
    <w:rsid w:val="00C372CA"/>
    <w:rsid w:val="00C377A3"/>
    <w:rsid w:val="00C40107"/>
    <w:rsid w:val="00C40397"/>
    <w:rsid w:val="00C41D77"/>
    <w:rsid w:val="00C425D3"/>
    <w:rsid w:val="00C445AA"/>
    <w:rsid w:val="00C461DA"/>
    <w:rsid w:val="00C46F6A"/>
    <w:rsid w:val="00C46F78"/>
    <w:rsid w:val="00C5051D"/>
    <w:rsid w:val="00C50604"/>
    <w:rsid w:val="00C50611"/>
    <w:rsid w:val="00C5122D"/>
    <w:rsid w:val="00C52640"/>
    <w:rsid w:val="00C62CB3"/>
    <w:rsid w:val="00C63478"/>
    <w:rsid w:val="00C64E60"/>
    <w:rsid w:val="00C65A8A"/>
    <w:rsid w:val="00C71339"/>
    <w:rsid w:val="00C726D5"/>
    <w:rsid w:val="00C727A0"/>
    <w:rsid w:val="00C72AC3"/>
    <w:rsid w:val="00C7448B"/>
    <w:rsid w:val="00C74D22"/>
    <w:rsid w:val="00C777B0"/>
    <w:rsid w:val="00C80304"/>
    <w:rsid w:val="00C82000"/>
    <w:rsid w:val="00C83FAC"/>
    <w:rsid w:val="00C86C05"/>
    <w:rsid w:val="00C9093C"/>
    <w:rsid w:val="00C9356B"/>
    <w:rsid w:val="00C955B2"/>
    <w:rsid w:val="00C95717"/>
    <w:rsid w:val="00C96816"/>
    <w:rsid w:val="00C96FD2"/>
    <w:rsid w:val="00C97C49"/>
    <w:rsid w:val="00CA05C8"/>
    <w:rsid w:val="00CA2C43"/>
    <w:rsid w:val="00CA3C30"/>
    <w:rsid w:val="00CA3EEA"/>
    <w:rsid w:val="00CA555C"/>
    <w:rsid w:val="00CA59E8"/>
    <w:rsid w:val="00CA66E2"/>
    <w:rsid w:val="00CB0680"/>
    <w:rsid w:val="00CB1C01"/>
    <w:rsid w:val="00CB43E8"/>
    <w:rsid w:val="00CB4583"/>
    <w:rsid w:val="00CB66D4"/>
    <w:rsid w:val="00CC111F"/>
    <w:rsid w:val="00CC19F1"/>
    <w:rsid w:val="00CC1A6D"/>
    <w:rsid w:val="00CC3127"/>
    <w:rsid w:val="00CC7642"/>
    <w:rsid w:val="00CD06FE"/>
    <w:rsid w:val="00CD0D4D"/>
    <w:rsid w:val="00CD2294"/>
    <w:rsid w:val="00CD3D1F"/>
    <w:rsid w:val="00CD4709"/>
    <w:rsid w:val="00CD48FD"/>
    <w:rsid w:val="00CD4BAC"/>
    <w:rsid w:val="00CD54F3"/>
    <w:rsid w:val="00CD581F"/>
    <w:rsid w:val="00CD6104"/>
    <w:rsid w:val="00CD67F2"/>
    <w:rsid w:val="00CD77C1"/>
    <w:rsid w:val="00CE0596"/>
    <w:rsid w:val="00CE15C5"/>
    <w:rsid w:val="00CE2421"/>
    <w:rsid w:val="00CE24BB"/>
    <w:rsid w:val="00CE60CA"/>
    <w:rsid w:val="00CE6C29"/>
    <w:rsid w:val="00CE7D77"/>
    <w:rsid w:val="00CF1C58"/>
    <w:rsid w:val="00CF2429"/>
    <w:rsid w:val="00CF2B0C"/>
    <w:rsid w:val="00CF32DD"/>
    <w:rsid w:val="00CF3E65"/>
    <w:rsid w:val="00CF3EFB"/>
    <w:rsid w:val="00CF48E3"/>
    <w:rsid w:val="00CF51A0"/>
    <w:rsid w:val="00D014CA"/>
    <w:rsid w:val="00D038ED"/>
    <w:rsid w:val="00D04233"/>
    <w:rsid w:val="00D04425"/>
    <w:rsid w:val="00D0596A"/>
    <w:rsid w:val="00D05CFA"/>
    <w:rsid w:val="00D06292"/>
    <w:rsid w:val="00D07AD4"/>
    <w:rsid w:val="00D12E69"/>
    <w:rsid w:val="00D13307"/>
    <w:rsid w:val="00D13372"/>
    <w:rsid w:val="00D14006"/>
    <w:rsid w:val="00D20315"/>
    <w:rsid w:val="00D21539"/>
    <w:rsid w:val="00D21E97"/>
    <w:rsid w:val="00D21EF9"/>
    <w:rsid w:val="00D22B0F"/>
    <w:rsid w:val="00D22D76"/>
    <w:rsid w:val="00D231E0"/>
    <w:rsid w:val="00D23EF4"/>
    <w:rsid w:val="00D276FB"/>
    <w:rsid w:val="00D27BA7"/>
    <w:rsid w:val="00D27F27"/>
    <w:rsid w:val="00D27FAC"/>
    <w:rsid w:val="00D31291"/>
    <w:rsid w:val="00D31299"/>
    <w:rsid w:val="00D3201A"/>
    <w:rsid w:val="00D321AA"/>
    <w:rsid w:val="00D323E8"/>
    <w:rsid w:val="00D32BB7"/>
    <w:rsid w:val="00D36A36"/>
    <w:rsid w:val="00D3709A"/>
    <w:rsid w:val="00D40464"/>
    <w:rsid w:val="00D422F5"/>
    <w:rsid w:val="00D42872"/>
    <w:rsid w:val="00D4418E"/>
    <w:rsid w:val="00D4510E"/>
    <w:rsid w:val="00D46193"/>
    <w:rsid w:val="00D4710E"/>
    <w:rsid w:val="00D50C16"/>
    <w:rsid w:val="00D544F3"/>
    <w:rsid w:val="00D557AF"/>
    <w:rsid w:val="00D572F8"/>
    <w:rsid w:val="00D5730A"/>
    <w:rsid w:val="00D57D3D"/>
    <w:rsid w:val="00D604B4"/>
    <w:rsid w:val="00D6130C"/>
    <w:rsid w:val="00D61388"/>
    <w:rsid w:val="00D63362"/>
    <w:rsid w:val="00D6680B"/>
    <w:rsid w:val="00D6769F"/>
    <w:rsid w:val="00D70320"/>
    <w:rsid w:val="00D70FC9"/>
    <w:rsid w:val="00D72A6D"/>
    <w:rsid w:val="00D7411B"/>
    <w:rsid w:val="00D7484A"/>
    <w:rsid w:val="00D74E13"/>
    <w:rsid w:val="00D75B49"/>
    <w:rsid w:val="00D80CAA"/>
    <w:rsid w:val="00D83187"/>
    <w:rsid w:val="00D8745F"/>
    <w:rsid w:val="00D9102A"/>
    <w:rsid w:val="00D918DD"/>
    <w:rsid w:val="00D92341"/>
    <w:rsid w:val="00D92837"/>
    <w:rsid w:val="00D92ACE"/>
    <w:rsid w:val="00D94752"/>
    <w:rsid w:val="00D94A12"/>
    <w:rsid w:val="00D94E25"/>
    <w:rsid w:val="00D96307"/>
    <w:rsid w:val="00D96696"/>
    <w:rsid w:val="00D97522"/>
    <w:rsid w:val="00D97D24"/>
    <w:rsid w:val="00DA0517"/>
    <w:rsid w:val="00DA3C8F"/>
    <w:rsid w:val="00DA4BB7"/>
    <w:rsid w:val="00DA584E"/>
    <w:rsid w:val="00DA59F6"/>
    <w:rsid w:val="00DA684D"/>
    <w:rsid w:val="00DB06C7"/>
    <w:rsid w:val="00DB1BC0"/>
    <w:rsid w:val="00DB1FED"/>
    <w:rsid w:val="00DB4043"/>
    <w:rsid w:val="00DB6C25"/>
    <w:rsid w:val="00DB6E6E"/>
    <w:rsid w:val="00DB71A2"/>
    <w:rsid w:val="00DB76F8"/>
    <w:rsid w:val="00DB79FF"/>
    <w:rsid w:val="00DC1001"/>
    <w:rsid w:val="00DC11FC"/>
    <w:rsid w:val="00DC154F"/>
    <w:rsid w:val="00DC2CE9"/>
    <w:rsid w:val="00DC6CB4"/>
    <w:rsid w:val="00DC74EA"/>
    <w:rsid w:val="00DD1878"/>
    <w:rsid w:val="00DD1BDE"/>
    <w:rsid w:val="00DD48A0"/>
    <w:rsid w:val="00DD68D2"/>
    <w:rsid w:val="00DE022B"/>
    <w:rsid w:val="00DE375D"/>
    <w:rsid w:val="00DE4A52"/>
    <w:rsid w:val="00DE54C3"/>
    <w:rsid w:val="00DE7C8B"/>
    <w:rsid w:val="00DF1295"/>
    <w:rsid w:val="00DF29D9"/>
    <w:rsid w:val="00DF2F3C"/>
    <w:rsid w:val="00DF2F47"/>
    <w:rsid w:val="00DF51BD"/>
    <w:rsid w:val="00DF74F3"/>
    <w:rsid w:val="00E015C9"/>
    <w:rsid w:val="00E01789"/>
    <w:rsid w:val="00E030F6"/>
    <w:rsid w:val="00E03E17"/>
    <w:rsid w:val="00E05B7D"/>
    <w:rsid w:val="00E069BE"/>
    <w:rsid w:val="00E101E3"/>
    <w:rsid w:val="00E127BC"/>
    <w:rsid w:val="00E127C1"/>
    <w:rsid w:val="00E129CF"/>
    <w:rsid w:val="00E1660D"/>
    <w:rsid w:val="00E25E3C"/>
    <w:rsid w:val="00E27539"/>
    <w:rsid w:val="00E278D5"/>
    <w:rsid w:val="00E3095A"/>
    <w:rsid w:val="00E33A5C"/>
    <w:rsid w:val="00E33EB3"/>
    <w:rsid w:val="00E340C3"/>
    <w:rsid w:val="00E34121"/>
    <w:rsid w:val="00E351F0"/>
    <w:rsid w:val="00E35818"/>
    <w:rsid w:val="00E3653F"/>
    <w:rsid w:val="00E40EB6"/>
    <w:rsid w:val="00E421D3"/>
    <w:rsid w:val="00E423B3"/>
    <w:rsid w:val="00E43C99"/>
    <w:rsid w:val="00E4653E"/>
    <w:rsid w:val="00E47173"/>
    <w:rsid w:val="00E528B4"/>
    <w:rsid w:val="00E54C5F"/>
    <w:rsid w:val="00E55809"/>
    <w:rsid w:val="00E57D39"/>
    <w:rsid w:val="00E61F36"/>
    <w:rsid w:val="00E6265A"/>
    <w:rsid w:val="00E643CA"/>
    <w:rsid w:val="00E64522"/>
    <w:rsid w:val="00E64D15"/>
    <w:rsid w:val="00E652B9"/>
    <w:rsid w:val="00E66A9D"/>
    <w:rsid w:val="00E6782F"/>
    <w:rsid w:val="00E67F0C"/>
    <w:rsid w:val="00E70712"/>
    <w:rsid w:val="00E744B7"/>
    <w:rsid w:val="00E755E7"/>
    <w:rsid w:val="00E75A13"/>
    <w:rsid w:val="00E75B09"/>
    <w:rsid w:val="00E7784E"/>
    <w:rsid w:val="00E84DDB"/>
    <w:rsid w:val="00E8536E"/>
    <w:rsid w:val="00E853C7"/>
    <w:rsid w:val="00E860B1"/>
    <w:rsid w:val="00E86201"/>
    <w:rsid w:val="00E86F81"/>
    <w:rsid w:val="00E87803"/>
    <w:rsid w:val="00E87D2F"/>
    <w:rsid w:val="00E9175F"/>
    <w:rsid w:val="00E92AD8"/>
    <w:rsid w:val="00E93797"/>
    <w:rsid w:val="00E94FC5"/>
    <w:rsid w:val="00E9564D"/>
    <w:rsid w:val="00E95D59"/>
    <w:rsid w:val="00E962AB"/>
    <w:rsid w:val="00E96D4C"/>
    <w:rsid w:val="00E972DC"/>
    <w:rsid w:val="00E97B9B"/>
    <w:rsid w:val="00EA0676"/>
    <w:rsid w:val="00EA1E69"/>
    <w:rsid w:val="00EA233F"/>
    <w:rsid w:val="00EA2463"/>
    <w:rsid w:val="00EA2A2D"/>
    <w:rsid w:val="00EA657E"/>
    <w:rsid w:val="00EA71E7"/>
    <w:rsid w:val="00EA7321"/>
    <w:rsid w:val="00EB2946"/>
    <w:rsid w:val="00EB2CEC"/>
    <w:rsid w:val="00EB44A9"/>
    <w:rsid w:val="00EB4D74"/>
    <w:rsid w:val="00EB4E64"/>
    <w:rsid w:val="00EB72FD"/>
    <w:rsid w:val="00EB730B"/>
    <w:rsid w:val="00EC16C6"/>
    <w:rsid w:val="00EC34FD"/>
    <w:rsid w:val="00EC3837"/>
    <w:rsid w:val="00EC3C41"/>
    <w:rsid w:val="00EC3E6C"/>
    <w:rsid w:val="00EC7E57"/>
    <w:rsid w:val="00ED0E4A"/>
    <w:rsid w:val="00ED103F"/>
    <w:rsid w:val="00ED1187"/>
    <w:rsid w:val="00ED18D4"/>
    <w:rsid w:val="00ED21E1"/>
    <w:rsid w:val="00ED63CF"/>
    <w:rsid w:val="00ED7F7E"/>
    <w:rsid w:val="00EE0378"/>
    <w:rsid w:val="00EE06F4"/>
    <w:rsid w:val="00EE0C3C"/>
    <w:rsid w:val="00EE1EB4"/>
    <w:rsid w:val="00EE2A22"/>
    <w:rsid w:val="00EE4CC6"/>
    <w:rsid w:val="00EE5966"/>
    <w:rsid w:val="00EF4A66"/>
    <w:rsid w:val="00EF64CA"/>
    <w:rsid w:val="00EF686F"/>
    <w:rsid w:val="00EF6FD4"/>
    <w:rsid w:val="00EF7720"/>
    <w:rsid w:val="00F00F86"/>
    <w:rsid w:val="00F01142"/>
    <w:rsid w:val="00F0126C"/>
    <w:rsid w:val="00F01D20"/>
    <w:rsid w:val="00F02629"/>
    <w:rsid w:val="00F02EC0"/>
    <w:rsid w:val="00F0327A"/>
    <w:rsid w:val="00F0533B"/>
    <w:rsid w:val="00F059F1"/>
    <w:rsid w:val="00F13EC2"/>
    <w:rsid w:val="00F14238"/>
    <w:rsid w:val="00F1510B"/>
    <w:rsid w:val="00F15CC3"/>
    <w:rsid w:val="00F17B52"/>
    <w:rsid w:val="00F215E4"/>
    <w:rsid w:val="00F21849"/>
    <w:rsid w:val="00F22A60"/>
    <w:rsid w:val="00F23171"/>
    <w:rsid w:val="00F2563D"/>
    <w:rsid w:val="00F25FA3"/>
    <w:rsid w:val="00F26C8A"/>
    <w:rsid w:val="00F30705"/>
    <w:rsid w:val="00F317EB"/>
    <w:rsid w:val="00F31A7C"/>
    <w:rsid w:val="00F32983"/>
    <w:rsid w:val="00F33183"/>
    <w:rsid w:val="00F33C58"/>
    <w:rsid w:val="00F33D2D"/>
    <w:rsid w:val="00F34BC0"/>
    <w:rsid w:val="00F35B87"/>
    <w:rsid w:val="00F35FBD"/>
    <w:rsid w:val="00F360CE"/>
    <w:rsid w:val="00F36143"/>
    <w:rsid w:val="00F37AEA"/>
    <w:rsid w:val="00F40DF4"/>
    <w:rsid w:val="00F410FC"/>
    <w:rsid w:val="00F43155"/>
    <w:rsid w:val="00F433F5"/>
    <w:rsid w:val="00F46C1C"/>
    <w:rsid w:val="00F47CE4"/>
    <w:rsid w:val="00F50993"/>
    <w:rsid w:val="00F51088"/>
    <w:rsid w:val="00F529EE"/>
    <w:rsid w:val="00F52D86"/>
    <w:rsid w:val="00F53FE2"/>
    <w:rsid w:val="00F552A7"/>
    <w:rsid w:val="00F56728"/>
    <w:rsid w:val="00F56DF9"/>
    <w:rsid w:val="00F5715B"/>
    <w:rsid w:val="00F615F0"/>
    <w:rsid w:val="00F61652"/>
    <w:rsid w:val="00F61913"/>
    <w:rsid w:val="00F62B8A"/>
    <w:rsid w:val="00F6353D"/>
    <w:rsid w:val="00F645ED"/>
    <w:rsid w:val="00F64A50"/>
    <w:rsid w:val="00F703F2"/>
    <w:rsid w:val="00F70432"/>
    <w:rsid w:val="00F70C82"/>
    <w:rsid w:val="00F71C8B"/>
    <w:rsid w:val="00F72164"/>
    <w:rsid w:val="00F73717"/>
    <w:rsid w:val="00F740EE"/>
    <w:rsid w:val="00F74B76"/>
    <w:rsid w:val="00F7719D"/>
    <w:rsid w:val="00F800C4"/>
    <w:rsid w:val="00F804D7"/>
    <w:rsid w:val="00F82D95"/>
    <w:rsid w:val="00F87284"/>
    <w:rsid w:val="00F8742E"/>
    <w:rsid w:val="00F904AD"/>
    <w:rsid w:val="00F9177F"/>
    <w:rsid w:val="00F93194"/>
    <w:rsid w:val="00F93676"/>
    <w:rsid w:val="00F96F01"/>
    <w:rsid w:val="00FA20C4"/>
    <w:rsid w:val="00FA3521"/>
    <w:rsid w:val="00FA4B34"/>
    <w:rsid w:val="00FA6BBB"/>
    <w:rsid w:val="00FA7E2B"/>
    <w:rsid w:val="00FB092E"/>
    <w:rsid w:val="00FB13E7"/>
    <w:rsid w:val="00FB17E3"/>
    <w:rsid w:val="00FB19AD"/>
    <w:rsid w:val="00FB2932"/>
    <w:rsid w:val="00FB29D9"/>
    <w:rsid w:val="00FB2ED3"/>
    <w:rsid w:val="00FB3A6F"/>
    <w:rsid w:val="00FB4583"/>
    <w:rsid w:val="00FB4591"/>
    <w:rsid w:val="00FB56DD"/>
    <w:rsid w:val="00FB79A0"/>
    <w:rsid w:val="00FC1267"/>
    <w:rsid w:val="00FC3F16"/>
    <w:rsid w:val="00FC4D90"/>
    <w:rsid w:val="00FC6709"/>
    <w:rsid w:val="00FC7A58"/>
    <w:rsid w:val="00FD18FE"/>
    <w:rsid w:val="00FD2D42"/>
    <w:rsid w:val="00FD5A1E"/>
    <w:rsid w:val="00FD7277"/>
    <w:rsid w:val="00FD7461"/>
    <w:rsid w:val="00FD774B"/>
    <w:rsid w:val="00FE1270"/>
    <w:rsid w:val="00FE1E6A"/>
    <w:rsid w:val="00FE2FDB"/>
    <w:rsid w:val="00FE41A9"/>
    <w:rsid w:val="00FE4459"/>
    <w:rsid w:val="00FE471F"/>
    <w:rsid w:val="00FE4B56"/>
    <w:rsid w:val="00FE532F"/>
    <w:rsid w:val="00FE557F"/>
    <w:rsid w:val="00FF0C00"/>
    <w:rsid w:val="00FF1785"/>
    <w:rsid w:val="00FF2065"/>
    <w:rsid w:val="00FF42DC"/>
    <w:rsid w:val="00FF6317"/>
    <w:rsid w:val="00FF6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F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F7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F78"/>
    <w:rPr>
      <w:rFonts w:ascii="Tahoma" w:hAnsi="Tahoma" w:cs="Tahoma"/>
      <w:sz w:val="16"/>
      <w:szCs w:val="16"/>
    </w:rPr>
  </w:style>
  <w:style w:type="paragraph" w:customStyle="1" w:styleId="a5">
    <w:name w:val="Обычный текст"/>
    <w:basedOn w:val="a"/>
    <w:rsid w:val="00201F78"/>
    <w:pPr>
      <w:spacing w:line="240" w:lineRule="auto"/>
      <w:ind w:firstLine="284"/>
    </w:pPr>
    <w:rPr>
      <w:rFonts w:eastAsia="Times New Roman"/>
      <w:sz w:val="24"/>
      <w:szCs w:val="20"/>
      <w:lang w:eastAsia="ru-RU"/>
    </w:rPr>
  </w:style>
  <w:style w:type="paragraph" w:styleId="a6">
    <w:name w:val="footnote text"/>
    <w:aliases w:val="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Текст сноски Знак2,Текст сноски Знак1 Знак"/>
    <w:basedOn w:val="a"/>
    <w:link w:val="a7"/>
    <w:uiPriority w:val="99"/>
    <w:unhideWhenUsed/>
    <w:rsid w:val="00201F78"/>
    <w:pPr>
      <w:spacing w:line="240" w:lineRule="auto"/>
      <w:ind w:firstLine="709"/>
    </w:pPr>
    <w:rPr>
      <w:rFonts w:ascii="Calibri" w:eastAsia="Calibri" w:hAnsi="Calibri"/>
      <w:color w:val="auto"/>
      <w:sz w:val="20"/>
      <w:szCs w:val="20"/>
    </w:rPr>
  </w:style>
  <w:style w:type="character" w:customStyle="1" w:styleId="a7">
    <w:name w:val="Текст сноски Знак"/>
    <w:aliases w:val="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сноска Знак"/>
    <w:basedOn w:val="a0"/>
    <w:link w:val="a6"/>
    <w:uiPriority w:val="99"/>
    <w:rsid w:val="00201F78"/>
    <w:rPr>
      <w:rFonts w:ascii="Calibri" w:eastAsia="Calibri" w:hAnsi="Calibri"/>
      <w:color w:val="auto"/>
      <w:sz w:val="20"/>
      <w:szCs w:val="20"/>
    </w:rPr>
  </w:style>
  <w:style w:type="character" w:styleId="a8">
    <w:name w:val="footnote reference"/>
    <w:uiPriority w:val="99"/>
    <w:semiHidden/>
    <w:unhideWhenUsed/>
    <w:rsid w:val="00201F78"/>
    <w:rPr>
      <w:vertAlign w:val="superscript"/>
    </w:rPr>
  </w:style>
  <w:style w:type="paragraph" w:styleId="a9">
    <w:name w:val="List Paragraph"/>
    <w:basedOn w:val="a"/>
    <w:uiPriority w:val="34"/>
    <w:qFormat/>
    <w:rsid w:val="00201F78"/>
    <w:pPr>
      <w:spacing w:after="200" w:line="276" w:lineRule="auto"/>
      <w:ind w:left="720"/>
      <w:contextualSpacing/>
      <w:jc w:val="left"/>
    </w:pPr>
    <w:rPr>
      <w:rFonts w:ascii="Calibri" w:eastAsia="Calibri" w:hAnsi="Calibri"/>
      <w:color w:val="auto"/>
      <w:sz w:val="22"/>
    </w:rPr>
  </w:style>
  <w:style w:type="paragraph" w:styleId="aa">
    <w:name w:val="footer"/>
    <w:basedOn w:val="a"/>
    <w:link w:val="ab"/>
    <w:uiPriority w:val="99"/>
    <w:unhideWhenUsed/>
    <w:rsid w:val="00201F78"/>
    <w:pPr>
      <w:tabs>
        <w:tab w:val="center" w:pos="4677"/>
        <w:tab w:val="right" w:pos="9355"/>
      </w:tabs>
      <w:spacing w:line="240" w:lineRule="auto"/>
    </w:pPr>
  </w:style>
  <w:style w:type="character" w:customStyle="1" w:styleId="ab">
    <w:name w:val="Нижний колонтитул Знак"/>
    <w:basedOn w:val="a0"/>
    <w:link w:val="aa"/>
    <w:uiPriority w:val="99"/>
    <w:rsid w:val="00201F78"/>
  </w:style>
  <w:style w:type="character" w:styleId="ac">
    <w:name w:val="Hyperlink"/>
    <w:basedOn w:val="a0"/>
    <w:uiPriority w:val="99"/>
    <w:unhideWhenUsed/>
    <w:rsid w:val="00201F78"/>
    <w:rPr>
      <w:color w:val="0000FF" w:themeColor="hyperlink"/>
      <w:u w:val="single"/>
    </w:rPr>
  </w:style>
  <w:style w:type="character" w:customStyle="1" w:styleId="FontStyle51">
    <w:name w:val="Font Style51"/>
    <w:basedOn w:val="a0"/>
    <w:uiPriority w:val="99"/>
    <w:rsid w:val="00C97C49"/>
    <w:rPr>
      <w:rFonts w:ascii="Times New Roman" w:hAnsi="Times New Roman" w:cs="Times New Roman"/>
      <w:sz w:val="26"/>
      <w:szCs w:val="26"/>
    </w:rPr>
  </w:style>
  <w:style w:type="paragraph" w:customStyle="1" w:styleId="ConsPlusNormal">
    <w:name w:val="ConsPlusNormal"/>
    <w:rsid w:val="005F1D55"/>
    <w:pPr>
      <w:widowControl w:val="0"/>
      <w:autoSpaceDE w:val="0"/>
      <w:autoSpaceDN w:val="0"/>
      <w:adjustRightInd w:val="0"/>
      <w:spacing w:line="240" w:lineRule="auto"/>
      <w:ind w:firstLine="720"/>
      <w:jc w:val="left"/>
    </w:pPr>
    <w:rPr>
      <w:rFonts w:ascii="Arial" w:eastAsia="Times New Roman" w:hAnsi="Arial" w:cs="Arial"/>
      <w:color w:val="auto"/>
      <w:sz w:val="20"/>
      <w:szCs w:val="20"/>
      <w:lang w:eastAsia="ru-RU"/>
    </w:rPr>
  </w:style>
</w:styles>
</file>

<file path=word/webSettings.xml><?xml version="1.0" encoding="utf-8"?>
<w:webSettings xmlns:r="http://schemas.openxmlformats.org/officeDocument/2006/relationships" xmlns:w="http://schemas.openxmlformats.org/wordprocessingml/2006/main">
  <w:divs>
    <w:div w:id="646251180">
      <w:bodyDiv w:val="1"/>
      <w:marLeft w:val="0"/>
      <w:marRight w:val="0"/>
      <w:marTop w:val="0"/>
      <w:marBottom w:val="0"/>
      <w:divBdr>
        <w:top w:val="none" w:sz="0" w:space="0" w:color="auto"/>
        <w:left w:val="none" w:sz="0" w:space="0" w:color="auto"/>
        <w:bottom w:val="none" w:sz="0" w:space="0" w:color="auto"/>
        <w:right w:val="none" w:sz="0" w:space="0" w:color="auto"/>
      </w:divBdr>
      <w:divsChild>
        <w:div w:id="1305310539">
          <w:marLeft w:val="0"/>
          <w:marRight w:val="0"/>
          <w:marTop w:val="0"/>
          <w:marBottom w:val="0"/>
          <w:divBdr>
            <w:top w:val="none" w:sz="0" w:space="0" w:color="auto"/>
            <w:left w:val="none" w:sz="0" w:space="0" w:color="auto"/>
            <w:bottom w:val="none" w:sz="0" w:space="0" w:color="auto"/>
            <w:right w:val="none" w:sz="0" w:space="0" w:color="auto"/>
          </w:divBdr>
          <w:divsChild>
            <w:div w:id="1023482677">
              <w:marLeft w:val="539"/>
              <w:marRight w:val="0"/>
              <w:marTop w:val="0"/>
              <w:marBottom w:val="0"/>
              <w:divBdr>
                <w:top w:val="none" w:sz="0" w:space="0" w:color="auto"/>
                <w:left w:val="none" w:sz="0" w:space="0" w:color="auto"/>
                <w:bottom w:val="none" w:sz="0" w:space="0" w:color="auto"/>
                <w:right w:val="none" w:sz="0" w:space="0" w:color="auto"/>
              </w:divBdr>
            </w:div>
          </w:divsChild>
        </w:div>
        <w:div w:id="1147671515">
          <w:marLeft w:val="0"/>
          <w:marRight w:val="0"/>
          <w:marTop w:val="0"/>
          <w:marBottom w:val="0"/>
          <w:divBdr>
            <w:top w:val="none" w:sz="0" w:space="0" w:color="auto"/>
            <w:left w:val="none" w:sz="0" w:space="0" w:color="auto"/>
            <w:bottom w:val="none" w:sz="0" w:space="0" w:color="auto"/>
            <w:right w:val="none" w:sz="0" w:space="0" w:color="auto"/>
          </w:divBdr>
          <w:divsChild>
            <w:div w:id="1767967126">
              <w:marLeft w:val="539"/>
              <w:marRight w:val="0"/>
              <w:marTop w:val="0"/>
              <w:marBottom w:val="0"/>
              <w:divBdr>
                <w:top w:val="none" w:sz="0" w:space="0" w:color="auto"/>
                <w:left w:val="none" w:sz="0" w:space="0" w:color="auto"/>
                <w:bottom w:val="none" w:sz="0" w:space="0" w:color="auto"/>
                <w:right w:val="none" w:sz="0" w:space="0" w:color="auto"/>
              </w:divBdr>
            </w:div>
          </w:divsChild>
        </w:div>
        <w:div w:id="690693080">
          <w:marLeft w:val="0"/>
          <w:marRight w:val="0"/>
          <w:marTop w:val="0"/>
          <w:marBottom w:val="0"/>
          <w:divBdr>
            <w:top w:val="none" w:sz="0" w:space="0" w:color="auto"/>
            <w:left w:val="none" w:sz="0" w:space="0" w:color="auto"/>
            <w:bottom w:val="none" w:sz="0" w:space="0" w:color="auto"/>
            <w:right w:val="none" w:sz="0" w:space="0" w:color="auto"/>
          </w:divBdr>
          <w:divsChild>
            <w:div w:id="1298291482">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nterfax-russia.ru/Moscow/news.asp?id=253975" TargetMode="External"/><Relationship Id="rId7" Type="http://schemas.openxmlformats.org/officeDocument/2006/relationships/hyperlink" Target="http://ukknr.ucoz.ru/index/0-7" TargetMode="External"/><Relationship Id="rId2" Type="http://schemas.openxmlformats.org/officeDocument/2006/relationships/hyperlink" Target="http://www.kommersant.ru/doc/668506?isSearch=True" TargetMode="External"/><Relationship Id="rId1" Type="http://schemas.openxmlformats.org/officeDocument/2006/relationships/hyperlink" Target="http://www.kommersant.ru/doc/1615086" TargetMode="External"/><Relationship Id="rId6" Type="http://schemas.openxmlformats.org/officeDocument/2006/relationships/hyperlink" Target="http://www.securitieslaw.com/downloads/articles/21stCentury-Investment-Fraud.pdf" TargetMode="External"/><Relationship Id="rId5" Type="http://schemas.openxmlformats.org/officeDocument/2006/relationships/hyperlink" Target="http://www.federalcrimes.com/securities-fraud-crimes-white-paper.html" TargetMode="External"/><Relationship Id="rId4" Type="http://schemas.openxmlformats.org/officeDocument/2006/relationships/hyperlink" Target="http://law.jrank.org/pages/11937/White-Collar-Crime-Securities-Regulatio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A5A23-1C8B-4A22-A241-EB490E07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11</Pages>
  <Words>2568</Words>
  <Characters>14640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dcterms:created xsi:type="dcterms:W3CDTF">2012-02-04T19:35:00Z</dcterms:created>
  <dcterms:modified xsi:type="dcterms:W3CDTF">2012-02-06T11:45:00Z</dcterms:modified>
</cp:coreProperties>
</file>