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E" w:rsidRPr="007B244E" w:rsidRDefault="00953453" w:rsidP="007B24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24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 w:rsidR="00CD53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еформы</w:t>
      </w:r>
      <w:r w:rsidRPr="007B24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занятости пожилых в Германии </w:t>
      </w:r>
    </w:p>
    <w:p w:rsidR="000C7B61" w:rsidRPr="007B244E" w:rsidRDefault="00953453" w:rsidP="007B24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24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после повышения пенсионного возраста</w:t>
      </w:r>
    </w:p>
    <w:p w:rsidR="00953453" w:rsidRPr="007B244E" w:rsidRDefault="00953453" w:rsidP="0095345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И.Л. Сизова </w:t>
      </w:r>
    </w:p>
    <w:p w:rsidR="00953453" w:rsidRPr="007B244E" w:rsidRDefault="00953453" w:rsidP="0095345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7B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7B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оц.н., профессор, зав.кафедрой социально-гуманитарных наук Национального исследовательского университета «Высшая школа экономики» (нижний Новгород)</w:t>
      </w:r>
    </w:p>
    <w:p w:rsidR="00F20159" w:rsidRPr="007B244E" w:rsidRDefault="00F20159" w:rsidP="00F20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44E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C957C8" w:rsidRPr="007B244E" w:rsidRDefault="00F20159" w:rsidP="00F20159">
      <w:pPr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 xml:space="preserve">В статье характеризуются факторы, под давлением которых </w:t>
      </w:r>
      <w:r w:rsidR="00C957C8" w:rsidRPr="007B244E">
        <w:rPr>
          <w:rFonts w:ascii="Times New Roman" w:hAnsi="Times New Roman" w:cs="Times New Roman"/>
          <w:sz w:val="24"/>
          <w:szCs w:val="24"/>
        </w:rPr>
        <w:t>Германия</w:t>
      </w:r>
      <w:r w:rsidRPr="007B244E">
        <w:rPr>
          <w:rFonts w:ascii="Times New Roman" w:hAnsi="Times New Roman" w:cs="Times New Roman"/>
          <w:sz w:val="24"/>
          <w:szCs w:val="24"/>
        </w:rPr>
        <w:t xml:space="preserve"> вынужден</w:t>
      </w:r>
      <w:r w:rsidR="00C957C8" w:rsidRPr="007B244E">
        <w:rPr>
          <w:rFonts w:ascii="Times New Roman" w:hAnsi="Times New Roman" w:cs="Times New Roman"/>
          <w:sz w:val="24"/>
          <w:szCs w:val="24"/>
        </w:rPr>
        <w:t>а</w:t>
      </w:r>
      <w:r w:rsidRPr="007B244E">
        <w:rPr>
          <w:rFonts w:ascii="Times New Roman" w:hAnsi="Times New Roman" w:cs="Times New Roman"/>
          <w:sz w:val="24"/>
          <w:szCs w:val="24"/>
        </w:rPr>
        <w:t xml:space="preserve"> реализовать глубокие институциональные и структурные реформы во многих областях жизнедеятельности для того, чтобы сбалансировать экономическое и социальное положение, выполнить критерии Лиссабонской стратегии Европейского Союза. </w:t>
      </w:r>
      <w:r w:rsidR="00C957C8" w:rsidRPr="007B244E">
        <w:rPr>
          <w:rFonts w:ascii="Times New Roman" w:hAnsi="Times New Roman" w:cs="Times New Roman"/>
          <w:sz w:val="24"/>
          <w:szCs w:val="24"/>
        </w:rPr>
        <w:t>П</w:t>
      </w:r>
      <w:r w:rsidRPr="007B244E">
        <w:rPr>
          <w:rFonts w:ascii="Times New Roman" w:hAnsi="Times New Roman" w:cs="Times New Roman"/>
          <w:sz w:val="24"/>
          <w:szCs w:val="24"/>
        </w:rPr>
        <w:t xml:space="preserve">одробно рассматриваются важнейшие современные реформы (с конца 1990-х гг.) в пенсионном обеспечении, на рынке труда, в сфере социально-трудовых отношений и организации труда, которые привели к стремительному росту занятости лиц в возрасте 50-65 лет, и, одновременно, сделали Германию моделью для подражания в других европейских странах. </w:t>
      </w:r>
    </w:p>
    <w:p w:rsidR="00F20159" w:rsidRPr="007B244E" w:rsidRDefault="00F20159" w:rsidP="00F20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44E">
        <w:rPr>
          <w:rFonts w:ascii="Times New Roman" w:hAnsi="Times New Roman" w:cs="Times New Roman"/>
          <w:b/>
          <w:sz w:val="24"/>
          <w:szCs w:val="24"/>
        </w:rPr>
        <w:t>Ключевые слова</w:t>
      </w:r>
    </w:p>
    <w:p w:rsidR="00F20159" w:rsidRPr="007B244E" w:rsidRDefault="00F20159" w:rsidP="00F20159">
      <w:pPr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>Занятость лиц пожилого возраста, рынок труда, социально-трудовые отношения, активная старость, старение, реформы, здоровье пожилых, повышение возраста выхода на пенсию</w:t>
      </w:r>
    </w:p>
    <w:p w:rsidR="00F20159" w:rsidRPr="007B244E" w:rsidRDefault="00F20159" w:rsidP="00F20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44E">
        <w:rPr>
          <w:rFonts w:ascii="Times New Roman" w:hAnsi="Times New Roman" w:cs="Times New Roman"/>
          <w:b/>
          <w:sz w:val="24"/>
          <w:szCs w:val="24"/>
        </w:rPr>
        <w:tab/>
      </w:r>
    </w:p>
    <w:p w:rsidR="00F20159" w:rsidRPr="007B244E" w:rsidRDefault="00F20159" w:rsidP="00F20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44E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F20159" w:rsidRPr="007B244E" w:rsidRDefault="00F20159" w:rsidP="00F201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 xml:space="preserve">Необходимые реформы в пенсионном праве и в системе пенсионного страхования в России способны спровоцировать обострение ситуации на рынке труда, который уже длительное время испытывает значительные нагрузки в связи экономическим кризисом, растущей </w:t>
      </w:r>
      <w:proofErr w:type="spellStart"/>
      <w:r w:rsidRPr="007B244E">
        <w:rPr>
          <w:rFonts w:ascii="Times New Roman" w:hAnsi="Times New Roman" w:cs="Times New Roman"/>
          <w:sz w:val="24"/>
          <w:szCs w:val="24"/>
        </w:rPr>
        <w:t>прекаризацией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занятости, миграционными процессами. Опыт развитых стран (в частности, Германии) показывает, что стимулирование занятости «пожилых» работников является непростой задачей. </w:t>
      </w:r>
    </w:p>
    <w:p w:rsidR="00F20159" w:rsidRPr="007B244E" w:rsidRDefault="00F20159" w:rsidP="00F201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 xml:space="preserve">После нефтяных кризисов 1970-х гг. завершилось 30-летие благоприятного экономического и социального развития в Европе. В Германии реформы буксовали, в большей степени принимались полумеры, и в международном формате сложилось устойчивое мнение о немецком «склерозе реформ». К началу 2000-х гг. в стране опасно замедлилось экономическое развитие, выросла безработица, стремительно сокращалась занятость, непомерно росли социальные расходы. Необходимость проводить глубокие изменения в восточных землях после объединения, добавило проблем. </w:t>
      </w:r>
    </w:p>
    <w:p w:rsidR="00F20159" w:rsidRPr="007B244E" w:rsidRDefault="00F20159" w:rsidP="00F201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 xml:space="preserve">Кроме того, возрастная структура населения деформировалась из-за серьезных демографических изменений: сокращается население в трудоспособном возрасте и растет количество людей старших возрастов, растут ожидания относительно продолжительности </w:t>
      </w:r>
      <w:r w:rsidRPr="007B244E">
        <w:rPr>
          <w:rFonts w:ascii="Times New Roman" w:hAnsi="Times New Roman" w:cs="Times New Roman"/>
          <w:sz w:val="24"/>
          <w:szCs w:val="24"/>
        </w:rPr>
        <w:lastRenderedPageBreak/>
        <w:t>жизни. Германия, наряду с Японией и Италией, относится к самым быстро стареющим странам мира. По прогнозам в ближайшем будущем (до 2030 г.) ожидается потеря населения в 6,3 млн. человек, которая в основном произойдет за счет молодых трудоспособных возрастов [</w:t>
      </w:r>
      <w:proofErr w:type="spellStart"/>
      <w:r w:rsidRPr="007B244E">
        <w:rPr>
          <w:rFonts w:ascii="Times New Roman" w:hAnsi="Times New Roman" w:cs="Times New Roman"/>
          <w:sz w:val="24"/>
          <w:szCs w:val="24"/>
          <w:lang w:val="en-US"/>
        </w:rPr>
        <w:t>Fortschrittsreport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, 2015: 47]. </w:t>
      </w:r>
    </w:p>
    <w:p w:rsidR="00F20159" w:rsidRPr="007B244E" w:rsidRDefault="00F20159" w:rsidP="00F201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159" w:rsidRPr="007B244E" w:rsidRDefault="00F20159" w:rsidP="00F201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b/>
          <w:bCs/>
          <w:sz w:val="24"/>
          <w:szCs w:val="24"/>
        </w:rPr>
        <w:t>Реформы поколения «</w:t>
      </w:r>
      <w:proofErr w:type="spellStart"/>
      <w:r w:rsidRPr="007B2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work</w:t>
      </w:r>
      <w:proofErr w:type="spellEnd"/>
      <w:r w:rsidRPr="007B2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B2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first</w:t>
      </w:r>
      <w:proofErr w:type="spellEnd"/>
      <w:r w:rsidRPr="007B2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F20159" w:rsidRPr="007B244E" w:rsidRDefault="00F20159" w:rsidP="00F201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>Основная цель и смысл глубоких институциональных реформ, которые еще не окончены, заключается в удержании пожилых на рынке труда и в стимулировании их занятости. На политическом уровне последовательно проводиться мысль о признании полноценной фазы жизни под названием активная старость [см</w:t>
      </w:r>
      <w:proofErr w:type="gramStart"/>
      <w:r w:rsidRPr="007B244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B244E">
        <w:rPr>
          <w:rFonts w:ascii="Times New Roman" w:hAnsi="Times New Roman" w:cs="Times New Roman"/>
          <w:sz w:val="24"/>
          <w:szCs w:val="24"/>
        </w:rPr>
        <w:t xml:space="preserve">апример: </w:t>
      </w:r>
      <w:r w:rsidRPr="007B244E">
        <w:rPr>
          <w:rFonts w:ascii="Times New Roman" w:hAnsi="Times New Roman" w:cs="Times New Roman"/>
          <w:sz w:val="24"/>
          <w:szCs w:val="24"/>
          <w:lang w:val="de-DE"/>
        </w:rPr>
        <w:t>Europaische</w:t>
      </w:r>
      <w:r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  <w:lang w:val="de-DE"/>
        </w:rPr>
        <w:t>Kommission</w:t>
      </w:r>
      <w:r w:rsidRPr="007B244E">
        <w:rPr>
          <w:rFonts w:ascii="Times New Roman" w:hAnsi="Times New Roman" w:cs="Times New Roman"/>
          <w:sz w:val="24"/>
          <w:szCs w:val="24"/>
        </w:rPr>
        <w:t xml:space="preserve"> 2012]. Эти идеи отражены в Лиссабонской стратегии ЕС в виде стратегии развития более продолжительной профессиональной деятельности [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Pr="007B244E">
        <w:rPr>
          <w:rFonts w:ascii="Times New Roman" w:hAnsi="Times New Roman" w:cs="Times New Roman"/>
          <w:sz w:val="24"/>
          <w:szCs w:val="24"/>
        </w:rPr>
        <w:t xml:space="preserve">… 2015]. </w:t>
      </w:r>
    </w:p>
    <w:p w:rsidR="00F20159" w:rsidRPr="007B244E" w:rsidRDefault="00F20159" w:rsidP="00F201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>а) реформы пенсионного обеспечения</w:t>
      </w:r>
    </w:p>
    <w:p w:rsidR="00F20159" w:rsidRPr="007B244E" w:rsidRDefault="00F20159" w:rsidP="00F201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 xml:space="preserve">Главным радикальным нововведением в пенсионной сфере стало повышение в 2012 году возраста выхода на пенсию с 65 до 67 лет. </w:t>
      </w:r>
      <w:proofErr w:type="gramStart"/>
      <w:r w:rsidRPr="007B244E">
        <w:rPr>
          <w:rFonts w:ascii="Times New Roman" w:hAnsi="Times New Roman" w:cs="Times New Roman"/>
          <w:sz w:val="24"/>
          <w:szCs w:val="24"/>
        </w:rPr>
        <w:t>В Германии повышение выхода на пенсию реализуется постепенно, шаг за шагом, при ежегодном повышении возраст выхода на пенсию на 1 месяц, с 2024 года на два месяца ежегодно, так что только в 2029 году для лиц, родившихся в 1964 году и позднее, будет достигнута заданная возрастная граница в 67 лет [</w:t>
      </w:r>
      <w:r w:rsidRPr="007B244E">
        <w:rPr>
          <w:rFonts w:ascii="Times New Roman" w:hAnsi="Times New Roman" w:cs="Times New Roman"/>
          <w:sz w:val="24"/>
          <w:szCs w:val="24"/>
          <w:lang w:val="de-DE"/>
        </w:rPr>
        <w:t>Bundesgesetzblatt</w:t>
      </w:r>
      <w:r w:rsidRPr="007B244E">
        <w:rPr>
          <w:rFonts w:ascii="Times New Roman" w:hAnsi="Times New Roman" w:cs="Times New Roman"/>
          <w:sz w:val="24"/>
          <w:szCs w:val="24"/>
        </w:rPr>
        <w:t xml:space="preserve"> 2007].</w:t>
      </w:r>
      <w:proofErr w:type="gramEnd"/>
      <w:r w:rsidRPr="007B244E">
        <w:rPr>
          <w:rFonts w:ascii="Times New Roman" w:hAnsi="Times New Roman" w:cs="Times New Roman"/>
          <w:sz w:val="24"/>
          <w:szCs w:val="24"/>
        </w:rPr>
        <w:t xml:space="preserve"> Отметим, что в этом отношении Германия не одинока и большинство стран Европы провели повышение пенсионного возраста разными темпами, а в Швеции вообще отсутствует возраст выхода на пенсию [</w:t>
      </w:r>
      <w:r w:rsidRPr="007B244E">
        <w:rPr>
          <w:rFonts w:ascii="Times New Roman" w:hAnsi="Times New Roman" w:cs="Times New Roman"/>
          <w:sz w:val="24"/>
          <w:szCs w:val="24"/>
          <w:lang w:val="de-DE"/>
        </w:rPr>
        <w:t>Fortschrittsreport</w:t>
      </w:r>
      <w:r w:rsidRPr="007B244E">
        <w:rPr>
          <w:rFonts w:ascii="Times New Roman" w:hAnsi="Times New Roman" w:cs="Times New Roman"/>
          <w:sz w:val="24"/>
          <w:szCs w:val="24"/>
        </w:rPr>
        <w:t xml:space="preserve"> 2015: 7]. </w:t>
      </w:r>
    </w:p>
    <w:p w:rsidR="00F20159" w:rsidRPr="007B244E" w:rsidRDefault="00F20159" w:rsidP="00F201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 xml:space="preserve">Поскольку текущие эффекты от повышения пенсионного возраста пока незаметны, гораздо более существенные последствия принесли </w:t>
      </w:r>
      <w:proofErr w:type="gramStart"/>
      <w:r w:rsidRPr="007B244E">
        <w:rPr>
          <w:rFonts w:ascii="Times New Roman" w:hAnsi="Times New Roman" w:cs="Times New Roman"/>
          <w:sz w:val="24"/>
          <w:szCs w:val="24"/>
        </w:rPr>
        <w:t>реформы</w:t>
      </w:r>
      <w:proofErr w:type="gramEnd"/>
      <w:r w:rsidRPr="007B244E">
        <w:rPr>
          <w:rFonts w:ascii="Times New Roman" w:hAnsi="Times New Roman" w:cs="Times New Roman"/>
          <w:sz w:val="24"/>
          <w:szCs w:val="24"/>
        </w:rPr>
        <w:t xml:space="preserve"> так называемой </w:t>
      </w:r>
      <w:proofErr w:type="spellStart"/>
      <w:r w:rsidRPr="007B244E">
        <w:rPr>
          <w:rFonts w:ascii="Times New Roman" w:hAnsi="Times New Roman" w:cs="Times New Roman"/>
          <w:sz w:val="24"/>
          <w:szCs w:val="24"/>
        </w:rPr>
        <w:t>дефлексибилизации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выхода на пенсию, то есть был произведен демонтаж всей системы гибкого перехода в пенсионное состояние в стране [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Knuth</w:t>
      </w:r>
      <w:r w:rsidRPr="007B244E">
        <w:rPr>
          <w:rFonts w:ascii="Times New Roman" w:hAnsi="Times New Roman" w:cs="Times New Roman"/>
          <w:sz w:val="24"/>
          <w:szCs w:val="24"/>
        </w:rPr>
        <w:t xml:space="preserve"> 2013: 10-11]. В результате, сократилось количество видов </w:t>
      </w:r>
      <w:r w:rsidR="008776A0" w:rsidRPr="007B244E">
        <w:rPr>
          <w:rFonts w:ascii="Times New Roman" w:hAnsi="Times New Roman" w:cs="Times New Roman"/>
          <w:sz w:val="24"/>
          <w:szCs w:val="24"/>
        </w:rPr>
        <w:t xml:space="preserve">и размер </w:t>
      </w:r>
      <w:r w:rsidRPr="007B244E">
        <w:rPr>
          <w:rFonts w:ascii="Times New Roman" w:hAnsi="Times New Roman" w:cs="Times New Roman"/>
          <w:sz w:val="24"/>
          <w:szCs w:val="24"/>
        </w:rPr>
        <w:t>досрочных пенсий по старости</w:t>
      </w:r>
      <w:r w:rsidR="008776A0" w:rsidRPr="007B244E">
        <w:rPr>
          <w:rFonts w:ascii="Times New Roman" w:hAnsi="Times New Roman" w:cs="Times New Roman"/>
          <w:sz w:val="24"/>
          <w:szCs w:val="24"/>
        </w:rPr>
        <w:t>,</w:t>
      </w:r>
      <w:r w:rsidRPr="007B244E">
        <w:rPr>
          <w:rFonts w:ascii="Times New Roman" w:hAnsi="Times New Roman" w:cs="Times New Roman"/>
          <w:sz w:val="24"/>
          <w:szCs w:val="24"/>
        </w:rPr>
        <w:t xml:space="preserve"> повышается возраст и ужесточаются условия для тех, кто имеет к ним доступ [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Deutsche</w:t>
      </w:r>
      <w:r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  <w:lang w:val="de-DE"/>
        </w:rPr>
        <w:t>Rentenversicherung</w:t>
      </w:r>
      <w:r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Bund</w:t>
      </w:r>
      <w:r w:rsidRPr="007B244E">
        <w:rPr>
          <w:rFonts w:ascii="Times New Roman" w:hAnsi="Times New Roman" w:cs="Times New Roman"/>
          <w:sz w:val="24"/>
          <w:szCs w:val="24"/>
        </w:rPr>
        <w:t xml:space="preserve"> 2014]. Сгладить сокращение пенсионного обеспечения </w:t>
      </w:r>
      <w:proofErr w:type="gramStart"/>
      <w:r w:rsidRPr="007B244E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7B244E">
        <w:rPr>
          <w:rFonts w:ascii="Times New Roman" w:hAnsi="Times New Roman" w:cs="Times New Roman"/>
          <w:sz w:val="24"/>
          <w:szCs w:val="24"/>
        </w:rPr>
        <w:t xml:space="preserve"> только если дольше работать и/или больше зарабатывать. </w:t>
      </w:r>
      <w:r w:rsidR="00D006ED" w:rsidRPr="007B244E">
        <w:rPr>
          <w:rFonts w:ascii="Times New Roman" w:hAnsi="Times New Roman" w:cs="Times New Roman"/>
          <w:sz w:val="24"/>
          <w:szCs w:val="24"/>
        </w:rPr>
        <w:t>В целом</w:t>
      </w:r>
      <w:r w:rsidRPr="007B244E">
        <w:rPr>
          <w:rFonts w:ascii="Times New Roman" w:hAnsi="Times New Roman" w:cs="Times New Roman"/>
          <w:sz w:val="24"/>
          <w:szCs w:val="24"/>
        </w:rPr>
        <w:t xml:space="preserve">, </w:t>
      </w:r>
      <w:r w:rsidR="00D006ED" w:rsidRPr="007B244E">
        <w:rPr>
          <w:rFonts w:ascii="Times New Roman" w:hAnsi="Times New Roman" w:cs="Times New Roman"/>
          <w:sz w:val="24"/>
          <w:szCs w:val="24"/>
        </w:rPr>
        <w:t xml:space="preserve">в стране, </w:t>
      </w:r>
      <w:r w:rsidRPr="007B244E">
        <w:rPr>
          <w:rFonts w:ascii="Times New Roman" w:hAnsi="Times New Roman" w:cs="Times New Roman"/>
          <w:sz w:val="24"/>
          <w:szCs w:val="24"/>
        </w:rPr>
        <w:t>несмотря даже на нынешнее хорошее конъюнктурное положение и экономический ро</w:t>
      </w:r>
      <w:proofErr w:type="gramStart"/>
      <w:r w:rsidRPr="007B244E">
        <w:rPr>
          <w:rFonts w:ascii="Times New Roman" w:hAnsi="Times New Roman" w:cs="Times New Roman"/>
          <w:sz w:val="24"/>
          <w:szCs w:val="24"/>
        </w:rPr>
        <w:t>ст в стр</w:t>
      </w:r>
      <w:proofErr w:type="gramEnd"/>
      <w:r w:rsidRPr="007B244E">
        <w:rPr>
          <w:rFonts w:ascii="Times New Roman" w:hAnsi="Times New Roman" w:cs="Times New Roman"/>
          <w:sz w:val="24"/>
          <w:szCs w:val="24"/>
        </w:rPr>
        <w:t>ане, размеры пенсий не повышаются, отстают от трудовых доходов, которые также не растут [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Knuth</w:t>
      </w:r>
      <w:r w:rsidRPr="007B244E">
        <w:rPr>
          <w:rFonts w:ascii="Times New Roman" w:hAnsi="Times New Roman" w:cs="Times New Roman"/>
          <w:sz w:val="24"/>
          <w:szCs w:val="24"/>
        </w:rPr>
        <w:t xml:space="preserve"> 2013: 10]. Таким образом, во-первых, с конца 1990-х гг. произошел скачек в среднем возрасте выхода на пенсию</w:t>
      </w:r>
      <w:r w:rsidR="00D006ED"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</w:rPr>
        <w:t xml:space="preserve">почти на 2 года. </w:t>
      </w:r>
      <w:r w:rsidR="00D006ED" w:rsidRPr="007B244E">
        <w:rPr>
          <w:rFonts w:ascii="Times New Roman" w:hAnsi="Times New Roman" w:cs="Times New Roman"/>
          <w:sz w:val="24"/>
          <w:szCs w:val="24"/>
        </w:rPr>
        <w:t>В</w:t>
      </w:r>
      <w:r w:rsidRPr="007B244E">
        <w:rPr>
          <w:rFonts w:ascii="Times New Roman" w:hAnsi="Times New Roman" w:cs="Times New Roman"/>
          <w:sz w:val="24"/>
          <w:szCs w:val="24"/>
        </w:rPr>
        <w:t xml:space="preserve">о-вторых, окончательно заброшено стремление классического индустриального общества к </w:t>
      </w:r>
      <w:r w:rsidR="00D006ED" w:rsidRPr="007B244E">
        <w:rPr>
          <w:rFonts w:ascii="Times New Roman" w:hAnsi="Times New Roman" w:cs="Times New Roman"/>
          <w:sz w:val="24"/>
          <w:szCs w:val="24"/>
        </w:rPr>
        <w:t>поддержанию</w:t>
      </w:r>
      <w:r w:rsidRPr="007B244E">
        <w:rPr>
          <w:rFonts w:ascii="Times New Roman" w:hAnsi="Times New Roman" w:cs="Times New Roman"/>
          <w:sz w:val="24"/>
          <w:szCs w:val="24"/>
        </w:rPr>
        <w:t xml:space="preserve"> идеала жизненного </w:t>
      </w:r>
      <w:r w:rsidRPr="007B244E">
        <w:rPr>
          <w:rFonts w:ascii="Times New Roman" w:hAnsi="Times New Roman" w:cs="Times New Roman"/>
          <w:sz w:val="24"/>
          <w:szCs w:val="24"/>
        </w:rPr>
        <w:lastRenderedPageBreak/>
        <w:t xml:space="preserve">стандарта в старости без работы, сравнимого с жизненным стандартом в трудовой фазе жизни. </w:t>
      </w:r>
    </w:p>
    <w:p w:rsidR="00F20159" w:rsidRPr="007B244E" w:rsidRDefault="00F20159" w:rsidP="00F201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>б) реформы на рынке труда и в области социального обеспечения трудоспособных лиц</w:t>
      </w:r>
    </w:p>
    <w:p w:rsidR="00F20159" w:rsidRPr="007B244E" w:rsidRDefault="00F20159" w:rsidP="00F201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 xml:space="preserve">С повышением пенсионного возраста возрастает роль политики на рынке труда, которая призвана поддержать или </w:t>
      </w:r>
      <w:proofErr w:type="spellStart"/>
      <w:r w:rsidRPr="007B244E">
        <w:rPr>
          <w:rFonts w:ascii="Times New Roman" w:hAnsi="Times New Roman" w:cs="Times New Roman"/>
          <w:sz w:val="24"/>
          <w:szCs w:val="24"/>
        </w:rPr>
        <w:t>простимулировать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занятость пожилых трудоспособных. Растущее число пожилых людей предполагает растущее число тех, кому потребуется государственная помощь и поддержка. </w:t>
      </w:r>
    </w:p>
    <w:p w:rsidR="00F20159" w:rsidRPr="007B244E" w:rsidRDefault="00F20159" w:rsidP="00F201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 xml:space="preserve">В регулировании рынка труда с 2002 года в целом были осуществлены глубокие институциональные преобразования, начало которым положили реформы знаменитой комиссии </w:t>
      </w:r>
      <w:proofErr w:type="spellStart"/>
      <w:r w:rsidRPr="007B244E">
        <w:rPr>
          <w:rFonts w:ascii="Times New Roman" w:hAnsi="Times New Roman" w:cs="Times New Roman"/>
          <w:sz w:val="24"/>
          <w:szCs w:val="24"/>
        </w:rPr>
        <w:t>П.Хартца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[Сизова 2008]. Законы </w:t>
      </w:r>
      <w:r w:rsidR="00D006ED" w:rsidRPr="007B244E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7B244E">
        <w:rPr>
          <w:rFonts w:ascii="Times New Roman" w:hAnsi="Times New Roman" w:cs="Times New Roman"/>
          <w:sz w:val="24"/>
          <w:szCs w:val="24"/>
        </w:rPr>
        <w:t>комиссии привели к сокращению времени выплаты пособий по безработице с 32 до 24 месяцев, и даже до 18 месяцев до пожилых безработных. В конце 2007 года был отменен облегченный доступ к пособию по безработице с наступлением 58-летнего возраста. В настоящее время получатели пособий по бедности могут только по достижении 63-летнего возраста просить власти о разрешении на выход на досрочную пенсию с пониженной пенсионной ставкой (пенсия выплачивается в сокращенном размере) [</w:t>
      </w:r>
      <w:proofErr w:type="spellStart"/>
      <w:r w:rsidRPr="007B244E">
        <w:rPr>
          <w:rFonts w:ascii="Times New Roman" w:hAnsi="Times New Roman" w:cs="Times New Roman"/>
          <w:sz w:val="24"/>
          <w:szCs w:val="24"/>
          <w:lang w:val="en-US"/>
        </w:rPr>
        <w:t>Brussig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2010: 6]. </w:t>
      </w:r>
    </w:p>
    <w:p w:rsidR="00F20159" w:rsidRPr="007B244E" w:rsidRDefault="00F20159" w:rsidP="00F201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 xml:space="preserve">В реформах </w:t>
      </w:r>
      <w:proofErr w:type="spellStart"/>
      <w:r w:rsidRPr="007B244E">
        <w:rPr>
          <w:rFonts w:ascii="Times New Roman" w:hAnsi="Times New Roman" w:cs="Times New Roman"/>
          <w:sz w:val="24"/>
          <w:szCs w:val="24"/>
        </w:rPr>
        <w:t>П.Хартца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в основном речь шла об активизации занятости среди длительно безработных лиц. Таким пожилым отказано в досрочном выходе на пенсию без значительных штрафов в отношении размера их пенсии; </w:t>
      </w:r>
      <w:proofErr w:type="gramStart"/>
      <w:r w:rsidRPr="007B244E">
        <w:rPr>
          <w:rFonts w:ascii="Times New Roman" w:hAnsi="Times New Roman" w:cs="Times New Roman"/>
          <w:sz w:val="24"/>
          <w:szCs w:val="24"/>
        </w:rPr>
        <w:t>вместо этого им предложена адресная социальная помощь, включающая проверку материального состояния домохозяйства, и, начиная с 2010 года, они, наряду с более молодыми длительно безработными, должны доказывать свою активность в поиске работы, а также участвовать в предложенных программах службы занятости по стимулированию занятости или восстановлению трудовых навыков [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7B244E">
        <w:rPr>
          <w:rFonts w:ascii="Times New Roman" w:hAnsi="Times New Roman" w:cs="Times New Roman"/>
          <w:sz w:val="24"/>
          <w:szCs w:val="24"/>
        </w:rPr>
        <w:t>ü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mken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B244E">
        <w:rPr>
          <w:rFonts w:ascii="Times New Roman" w:hAnsi="Times New Roman" w:cs="Times New Roman"/>
          <w:sz w:val="24"/>
          <w:szCs w:val="24"/>
        </w:rPr>
        <w:t>.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B244E">
        <w:rPr>
          <w:rFonts w:ascii="Times New Roman" w:hAnsi="Times New Roman" w:cs="Times New Roman"/>
          <w:sz w:val="24"/>
          <w:szCs w:val="24"/>
        </w:rPr>
        <w:t>. 2013: 1].</w:t>
      </w:r>
      <w:proofErr w:type="gramEnd"/>
      <w:r w:rsidRPr="007B244E">
        <w:rPr>
          <w:rFonts w:ascii="Times New Roman" w:hAnsi="Times New Roman" w:cs="Times New Roman"/>
          <w:sz w:val="24"/>
          <w:szCs w:val="24"/>
        </w:rPr>
        <w:t xml:space="preserve"> Причем, особой разницы в стимулировании занятости между возрастными группами безработных не проводится, наоборот предполагается, что пожилые будут так или иначе пытаться трудоустроиться или хотя бы проявлять в этом активность вплоть до нормативной границы выхода на пенсию по старости в 67 лет. </w:t>
      </w:r>
    </w:p>
    <w:p w:rsidR="00F20159" w:rsidRPr="007B244E" w:rsidRDefault="00F20159" w:rsidP="00F201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>в) Реформы трудовых отношений и организации труда</w:t>
      </w:r>
    </w:p>
    <w:p w:rsidR="00F20159" w:rsidRPr="007B244E" w:rsidRDefault="00F20159" w:rsidP="00F201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>В трудовых отношениях и организации труда пока мало сделано. Основная цель заключается в том, чтобы предотвратить стимулы не работать перед пенсией, так как в Германии (и в других развитых странах Евросоюза) очень многие выходят на пенсию до наступления официального пенсионного возраста [</w:t>
      </w:r>
      <w:proofErr w:type="spellStart"/>
      <w:r w:rsidRPr="007B244E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7B244E">
        <w:rPr>
          <w:rFonts w:ascii="Times New Roman" w:hAnsi="Times New Roman" w:cs="Times New Roman"/>
          <w:sz w:val="24"/>
          <w:szCs w:val="24"/>
        </w:rPr>
        <w:t>ä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fer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2014: 74]. Среди нововведений последнего времени – либерализация трудового законодательства. Другим нововведением стало государственное регулирование так называемых 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Pr="007B244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Pr="007B244E">
        <w:rPr>
          <w:rFonts w:ascii="Times New Roman" w:hAnsi="Times New Roman" w:cs="Times New Roman"/>
          <w:sz w:val="24"/>
          <w:szCs w:val="24"/>
        </w:rPr>
        <w:t xml:space="preserve">, как часто об </w:t>
      </w:r>
      <w:r w:rsidRPr="007B244E">
        <w:rPr>
          <w:rFonts w:ascii="Times New Roman" w:hAnsi="Times New Roman" w:cs="Times New Roman"/>
          <w:sz w:val="24"/>
          <w:szCs w:val="24"/>
        </w:rPr>
        <w:lastRenderedPageBreak/>
        <w:t>этом говорят в Германии, то есть «подработок», не облагаемых налогами и вкладами в систему пенсионного страхования, разрешается работать до 15 часов в неделю или получать заработную плату до 400 евро в месяц. Фактически речь идет о расширении низкооплачиваемого сектора труда, что привлекательно для тех, кто уже кем-то обеспечивается, например, получает незначительную пенсию, пособие по безработице или социальное пособие. Данная занятость только теоретически регулируется правовым способом (т.е. в ней действуют трудовые соглашения, защита от увольнений, право на отпуск и т.д.), но практически такого не бывает [</w:t>
      </w:r>
      <w:proofErr w:type="spellStart"/>
      <w:r w:rsidRPr="007B244E">
        <w:rPr>
          <w:rFonts w:ascii="Times New Roman" w:hAnsi="Times New Roman" w:cs="Times New Roman"/>
          <w:sz w:val="24"/>
          <w:szCs w:val="24"/>
          <w:lang w:val="en-US"/>
        </w:rPr>
        <w:t>Brussig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2011: 1]. </w:t>
      </w:r>
    </w:p>
    <w:p w:rsidR="00F20159" w:rsidRPr="007B244E" w:rsidRDefault="00F20159" w:rsidP="00F201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>Самое главное в трудовых отношениях – это</w:t>
      </w:r>
      <w:r w:rsidR="009D21F4"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</w:rPr>
        <w:t>изменить отношение работодателя к использованию специфического потенциала возрастной рабочей силы, особенно в силу общего старения населения и сокращения числа молодых трудоспособных групп. Такой перестройке сознания и действий работодателей и хозяйствующих субъектов, нацеленных на наем молодых, посвящены все последние инициативы правительственных и политических кругов Германии, рекомендации Евросоюза, экспертные и аналитические доклады исследовательских институтов [см</w:t>
      </w:r>
      <w:proofErr w:type="gramStart"/>
      <w:r w:rsidRPr="007B244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B244E">
        <w:rPr>
          <w:rFonts w:ascii="Times New Roman" w:hAnsi="Times New Roman" w:cs="Times New Roman"/>
          <w:sz w:val="24"/>
          <w:szCs w:val="24"/>
        </w:rPr>
        <w:t xml:space="preserve">апример: </w:t>
      </w:r>
      <w:proofErr w:type="spellStart"/>
      <w:r w:rsidRPr="007B244E">
        <w:rPr>
          <w:rFonts w:ascii="Times New Roman" w:hAnsi="Times New Roman" w:cs="Times New Roman"/>
          <w:sz w:val="24"/>
          <w:szCs w:val="24"/>
          <w:lang w:val="en-US"/>
        </w:rPr>
        <w:t>Geraedts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2014: 6]. С 2013 года наметился взрыв публикаций на тему ресурсов и внедрения специальных программ по управлению пожилым персоналом (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7B244E">
        <w:rPr>
          <w:rFonts w:ascii="Times New Roman" w:hAnsi="Times New Roman" w:cs="Times New Roman"/>
          <w:sz w:val="24"/>
          <w:szCs w:val="24"/>
        </w:rPr>
        <w:t>) в различных отраслях, организациях и видах трудовой деятельности [см</w:t>
      </w:r>
      <w:proofErr w:type="gramStart"/>
      <w:r w:rsidRPr="007B244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B244E">
        <w:rPr>
          <w:rFonts w:ascii="Times New Roman" w:hAnsi="Times New Roman" w:cs="Times New Roman"/>
          <w:sz w:val="24"/>
          <w:szCs w:val="24"/>
        </w:rPr>
        <w:t xml:space="preserve">апример: </w:t>
      </w:r>
      <w:proofErr w:type="spellStart"/>
      <w:proofErr w:type="gramStart"/>
      <w:r w:rsidRPr="007B244E">
        <w:rPr>
          <w:rFonts w:ascii="Times New Roman" w:hAnsi="Times New Roman" w:cs="Times New Roman"/>
          <w:sz w:val="24"/>
          <w:szCs w:val="24"/>
          <w:lang w:val="en-US"/>
        </w:rPr>
        <w:t>Ellguth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B244E">
        <w:rPr>
          <w:rFonts w:ascii="Times New Roman" w:hAnsi="Times New Roman" w:cs="Times New Roman"/>
          <w:sz w:val="24"/>
          <w:szCs w:val="24"/>
        </w:rPr>
        <w:t>.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B244E">
        <w:rPr>
          <w:rFonts w:ascii="Times New Roman" w:hAnsi="Times New Roman" w:cs="Times New Roman"/>
          <w:sz w:val="24"/>
          <w:szCs w:val="24"/>
        </w:rPr>
        <w:t>. 2013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B244E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7B244E">
        <w:rPr>
          <w:rFonts w:ascii="Times New Roman" w:hAnsi="Times New Roman" w:cs="Times New Roman"/>
          <w:sz w:val="24"/>
          <w:szCs w:val="24"/>
        </w:rPr>
        <w:t xml:space="preserve"> Более того, утверждается, что нынешний экономический рост и низкая безработица напрямую связаны с повышением участия в экономической деятельности именно пожилых лиц. В литературе большое внимание уделяется теме поддержания здоровья пожилых трудоспособных и адаптации условий труда, а также приспособления трудовых обязанностей к возможностям пожилого человека, стимулирование производительности труда пожилых (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7B244E">
        <w:rPr>
          <w:rFonts w:ascii="Times New Roman" w:hAnsi="Times New Roman" w:cs="Times New Roman"/>
          <w:sz w:val="24"/>
          <w:szCs w:val="24"/>
        </w:rPr>
        <w:t xml:space="preserve">). Поскольку скоро выйдут на пенсию поколения «бэби-бума» - многочисленного поколения времен экономического чуда 1950-60-х гг., то в ближайшем будущем вопрос о том, как организована занятость пожилых, станет вообще центральным на рынке труда и в экономике страны. Для этого рассматриваются разные предложения, например, продление трудовых договоров, которые автоматически заканчиваются с наступлением пенсионного возраста и стимулирование профессиональной активности после достижения пенсионного возраста, совмещение пенсионного обеспечения с трудовыми доходами. Кроме того, государство вообще стремится уйти от прямого регулирования досрочного или «гибкого» высвобождения человека из системы занятости и передать это управление экономическим </w:t>
      </w:r>
      <w:proofErr w:type="spellStart"/>
      <w:r w:rsidRPr="007B244E">
        <w:rPr>
          <w:rFonts w:ascii="Times New Roman" w:hAnsi="Times New Roman" w:cs="Times New Roman"/>
          <w:sz w:val="24"/>
          <w:szCs w:val="24"/>
        </w:rPr>
        <w:t>акторам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. В этом направлении, например, обсуждаются идеи о сокращении вкладов работодателя в пенсионное страхование и страхование по безработице при найме работников </w:t>
      </w:r>
      <w:r w:rsidRPr="007B244E">
        <w:rPr>
          <w:rFonts w:ascii="Times New Roman" w:hAnsi="Times New Roman" w:cs="Times New Roman"/>
          <w:sz w:val="24"/>
          <w:szCs w:val="24"/>
        </w:rPr>
        <w:lastRenderedPageBreak/>
        <w:t>пенсионного возраста [</w:t>
      </w:r>
      <w:proofErr w:type="spellStart"/>
      <w:r w:rsidRPr="007B244E">
        <w:rPr>
          <w:rFonts w:ascii="Times New Roman" w:hAnsi="Times New Roman" w:cs="Times New Roman"/>
          <w:sz w:val="24"/>
          <w:szCs w:val="24"/>
          <w:lang w:val="de-DE"/>
        </w:rPr>
        <w:t>Geraedts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2014: 13]. Правда, эксперты опасаются всплеска селекции работников и, соответственно, увеличения неравенства в правах (например, при развитии негосударственных планов плавного перехода на пенсию в отдельных отраслях или организациях), поскольку сотрудники на предприятиях, как правило, оцениваются очень дифференцировано [</w:t>
      </w:r>
      <w:r w:rsidRPr="007B244E">
        <w:rPr>
          <w:rFonts w:ascii="Times New Roman" w:hAnsi="Times New Roman" w:cs="Times New Roman"/>
          <w:sz w:val="24"/>
          <w:szCs w:val="24"/>
          <w:lang w:val="de-DE"/>
        </w:rPr>
        <w:t>Meinungen</w:t>
      </w:r>
      <w:r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  <w:lang w:val="de-DE"/>
        </w:rPr>
        <w:t>zum</w:t>
      </w:r>
      <w:r w:rsidRPr="007B244E">
        <w:rPr>
          <w:rFonts w:ascii="Times New Roman" w:hAnsi="Times New Roman" w:cs="Times New Roman"/>
          <w:sz w:val="24"/>
          <w:szCs w:val="24"/>
        </w:rPr>
        <w:t xml:space="preserve"> 2012: 5]. В этом отношении государственное регулирование всегда являлось более предпочтительным, поскольку оно охватывает </w:t>
      </w:r>
      <w:proofErr w:type="gramStart"/>
      <w:r w:rsidRPr="007B244E">
        <w:rPr>
          <w:rFonts w:ascii="Times New Roman" w:hAnsi="Times New Roman" w:cs="Times New Roman"/>
          <w:sz w:val="24"/>
          <w:szCs w:val="24"/>
        </w:rPr>
        <w:t>большой круг людей</w:t>
      </w:r>
      <w:proofErr w:type="gramEnd"/>
      <w:r w:rsidRPr="007B244E">
        <w:rPr>
          <w:rFonts w:ascii="Times New Roman" w:hAnsi="Times New Roman" w:cs="Times New Roman"/>
          <w:sz w:val="24"/>
          <w:szCs w:val="24"/>
        </w:rPr>
        <w:t xml:space="preserve"> и проводит их оценку независимо от степени лояльности и/или длительности принадлежности работника к какой-то отрасли или организации. Такие траектории опасны для трудящихся еще и потому, что развитие негосударственного регулирования занятости пожилых или даже любых других возрастных групп в направлении преференций, льгот от предприятий, приведет к возрастанию требований к компетенциям, квалификации, способности к труду со стороны работодателей, которые вынуждаются к этому навязыванием оплаты стимулирования занятости. В настоящее время и без того узкий диапазон и </w:t>
      </w:r>
      <w:proofErr w:type="spellStart"/>
      <w:r w:rsidRPr="007B244E">
        <w:rPr>
          <w:rFonts w:ascii="Times New Roman" w:hAnsi="Times New Roman" w:cs="Times New Roman"/>
          <w:sz w:val="24"/>
          <w:szCs w:val="24"/>
        </w:rPr>
        <w:t>гомогенность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трансформируется через тенденции </w:t>
      </w:r>
      <w:proofErr w:type="spellStart"/>
      <w:r w:rsidRPr="007B244E">
        <w:rPr>
          <w:rFonts w:ascii="Times New Roman" w:hAnsi="Times New Roman" w:cs="Times New Roman"/>
          <w:sz w:val="24"/>
          <w:szCs w:val="24"/>
        </w:rPr>
        <w:t>дерегулирования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в системе индустриальных отношений – эрозию тарифных договоров, фрагментацию ландшафта коллективных договоров и повышение участия в регулировании условий труда отдельных предприятий. Одновременно тенденции эрозии регулирования занятости можно наблюдать на уровне отдельных предприятий, которые среди прочего приводят к следствию, что все меньше занятых представлены в советах предприятий [</w:t>
      </w:r>
      <w:proofErr w:type="spellStart"/>
      <w:r w:rsidRPr="007B244E">
        <w:rPr>
          <w:rFonts w:ascii="Times New Roman" w:hAnsi="Times New Roman" w:cs="Times New Roman"/>
          <w:sz w:val="24"/>
          <w:szCs w:val="24"/>
          <w:lang w:val="en-US"/>
        </w:rPr>
        <w:t>Ellguth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B244E">
        <w:rPr>
          <w:rFonts w:ascii="Times New Roman" w:hAnsi="Times New Roman" w:cs="Times New Roman"/>
          <w:sz w:val="24"/>
          <w:szCs w:val="24"/>
        </w:rPr>
        <w:t>.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B244E">
        <w:rPr>
          <w:rFonts w:ascii="Times New Roman" w:hAnsi="Times New Roman" w:cs="Times New Roman"/>
          <w:sz w:val="24"/>
          <w:szCs w:val="24"/>
        </w:rPr>
        <w:t>. 2013</w:t>
      </w:r>
      <w:r w:rsidRPr="007B24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244E">
        <w:rPr>
          <w:rFonts w:ascii="Times New Roman" w:hAnsi="Times New Roman" w:cs="Times New Roman"/>
          <w:sz w:val="24"/>
          <w:szCs w:val="24"/>
        </w:rPr>
        <w:t xml:space="preserve">: 281]. Поле досрочного пенсионного регулирования является парадным примером для демонстрации парадокса децентрализации немецкой договорной системы трудовых отношений. Сами предприятия с некоторого времени имеют пониженный интерес к досрочному пенсионному регулированию. Причиной этого является организационное и политическое ослабление лагеря работодателей, растущее замещение внутренних стратегий управления персоналом, в которых досрочное </w:t>
      </w:r>
      <w:proofErr w:type="spellStart"/>
      <w:r w:rsidRPr="007B244E">
        <w:rPr>
          <w:rFonts w:ascii="Times New Roman" w:hAnsi="Times New Roman" w:cs="Times New Roman"/>
          <w:sz w:val="24"/>
          <w:szCs w:val="24"/>
        </w:rPr>
        <w:t>пенсионирование</w:t>
      </w:r>
      <w:proofErr w:type="spellEnd"/>
      <w:r w:rsidRPr="007B244E">
        <w:rPr>
          <w:rFonts w:ascii="Times New Roman" w:hAnsi="Times New Roman" w:cs="Times New Roman"/>
          <w:sz w:val="24"/>
          <w:szCs w:val="24"/>
        </w:rPr>
        <w:t xml:space="preserve"> и его регулирование всегда играло центральную роль, эффективными внешними стратегиями, а также ожидаемым сокращением предложения рабочей силы в эпоху демографических изменений. </w:t>
      </w:r>
    </w:p>
    <w:p w:rsidR="00F20159" w:rsidRPr="007B244E" w:rsidRDefault="00F20159" w:rsidP="00F2015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159" w:rsidRPr="007B244E" w:rsidRDefault="00F20159" w:rsidP="00F2015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44E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7B244E">
        <w:t xml:space="preserve">Сизова И.Л. 2009. </w:t>
      </w:r>
      <w:r w:rsidRPr="007B244E">
        <w:rPr>
          <w:i/>
        </w:rPr>
        <w:t>Модернизация «консервативного государства благосостояния» в сфере социально-трудовых отношений: социологический анализ</w:t>
      </w:r>
      <w:r w:rsidRPr="007B244E">
        <w:t xml:space="preserve"> /Диссертация на соискание ученой степени доктора социологических наук /Нижегородский государственный университет им. Н.И. Лобачевского. Н.Новгород. </w:t>
      </w:r>
    </w:p>
    <w:p w:rsidR="009B6D8F" w:rsidRPr="007B244E" w:rsidRDefault="009B6D8F" w:rsidP="009B6D8F">
      <w:pPr>
        <w:pStyle w:val="a7"/>
        <w:autoSpaceDE w:val="0"/>
        <w:autoSpaceDN w:val="0"/>
        <w:adjustRightInd w:val="0"/>
        <w:spacing w:line="360" w:lineRule="auto"/>
        <w:ind w:left="357"/>
        <w:jc w:val="both"/>
      </w:pPr>
      <w:proofErr w:type="spellStart"/>
      <w:r w:rsidRPr="007B244E">
        <w:lastRenderedPageBreak/>
        <w:t>Sizova</w:t>
      </w:r>
      <w:proofErr w:type="spellEnd"/>
      <w:r w:rsidRPr="007B244E">
        <w:t xml:space="preserve"> I.L. 2009. </w:t>
      </w:r>
      <w:proofErr w:type="spellStart"/>
      <w:r w:rsidRPr="007B244E">
        <w:t>Modernizatsiya</w:t>
      </w:r>
      <w:proofErr w:type="spellEnd"/>
      <w:r w:rsidRPr="007B244E">
        <w:t xml:space="preserve"> «</w:t>
      </w:r>
      <w:proofErr w:type="spellStart"/>
      <w:r w:rsidRPr="007B244E">
        <w:t>konservativnogo</w:t>
      </w:r>
      <w:proofErr w:type="spellEnd"/>
      <w:r w:rsidRPr="007B244E">
        <w:t xml:space="preserve"> </w:t>
      </w:r>
      <w:proofErr w:type="spellStart"/>
      <w:r w:rsidRPr="007B244E">
        <w:t>gosudarstva</w:t>
      </w:r>
      <w:proofErr w:type="spellEnd"/>
      <w:r w:rsidRPr="007B244E">
        <w:t xml:space="preserve"> </w:t>
      </w:r>
      <w:proofErr w:type="spellStart"/>
      <w:r w:rsidRPr="007B244E">
        <w:t>blagosostoyaniya</w:t>
      </w:r>
      <w:proofErr w:type="spellEnd"/>
      <w:r w:rsidRPr="007B244E">
        <w:t xml:space="preserve">» </w:t>
      </w:r>
      <w:proofErr w:type="spellStart"/>
      <w:r w:rsidRPr="007B244E">
        <w:t>v</w:t>
      </w:r>
      <w:proofErr w:type="spellEnd"/>
      <w:r w:rsidRPr="007B244E">
        <w:t xml:space="preserve"> </w:t>
      </w:r>
      <w:proofErr w:type="spellStart"/>
      <w:r w:rsidRPr="007B244E">
        <w:t>sfere</w:t>
      </w:r>
      <w:proofErr w:type="spellEnd"/>
      <w:r w:rsidRPr="007B244E">
        <w:t xml:space="preserve"> </w:t>
      </w:r>
      <w:proofErr w:type="spellStart"/>
      <w:r w:rsidRPr="007B244E">
        <w:t>sotsial'no-trudovykh</w:t>
      </w:r>
      <w:proofErr w:type="spellEnd"/>
      <w:r w:rsidRPr="007B244E">
        <w:t xml:space="preserve"> </w:t>
      </w:r>
      <w:proofErr w:type="spellStart"/>
      <w:r w:rsidRPr="007B244E">
        <w:t>otnoshenii</w:t>
      </w:r>
      <w:proofErr w:type="spellEnd"/>
      <w:r w:rsidRPr="007B244E">
        <w:t xml:space="preserve">: </w:t>
      </w:r>
      <w:proofErr w:type="spellStart"/>
      <w:r w:rsidRPr="007B244E">
        <w:t>sotsiologicheskii</w:t>
      </w:r>
      <w:proofErr w:type="spellEnd"/>
      <w:r w:rsidRPr="007B244E">
        <w:t xml:space="preserve"> </w:t>
      </w:r>
      <w:proofErr w:type="spellStart"/>
      <w:r w:rsidRPr="007B244E">
        <w:t>analiz</w:t>
      </w:r>
      <w:proofErr w:type="spellEnd"/>
      <w:r w:rsidRPr="007B244E">
        <w:t xml:space="preserve"> /</w:t>
      </w:r>
      <w:proofErr w:type="spellStart"/>
      <w:r w:rsidRPr="007B244E">
        <w:t>Dissertatsiya</w:t>
      </w:r>
      <w:proofErr w:type="spellEnd"/>
      <w:r w:rsidRPr="007B244E">
        <w:t xml:space="preserve"> </w:t>
      </w:r>
      <w:proofErr w:type="spellStart"/>
      <w:r w:rsidRPr="007B244E">
        <w:t>na</w:t>
      </w:r>
      <w:proofErr w:type="spellEnd"/>
      <w:r w:rsidRPr="007B244E">
        <w:t xml:space="preserve"> </w:t>
      </w:r>
      <w:proofErr w:type="spellStart"/>
      <w:r w:rsidRPr="007B244E">
        <w:t>soiskanie</w:t>
      </w:r>
      <w:proofErr w:type="spellEnd"/>
      <w:r w:rsidRPr="007B244E">
        <w:t xml:space="preserve"> </w:t>
      </w:r>
      <w:proofErr w:type="spellStart"/>
      <w:r w:rsidRPr="007B244E">
        <w:t>uchenoi</w:t>
      </w:r>
      <w:proofErr w:type="spellEnd"/>
      <w:r w:rsidRPr="007B244E">
        <w:t xml:space="preserve"> </w:t>
      </w:r>
      <w:proofErr w:type="spellStart"/>
      <w:r w:rsidRPr="007B244E">
        <w:t>stepeni</w:t>
      </w:r>
      <w:proofErr w:type="spellEnd"/>
      <w:r w:rsidRPr="007B244E">
        <w:t xml:space="preserve"> </w:t>
      </w:r>
      <w:proofErr w:type="spellStart"/>
      <w:r w:rsidRPr="007B244E">
        <w:t>doktora</w:t>
      </w:r>
      <w:proofErr w:type="spellEnd"/>
      <w:r w:rsidRPr="007B244E">
        <w:t xml:space="preserve"> </w:t>
      </w:r>
      <w:proofErr w:type="spellStart"/>
      <w:r w:rsidRPr="007B244E">
        <w:t>sotsiologicheskikh</w:t>
      </w:r>
      <w:proofErr w:type="spellEnd"/>
      <w:r w:rsidRPr="007B244E">
        <w:t xml:space="preserve"> </w:t>
      </w:r>
      <w:proofErr w:type="spellStart"/>
      <w:r w:rsidRPr="007B244E">
        <w:t>nauk</w:t>
      </w:r>
      <w:proofErr w:type="spellEnd"/>
      <w:r w:rsidRPr="007B244E">
        <w:t xml:space="preserve"> /</w:t>
      </w:r>
      <w:proofErr w:type="spellStart"/>
      <w:r w:rsidRPr="007B244E">
        <w:t>Nizhegorodskii</w:t>
      </w:r>
      <w:proofErr w:type="spellEnd"/>
      <w:r w:rsidRPr="007B244E">
        <w:t xml:space="preserve"> </w:t>
      </w:r>
      <w:proofErr w:type="spellStart"/>
      <w:r w:rsidRPr="007B244E">
        <w:t>gosudarstvennyi</w:t>
      </w:r>
      <w:proofErr w:type="spellEnd"/>
      <w:r w:rsidRPr="007B244E">
        <w:t xml:space="preserve"> </w:t>
      </w:r>
      <w:proofErr w:type="spellStart"/>
      <w:r w:rsidRPr="007B244E">
        <w:t>universitet</w:t>
      </w:r>
      <w:proofErr w:type="spellEnd"/>
      <w:r w:rsidRPr="007B244E">
        <w:t xml:space="preserve"> </w:t>
      </w:r>
      <w:proofErr w:type="spellStart"/>
      <w:r w:rsidRPr="007B244E">
        <w:t>im</w:t>
      </w:r>
      <w:proofErr w:type="spellEnd"/>
      <w:r w:rsidRPr="007B244E">
        <w:t xml:space="preserve">. N.I. </w:t>
      </w:r>
      <w:proofErr w:type="spellStart"/>
      <w:r w:rsidRPr="007B244E">
        <w:t>Lobachevskogo</w:t>
      </w:r>
      <w:proofErr w:type="spellEnd"/>
      <w:r w:rsidRPr="007B244E">
        <w:t xml:space="preserve">. </w:t>
      </w:r>
      <w:proofErr w:type="spellStart"/>
      <w:r w:rsidRPr="007B244E">
        <w:t>N.Novgorod</w:t>
      </w:r>
      <w:proofErr w:type="spellEnd"/>
      <w:r w:rsidRPr="007B244E">
        <w:t>.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7B244E">
        <w:rPr>
          <w:lang w:val="de-DE"/>
        </w:rPr>
        <w:t>Brussig</w:t>
      </w:r>
      <w:proofErr w:type="spellEnd"/>
      <w:r w:rsidRPr="007B244E">
        <w:rPr>
          <w:lang w:val="de-DE"/>
        </w:rPr>
        <w:t>, M. 2010. Fast die Hälfte aller neuen Altersrenten mit Abschlagen – Quote weiterhin steigend. Probleme mit dem Anstieg der Altersgrenzen vor allem bei Arbeitslosen, aber auch bei Erwerbstätigen //</w:t>
      </w:r>
      <w:r w:rsidRPr="007B244E">
        <w:rPr>
          <w:i/>
          <w:lang w:val="de-DE"/>
        </w:rPr>
        <w:t>Altersübergangs-Report</w:t>
      </w:r>
      <w:r w:rsidRPr="007B244E">
        <w:rPr>
          <w:lang w:val="de-DE"/>
        </w:rPr>
        <w:t xml:space="preserve">, 1. </w:t>
      </w:r>
      <w:r w:rsidRPr="007B244E">
        <w:t xml:space="preserve">Доступ: </w:t>
      </w:r>
      <w:hyperlink r:id="rId5" w:history="1">
        <w:r w:rsidRPr="007B244E">
          <w:rPr>
            <w:rStyle w:val="a9"/>
            <w:color w:val="auto"/>
            <w:lang w:val="de-DE"/>
          </w:rPr>
          <w:t>http</w:t>
        </w:r>
        <w:r w:rsidRPr="007B244E">
          <w:rPr>
            <w:rStyle w:val="a9"/>
            <w:color w:val="auto"/>
          </w:rPr>
          <w:t>://</w:t>
        </w:r>
        <w:r w:rsidRPr="007B244E">
          <w:rPr>
            <w:rStyle w:val="a9"/>
            <w:color w:val="auto"/>
            <w:lang w:val="de-DE"/>
          </w:rPr>
          <w:t>www</w:t>
        </w:r>
        <w:r w:rsidRPr="007B244E">
          <w:rPr>
            <w:rStyle w:val="a9"/>
            <w:color w:val="auto"/>
          </w:rPr>
          <w:t>.</w:t>
        </w:r>
        <w:r w:rsidRPr="007B244E">
          <w:rPr>
            <w:rStyle w:val="a9"/>
            <w:color w:val="auto"/>
            <w:lang w:val="de-DE"/>
          </w:rPr>
          <w:t>iaq</w:t>
        </w:r>
        <w:r w:rsidRPr="007B244E">
          <w:rPr>
            <w:rStyle w:val="a9"/>
            <w:color w:val="auto"/>
          </w:rPr>
          <w:t>.</w:t>
        </w:r>
        <w:r w:rsidRPr="007B244E">
          <w:rPr>
            <w:rStyle w:val="a9"/>
            <w:color w:val="auto"/>
            <w:lang w:val="de-DE"/>
          </w:rPr>
          <w:t>uni</w:t>
        </w:r>
        <w:r w:rsidRPr="007B244E">
          <w:rPr>
            <w:rStyle w:val="a9"/>
            <w:color w:val="auto"/>
          </w:rPr>
          <w:t>-</w:t>
        </w:r>
        <w:r w:rsidRPr="007B244E">
          <w:rPr>
            <w:rStyle w:val="a9"/>
            <w:color w:val="auto"/>
            <w:lang w:val="de-DE"/>
          </w:rPr>
          <w:t>due</w:t>
        </w:r>
        <w:r w:rsidRPr="007B244E">
          <w:rPr>
            <w:rStyle w:val="a9"/>
            <w:color w:val="auto"/>
          </w:rPr>
          <w:t>.</w:t>
        </w:r>
        <w:r w:rsidRPr="007B244E">
          <w:rPr>
            <w:rStyle w:val="a9"/>
            <w:color w:val="auto"/>
            <w:lang w:val="de-DE"/>
          </w:rPr>
          <w:t>de</w:t>
        </w:r>
        <w:r w:rsidRPr="007B244E">
          <w:rPr>
            <w:rStyle w:val="a9"/>
            <w:color w:val="auto"/>
          </w:rPr>
          <w:t>/</w:t>
        </w:r>
        <w:r w:rsidRPr="007B244E">
          <w:rPr>
            <w:rStyle w:val="a9"/>
            <w:color w:val="auto"/>
            <w:lang w:val="de-DE"/>
          </w:rPr>
          <w:t>auem</w:t>
        </w:r>
        <w:r w:rsidRPr="007B244E">
          <w:rPr>
            <w:rStyle w:val="a9"/>
            <w:color w:val="auto"/>
          </w:rPr>
          <w:t>-</w:t>
        </w:r>
        <w:r w:rsidRPr="007B244E">
          <w:rPr>
            <w:rStyle w:val="a9"/>
            <w:color w:val="auto"/>
            <w:lang w:val="de-DE"/>
          </w:rPr>
          <w:t>report</w:t>
        </w:r>
        <w:r w:rsidRPr="007B244E">
          <w:rPr>
            <w:rStyle w:val="a9"/>
            <w:color w:val="auto"/>
          </w:rPr>
          <w:t>/2010/2010-01/</w:t>
        </w:r>
        <w:r w:rsidRPr="007B244E">
          <w:rPr>
            <w:rStyle w:val="a9"/>
            <w:color w:val="auto"/>
            <w:lang w:val="de-DE"/>
          </w:rPr>
          <w:t>auem</w:t>
        </w:r>
        <w:r w:rsidRPr="007B244E">
          <w:rPr>
            <w:rStyle w:val="a9"/>
            <w:color w:val="auto"/>
          </w:rPr>
          <w:t>2010-01.</w:t>
        </w:r>
        <w:r w:rsidRPr="007B244E">
          <w:rPr>
            <w:rStyle w:val="a9"/>
            <w:color w:val="auto"/>
            <w:lang w:val="de-DE"/>
          </w:rPr>
          <w:t>pdf</w:t>
        </w:r>
      </w:hyperlink>
      <w:r w:rsidRPr="007B244E">
        <w:t xml:space="preserve"> (проверено 15.06.2015)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lang w:val="de-DE"/>
        </w:rPr>
      </w:pPr>
      <w:r w:rsidRPr="00DC755B">
        <w:rPr>
          <w:lang w:val="de-DE"/>
        </w:rPr>
        <w:t xml:space="preserve">3. </w:t>
      </w:r>
      <w:proofErr w:type="spellStart"/>
      <w:r w:rsidRPr="007B244E">
        <w:rPr>
          <w:lang w:val="de-DE"/>
        </w:rPr>
        <w:t>Brussig</w:t>
      </w:r>
      <w:proofErr w:type="spellEnd"/>
      <w:r w:rsidRPr="007B244E">
        <w:rPr>
          <w:lang w:val="de-DE"/>
        </w:rPr>
        <w:t>, M. 2011. Neueinstellungen im Alter: Tragen sie zu verlängerten Erwerbsbiografien bei? //</w:t>
      </w:r>
      <w:r w:rsidRPr="007B244E">
        <w:rPr>
          <w:i/>
          <w:lang w:val="de-DE"/>
        </w:rPr>
        <w:t>Altersübergangs-Report.</w:t>
      </w:r>
      <w:r w:rsidRPr="007B244E">
        <w:rPr>
          <w:lang w:val="de-DE"/>
        </w:rPr>
        <w:t xml:space="preserve"> </w:t>
      </w:r>
      <w:r w:rsidRPr="007B244E">
        <w:t>Доступ:</w:t>
      </w:r>
      <w:r w:rsidRPr="007B244E">
        <w:rPr>
          <w:lang w:val="de-DE"/>
        </w:rPr>
        <w:t xml:space="preserve"> </w:t>
      </w:r>
      <w:r w:rsidR="000559CB" w:rsidRPr="007B244E">
        <w:rPr>
          <w:lang w:val="de-DE"/>
        </w:rPr>
        <w:fldChar w:fldCharType="begin"/>
      </w:r>
      <w:r w:rsidRPr="007B244E">
        <w:rPr>
          <w:lang w:val="de-DE"/>
        </w:rPr>
        <w:instrText xml:space="preserve"> HYPERLINK "http://www.iaq.uni-due.de/auem-report/2011/2011-03/auem2011-03.pdf </w:instrText>
      </w:r>
    </w:p>
    <w:p w:rsidR="009B6D8F" w:rsidRPr="007B244E" w:rsidRDefault="009B6D8F" w:rsidP="009B6D8F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7B244E">
        <w:instrText xml:space="preserve">" </w:instrText>
      </w:r>
      <w:r w:rsidR="000559CB" w:rsidRPr="007B244E">
        <w:rPr>
          <w:lang w:val="de-DE"/>
        </w:rPr>
        <w:fldChar w:fldCharType="separate"/>
      </w:r>
      <w:r w:rsidRPr="007B244E">
        <w:rPr>
          <w:rStyle w:val="a9"/>
          <w:color w:val="auto"/>
          <w:lang w:val="de-DE"/>
        </w:rPr>
        <w:t>http</w:t>
      </w:r>
      <w:r w:rsidRPr="007B244E">
        <w:rPr>
          <w:rStyle w:val="a9"/>
          <w:color w:val="auto"/>
        </w:rPr>
        <w:t>://</w:t>
      </w:r>
      <w:r w:rsidRPr="007B244E">
        <w:rPr>
          <w:rStyle w:val="a9"/>
          <w:color w:val="auto"/>
          <w:lang w:val="de-DE"/>
        </w:rPr>
        <w:t>www</w:t>
      </w:r>
      <w:r w:rsidRPr="007B244E">
        <w:rPr>
          <w:rStyle w:val="a9"/>
          <w:color w:val="auto"/>
        </w:rPr>
        <w:t>.</w:t>
      </w:r>
      <w:r w:rsidRPr="007B244E">
        <w:rPr>
          <w:rStyle w:val="a9"/>
          <w:color w:val="auto"/>
          <w:lang w:val="de-DE"/>
        </w:rPr>
        <w:t>iaq</w:t>
      </w:r>
      <w:r w:rsidRPr="007B244E">
        <w:rPr>
          <w:rStyle w:val="a9"/>
          <w:color w:val="auto"/>
        </w:rPr>
        <w:t>.</w:t>
      </w:r>
      <w:r w:rsidRPr="007B244E">
        <w:rPr>
          <w:rStyle w:val="a9"/>
          <w:color w:val="auto"/>
          <w:lang w:val="de-DE"/>
        </w:rPr>
        <w:t>uni</w:t>
      </w:r>
      <w:r w:rsidRPr="007B244E">
        <w:rPr>
          <w:rStyle w:val="a9"/>
          <w:color w:val="auto"/>
        </w:rPr>
        <w:t>-</w:t>
      </w:r>
      <w:r w:rsidRPr="007B244E">
        <w:rPr>
          <w:rStyle w:val="a9"/>
          <w:color w:val="auto"/>
          <w:lang w:val="de-DE"/>
        </w:rPr>
        <w:t>due</w:t>
      </w:r>
      <w:r w:rsidRPr="007B244E">
        <w:rPr>
          <w:rStyle w:val="a9"/>
          <w:color w:val="auto"/>
        </w:rPr>
        <w:t>.</w:t>
      </w:r>
      <w:r w:rsidRPr="007B244E">
        <w:rPr>
          <w:rStyle w:val="a9"/>
          <w:color w:val="auto"/>
          <w:lang w:val="de-DE"/>
        </w:rPr>
        <w:t>de</w:t>
      </w:r>
      <w:r w:rsidRPr="007B244E">
        <w:rPr>
          <w:rStyle w:val="a9"/>
          <w:color w:val="auto"/>
        </w:rPr>
        <w:t>/</w:t>
      </w:r>
      <w:r w:rsidRPr="007B244E">
        <w:rPr>
          <w:rStyle w:val="a9"/>
          <w:color w:val="auto"/>
          <w:lang w:val="de-DE"/>
        </w:rPr>
        <w:t>auem</w:t>
      </w:r>
      <w:r w:rsidRPr="007B244E">
        <w:rPr>
          <w:rStyle w:val="a9"/>
          <w:color w:val="auto"/>
        </w:rPr>
        <w:t>-</w:t>
      </w:r>
      <w:r w:rsidRPr="007B244E">
        <w:rPr>
          <w:rStyle w:val="a9"/>
          <w:color w:val="auto"/>
          <w:lang w:val="de-DE"/>
        </w:rPr>
        <w:t>report</w:t>
      </w:r>
      <w:r w:rsidRPr="007B244E">
        <w:rPr>
          <w:rStyle w:val="a9"/>
          <w:color w:val="auto"/>
        </w:rPr>
        <w:t>/2011/2011-03/</w:t>
      </w:r>
      <w:r w:rsidRPr="007B244E">
        <w:rPr>
          <w:rStyle w:val="a9"/>
          <w:color w:val="auto"/>
          <w:lang w:val="de-DE"/>
        </w:rPr>
        <w:t>auem</w:t>
      </w:r>
      <w:r w:rsidRPr="007B244E">
        <w:rPr>
          <w:rStyle w:val="a9"/>
          <w:color w:val="auto"/>
        </w:rPr>
        <w:t>2011-03.</w:t>
      </w:r>
      <w:r w:rsidRPr="007B244E">
        <w:rPr>
          <w:rStyle w:val="a9"/>
          <w:color w:val="auto"/>
          <w:lang w:val="de-DE"/>
        </w:rPr>
        <w:t>pdf</w:t>
      </w:r>
      <w:r w:rsidRPr="007B244E">
        <w:rPr>
          <w:rStyle w:val="a9"/>
          <w:color w:val="auto"/>
        </w:rPr>
        <w:t xml:space="preserve"> </w:t>
      </w:r>
      <w:r w:rsidR="000559CB" w:rsidRPr="007B244E">
        <w:rPr>
          <w:lang w:val="de-DE"/>
        </w:rPr>
        <w:fldChar w:fldCharType="end"/>
      </w:r>
      <w:r w:rsidRPr="007B244E">
        <w:t>(проверено 15.06.2015)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lang w:val="de-DE"/>
        </w:rPr>
      </w:pPr>
      <w:r w:rsidRPr="007B244E">
        <w:rPr>
          <w:lang w:val="de-DE"/>
        </w:rPr>
        <w:t xml:space="preserve">Bundesgesetzblatt. 2007. </w:t>
      </w:r>
      <w:r w:rsidRPr="007B244E">
        <w:rPr>
          <w:i/>
          <w:lang w:val="de-DE"/>
        </w:rPr>
        <w:t xml:space="preserve">Gesetz zur Anpassung der </w:t>
      </w:r>
      <w:proofErr w:type="spellStart"/>
      <w:r w:rsidRPr="007B244E">
        <w:rPr>
          <w:i/>
          <w:lang w:val="de-DE"/>
        </w:rPr>
        <w:t>Regelaltergrenze</w:t>
      </w:r>
      <w:proofErr w:type="spellEnd"/>
      <w:r w:rsidRPr="007B244E">
        <w:rPr>
          <w:i/>
          <w:lang w:val="de-DE"/>
        </w:rPr>
        <w:t xml:space="preserve"> an die demografische Entwicklung und zur Stärkung der Finanzierungsgrundlagen der gesetzlichen Rentenversicherung (RV-</w:t>
      </w:r>
      <w:proofErr w:type="spellStart"/>
      <w:r w:rsidRPr="007B244E">
        <w:rPr>
          <w:i/>
          <w:lang w:val="de-DE"/>
        </w:rPr>
        <w:t>Altersgrenzenanpassungsgesetz</w:t>
      </w:r>
      <w:proofErr w:type="spellEnd"/>
      <w:r w:rsidRPr="007B244E">
        <w:rPr>
          <w:i/>
          <w:lang w:val="de-DE"/>
        </w:rPr>
        <w:t>) //Bundesgesetzblatt. Jahrgang 2007. Teil 1. №.16, ausgegeben zu Bonn am 30. April 2007.</w:t>
      </w:r>
      <w:r w:rsidRPr="007B244E">
        <w:rPr>
          <w:lang w:val="de-DE"/>
        </w:rPr>
        <w:t xml:space="preserve"> </w:t>
      </w:r>
      <w:r w:rsidRPr="007B244E">
        <w:t>Доступ</w:t>
      </w:r>
      <w:r w:rsidRPr="007B244E">
        <w:rPr>
          <w:lang w:val="de-DE"/>
        </w:rPr>
        <w:t xml:space="preserve">: </w:t>
      </w:r>
      <w:hyperlink r:id="rId6" w:anchor="__bgbl__%2F%2F*%5B%40attr_id%3D%27bgbl107s0554.pdf%27%5D__1434401634456" w:history="1">
        <w:r w:rsidRPr="007B244E">
          <w:rPr>
            <w:rStyle w:val="a9"/>
            <w:color w:val="auto"/>
            <w:lang w:val="de-DE"/>
          </w:rPr>
          <w:t>http://www.bgbl.de/xaver/bgbl/start.xav?start=%2F%2F*%5B%40attr_id%3D%27bgbl107s0554.pdf%27%5D#__bgbl__%2F%2F*%5B%40attr_id%3D%27bgbl107s0554.pdf%27%5D__1434401634456</w:t>
        </w:r>
      </w:hyperlink>
      <w:r w:rsidRPr="007B244E">
        <w:rPr>
          <w:lang w:val="de-DE"/>
        </w:rPr>
        <w:t xml:space="preserve"> (</w:t>
      </w:r>
      <w:r w:rsidRPr="007B244E">
        <w:t>проверено</w:t>
      </w:r>
      <w:r w:rsidRPr="007B244E">
        <w:rPr>
          <w:lang w:val="de-DE"/>
        </w:rPr>
        <w:t xml:space="preserve"> 15.06.2015)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lang w:val="de-DE"/>
        </w:rPr>
      </w:pPr>
      <w:r w:rsidRPr="007B244E">
        <w:rPr>
          <w:lang w:val="de-DE"/>
        </w:rPr>
        <w:t>Deutsche Rentenversicherung Bund. 2014. Rentenabschlage bei Altersrenten 2000 – 2013 //</w:t>
      </w:r>
      <w:r w:rsidRPr="007B244E">
        <w:rPr>
          <w:i/>
          <w:lang w:val="de-DE"/>
        </w:rPr>
        <w:t>Rentenversicherung in Zahlen</w:t>
      </w:r>
      <w:r w:rsidRPr="007B244E">
        <w:rPr>
          <w:lang w:val="de-DE"/>
        </w:rPr>
        <w:t xml:space="preserve">. </w:t>
      </w:r>
      <w:r w:rsidRPr="007B244E">
        <w:t>Доступ</w:t>
      </w:r>
      <w:r w:rsidRPr="007B244E">
        <w:rPr>
          <w:lang w:val="de-DE"/>
        </w:rPr>
        <w:t xml:space="preserve">: </w:t>
      </w:r>
      <w:hyperlink r:id="rId7" w:history="1">
        <w:r w:rsidRPr="007B244E">
          <w:rPr>
            <w:rStyle w:val="a9"/>
            <w:color w:val="auto"/>
            <w:lang w:val="de-DE"/>
          </w:rPr>
          <w:t>www.Sozialpolitik-aktuell.de</w:t>
        </w:r>
      </w:hyperlink>
      <w:r w:rsidRPr="007B244E">
        <w:rPr>
          <w:lang w:val="en-US"/>
        </w:rPr>
        <w:t xml:space="preserve"> </w:t>
      </w:r>
      <w:r w:rsidRPr="007B244E">
        <w:t>(проверено 15.06.2015)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lang w:val="de-DE"/>
        </w:rPr>
      </w:pPr>
      <w:proofErr w:type="spellStart"/>
      <w:r w:rsidRPr="007B244E">
        <w:rPr>
          <w:lang w:val="de-DE"/>
        </w:rPr>
        <w:t>Ellguth</w:t>
      </w:r>
      <w:proofErr w:type="spellEnd"/>
      <w:r w:rsidRPr="007B244E">
        <w:rPr>
          <w:lang w:val="de-DE"/>
        </w:rPr>
        <w:t>, P., Gerner, H.-D., Zapf, I. 2013a. Flexibilität für Betriebe und Beschäftigte: Vielfalt und Dynamik bei den Arbeitszeitkonten //</w:t>
      </w:r>
      <w:r w:rsidRPr="007B244E">
        <w:rPr>
          <w:i/>
          <w:lang w:val="de-DE"/>
        </w:rPr>
        <w:t>IAB Kurzbericht</w:t>
      </w:r>
      <w:r w:rsidRPr="007B244E">
        <w:rPr>
          <w:lang w:val="de-DE"/>
        </w:rPr>
        <w:t>, №3.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lang w:val="de-DE"/>
        </w:rPr>
      </w:pPr>
      <w:proofErr w:type="spellStart"/>
      <w:r w:rsidRPr="007B244E">
        <w:rPr>
          <w:lang w:val="de-DE"/>
        </w:rPr>
        <w:t>Ellguth</w:t>
      </w:r>
      <w:proofErr w:type="spellEnd"/>
      <w:r w:rsidRPr="007B244E">
        <w:rPr>
          <w:lang w:val="de-DE"/>
        </w:rPr>
        <w:t xml:space="preserve">, P., </w:t>
      </w:r>
      <w:proofErr w:type="spellStart"/>
      <w:r w:rsidRPr="007B244E">
        <w:rPr>
          <w:lang w:val="de-DE"/>
        </w:rPr>
        <w:t>Kohaut</w:t>
      </w:r>
      <w:proofErr w:type="spellEnd"/>
      <w:r w:rsidRPr="007B244E">
        <w:rPr>
          <w:lang w:val="de-DE"/>
        </w:rPr>
        <w:t>, S. 2013b. Tarifbindung und betriebliche Interessenvertretung. Ergebnisse aus dem IAB-Betriebspanel 2012 //</w:t>
      </w:r>
      <w:r w:rsidRPr="007B244E">
        <w:rPr>
          <w:i/>
          <w:lang w:val="de-DE"/>
        </w:rPr>
        <w:t>WSI-Mitteilungen</w:t>
      </w:r>
      <w:r w:rsidRPr="007B244E">
        <w:rPr>
          <w:lang w:val="de-DE"/>
        </w:rPr>
        <w:t>, №4. S. 281–288.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7B244E">
        <w:rPr>
          <w:lang w:val="de-DE"/>
        </w:rPr>
        <w:t xml:space="preserve">Europaische Kommission. 2012. </w:t>
      </w:r>
      <w:r w:rsidRPr="007B244E">
        <w:rPr>
          <w:i/>
          <w:lang w:val="de-DE"/>
        </w:rPr>
        <w:t>Der EU-Beitrag für aktives Altern und Solidarität zwischen den Generationen.</w:t>
      </w:r>
      <w:r w:rsidRPr="007B244E">
        <w:rPr>
          <w:lang w:val="de-DE"/>
        </w:rPr>
        <w:t xml:space="preserve"> Luxemburg</w:t>
      </w:r>
      <w:r w:rsidRPr="007B244E">
        <w:t xml:space="preserve">. Доступ: </w:t>
      </w:r>
      <w:hyperlink r:id="rId8" w:history="1">
        <w:r w:rsidRPr="007B244E">
          <w:rPr>
            <w:rStyle w:val="a9"/>
            <w:color w:val="auto"/>
            <w:lang w:val="de-DE"/>
          </w:rPr>
          <w:t>http</w:t>
        </w:r>
        <w:r w:rsidRPr="007B244E">
          <w:rPr>
            <w:rStyle w:val="a9"/>
            <w:color w:val="auto"/>
          </w:rPr>
          <w:t>://</w:t>
        </w:r>
        <w:r w:rsidRPr="007B244E">
          <w:rPr>
            <w:rStyle w:val="a9"/>
            <w:color w:val="auto"/>
            <w:lang w:val="de-DE"/>
          </w:rPr>
          <w:t>ec</w:t>
        </w:r>
        <w:r w:rsidRPr="007B244E">
          <w:rPr>
            <w:rStyle w:val="a9"/>
            <w:color w:val="auto"/>
          </w:rPr>
          <w:t>.</w:t>
        </w:r>
        <w:proofErr w:type="spellStart"/>
        <w:r w:rsidRPr="007B244E">
          <w:rPr>
            <w:rStyle w:val="a9"/>
            <w:color w:val="auto"/>
            <w:lang w:val="de-DE"/>
          </w:rPr>
          <w:t>europa</w:t>
        </w:r>
        <w:proofErr w:type="spellEnd"/>
        <w:r w:rsidRPr="007B244E">
          <w:rPr>
            <w:rStyle w:val="a9"/>
            <w:color w:val="auto"/>
          </w:rPr>
          <w:t>.</w:t>
        </w:r>
        <w:proofErr w:type="spellStart"/>
        <w:r w:rsidRPr="007B244E">
          <w:rPr>
            <w:rStyle w:val="a9"/>
            <w:color w:val="auto"/>
            <w:lang w:val="de-DE"/>
          </w:rPr>
          <w:t>eu</w:t>
        </w:r>
        <w:proofErr w:type="spellEnd"/>
        <w:r w:rsidRPr="007B244E">
          <w:rPr>
            <w:rStyle w:val="a9"/>
            <w:color w:val="auto"/>
          </w:rPr>
          <w:t>/</w:t>
        </w:r>
        <w:proofErr w:type="spellStart"/>
        <w:r w:rsidRPr="007B244E">
          <w:rPr>
            <w:rStyle w:val="a9"/>
            <w:color w:val="auto"/>
            <w:lang w:val="de-DE"/>
          </w:rPr>
          <w:t>social</w:t>
        </w:r>
        <w:proofErr w:type="spellEnd"/>
        <w:r w:rsidRPr="007B244E">
          <w:rPr>
            <w:rStyle w:val="a9"/>
            <w:color w:val="auto"/>
          </w:rPr>
          <w:t>/</w:t>
        </w:r>
        <w:proofErr w:type="spellStart"/>
        <w:r w:rsidRPr="007B244E">
          <w:rPr>
            <w:rStyle w:val="a9"/>
            <w:color w:val="auto"/>
            <w:lang w:val="de-DE"/>
          </w:rPr>
          <w:t>main</w:t>
        </w:r>
        <w:proofErr w:type="spellEnd"/>
        <w:r w:rsidRPr="007B244E">
          <w:rPr>
            <w:rStyle w:val="a9"/>
            <w:color w:val="auto"/>
          </w:rPr>
          <w:t>.</w:t>
        </w:r>
        <w:proofErr w:type="spellStart"/>
        <w:r w:rsidRPr="007B244E">
          <w:rPr>
            <w:rStyle w:val="a9"/>
            <w:color w:val="auto"/>
            <w:lang w:val="de-DE"/>
          </w:rPr>
          <w:t>jsp</w:t>
        </w:r>
        <w:proofErr w:type="spellEnd"/>
        <w:r w:rsidRPr="007B244E">
          <w:rPr>
            <w:rStyle w:val="a9"/>
            <w:color w:val="auto"/>
          </w:rPr>
          <w:t>?</w:t>
        </w:r>
        <w:proofErr w:type="spellStart"/>
        <w:r w:rsidRPr="007B244E">
          <w:rPr>
            <w:rStyle w:val="a9"/>
            <w:color w:val="auto"/>
            <w:lang w:val="de-DE"/>
          </w:rPr>
          <w:t>catId</w:t>
        </w:r>
        <w:proofErr w:type="spellEnd"/>
        <w:r w:rsidRPr="007B244E">
          <w:rPr>
            <w:rStyle w:val="a9"/>
            <w:color w:val="auto"/>
          </w:rPr>
          <w:t>=738&amp;</w:t>
        </w:r>
        <w:proofErr w:type="spellStart"/>
        <w:r w:rsidRPr="007B244E">
          <w:rPr>
            <w:rStyle w:val="a9"/>
            <w:color w:val="auto"/>
            <w:lang w:val="de-DE"/>
          </w:rPr>
          <w:t>langId</w:t>
        </w:r>
        <w:proofErr w:type="spellEnd"/>
        <w:r w:rsidRPr="007B244E">
          <w:rPr>
            <w:rStyle w:val="a9"/>
            <w:color w:val="auto"/>
          </w:rPr>
          <w:t>=</w:t>
        </w:r>
        <w:r w:rsidRPr="007B244E">
          <w:rPr>
            <w:rStyle w:val="a9"/>
            <w:color w:val="auto"/>
            <w:lang w:val="de-DE"/>
          </w:rPr>
          <w:t>en</w:t>
        </w:r>
        <w:r w:rsidRPr="007B244E">
          <w:rPr>
            <w:rStyle w:val="a9"/>
            <w:color w:val="auto"/>
          </w:rPr>
          <w:t>&amp;</w:t>
        </w:r>
        <w:proofErr w:type="spellStart"/>
        <w:r w:rsidRPr="007B244E">
          <w:rPr>
            <w:rStyle w:val="a9"/>
            <w:color w:val="auto"/>
            <w:lang w:val="de-DE"/>
          </w:rPr>
          <w:t>pubId</w:t>
        </w:r>
        <w:proofErr w:type="spellEnd"/>
        <w:r w:rsidRPr="007B244E">
          <w:rPr>
            <w:rStyle w:val="a9"/>
            <w:color w:val="auto"/>
          </w:rPr>
          <w:t>=6920&amp;</w:t>
        </w:r>
        <w:r w:rsidRPr="007B244E">
          <w:rPr>
            <w:rStyle w:val="a9"/>
            <w:color w:val="auto"/>
            <w:lang w:val="de-DE"/>
          </w:rPr>
          <w:t>type</w:t>
        </w:r>
        <w:r w:rsidRPr="007B244E">
          <w:rPr>
            <w:rStyle w:val="a9"/>
            <w:color w:val="auto"/>
          </w:rPr>
          <w:t>=2&amp;</w:t>
        </w:r>
        <w:proofErr w:type="spellStart"/>
        <w:r w:rsidRPr="007B244E">
          <w:rPr>
            <w:rStyle w:val="a9"/>
            <w:color w:val="auto"/>
            <w:lang w:val="de-DE"/>
          </w:rPr>
          <w:t>furtherPubs</w:t>
        </w:r>
        <w:proofErr w:type="spellEnd"/>
        <w:r w:rsidRPr="007B244E">
          <w:rPr>
            <w:rStyle w:val="a9"/>
            <w:color w:val="auto"/>
          </w:rPr>
          <w:t>=</w:t>
        </w:r>
        <w:proofErr w:type="spellStart"/>
        <w:r w:rsidRPr="007B244E">
          <w:rPr>
            <w:rStyle w:val="a9"/>
            <w:color w:val="auto"/>
            <w:lang w:val="de-DE"/>
          </w:rPr>
          <w:t>yes</w:t>
        </w:r>
        <w:proofErr w:type="spellEnd"/>
      </w:hyperlink>
      <w:r w:rsidRPr="007B244E">
        <w:t xml:space="preserve"> (проверено 15.06.2015)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r w:rsidRPr="007B244E">
        <w:rPr>
          <w:lang w:val="de-DE"/>
        </w:rPr>
        <w:t>Fortschrittsreport “Altersgerechte Arbeitswelt”. 2015. Ausgabe 1: Entwicklung des Arbeitsmarkts für Ältere /</w:t>
      </w:r>
      <w:r w:rsidRPr="007B244E">
        <w:rPr>
          <w:i/>
          <w:lang w:val="de-DE"/>
        </w:rPr>
        <w:t>Bundesministerium für Arbeit und Soziales</w:t>
      </w:r>
      <w:r w:rsidRPr="007B244E">
        <w:rPr>
          <w:lang w:val="de-DE"/>
        </w:rPr>
        <w:t xml:space="preserve">. </w:t>
      </w:r>
      <w:r w:rsidRPr="007B244E">
        <w:t xml:space="preserve">Доступ: </w:t>
      </w:r>
      <w:hyperlink r:id="rId9" w:history="1">
        <w:r w:rsidRPr="007B244E">
          <w:rPr>
            <w:rStyle w:val="a9"/>
            <w:color w:val="auto"/>
            <w:lang w:val="de-DE"/>
          </w:rPr>
          <w:t>www.bmas.de</w:t>
        </w:r>
      </w:hyperlink>
      <w:r w:rsidRPr="007B244E">
        <w:rPr>
          <w:lang w:val="de-DE"/>
        </w:rPr>
        <w:t xml:space="preserve"> </w:t>
      </w:r>
      <w:r w:rsidRPr="007B244E">
        <w:t>(проверено 15.06.2015)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spacing w:line="360" w:lineRule="auto"/>
        <w:jc w:val="both"/>
        <w:rPr>
          <w:lang w:val="de-DE"/>
        </w:rPr>
      </w:pPr>
      <w:proofErr w:type="spellStart"/>
      <w:r w:rsidRPr="007B244E">
        <w:rPr>
          <w:lang w:val="de-DE"/>
        </w:rPr>
        <w:t>Geraedts</w:t>
      </w:r>
      <w:proofErr w:type="spellEnd"/>
      <w:r w:rsidRPr="007B244E">
        <w:rPr>
          <w:lang w:val="de-DE"/>
        </w:rPr>
        <w:t>, R. 2014. Der Wert der Jahre – Arbeiten vor und nach dem Übergang in die Rente /</w:t>
      </w:r>
      <w:r w:rsidRPr="007B244E">
        <w:rPr>
          <w:i/>
          <w:lang w:val="de-DE"/>
        </w:rPr>
        <w:t xml:space="preserve">Der Wert der Jahre: zur Situation älterer Beschäftigter und zu den Übergangen in Rente. </w:t>
      </w:r>
      <w:r w:rsidRPr="007B244E">
        <w:rPr>
          <w:lang w:val="de-DE"/>
        </w:rPr>
        <w:t xml:space="preserve">Bericht zur sozialen Lage 2014. Hrsg. Arbeitnehmerkammer  Bremen. </w:t>
      </w:r>
      <w:r w:rsidRPr="007B244E">
        <w:rPr>
          <w:lang w:val="en-US"/>
        </w:rPr>
        <w:t>S</w:t>
      </w:r>
      <w:r w:rsidRPr="007B244E">
        <w:rPr>
          <w:lang w:val="de-DE"/>
        </w:rPr>
        <w:t xml:space="preserve">.6-28. 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7B244E">
        <w:rPr>
          <w:lang w:val="en-US"/>
        </w:rPr>
        <w:lastRenderedPageBreak/>
        <w:t>Key areas. 2015. Comparing Member States’ performances: Adequacy and sustainability of pensions. EUROPA 2020 /</w:t>
      </w:r>
      <w:r w:rsidRPr="007B244E">
        <w:rPr>
          <w:i/>
          <w:lang w:val="en-US"/>
        </w:rPr>
        <w:t>European Commission.</w:t>
      </w:r>
      <w:r w:rsidRPr="007B244E">
        <w:rPr>
          <w:lang w:val="en-US"/>
        </w:rPr>
        <w:t xml:space="preserve"> </w:t>
      </w:r>
      <w:r w:rsidRPr="007B244E">
        <w:t xml:space="preserve">Доступ: </w:t>
      </w:r>
      <w:hyperlink r:id="rId10" w:history="1">
        <w:r w:rsidRPr="007B244E">
          <w:rPr>
            <w:rStyle w:val="a9"/>
            <w:color w:val="auto"/>
            <w:lang w:val="en-US"/>
          </w:rPr>
          <w:t>http</w:t>
        </w:r>
        <w:r w:rsidRPr="007B244E">
          <w:rPr>
            <w:rStyle w:val="a9"/>
            <w:color w:val="auto"/>
          </w:rPr>
          <w:t>://</w:t>
        </w:r>
        <w:proofErr w:type="spellStart"/>
        <w:r w:rsidRPr="007B244E">
          <w:rPr>
            <w:rStyle w:val="a9"/>
            <w:color w:val="auto"/>
            <w:lang w:val="en-US"/>
          </w:rPr>
          <w:t>ec</w:t>
        </w:r>
        <w:proofErr w:type="spellEnd"/>
        <w:r w:rsidRPr="007B244E">
          <w:rPr>
            <w:rStyle w:val="a9"/>
            <w:color w:val="auto"/>
          </w:rPr>
          <w:t>.</w:t>
        </w:r>
        <w:proofErr w:type="spellStart"/>
        <w:r w:rsidRPr="007B244E">
          <w:rPr>
            <w:rStyle w:val="a9"/>
            <w:color w:val="auto"/>
            <w:lang w:val="en-US"/>
          </w:rPr>
          <w:t>europa</w:t>
        </w:r>
        <w:proofErr w:type="spellEnd"/>
        <w:r w:rsidRPr="007B244E">
          <w:rPr>
            <w:rStyle w:val="a9"/>
            <w:color w:val="auto"/>
          </w:rPr>
          <w:t>.</w:t>
        </w:r>
        <w:proofErr w:type="spellStart"/>
        <w:r w:rsidRPr="007B244E">
          <w:rPr>
            <w:rStyle w:val="a9"/>
            <w:color w:val="auto"/>
            <w:lang w:val="en-US"/>
          </w:rPr>
          <w:t>eu</w:t>
        </w:r>
        <w:proofErr w:type="spellEnd"/>
        <w:r w:rsidRPr="007B244E">
          <w:rPr>
            <w:rStyle w:val="a9"/>
            <w:color w:val="auto"/>
          </w:rPr>
          <w:t>/</w:t>
        </w:r>
        <w:proofErr w:type="spellStart"/>
        <w:r w:rsidRPr="007B244E">
          <w:rPr>
            <w:rStyle w:val="a9"/>
            <w:color w:val="auto"/>
            <w:lang w:val="en-US"/>
          </w:rPr>
          <w:t>europe</w:t>
        </w:r>
        <w:proofErr w:type="spellEnd"/>
        <w:r w:rsidRPr="007B244E">
          <w:rPr>
            <w:rStyle w:val="a9"/>
            <w:color w:val="auto"/>
          </w:rPr>
          <w:t>2020/</w:t>
        </w:r>
        <w:r w:rsidRPr="007B244E">
          <w:rPr>
            <w:rStyle w:val="a9"/>
            <w:color w:val="auto"/>
            <w:lang w:val="en-US"/>
          </w:rPr>
          <w:t>making</w:t>
        </w:r>
        <w:r w:rsidRPr="007B244E">
          <w:rPr>
            <w:rStyle w:val="a9"/>
            <w:color w:val="auto"/>
          </w:rPr>
          <w:t>-</w:t>
        </w:r>
        <w:r w:rsidRPr="007B244E">
          <w:rPr>
            <w:rStyle w:val="a9"/>
            <w:color w:val="auto"/>
            <w:lang w:val="en-US"/>
          </w:rPr>
          <w:t>it</w:t>
        </w:r>
        <w:r w:rsidRPr="007B244E">
          <w:rPr>
            <w:rStyle w:val="a9"/>
            <w:color w:val="auto"/>
          </w:rPr>
          <w:t>-</w:t>
        </w:r>
        <w:r w:rsidRPr="007B244E">
          <w:rPr>
            <w:rStyle w:val="a9"/>
            <w:color w:val="auto"/>
            <w:lang w:val="en-US"/>
          </w:rPr>
          <w:t>happen</w:t>
        </w:r>
        <w:r w:rsidRPr="007B244E">
          <w:rPr>
            <w:rStyle w:val="a9"/>
            <w:color w:val="auto"/>
          </w:rPr>
          <w:t>/</w:t>
        </w:r>
        <w:r w:rsidRPr="007B244E">
          <w:rPr>
            <w:rStyle w:val="a9"/>
            <w:color w:val="auto"/>
            <w:lang w:val="en-US"/>
          </w:rPr>
          <w:t>key</w:t>
        </w:r>
        <w:r w:rsidRPr="007B244E">
          <w:rPr>
            <w:rStyle w:val="a9"/>
            <w:color w:val="auto"/>
          </w:rPr>
          <w:t>-</w:t>
        </w:r>
        <w:r w:rsidRPr="007B244E">
          <w:rPr>
            <w:rStyle w:val="a9"/>
            <w:color w:val="auto"/>
            <w:lang w:val="en-US"/>
          </w:rPr>
          <w:t>areas</w:t>
        </w:r>
        <w:r w:rsidRPr="007B244E">
          <w:rPr>
            <w:rStyle w:val="a9"/>
            <w:color w:val="auto"/>
          </w:rPr>
          <w:t>/</w:t>
        </w:r>
        <w:r w:rsidRPr="007B244E">
          <w:rPr>
            <w:rStyle w:val="a9"/>
            <w:color w:val="auto"/>
            <w:lang w:val="en-US"/>
          </w:rPr>
          <w:t>index</w:t>
        </w:r>
        <w:r w:rsidRPr="007B244E">
          <w:rPr>
            <w:rStyle w:val="a9"/>
            <w:color w:val="auto"/>
          </w:rPr>
          <w:t>_</w:t>
        </w:r>
        <w:r w:rsidRPr="007B244E">
          <w:rPr>
            <w:rStyle w:val="a9"/>
            <w:color w:val="auto"/>
            <w:lang w:val="en-US"/>
          </w:rPr>
          <w:t>en</w:t>
        </w:r>
        <w:r w:rsidRPr="007B244E">
          <w:rPr>
            <w:rStyle w:val="a9"/>
            <w:color w:val="auto"/>
          </w:rPr>
          <w:t>.</w:t>
        </w:r>
        <w:proofErr w:type="spellStart"/>
        <w:r w:rsidRPr="007B244E">
          <w:rPr>
            <w:rStyle w:val="a9"/>
            <w:color w:val="auto"/>
            <w:lang w:val="en-US"/>
          </w:rPr>
          <w:t>htm</w:t>
        </w:r>
        <w:proofErr w:type="spellEnd"/>
      </w:hyperlink>
      <w:r w:rsidRPr="007B244E">
        <w:t xml:space="preserve">  (проверено 15.06.2015)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spacing w:line="360" w:lineRule="auto"/>
        <w:jc w:val="both"/>
        <w:rPr>
          <w:lang w:val="de-DE"/>
        </w:rPr>
      </w:pPr>
      <w:r w:rsidRPr="007B244E">
        <w:rPr>
          <w:lang w:val="de-DE"/>
        </w:rPr>
        <w:t xml:space="preserve">Knuth, M. 2013. </w:t>
      </w:r>
      <w:r w:rsidRPr="007B244E">
        <w:rPr>
          <w:i/>
          <w:lang w:val="de-DE"/>
        </w:rPr>
        <w:t xml:space="preserve">Arbeitsmarktformen und „Beschäftigungswunder“ in Deutschland. </w:t>
      </w:r>
      <w:r w:rsidRPr="007B244E">
        <w:rPr>
          <w:lang w:val="de-DE"/>
        </w:rPr>
        <w:t>Beitrag der Europäischer Wirtschafts-und Sozialausschuss (Gruppe Arbeitnehmer). UDE-IAQ. 34 s.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spacing w:line="360" w:lineRule="auto"/>
        <w:jc w:val="both"/>
      </w:pPr>
      <w:r w:rsidRPr="007B244E">
        <w:rPr>
          <w:lang w:val="de-DE"/>
        </w:rPr>
        <w:t xml:space="preserve">Meinungen zum Thema Altersdiskriminierung. 2012. /Forsa. </w:t>
      </w:r>
      <w:r w:rsidRPr="007B244E">
        <w:t xml:space="preserve">Доступ: </w:t>
      </w:r>
      <w:hyperlink r:id="rId11" w:history="1">
        <w:r w:rsidRPr="007B244E">
          <w:rPr>
            <w:rStyle w:val="a9"/>
            <w:color w:val="auto"/>
            <w:lang w:val="de-DE"/>
          </w:rPr>
          <w:t>http</w:t>
        </w:r>
        <w:r w:rsidRPr="007B244E">
          <w:rPr>
            <w:rStyle w:val="a9"/>
            <w:color w:val="auto"/>
          </w:rPr>
          <w:t>://</w:t>
        </w:r>
        <w:r w:rsidRPr="007B244E">
          <w:rPr>
            <w:rStyle w:val="a9"/>
            <w:color w:val="auto"/>
            <w:lang w:val="de-DE"/>
          </w:rPr>
          <w:t>www</w:t>
        </w:r>
        <w:r w:rsidRPr="007B244E">
          <w:rPr>
            <w:rStyle w:val="a9"/>
            <w:color w:val="auto"/>
          </w:rPr>
          <w:t>.</w:t>
        </w:r>
        <w:r w:rsidRPr="007B244E">
          <w:rPr>
            <w:rStyle w:val="a9"/>
            <w:color w:val="auto"/>
            <w:lang w:val="de-DE"/>
          </w:rPr>
          <w:t>antidiskriminierungsstelle</w:t>
        </w:r>
        <w:r w:rsidRPr="007B244E">
          <w:rPr>
            <w:rStyle w:val="a9"/>
            <w:color w:val="auto"/>
          </w:rPr>
          <w:t>.</w:t>
        </w:r>
        <w:r w:rsidRPr="007B244E">
          <w:rPr>
            <w:rStyle w:val="a9"/>
            <w:color w:val="auto"/>
            <w:lang w:val="de-DE"/>
          </w:rPr>
          <w:t>de</w:t>
        </w:r>
        <w:r w:rsidRPr="007B244E">
          <w:rPr>
            <w:rStyle w:val="a9"/>
            <w:color w:val="auto"/>
          </w:rPr>
          <w:t>/</w:t>
        </w:r>
        <w:r w:rsidRPr="007B244E">
          <w:rPr>
            <w:rStyle w:val="a9"/>
            <w:color w:val="auto"/>
            <w:lang w:val="de-DE"/>
          </w:rPr>
          <w:t>Shared</w:t>
        </w:r>
        <w:r w:rsidRPr="007B244E">
          <w:rPr>
            <w:rStyle w:val="a9"/>
            <w:color w:val="auto"/>
          </w:rPr>
          <w:t>-</w:t>
        </w:r>
        <w:r w:rsidRPr="007B244E">
          <w:rPr>
            <w:rStyle w:val="a9"/>
            <w:color w:val="auto"/>
            <w:lang w:val="de-DE"/>
          </w:rPr>
          <w:t>Docs</w:t>
        </w:r>
        <w:r w:rsidRPr="007B244E">
          <w:rPr>
            <w:rStyle w:val="a9"/>
            <w:color w:val="auto"/>
          </w:rPr>
          <w:t>/</w:t>
        </w:r>
        <w:r w:rsidRPr="007B244E">
          <w:rPr>
            <w:rStyle w:val="a9"/>
            <w:color w:val="auto"/>
            <w:lang w:val="de-DE"/>
          </w:rPr>
          <w:t>Downloads</w:t>
        </w:r>
        <w:r w:rsidRPr="007B244E">
          <w:rPr>
            <w:rStyle w:val="a9"/>
            <w:color w:val="auto"/>
          </w:rPr>
          <w:t>/</w:t>
        </w:r>
        <w:r w:rsidRPr="007B244E">
          <w:rPr>
            <w:rStyle w:val="a9"/>
            <w:color w:val="auto"/>
            <w:lang w:val="de-DE"/>
          </w:rPr>
          <w:t>DE</w:t>
        </w:r>
        <w:r w:rsidRPr="007B244E">
          <w:rPr>
            <w:rStyle w:val="a9"/>
            <w:color w:val="auto"/>
          </w:rPr>
          <w:t>/</w:t>
        </w:r>
        <w:r w:rsidRPr="007B244E">
          <w:rPr>
            <w:rStyle w:val="a9"/>
            <w:color w:val="auto"/>
            <w:lang w:val="de-DE"/>
          </w:rPr>
          <w:t>publikationen</w:t>
        </w:r>
        <w:r w:rsidRPr="007B244E">
          <w:rPr>
            <w:rStyle w:val="a9"/>
            <w:color w:val="auto"/>
          </w:rPr>
          <w:t>/20120123_</w:t>
        </w:r>
        <w:r w:rsidRPr="007B244E">
          <w:rPr>
            <w:rStyle w:val="a9"/>
            <w:color w:val="auto"/>
            <w:lang w:val="de-DE"/>
          </w:rPr>
          <w:t>Forsa</w:t>
        </w:r>
        <w:r w:rsidRPr="007B244E">
          <w:rPr>
            <w:rStyle w:val="a9"/>
            <w:color w:val="auto"/>
          </w:rPr>
          <w:t>_</w:t>
        </w:r>
        <w:r w:rsidRPr="007B244E">
          <w:rPr>
            <w:rStyle w:val="a9"/>
            <w:color w:val="auto"/>
            <w:lang w:val="de-DE"/>
          </w:rPr>
          <w:t>Umfrage</w:t>
        </w:r>
        <w:r w:rsidRPr="007B244E">
          <w:rPr>
            <w:rStyle w:val="a9"/>
            <w:color w:val="auto"/>
          </w:rPr>
          <w:t>.</w:t>
        </w:r>
        <w:r w:rsidRPr="007B244E">
          <w:rPr>
            <w:rStyle w:val="a9"/>
            <w:color w:val="auto"/>
            <w:lang w:val="de-DE"/>
          </w:rPr>
          <w:t>pdf</w:t>
        </w:r>
        <w:r w:rsidRPr="007B244E">
          <w:rPr>
            <w:rStyle w:val="a9"/>
            <w:color w:val="auto"/>
          </w:rPr>
          <w:t>?__</w:t>
        </w:r>
        <w:r w:rsidRPr="007B244E">
          <w:rPr>
            <w:rStyle w:val="a9"/>
            <w:color w:val="auto"/>
            <w:lang w:val="de-DE"/>
          </w:rPr>
          <w:t>blob</w:t>
        </w:r>
        <w:r w:rsidRPr="007B244E">
          <w:rPr>
            <w:rStyle w:val="a9"/>
            <w:color w:val="auto"/>
          </w:rPr>
          <w:t>=</w:t>
        </w:r>
        <w:r w:rsidRPr="007B244E">
          <w:rPr>
            <w:rStyle w:val="a9"/>
            <w:color w:val="auto"/>
            <w:lang w:val="de-DE"/>
          </w:rPr>
          <w:t>publicationFile</w:t>
        </w:r>
      </w:hyperlink>
      <w:r w:rsidRPr="007B244E">
        <w:t xml:space="preserve"> (проверено 15.06.2015)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lang w:val="de-DE"/>
        </w:rPr>
      </w:pPr>
      <w:r w:rsidRPr="007B244E">
        <w:t xml:space="preserve"> </w:t>
      </w:r>
      <w:proofErr w:type="spellStart"/>
      <w:r w:rsidRPr="007B244E">
        <w:rPr>
          <w:lang w:val="de-DE"/>
        </w:rPr>
        <w:t>Mümken</w:t>
      </w:r>
      <w:proofErr w:type="spellEnd"/>
      <w:r w:rsidRPr="007B244E">
        <w:rPr>
          <w:lang w:val="de-DE"/>
        </w:rPr>
        <w:t xml:space="preserve">, S., </w:t>
      </w:r>
      <w:proofErr w:type="spellStart"/>
      <w:r w:rsidRPr="007B244E">
        <w:rPr>
          <w:lang w:val="de-DE"/>
        </w:rPr>
        <w:t>Brussig</w:t>
      </w:r>
      <w:proofErr w:type="spellEnd"/>
      <w:r w:rsidRPr="007B244E">
        <w:rPr>
          <w:lang w:val="de-DE"/>
        </w:rPr>
        <w:t>, M. 2013. Die Arbeitsmarktpolitik wendet sich Älteren zu //</w:t>
      </w:r>
      <w:r w:rsidRPr="007B244E">
        <w:rPr>
          <w:i/>
          <w:lang w:val="de-DE"/>
        </w:rPr>
        <w:t>AltersÜbergangs-Report</w:t>
      </w:r>
      <w:r w:rsidRPr="007B244E">
        <w:rPr>
          <w:lang w:val="de-DE"/>
        </w:rPr>
        <w:t xml:space="preserve">. </w:t>
      </w:r>
      <w:r w:rsidRPr="007B244E">
        <w:t xml:space="preserve">№ </w:t>
      </w:r>
      <w:r w:rsidRPr="007B244E">
        <w:rPr>
          <w:lang w:val="de-DE"/>
        </w:rPr>
        <w:t>2. UDE-IAQ. 15 s.</w:t>
      </w:r>
    </w:p>
    <w:p w:rsidR="009B6D8F" w:rsidRPr="007B244E" w:rsidRDefault="009B6D8F" w:rsidP="009B6D8F">
      <w:pPr>
        <w:pStyle w:val="a7"/>
        <w:numPr>
          <w:ilvl w:val="0"/>
          <w:numId w:val="5"/>
        </w:numPr>
        <w:spacing w:line="360" w:lineRule="auto"/>
        <w:jc w:val="both"/>
        <w:rPr>
          <w:lang w:val="de-DE"/>
        </w:rPr>
      </w:pPr>
      <w:r w:rsidRPr="007B244E">
        <w:rPr>
          <w:lang w:val="de-DE"/>
        </w:rPr>
        <w:t xml:space="preserve">Schäfer, I. 2014. Am Ende des Übergangs: Beginn der Rente / </w:t>
      </w:r>
      <w:r w:rsidRPr="007B244E">
        <w:rPr>
          <w:i/>
          <w:lang w:val="de-DE"/>
        </w:rPr>
        <w:t>Der Wert der Jahre: zur Situation älterer Beschäftigter und zu den Übergangen in Rente</w:t>
      </w:r>
      <w:r w:rsidRPr="007B244E">
        <w:rPr>
          <w:lang w:val="de-DE"/>
        </w:rPr>
        <w:t>. Bericht zur sozialen Lage 2014. Hrsg. Arbeitnehmerkammer  Bremen. S. 72-86.</w:t>
      </w:r>
    </w:p>
    <w:p w:rsidR="009B6D8F" w:rsidRPr="007B244E" w:rsidRDefault="009B6D8F" w:rsidP="00F2015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6D8F" w:rsidRPr="007B244E" w:rsidSect="0050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166"/>
    <w:multiLevelType w:val="hybridMultilevel"/>
    <w:tmpl w:val="4BA2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9BA"/>
    <w:multiLevelType w:val="hybridMultilevel"/>
    <w:tmpl w:val="4BA2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858C7"/>
    <w:multiLevelType w:val="hybridMultilevel"/>
    <w:tmpl w:val="DB6C5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96799"/>
    <w:multiLevelType w:val="hybridMultilevel"/>
    <w:tmpl w:val="4BA2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43177"/>
    <w:multiLevelType w:val="hybridMultilevel"/>
    <w:tmpl w:val="91665DC4"/>
    <w:lvl w:ilvl="0" w:tplc="A408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A2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4C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83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2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0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C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2C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0C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453"/>
    <w:rsid w:val="000559CB"/>
    <w:rsid w:val="003D1B4C"/>
    <w:rsid w:val="00504D48"/>
    <w:rsid w:val="007B244E"/>
    <w:rsid w:val="008776A0"/>
    <w:rsid w:val="00953453"/>
    <w:rsid w:val="009B6D8F"/>
    <w:rsid w:val="009D21F4"/>
    <w:rsid w:val="00C957C8"/>
    <w:rsid w:val="00CD53FE"/>
    <w:rsid w:val="00D006ED"/>
    <w:rsid w:val="00DC755B"/>
    <w:rsid w:val="00F20159"/>
    <w:rsid w:val="00F2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159"/>
  </w:style>
  <w:style w:type="paragraph" w:styleId="a5">
    <w:name w:val="footer"/>
    <w:basedOn w:val="a"/>
    <w:link w:val="a6"/>
    <w:uiPriority w:val="99"/>
    <w:semiHidden/>
    <w:unhideWhenUsed/>
    <w:rsid w:val="00F2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159"/>
  </w:style>
  <w:style w:type="paragraph" w:styleId="a7">
    <w:name w:val="List Paragraph"/>
    <w:basedOn w:val="a"/>
    <w:uiPriority w:val="34"/>
    <w:qFormat/>
    <w:rsid w:val="00F20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2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2015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15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20159"/>
    <w:rPr>
      <w:color w:val="800080" w:themeColor="followedHyperlink"/>
      <w:u w:val="single"/>
    </w:rPr>
  </w:style>
  <w:style w:type="paragraph" w:customStyle="1" w:styleId="Default">
    <w:name w:val="Default"/>
    <w:rsid w:val="00F20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F20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social/main.jsp?catId=738&amp;langId=en&amp;pubId=6920&amp;type=2&amp;furtherPubs=y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zialpolitik-aktuel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bl.de/xaver/bgbl/start.xav?start=%2F%2F*%5B%40attr_id%3D%27bgbl107s0554.pdf%27%5D" TargetMode="External"/><Relationship Id="rId11" Type="http://schemas.openxmlformats.org/officeDocument/2006/relationships/hyperlink" Target="http://www.antidiskriminierungsstelle.de/Shared-Docs/Downloads/DE/publikationen/20120123_Forsa_Umfrage.pdf?__blob=publicationFile" TargetMode="External"/><Relationship Id="rId5" Type="http://schemas.openxmlformats.org/officeDocument/2006/relationships/hyperlink" Target="http://www.iaq.uni-due.de/auem-report/2010/2010-01/auem2010-01.pdf" TargetMode="External"/><Relationship Id="rId10" Type="http://schemas.openxmlformats.org/officeDocument/2006/relationships/hyperlink" Target="http://ec.europa.eu/europe2020/making-it-happen/key-areas/index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as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2016-02-08T18:40:00Z</dcterms:created>
  <dcterms:modified xsi:type="dcterms:W3CDTF">2016-02-08T18:40:00Z</dcterms:modified>
</cp:coreProperties>
</file>