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80" w:rsidRDefault="00280180" w:rsidP="00280180">
      <w:pPr>
        <w:spacing w:line="360" w:lineRule="auto"/>
        <w:ind w:firstLine="864"/>
        <w:jc w:val="center"/>
        <w:rPr>
          <w:b/>
          <w:color w:val="000000"/>
          <w:sz w:val="32"/>
          <w:szCs w:val="32"/>
          <w:lang w:val="ru-RU"/>
        </w:rPr>
      </w:pPr>
      <w:bookmarkStart w:id="0" w:name="_GoBack"/>
      <w:bookmarkEnd w:id="0"/>
    </w:p>
    <w:p w:rsidR="00280180" w:rsidRPr="001E127F" w:rsidRDefault="00280180" w:rsidP="00280180">
      <w:pPr>
        <w:spacing w:line="360" w:lineRule="auto"/>
        <w:ind w:firstLine="864"/>
        <w:jc w:val="center"/>
        <w:rPr>
          <w:b/>
          <w:color w:val="000000"/>
          <w:sz w:val="32"/>
          <w:szCs w:val="32"/>
          <w:lang w:val="ru-RU"/>
        </w:rPr>
      </w:pPr>
      <w:r w:rsidRPr="00CE59FE">
        <w:rPr>
          <w:b/>
          <w:color w:val="000000"/>
          <w:sz w:val="32"/>
          <w:szCs w:val="32"/>
        </w:rPr>
        <w:t>Введение</w:t>
      </w:r>
      <w:r>
        <w:rPr>
          <w:b/>
          <w:color w:val="000000"/>
          <w:sz w:val="32"/>
          <w:szCs w:val="32"/>
          <w:lang w:val="ru-RU"/>
        </w:rPr>
        <w:t xml:space="preserve"> </w:t>
      </w:r>
    </w:p>
    <w:p w:rsidR="00280180" w:rsidRPr="00444A90" w:rsidRDefault="00280180" w:rsidP="00280180">
      <w:pPr>
        <w:jc w:val="right"/>
      </w:pPr>
      <w:proofErr w:type="spellStart"/>
      <w:r>
        <w:rPr>
          <w:color w:val="000000"/>
          <w:lang w:val="ru-RU"/>
        </w:rPr>
        <w:t>Ал</w:t>
      </w:r>
      <w:proofErr w:type="gramStart"/>
      <w:r>
        <w:rPr>
          <w:color w:val="000000"/>
          <w:lang w:val="ru-RU"/>
        </w:rPr>
        <w:t>.А</w:t>
      </w:r>
      <w:proofErr w:type="spellEnd"/>
      <w:proofErr w:type="gramEnd"/>
      <w:r>
        <w:rPr>
          <w:color w:val="000000"/>
          <w:lang w:val="ru-RU"/>
        </w:rPr>
        <w:t>. Громыко</w:t>
      </w:r>
      <w:r w:rsidRPr="00550F1A">
        <w:rPr>
          <w:rStyle w:val="a6"/>
          <w:color w:val="000000"/>
          <w:lang w:val="ru-RU"/>
        </w:rPr>
        <w:footnoteReference w:customMarkFollows="1" w:id="1"/>
        <w:sym w:font="Symbol" w:char="F02A"/>
      </w:r>
      <w:r w:rsidRPr="00550F1A">
        <w:rPr>
          <w:color w:val="000000"/>
          <w:lang w:val="ru-RU"/>
        </w:rPr>
        <w:t xml:space="preserve"> </w:t>
      </w:r>
    </w:p>
    <w:p w:rsidR="00280180" w:rsidRPr="00550F1A" w:rsidRDefault="00280180" w:rsidP="00280180">
      <w:pPr>
        <w:spacing w:line="360" w:lineRule="auto"/>
        <w:ind w:firstLine="708"/>
        <w:jc w:val="both"/>
        <w:rPr>
          <w:highlight w:val="yellow"/>
        </w:rPr>
      </w:pPr>
    </w:p>
    <w:p w:rsidR="00280180" w:rsidRDefault="00280180" w:rsidP="00280180">
      <w:pPr>
        <w:spacing w:line="360" w:lineRule="auto"/>
        <w:ind w:firstLine="709"/>
        <w:jc w:val="both"/>
      </w:pPr>
      <w:r>
        <w:t xml:space="preserve">Тема </w:t>
      </w:r>
      <w:r>
        <w:rPr>
          <w:lang w:val="ru-RU"/>
        </w:rPr>
        <w:t xml:space="preserve">сотрудничества и соперничества на пространствах Европы неисчерпаема, как и тема </w:t>
      </w:r>
      <w:r>
        <w:t>европейск</w:t>
      </w:r>
      <w:r>
        <w:rPr>
          <w:lang w:val="ru-RU"/>
        </w:rPr>
        <w:t xml:space="preserve">их </w:t>
      </w:r>
      <w:r>
        <w:t>модел</w:t>
      </w:r>
      <w:r>
        <w:rPr>
          <w:lang w:val="ru-RU"/>
        </w:rPr>
        <w:t xml:space="preserve">ей </w:t>
      </w:r>
      <w:r>
        <w:t>развития.</w:t>
      </w:r>
      <w:r>
        <w:rPr>
          <w:lang w:val="ru-RU"/>
        </w:rPr>
        <w:t xml:space="preserve"> Обе тесно связаны между собой.</w:t>
      </w:r>
      <w:r>
        <w:t xml:space="preserve"> Речь </w:t>
      </w:r>
      <w:r>
        <w:rPr>
          <w:lang w:val="ru-RU"/>
        </w:rPr>
        <w:t xml:space="preserve">идёт </w:t>
      </w:r>
      <w:r>
        <w:t xml:space="preserve">о моделях политических, экономических, социальных, культурных, поведенческих. Европа </w:t>
      </w:r>
      <w:r>
        <w:rPr>
          <w:lang w:val="ru-RU"/>
        </w:rPr>
        <w:t>обоснованно п</w:t>
      </w:r>
      <w:r>
        <w:t>ретенд</w:t>
      </w:r>
      <w:proofErr w:type="spellStart"/>
      <w:r>
        <w:rPr>
          <w:lang w:val="ru-RU"/>
        </w:rPr>
        <w:t>ует</w:t>
      </w:r>
      <w:proofErr w:type="spellEnd"/>
      <w:r>
        <w:rPr>
          <w:lang w:val="ru-RU"/>
        </w:rPr>
        <w:t xml:space="preserve"> </w:t>
      </w:r>
      <w:r>
        <w:t xml:space="preserve">на наличие </w:t>
      </w:r>
      <w:r>
        <w:rPr>
          <w:lang w:val="ru-RU"/>
        </w:rPr>
        <w:t xml:space="preserve">собственных </w:t>
      </w:r>
      <w:r>
        <w:t xml:space="preserve">вариантов всех из них, </w:t>
      </w:r>
      <w:r>
        <w:rPr>
          <w:lang w:val="ru-RU"/>
        </w:rPr>
        <w:t xml:space="preserve">т.е. </w:t>
      </w:r>
      <w:r>
        <w:t>на наличие таких моделей, которые в той или иной форме, в тех или иных разновидностях сложились в её границах. Что способствовало этому? Во-первых, «тирания географии». Мы живём в регионе, который далеко не самый большой в мире, а если брать Европу от Атлантики до Урала, то совсем небольшой по сравнению с большинством других региональных пространств на Земле. Способствует центростремительным процессам и наличие общей истории и общей памяти, то, что ковалось в головах, в генетическом коде европейцев в течение многих веков. Европа уже давно в цивилизационных исследованиях, в цивилиографии выделена в отдельную категорию, в цивилизацию европейскую. Имеется множество интерпретаций этого понятия, но мало кто ставит под сомнение, что европейская цивилизация существовала, существует и, очевидно, продолжит жить ещё длительное время. Её скорая гибель, закат предвидятся в сценариях, имеющих мало общего с реальностью даже при всех тех трудностях, с которыми Европа сталкиваемся в последнее время. При всей нашей сосредоточенности на делах Европы не надо забыва</w:t>
      </w:r>
      <w:proofErr w:type="spellStart"/>
      <w:r>
        <w:rPr>
          <w:lang w:val="ru-RU"/>
        </w:rPr>
        <w:t>ть</w:t>
      </w:r>
      <w:proofErr w:type="spellEnd"/>
      <w:r>
        <w:t xml:space="preserve">, что большинству других регионов планеты предстоит решать ещё более сложные проблемы, чем Старому Свету. </w:t>
      </w:r>
    </w:p>
    <w:p w:rsidR="00280180" w:rsidRDefault="00280180" w:rsidP="00280180">
      <w:pPr>
        <w:spacing w:line="360" w:lineRule="auto"/>
        <w:ind w:firstLine="709"/>
        <w:jc w:val="both"/>
      </w:pPr>
      <w:r>
        <w:t xml:space="preserve">Но нельзя не видеть и опасности, вполне способные превратиться в экзистенциальные. Например, в конструкцию Европы встроен эффект Вавилонской башни. Это многоязычие, фрагментарность пространства, мозаичность европейской ментальности. Есть европейские страны, которые не считают себя европейскими, или, по крайней мере, где значительная часть населения так не считает. Возьмём Великобританию, где, как и в России, говорят, например, «поедем в Европу». Это отражение традиционного островного менталитета, как в первом случае, или взгляда на мир тех, кто освоил огромные пространства, как во втором. В России по опросам </w:t>
      </w:r>
      <w:r>
        <w:lastRenderedPageBreak/>
        <w:t xml:space="preserve">общественного мнения более половины населения всегда с сомнением относилась к тезису о том, что наша страна – Европа, а её граждане – европейцы. Помимо этого, есть страны, которые считают себя в целом европейскими, но таковыми в действительности не являются. Например, государства Закавказья или Израиль. </w:t>
      </w:r>
    </w:p>
    <w:p w:rsidR="00280180" w:rsidRDefault="00280180" w:rsidP="00280180">
      <w:pPr>
        <w:spacing w:line="360" w:lineRule="auto"/>
        <w:ind w:firstLine="709"/>
        <w:jc w:val="both"/>
      </w:pPr>
      <w:r>
        <w:t xml:space="preserve">До середины </w:t>
      </w:r>
      <w:r>
        <w:rPr>
          <w:lang w:val="en-US"/>
        </w:rPr>
        <w:t>XX</w:t>
      </w:r>
      <w:r w:rsidRPr="00C24631">
        <w:t xml:space="preserve"> </w:t>
      </w:r>
      <w:r>
        <w:t>века предпринималось несколько масштабных попыток по объединению Европы. Все они оказывались неудачными. Мы можем вспомнить и Римскую империю, и эпоху Наполеона, и попытки Третьего рейха. Несмотря на явные неудачи этих проектов, Европа существовала несколько веков в качестве и субъекта, и объекта мировой политики. Если взять страны, где многие с сомнением относятся к своей идентичности как европейской, например, Россию или Британию, то какой наилучший критерий выяснить реальное положение дел? Надо поехать в Китай, Австралию, Японию, Бразилию, в ЮАР и там спросить, какой части света принадлежит Россия? Кто такие россияне? Там вам скажут, что вы европейцы, вы Европа. Мы можем думать о себе всё, что угодно, но большая часть, или подавляющая часть мира видит Европу в тех границах, в которые она и помещена в большинстве цивилизационных исследований</w:t>
      </w:r>
      <w:r>
        <w:rPr>
          <w:lang w:val="ru-RU"/>
        </w:rPr>
        <w:t>, т.е. от Атлантики до Тихого океана</w:t>
      </w:r>
      <w:r>
        <w:t xml:space="preserve">. </w:t>
      </w:r>
    </w:p>
    <w:p w:rsidR="00280180" w:rsidRDefault="00280180" w:rsidP="00280180">
      <w:pPr>
        <w:spacing w:line="360" w:lineRule="auto"/>
        <w:ind w:firstLine="709"/>
        <w:jc w:val="both"/>
      </w:pPr>
      <w:r>
        <w:t xml:space="preserve">Несмотря на то что образы Европы сложились в представлениях жителей нашей планеты очень давно, длительное время это были образы, вызывающие мало симпатий. Здесь и колониальное прошлое нашего континента, многочисленные войны, в основном захватнические, которые европейцы вели во всех уголках земного шара. Апогеем такого агрессивно-экспансионистского развития Европы, олицетворением отталкивающей стороны её образа, восприятия, безусловно, стали две мировые войны в первой половине </w:t>
      </w:r>
      <w:r>
        <w:rPr>
          <w:lang w:val="en-US"/>
        </w:rPr>
        <w:t>XX</w:t>
      </w:r>
      <w:r w:rsidRPr="00D05447">
        <w:t xml:space="preserve"> </w:t>
      </w:r>
      <w:r>
        <w:t xml:space="preserve">века. И если до 1939 г. в международной политике превалировал европоцентризм, то после 1945 г. Европа, по крайней мере, её западная и центральная часть ушла в тень двух сверхдержав – СССР и США. </w:t>
      </w:r>
    </w:p>
    <w:p w:rsidR="00280180" w:rsidRDefault="00280180" w:rsidP="00280180">
      <w:pPr>
        <w:spacing w:line="360" w:lineRule="auto"/>
        <w:ind w:firstLine="709"/>
        <w:jc w:val="both"/>
      </w:pPr>
      <w:r>
        <w:t xml:space="preserve">Европоцентризм в мировых делах и европейская модель как некий образец, на который стали ориентироваться многие народы как в самой Европе, так и за её пределами, стал вновь возрождаться на рубеже восьмидесятых и девяностых годов прошлого столетия; европоцентризм за последние двадцать лет вновь вошёл в силу и заявил свои права. Эта тенденция развивалась по восходящей, до 2008 г. Но затем Европа в очередной раз столкнулась с серьёзнейшими проблемами. </w:t>
      </w:r>
    </w:p>
    <w:p w:rsidR="00280180" w:rsidRDefault="00280180" w:rsidP="00280180">
      <w:pPr>
        <w:spacing w:line="360" w:lineRule="auto"/>
        <w:ind w:firstLine="709"/>
        <w:jc w:val="both"/>
      </w:pPr>
      <w:r>
        <w:t xml:space="preserve">Если вернуться к опыту двух мировых войн, то именно страх перед закатом Европы привёл после сорок пятого года к новой попытке объединения нашего континента на качественно новых началах. С пятидесятых годов началось конструирование «европейского нарратива», и к девяностым годам этот процесс привёл к формированию </w:t>
      </w:r>
      <w:r>
        <w:lastRenderedPageBreak/>
        <w:t xml:space="preserve">категории «европейской мечты», некой системой ценностей эпохи постмодерна. Квинтэссенцией этой системы ценностей стали такие принципы, как «пул суверенитетов», устойчивое развитие, принципы солидарности и «мягкой силы». </w:t>
      </w:r>
    </w:p>
    <w:p w:rsidR="00280180" w:rsidRDefault="00280180" w:rsidP="00280180">
      <w:pPr>
        <w:spacing w:line="360" w:lineRule="auto"/>
        <w:ind w:firstLine="709"/>
        <w:jc w:val="both"/>
      </w:pPr>
      <w:r>
        <w:t xml:space="preserve">Что касается социально-экономических моделей развития, которые возникли в рамках, по крайней мере, западной части Старого Света, много написано и сказано о таких разновидностях, как Скандинавская, Англосаксонская, Рейно-альпийская, Южноеврпоейская модели. В целом, за последние 20-30 лет сформировалось то, что мы называем социальной моделью развития Европы, та самая модель, которая оказалась под сильным ударом в последние годы в результате мирового финансового, экономического, а затем и политического кризиса. </w:t>
      </w:r>
    </w:p>
    <w:p w:rsidR="00280180" w:rsidRDefault="00280180" w:rsidP="00280180">
      <w:pPr>
        <w:spacing w:line="360" w:lineRule="auto"/>
        <w:ind w:firstLine="709"/>
        <w:jc w:val="both"/>
      </w:pPr>
      <w:r>
        <w:t xml:space="preserve">Сейчас мало кто помнит, в каких муках, сомнениях и противоречиях, противоборствах вырабатывалась новая европейская модель. Борьба шла не только вокруг конкретного наполнения таких проектов, как Совет Европы, Европейское объединение угля и стали, Европейское оборонительное сообщество. Были и план Маршалла, и Европейское объединение экономического сотрудничества, и Европейская экономическая комиссия, в целом шла серьёзная борьба, по крайней мере, до 1960-х гг. между сторонниками двух концептуальных подходов к западноевропейской модели интеграции – между федералистами и сторонники межгосударственных связей. </w:t>
      </w:r>
    </w:p>
    <w:p w:rsidR="00280180" w:rsidRDefault="00280180" w:rsidP="00280180">
      <w:pPr>
        <w:spacing w:line="360" w:lineRule="auto"/>
        <w:ind w:firstLine="709"/>
        <w:jc w:val="both"/>
      </w:pPr>
      <w:r>
        <w:t xml:space="preserve">СССР в тот период превратился в сверхдержаву и, несмотря на то что в стратегическом, геополитическом плане он, безусловно, на тот период выиграл, но одновременно и попал в ловушку собственной новоприобретённой глобальности. Москва делала ставку на межгосударственные организации под флагом ООН и пренебрегала вниманием ко многим формирующимся общеевропейским проектам, которые в 1950-х – 1960-х гг. свелись к сугубо западноевропейским. Но при этом надо помнить о том, что кроме процессов, приведших, в конце концов, к появлению современного Европейского союза, существовала и другая, восточная модель интеграции, восточная альтернатива в виде того, что сейчас называют постсоветским пространством. Между прочим, вплоть до конца 1940-х гг. было немало окон возможностей по созданию панъевропейских интеграционных проектов. Как и в отношении идеалистической европейской мечты, можно с полным правом говорить о том, что существовала и идеалистическая советская мечта, некая система ценностей в русле европейской просвещенческой парадигмы. </w:t>
      </w:r>
    </w:p>
    <w:p w:rsidR="00280180" w:rsidRDefault="00280180" w:rsidP="00280180">
      <w:pPr>
        <w:spacing w:line="360" w:lineRule="auto"/>
        <w:ind w:firstLine="709"/>
        <w:jc w:val="both"/>
      </w:pPr>
      <w:r>
        <w:t xml:space="preserve">Для обоих мегапроектов во второй половине </w:t>
      </w:r>
      <w:r>
        <w:rPr>
          <w:lang w:val="en-US"/>
        </w:rPr>
        <w:t>XX</w:t>
      </w:r>
      <w:r w:rsidRPr="00832BF3">
        <w:t xml:space="preserve"> </w:t>
      </w:r>
      <w:r>
        <w:t xml:space="preserve">века на Западе и на Востоке Европы исключительное значение имело понятие миссия. Оба проекта были, конечно, в первую очередь не экономическими, а политическими и идеологическими, и миссионерская их направленность была ярко выраженной; в значительной степени она </w:t>
      </w:r>
      <w:r>
        <w:lastRenderedPageBreak/>
        <w:t>сохраняется таковой в видоизменённых формах до сих пор. Что двигало западноевропейским интеграционным проектом, созданием, современным языком, западноевропейской модели развития? Если брать 1950-е гг., то миссия состояла в том, чтобы примирить закоренелых врагов</w:t>
      </w:r>
      <w:r w:rsidRPr="008A0D0D">
        <w:t xml:space="preserve"> – </w:t>
      </w:r>
      <w:r>
        <w:t xml:space="preserve">Францию и Германию, а затем вокруг них объединить другие крупные государства Западной Европы. Эта задача в принципе была решена благодаря волнам расширения в 1973 г. и 1995 г. В восьмидесятые годы возникла миссия по вовлечению в интеграционные процессы тех стран, которые до недавнего времени были тоталитарными или авторитарными, что и произошло благодаря расширению в 1981 г., с присоединением к ЕС Греции, и в 1986 г. с подключением Испании и Португалии. Наконец, в 1990-е гг. появилась новая стратегическая цель по вовлечению в западноевропейскую модель развития стран Восточной Европы, что и осуществилось благодаря волнам расширения в 2004 г. и 2007 г. Наконец, имеется и текущая миссия, находящаяся в стадии реализации, даже в условиях, когда, казалось бы, западноевропейский проект практически достиг границ своего внешнего расширения. Это, конечно же, вовлечение Балканских государств, начавшееся с присоединения Румынии и Болгарии в 2007 г., которое продолжится в 2013 г. после вступления в ЕС Хорватии. В обозримом будущем за ней последует и ряд других стран Западных Балкан. </w:t>
      </w:r>
    </w:p>
    <w:p w:rsidR="00280180" w:rsidRPr="00F32878" w:rsidRDefault="00280180" w:rsidP="00280180">
      <w:pPr>
        <w:spacing w:line="360" w:lineRule="auto"/>
        <w:ind w:firstLine="709"/>
        <w:jc w:val="both"/>
      </w:pPr>
      <w:r>
        <w:t>На</w:t>
      </w:r>
      <w:r w:rsidRPr="00F32878">
        <w:t xml:space="preserve">до сказать, что и на Востоке Европы, уже после крушения Советского Союза, интеграционные процессы на новой базе развивались не менее динамично. Можно перечислять многие структуры, созданные на развалинах СЭВ и ВДВ: это и СНГ, и Союзное государство России и Белоруссии, и ЕврАзЕС, и ОДКБ, и ШОС, и Таможенный союз, развивающийся в сторону Единого экономического пространства, а затем и Евразийского союза. </w:t>
      </w:r>
    </w:p>
    <w:p w:rsidR="00280180" w:rsidRPr="00F32878" w:rsidRDefault="00280180" w:rsidP="00280180">
      <w:pPr>
        <w:spacing w:line="360" w:lineRule="auto"/>
        <w:ind w:firstLine="709"/>
        <w:jc w:val="both"/>
      </w:pPr>
      <w:r w:rsidRPr="00F32878">
        <w:t xml:space="preserve">Вопрос в том, удастся ли в </w:t>
      </w:r>
      <w:r w:rsidRPr="00F32878">
        <w:rPr>
          <w:lang w:val="en-US"/>
        </w:rPr>
        <w:t>XX</w:t>
      </w:r>
      <w:r w:rsidRPr="00F32878">
        <w:t xml:space="preserve"> веке то, что не смогли сделать европейские страны после окончания Второй мировой войны. А именно – не разойтись по разным интеграционным квартирам, а создать Европу без разделительных линий, общее пространство от Лиссабона до Владивостока, одним словом, выйти на панъевропейскую интеграционную модель. При этом надо сказать, что в последние годы привлекательность проекта Евросоюза во многом поблекла в результате тех проблем, с которыми эта часть европейского пространства сталкивается. Но и Россия как ядро постсоветского пространства также пока не стала, не превратилась в сильный магнит по привлечению «мозгов», денег, высококвалифицированных мигрантов из других частей Европы и мира в целом. </w:t>
      </w:r>
    </w:p>
    <w:p w:rsidR="00280180" w:rsidRPr="00F32878" w:rsidRDefault="00280180" w:rsidP="00280180">
      <w:pPr>
        <w:spacing w:line="360" w:lineRule="auto"/>
        <w:ind w:firstLine="708"/>
        <w:jc w:val="both"/>
        <w:rPr>
          <w:lang w:val="ru-RU"/>
        </w:rPr>
      </w:pPr>
      <w:r w:rsidRPr="00F32878">
        <w:rPr>
          <w:lang w:val="ru-RU"/>
        </w:rPr>
        <w:t xml:space="preserve">В начале второго десятилетия </w:t>
      </w:r>
      <w:r w:rsidRPr="00F32878">
        <w:rPr>
          <w:lang w:val="en-US"/>
        </w:rPr>
        <w:t>XXI</w:t>
      </w:r>
      <w:r w:rsidRPr="00F32878">
        <w:rPr>
          <w:lang w:val="ru-RU"/>
        </w:rPr>
        <w:t xml:space="preserve"> века Россия и Евросоюз являются влиятельными региональными и глобальными игроками по широкому кругу экономических, </w:t>
      </w:r>
      <w:r w:rsidRPr="00F32878">
        <w:rPr>
          <w:lang w:val="ru-RU"/>
        </w:rPr>
        <w:lastRenderedPageBreak/>
        <w:t xml:space="preserve">политических и иных вопросов. До начала мирового экономического кризиса они переживали длительный период укрепления своих позиций на международной арене. Для ЕС это стало </w:t>
      </w:r>
      <w:proofErr w:type="gramStart"/>
      <w:r w:rsidRPr="00F32878">
        <w:rPr>
          <w:lang w:val="ru-RU"/>
        </w:rPr>
        <w:t>логичным продолжением</w:t>
      </w:r>
      <w:proofErr w:type="gramEnd"/>
      <w:r w:rsidRPr="00F32878">
        <w:rPr>
          <w:lang w:val="ru-RU"/>
        </w:rPr>
        <w:t xml:space="preserve"> своего развития с 1950-х годов; для России новый период роста и укрепления сил пришёл на смену крайне нестабильных 1990-х годов. </w:t>
      </w:r>
    </w:p>
    <w:p w:rsidR="00280180" w:rsidRPr="00F32878" w:rsidRDefault="00280180" w:rsidP="00280180">
      <w:pPr>
        <w:spacing w:line="360" w:lineRule="auto"/>
        <w:ind w:firstLine="708"/>
        <w:jc w:val="both"/>
        <w:rPr>
          <w:lang w:val="ru-RU"/>
        </w:rPr>
      </w:pPr>
      <w:r w:rsidRPr="00F32878">
        <w:rPr>
          <w:lang w:val="ru-RU"/>
        </w:rPr>
        <w:t xml:space="preserve">К настоящему времени </w:t>
      </w:r>
      <w:proofErr w:type="gramStart"/>
      <w:r w:rsidRPr="00F32878">
        <w:rPr>
          <w:lang w:val="ru-RU"/>
        </w:rPr>
        <w:t>Москва</w:t>
      </w:r>
      <w:proofErr w:type="gramEnd"/>
      <w:r w:rsidRPr="00F32878">
        <w:rPr>
          <w:lang w:val="ru-RU"/>
        </w:rPr>
        <w:t xml:space="preserve"> и Брюссель рассматривают друг друга как чрезвычайно важных партнёров практически во всех сферах жизни. Их отношения проделали за последние два десятилетия огромный путь, но и сегодня потенциал для углубления сотрудничества крайне велик. В экономической, научной, культурной </w:t>
      </w:r>
      <w:proofErr w:type="gramStart"/>
      <w:r w:rsidRPr="00F32878">
        <w:rPr>
          <w:lang w:val="ru-RU"/>
        </w:rPr>
        <w:t>сферах</w:t>
      </w:r>
      <w:proofErr w:type="gramEnd"/>
      <w:r w:rsidRPr="00F32878">
        <w:rPr>
          <w:lang w:val="ru-RU"/>
        </w:rPr>
        <w:t>, на уровне человеческого общения Россия и ЕС уже представляют собой тесно переплетённый организм. В плане политическом сохраняется немало проблем, однако решение каждой из них возможно. Объективные условия для перехода от ситуации взаимовыгодного сотрудничества, перемежающегося с конкуренцией, к стратегическому партнёрству, бесспорно, существуют. Путь к нему зависит теперь в основном от того, насколько стороны будут готовы проявить соответствующую политическую волю, и насколько быстро Евросоюз не только в экономическом, но и в политическом плане станет автономным центром влияния в мире.</w:t>
      </w:r>
    </w:p>
    <w:p w:rsidR="00280180" w:rsidRPr="00F32878" w:rsidRDefault="00280180" w:rsidP="00280180">
      <w:pPr>
        <w:spacing w:line="360" w:lineRule="auto"/>
        <w:ind w:firstLine="708"/>
        <w:jc w:val="both"/>
        <w:rPr>
          <w:lang w:val="ru-RU"/>
        </w:rPr>
      </w:pPr>
      <w:r w:rsidRPr="00F32878">
        <w:rPr>
          <w:lang w:val="ru-RU"/>
        </w:rPr>
        <w:t>Период кризисных явлений, распространившихся с 2008 г. практически на все стороны жизни европейских стран, включая Россию, не только повысил риски в их развитии, но и предоставил новые возможности для модернизации социально-экономических моделей и партийно-политических систем. Кризис показал уязвимость их положения в отношении государств, выходящих на передовые позиции в мире, в первую очередь по показателям экономического роста, высветил внутренние слабости и недостатки. В сложившихся обстоятельства</w:t>
      </w:r>
      <w:r>
        <w:rPr>
          <w:lang w:val="ru-RU"/>
        </w:rPr>
        <w:t>х</w:t>
      </w:r>
      <w:r w:rsidRPr="00F32878">
        <w:rPr>
          <w:lang w:val="ru-RU"/>
        </w:rPr>
        <w:t xml:space="preserve"> становится всё более очевидным необходимость активизации объединительных процессов на всём пространстве «от Лиссабона до Владивостока», необходимость превращения различных интеграционных проектов в слаженный механизм для решения общих внутренних и внешних проблем Старого Света. Евросоюз, включающий все ведущие государства западной части континента, и Россия являются основными игроками в Евразии,  и именно от них зависит перспектива превращения Европы в по-настоящему мощный и устойчивый субъект мировой политики в новом столетии.</w:t>
      </w:r>
    </w:p>
    <w:p w:rsidR="00280180" w:rsidRPr="00F32878" w:rsidRDefault="00280180" w:rsidP="00280180">
      <w:pPr>
        <w:spacing w:line="360" w:lineRule="auto"/>
        <w:ind w:firstLine="708"/>
        <w:jc w:val="both"/>
        <w:rPr>
          <w:lang w:val="ru-RU"/>
        </w:rPr>
      </w:pPr>
      <w:r w:rsidRPr="00F32878">
        <w:t xml:space="preserve">Значимость для России отношений с Евросоюзом были в очередной раз подтверждены после президентских выборов в России. В мае 2012 г. вышел Указ Президента РФ «О мерах по реализации внешнеполитического курса Российской Федерации», в котором значительное место уделено вопросам отношений с ЕС. </w:t>
      </w:r>
      <w:proofErr w:type="gramStart"/>
      <w:r w:rsidRPr="00F32878">
        <w:rPr>
          <w:lang w:val="ru-RU"/>
        </w:rPr>
        <w:t xml:space="preserve">Перед внешней политикой России поставлены следующие задачи: выступать за достижение </w:t>
      </w:r>
      <w:r w:rsidRPr="00F32878">
        <w:rPr>
          <w:lang w:val="ru-RU"/>
        </w:rPr>
        <w:lastRenderedPageBreak/>
        <w:t>стратегической цели – создание единого экономического и человеческого пространства от Атлантического до Тихого океана; добиваться заключения соглашения с ЕС об отмене виз при краткосрочных взаимных поездках граждан; отстаивать принципы равноправия и взаимной выгоды в работе над новым базовым соглашением между Россией и ЕС о стратегическом партнёрстве;</w:t>
      </w:r>
      <w:proofErr w:type="gramEnd"/>
      <w:r w:rsidRPr="00F32878">
        <w:rPr>
          <w:lang w:val="ru-RU"/>
        </w:rPr>
        <w:t xml:space="preserve"> способствовать эффективной реализации программы «Партнёрство для модернизации»; развивать взаимовыгодное энергетическое партнёрство в целях создания единого энергетического комплекса Европы, добиваясь строгого соблюдения имеющихся двусторонних и многосторонних договорных обязательств.</w:t>
      </w:r>
    </w:p>
    <w:p w:rsidR="00280180" w:rsidRPr="00F32878" w:rsidRDefault="00280180" w:rsidP="00280180">
      <w:pPr>
        <w:spacing w:line="360" w:lineRule="auto"/>
        <w:ind w:firstLine="709"/>
        <w:jc w:val="both"/>
      </w:pPr>
      <w:r w:rsidRPr="00F32878">
        <w:rPr>
          <w:lang w:val="ru-RU"/>
        </w:rPr>
        <w:t>С</w:t>
      </w:r>
      <w:r w:rsidRPr="00F32878">
        <w:t xml:space="preserve">ерьёзный вопрос – о Европе как о затухающем центре силы в мире </w:t>
      </w:r>
      <w:r w:rsidRPr="00F32878">
        <w:rPr>
          <w:lang w:val="en-US"/>
        </w:rPr>
        <w:t>XXI</w:t>
      </w:r>
      <w:r w:rsidRPr="00F32878">
        <w:t xml:space="preserve"> века. Это для нас ключевая проблема. Речь идёт не только о возможной и вероятной утрате влияния Евросоюза и России, как и всех других европейских стран в целом. По многим показателям и данным статистики Европа очевидно теряет свои позиции по сравнению с другими мировыми центрами силы, на фоне возникновения и взлёта новых «рынков роста», формирования не только новых национальных держав, но и межнациональных конгломератов. Решение этой проблемы пока просматривается плохо. </w:t>
      </w:r>
    </w:p>
    <w:p w:rsidR="00280180" w:rsidRDefault="00280180" w:rsidP="00280180">
      <w:pPr>
        <w:spacing w:line="360" w:lineRule="auto"/>
        <w:ind w:firstLine="864"/>
        <w:jc w:val="both"/>
        <w:rPr>
          <w:lang w:val="ru-RU"/>
        </w:rPr>
      </w:pPr>
      <w:r w:rsidRPr="00F32878">
        <w:t>Хорошо известно, насколько сложные отношения существуют в настоящее время ме</w:t>
      </w:r>
      <w:r>
        <w:t>жду Россией и Евросоюзом, насколько до сих пор в нашем сознании, и на Западе, и на Востоке Европы главенствует принцип мышления «мы и они», насколько до сих пор мало впечатляющих практических, реальных наработок в создании истинных интеграционных проектов, охватывающих Запад и Восток Старого Света. И всё же верится в то, что таковые в недалёком будуще</w:t>
      </w:r>
      <w:r>
        <w:rPr>
          <w:lang w:val="ru-RU"/>
        </w:rPr>
        <w:t>м</w:t>
      </w:r>
      <w:r>
        <w:t xml:space="preserve"> появятся.</w:t>
      </w:r>
    </w:p>
    <w:p w:rsidR="006F56DA" w:rsidRPr="00280180" w:rsidRDefault="006F56DA">
      <w:pPr>
        <w:rPr>
          <w:lang w:val="ru-RU"/>
        </w:rPr>
      </w:pPr>
    </w:p>
    <w:sectPr w:rsidR="006F56DA" w:rsidRPr="00280180" w:rsidSect="006F56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CE" w:rsidRDefault="00EE10CE" w:rsidP="00280180">
      <w:r>
        <w:separator/>
      </w:r>
    </w:p>
  </w:endnote>
  <w:endnote w:type="continuationSeparator" w:id="0">
    <w:p w:rsidR="00EE10CE" w:rsidRDefault="00EE10CE" w:rsidP="0028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CE" w:rsidRDefault="00EE10CE" w:rsidP="00280180">
      <w:r>
        <w:separator/>
      </w:r>
    </w:p>
  </w:footnote>
  <w:footnote w:type="continuationSeparator" w:id="0">
    <w:p w:rsidR="00EE10CE" w:rsidRDefault="00EE10CE" w:rsidP="00280180">
      <w:r>
        <w:continuationSeparator/>
      </w:r>
    </w:p>
  </w:footnote>
  <w:footnote w:id="1">
    <w:p w:rsidR="00280180" w:rsidRPr="0021412F" w:rsidRDefault="00280180" w:rsidP="00280180">
      <w:pPr>
        <w:rPr>
          <w:i/>
          <w:color w:val="000000"/>
          <w:lang w:val="ru-RU"/>
        </w:rPr>
      </w:pPr>
      <w:r w:rsidRPr="0021412F">
        <w:rPr>
          <w:rStyle w:val="a6"/>
          <w:i/>
        </w:rPr>
        <w:sym w:font="Symbol" w:char="F02A"/>
      </w:r>
      <w:r w:rsidRPr="0021412F">
        <w:rPr>
          <w:i/>
        </w:rPr>
        <w:t xml:space="preserve"> </w:t>
      </w:r>
      <w:r w:rsidRPr="0021412F">
        <w:rPr>
          <w:i/>
          <w:color w:val="000000"/>
          <w:lang w:val="ru-RU"/>
        </w:rPr>
        <w:t xml:space="preserve">Громыко Алексей Анатольевич, руководитель Европейских программ Фонда </w:t>
      </w:r>
      <w:r>
        <w:rPr>
          <w:i/>
          <w:color w:val="000000"/>
          <w:lang w:val="ru-RU"/>
        </w:rPr>
        <w:t>«</w:t>
      </w:r>
      <w:r w:rsidRPr="0021412F">
        <w:rPr>
          <w:i/>
          <w:color w:val="000000"/>
          <w:lang w:val="ru-RU"/>
        </w:rPr>
        <w:t>Русский мир</w:t>
      </w:r>
      <w:r>
        <w:rPr>
          <w:i/>
          <w:color w:val="000000"/>
          <w:lang w:val="ru-RU"/>
        </w:rPr>
        <w:t>»</w:t>
      </w:r>
      <w:r w:rsidRPr="0021412F">
        <w:rPr>
          <w:i/>
          <w:color w:val="000000"/>
          <w:lang w:val="ru-RU"/>
        </w:rPr>
        <w:t xml:space="preserve">, </w:t>
      </w:r>
      <w:r>
        <w:rPr>
          <w:i/>
          <w:color w:val="000000"/>
          <w:lang w:val="ru-RU"/>
        </w:rPr>
        <w:t>з</w:t>
      </w:r>
      <w:r w:rsidRPr="0021412F">
        <w:rPr>
          <w:i/>
          <w:color w:val="000000"/>
          <w:lang w:val="ru-RU"/>
        </w:rPr>
        <w:t>ам</w:t>
      </w:r>
      <w:r>
        <w:rPr>
          <w:i/>
          <w:color w:val="000000"/>
          <w:lang w:val="ru-RU"/>
        </w:rPr>
        <w:t>.</w:t>
      </w:r>
      <w:r w:rsidRPr="0021412F">
        <w:rPr>
          <w:i/>
          <w:color w:val="000000"/>
          <w:lang w:val="ru-RU"/>
        </w:rPr>
        <w:t xml:space="preserve"> </w:t>
      </w:r>
      <w:r>
        <w:rPr>
          <w:i/>
          <w:color w:val="000000"/>
          <w:lang w:val="ru-RU"/>
        </w:rPr>
        <w:t>д</w:t>
      </w:r>
      <w:r w:rsidRPr="0021412F">
        <w:rPr>
          <w:i/>
          <w:color w:val="000000"/>
          <w:lang w:val="ru-RU"/>
        </w:rPr>
        <w:t>иректора Института Европы РАН, д</w:t>
      </w:r>
      <w:proofErr w:type="gramStart"/>
      <w:r w:rsidRPr="0021412F">
        <w:rPr>
          <w:i/>
          <w:color w:val="000000"/>
          <w:lang w:val="ru-RU"/>
        </w:rPr>
        <w:t>.п</w:t>
      </w:r>
      <w:proofErr w:type="gramEnd"/>
      <w:r>
        <w:rPr>
          <w:i/>
          <w:color w:val="000000"/>
          <w:lang w:val="ru-RU"/>
        </w:rPr>
        <w:t>олит</w:t>
      </w:r>
      <w:r w:rsidRPr="0021412F">
        <w:rPr>
          <w:i/>
          <w:color w:val="000000"/>
          <w:lang w:val="ru-RU"/>
        </w:rPr>
        <w:t>.н.</w:t>
      </w:r>
    </w:p>
    <w:p w:rsidR="00280180" w:rsidRPr="00444A90" w:rsidRDefault="00280180" w:rsidP="00280180">
      <w:pPr>
        <w:pStyle w:val="a7"/>
      </w:pPr>
    </w:p>
    <w:p w:rsidR="00280180" w:rsidRPr="00550F1A" w:rsidRDefault="00280180" w:rsidP="00280180">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80"/>
    <w:rsid w:val="000F3304"/>
    <w:rsid w:val="001D2016"/>
    <w:rsid w:val="00280180"/>
    <w:rsid w:val="00450552"/>
    <w:rsid w:val="006F56DA"/>
    <w:rsid w:val="007C34F7"/>
    <w:rsid w:val="009E7627"/>
    <w:rsid w:val="00AE440E"/>
    <w:rsid w:val="00B0315F"/>
    <w:rsid w:val="00B6134A"/>
    <w:rsid w:val="00DF1907"/>
    <w:rsid w:val="00EE10CE"/>
    <w:rsid w:val="00F0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80"/>
    <w:pPr>
      <w:suppressAutoHyphens/>
    </w:pPr>
    <w:rPr>
      <w:rFonts w:eastAsia="Times New Roman"/>
      <w:sz w:val="24"/>
      <w:szCs w:val="24"/>
      <w:lang w:val="pl-PL" w:eastAsia="ar-SA"/>
    </w:rPr>
  </w:style>
  <w:style w:type="paragraph" w:styleId="1">
    <w:name w:val="heading 1"/>
    <w:basedOn w:val="a"/>
    <w:next w:val="a"/>
    <w:link w:val="10"/>
    <w:qFormat/>
    <w:rsid w:val="000F3304"/>
    <w:pPr>
      <w:keepNext/>
      <w:suppressAutoHyphens w:val="0"/>
      <w:spacing w:before="240" w:after="60" w:line="276" w:lineRule="auto"/>
      <w:outlineLvl w:val="0"/>
    </w:pPr>
    <w:rPr>
      <w:rFonts w:ascii="Arial" w:eastAsia="Calibri" w:hAnsi="Arial" w:cs="Arial"/>
      <w:b/>
      <w:bCs/>
      <w:kern w:val="32"/>
      <w:sz w:val="32"/>
      <w:szCs w:val="32"/>
      <w:lang w:val="ru-RU" w:eastAsia="en-US"/>
    </w:rPr>
  </w:style>
  <w:style w:type="paragraph" w:styleId="4">
    <w:name w:val="heading 4"/>
    <w:basedOn w:val="a"/>
    <w:link w:val="40"/>
    <w:qFormat/>
    <w:rsid w:val="000F3304"/>
    <w:pPr>
      <w:suppressAutoHyphens w:val="0"/>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304"/>
    <w:rPr>
      <w:rFonts w:ascii="Arial" w:hAnsi="Arial" w:cs="Arial"/>
      <w:b/>
      <w:bCs/>
      <w:kern w:val="32"/>
      <w:sz w:val="32"/>
      <w:szCs w:val="32"/>
      <w:lang w:eastAsia="en-US"/>
    </w:rPr>
  </w:style>
  <w:style w:type="character" w:customStyle="1" w:styleId="40">
    <w:name w:val="Заголовок 4 Знак"/>
    <w:basedOn w:val="a0"/>
    <w:link w:val="4"/>
    <w:rsid w:val="000F3304"/>
    <w:rPr>
      <w:rFonts w:ascii="Times New Roman" w:eastAsia="Times New Roman" w:hAnsi="Times New Roman"/>
      <w:b/>
      <w:bCs/>
      <w:sz w:val="24"/>
      <w:szCs w:val="24"/>
    </w:rPr>
  </w:style>
  <w:style w:type="character" w:styleId="a3">
    <w:name w:val="Emphasis"/>
    <w:uiPriority w:val="20"/>
    <w:qFormat/>
    <w:rsid w:val="000F3304"/>
    <w:rPr>
      <w:i/>
      <w:iCs/>
    </w:rPr>
  </w:style>
  <w:style w:type="paragraph" w:styleId="a4">
    <w:name w:val="No Spacing"/>
    <w:uiPriority w:val="1"/>
    <w:qFormat/>
    <w:rsid w:val="000F3304"/>
    <w:rPr>
      <w:lang w:eastAsia="en-US"/>
    </w:rPr>
  </w:style>
  <w:style w:type="paragraph" w:styleId="a5">
    <w:name w:val="List Paragraph"/>
    <w:basedOn w:val="a"/>
    <w:uiPriority w:val="34"/>
    <w:qFormat/>
    <w:rsid w:val="000F3304"/>
    <w:pPr>
      <w:suppressAutoHyphens w:val="0"/>
      <w:spacing w:after="200" w:line="276" w:lineRule="auto"/>
      <w:ind w:left="720"/>
      <w:contextualSpacing/>
    </w:pPr>
    <w:rPr>
      <w:rFonts w:eastAsia="Calibri"/>
      <w:sz w:val="22"/>
      <w:szCs w:val="22"/>
      <w:lang w:val="ru-RU" w:eastAsia="en-US"/>
    </w:rPr>
  </w:style>
  <w:style w:type="character" w:styleId="a6">
    <w:name w:val="footnote reference"/>
    <w:rsid w:val="00280180"/>
    <w:rPr>
      <w:vertAlign w:val="superscript"/>
    </w:rPr>
  </w:style>
  <w:style w:type="paragraph" w:styleId="a7">
    <w:name w:val="footnote text"/>
    <w:aliases w:val="Oaeno niinee Ciae,Текст сноски-FN,Текст сноски-FN Знак,Знак6 Знак,Знак6,Char,Char Char,Footnotes,fn,footnote text,Footnote Text Char Знак Знак,Footnote Text Char Знак,Текст сноски Знак Char,single space,FOOTNOTES,ft Char Char,ft Char,ft, Зн"/>
    <w:basedOn w:val="a"/>
    <w:link w:val="a8"/>
    <w:rsid w:val="00280180"/>
    <w:rPr>
      <w:sz w:val="20"/>
      <w:szCs w:val="20"/>
    </w:rPr>
  </w:style>
  <w:style w:type="character" w:customStyle="1" w:styleId="a8">
    <w:name w:val="Текст сноски Знак"/>
    <w:aliases w:val="Oaeno niinee Ciae Знак,Текст сноски-FN Знак1,Текст сноски-FN Знак Знак,Знак6 Знак Знак,Знак6 Знак1,Char Знак,Char Char Знак,Footnotes Знак,fn Знак,footnote text Знак,Footnote Text Char Знак Знак Знак,Footnote Text Char Знак Знак1"/>
    <w:basedOn w:val="a0"/>
    <w:link w:val="a7"/>
    <w:rsid w:val="00280180"/>
    <w:rPr>
      <w:rFonts w:eastAsia="Times New Roman"/>
      <w:sz w:val="20"/>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80"/>
    <w:pPr>
      <w:suppressAutoHyphens/>
    </w:pPr>
    <w:rPr>
      <w:rFonts w:eastAsia="Times New Roman"/>
      <w:sz w:val="24"/>
      <w:szCs w:val="24"/>
      <w:lang w:val="pl-PL" w:eastAsia="ar-SA"/>
    </w:rPr>
  </w:style>
  <w:style w:type="paragraph" w:styleId="1">
    <w:name w:val="heading 1"/>
    <w:basedOn w:val="a"/>
    <w:next w:val="a"/>
    <w:link w:val="10"/>
    <w:qFormat/>
    <w:rsid w:val="000F3304"/>
    <w:pPr>
      <w:keepNext/>
      <w:suppressAutoHyphens w:val="0"/>
      <w:spacing w:before="240" w:after="60" w:line="276" w:lineRule="auto"/>
      <w:outlineLvl w:val="0"/>
    </w:pPr>
    <w:rPr>
      <w:rFonts w:ascii="Arial" w:eastAsia="Calibri" w:hAnsi="Arial" w:cs="Arial"/>
      <w:b/>
      <w:bCs/>
      <w:kern w:val="32"/>
      <w:sz w:val="32"/>
      <w:szCs w:val="32"/>
      <w:lang w:val="ru-RU" w:eastAsia="en-US"/>
    </w:rPr>
  </w:style>
  <w:style w:type="paragraph" w:styleId="4">
    <w:name w:val="heading 4"/>
    <w:basedOn w:val="a"/>
    <w:link w:val="40"/>
    <w:qFormat/>
    <w:rsid w:val="000F3304"/>
    <w:pPr>
      <w:suppressAutoHyphens w:val="0"/>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304"/>
    <w:rPr>
      <w:rFonts w:ascii="Arial" w:hAnsi="Arial" w:cs="Arial"/>
      <w:b/>
      <w:bCs/>
      <w:kern w:val="32"/>
      <w:sz w:val="32"/>
      <w:szCs w:val="32"/>
      <w:lang w:eastAsia="en-US"/>
    </w:rPr>
  </w:style>
  <w:style w:type="character" w:customStyle="1" w:styleId="40">
    <w:name w:val="Заголовок 4 Знак"/>
    <w:basedOn w:val="a0"/>
    <w:link w:val="4"/>
    <w:rsid w:val="000F3304"/>
    <w:rPr>
      <w:rFonts w:ascii="Times New Roman" w:eastAsia="Times New Roman" w:hAnsi="Times New Roman"/>
      <w:b/>
      <w:bCs/>
      <w:sz w:val="24"/>
      <w:szCs w:val="24"/>
    </w:rPr>
  </w:style>
  <w:style w:type="character" w:styleId="a3">
    <w:name w:val="Emphasis"/>
    <w:uiPriority w:val="20"/>
    <w:qFormat/>
    <w:rsid w:val="000F3304"/>
    <w:rPr>
      <w:i/>
      <w:iCs/>
    </w:rPr>
  </w:style>
  <w:style w:type="paragraph" w:styleId="a4">
    <w:name w:val="No Spacing"/>
    <w:uiPriority w:val="1"/>
    <w:qFormat/>
    <w:rsid w:val="000F3304"/>
    <w:rPr>
      <w:lang w:eastAsia="en-US"/>
    </w:rPr>
  </w:style>
  <w:style w:type="paragraph" w:styleId="a5">
    <w:name w:val="List Paragraph"/>
    <w:basedOn w:val="a"/>
    <w:uiPriority w:val="34"/>
    <w:qFormat/>
    <w:rsid w:val="000F3304"/>
    <w:pPr>
      <w:suppressAutoHyphens w:val="0"/>
      <w:spacing w:after="200" w:line="276" w:lineRule="auto"/>
      <w:ind w:left="720"/>
      <w:contextualSpacing/>
    </w:pPr>
    <w:rPr>
      <w:rFonts w:eastAsia="Calibri"/>
      <w:sz w:val="22"/>
      <w:szCs w:val="22"/>
      <w:lang w:val="ru-RU" w:eastAsia="en-US"/>
    </w:rPr>
  </w:style>
  <w:style w:type="character" w:styleId="a6">
    <w:name w:val="footnote reference"/>
    <w:rsid w:val="00280180"/>
    <w:rPr>
      <w:vertAlign w:val="superscript"/>
    </w:rPr>
  </w:style>
  <w:style w:type="paragraph" w:styleId="a7">
    <w:name w:val="footnote text"/>
    <w:aliases w:val="Oaeno niinee Ciae,Текст сноски-FN,Текст сноски-FN Знак,Знак6 Знак,Знак6,Char,Char Char,Footnotes,fn,footnote text,Footnote Text Char Знак Знак,Footnote Text Char Знак,Текст сноски Знак Char,single space,FOOTNOTES,ft Char Char,ft Char,ft, Зн"/>
    <w:basedOn w:val="a"/>
    <w:link w:val="a8"/>
    <w:rsid w:val="00280180"/>
    <w:rPr>
      <w:sz w:val="20"/>
      <w:szCs w:val="20"/>
    </w:rPr>
  </w:style>
  <w:style w:type="character" w:customStyle="1" w:styleId="a8">
    <w:name w:val="Текст сноски Знак"/>
    <w:aliases w:val="Oaeno niinee Ciae Знак,Текст сноски-FN Знак1,Текст сноски-FN Знак Знак,Знак6 Знак Знак,Знак6 Знак1,Char Знак,Char Char Знак,Footnotes Знак,fn Знак,footnote text Знак,Footnote Text Char Знак Знак Знак,Footnote Text Char Знак Знак1"/>
    <w:basedOn w:val="a0"/>
    <w:link w:val="a7"/>
    <w:rsid w:val="00280180"/>
    <w:rPr>
      <w:rFonts w:eastAsia="Times New Roman"/>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Петрович</dc:creator>
  <cp:lastModifiedBy>Аня</cp:lastModifiedBy>
  <cp:revision>2</cp:revision>
  <dcterms:created xsi:type="dcterms:W3CDTF">2014-01-14T18:48:00Z</dcterms:created>
  <dcterms:modified xsi:type="dcterms:W3CDTF">2014-01-14T18:48:00Z</dcterms:modified>
</cp:coreProperties>
</file>