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E4" w:rsidRPr="00B06680" w:rsidRDefault="00BB46E0" w:rsidP="00B0668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06680">
        <w:rPr>
          <w:b/>
          <w:sz w:val="28"/>
          <w:szCs w:val="28"/>
        </w:rPr>
        <w:t>Национальная система стандартизации</w:t>
      </w:r>
    </w:p>
    <w:p w:rsidR="00AF1EAB" w:rsidRPr="00FC2185" w:rsidRDefault="00AF1EAB" w:rsidP="00FC2185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FC2185">
        <w:rPr>
          <w:sz w:val="24"/>
          <w:szCs w:val="24"/>
        </w:rPr>
        <w:t xml:space="preserve">Система стандартизации в России достаточно длительное время находится в стадии перманентной модернизации. Отчасти такая ситуация связана со значительным «советским наследством» в виде устаревших или устаревающих подходов к созданию современных стандартов. В других моментах заметна неповоротливость профильных </w:t>
      </w:r>
      <w:r w:rsidR="00D50173" w:rsidRPr="00FC2185">
        <w:rPr>
          <w:sz w:val="24"/>
          <w:szCs w:val="24"/>
        </w:rPr>
        <w:t xml:space="preserve">министерств и </w:t>
      </w:r>
      <w:r w:rsidRPr="00FC2185">
        <w:rPr>
          <w:sz w:val="24"/>
          <w:szCs w:val="24"/>
        </w:rPr>
        <w:t>ведомств. Где-то недо</w:t>
      </w:r>
      <w:r w:rsidR="00B06680" w:rsidRPr="00FC2185">
        <w:rPr>
          <w:sz w:val="24"/>
          <w:szCs w:val="24"/>
        </w:rPr>
        <w:t>статочно оперативно работают</w:t>
      </w:r>
      <w:r w:rsidRPr="00FC2185">
        <w:rPr>
          <w:sz w:val="24"/>
          <w:szCs w:val="24"/>
        </w:rPr>
        <w:t xml:space="preserve"> законодатели.</w:t>
      </w:r>
    </w:p>
    <w:p w:rsidR="006D5362" w:rsidRPr="00FC2185" w:rsidRDefault="00013E3D" w:rsidP="00FC2185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FC2185">
        <w:rPr>
          <w:sz w:val="24"/>
          <w:szCs w:val="24"/>
        </w:rPr>
        <w:t>Вступление России в</w:t>
      </w:r>
      <w:r w:rsidR="003961EA" w:rsidRPr="00FC2185">
        <w:rPr>
          <w:sz w:val="24"/>
          <w:szCs w:val="24"/>
        </w:rPr>
        <w:t>о</w:t>
      </w:r>
      <w:r w:rsidRPr="00FC2185">
        <w:rPr>
          <w:sz w:val="24"/>
          <w:szCs w:val="24"/>
        </w:rPr>
        <w:t xml:space="preserve"> В</w:t>
      </w:r>
      <w:r w:rsidR="003961EA" w:rsidRPr="00FC2185">
        <w:rPr>
          <w:sz w:val="24"/>
          <w:szCs w:val="24"/>
        </w:rPr>
        <w:t>семирную Торговую Организацию (В</w:t>
      </w:r>
      <w:r w:rsidRPr="00FC2185">
        <w:rPr>
          <w:sz w:val="24"/>
          <w:szCs w:val="24"/>
        </w:rPr>
        <w:t>ТО</w:t>
      </w:r>
      <w:r w:rsidR="003961EA" w:rsidRPr="00FC2185">
        <w:rPr>
          <w:sz w:val="24"/>
          <w:szCs w:val="24"/>
        </w:rPr>
        <w:t>)</w:t>
      </w:r>
      <w:r w:rsidRPr="00FC2185">
        <w:rPr>
          <w:sz w:val="24"/>
          <w:szCs w:val="24"/>
        </w:rPr>
        <w:t xml:space="preserve"> в 2012 году обострил</w:t>
      </w:r>
      <w:r w:rsidR="00F02B61">
        <w:rPr>
          <w:sz w:val="24"/>
          <w:szCs w:val="24"/>
        </w:rPr>
        <w:t>о</w:t>
      </w:r>
      <w:r w:rsidRPr="00FC2185">
        <w:rPr>
          <w:sz w:val="24"/>
          <w:szCs w:val="24"/>
        </w:rPr>
        <w:t xml:space="preserve"> многие проблемы в сфере </w:t>
      </w:r>
      <w:r w:rsidR="00BC120B" w:rsidRPr="00FC2185">
        <w:rPr>
          <w:sz w:val="24"/>
          <w:szCs w:val="24"/>
        </w:rPr>
        <w:t xml:space="preserve">национальной </w:t>
      </w:r>
      <w:r w:rsidRPr="00FC2185">
        <w:rPr>
          <w:sz w:val="24"/>
          <w:szCs w:val="24"/>
        </w:rPr>
        <w:t xml:space="preserve">системы стандартизации </w:t>
      </w:r>
      <w:r w:rsidR="00BC120B" w:rsidRPr="00FC2185">
        <w:rPr>
          <w:sz w:val="24"/>
          <w:szCs w:val="24"/>
        </w:rPr>
        <w:t xml:space="preserve">и </w:t>
      </w:r>
      <w:r w:rsidR="00C0279C">
        <w:rPr>
          <w:sz w:val="24"/>
          <w:szCs w:val="24"/>
        </w:rPr>
        <w:t>ускорило её реформирование</w:t>
      </w:r>
      <w:r w:rsidR="00BC120B" w:rsidRPr="00FC2185">
        <w:rPr>
          <w:sz w:val="24"/>
          <w:szCs w:val="24"/>
        </w:rPr>
        <w:t xml:space="preserve">. </w:t>
      </w:r>
      <w:r w:rsidR="00C0279C">
        <w:rPr>
          <w:sz w:val="24"/>
          <w:szCs w:val="24"/>
        </w:rPr>
        <w:t>Была создана</w:t>
      </w:r>
      <w:r w:rsidRPr="00FC2185">
        <w:rPr>
          <w:sz w:val="24"/>
          <w:szCs w:val="24"/>
        </w:rPr>
        <w:t xml:space="preserve"> Концепци</w:t>
      </w:r>
      <w:r w:rsidR="00C0279C">
        <w:rPr>
          <w:sz w:val="24"/>
          <w:szCs w:val="24"/>
        </w:rPr>
        <w:t>я</w:t>
      </w:r>
      <w:r w:rsidRPr="00FC2185">
        <w:rPr>
          <w:sz w:val="24"/>
          <w:szCs w:val="24"/>
        </w:rPr>
        <w:t xml:space="preserve"> развития национальной системы стандартизации Российской Федерации на период до 2020 года, которая была одобрена </w:t>
      </w:r>
      <w:r w:rsidR="006D5362" w:rsidRPr="00FC2185">
        <w:rPr>
          <w:sz w:val="24"/>
          <w:szCs w:val="24"/>
        </w:rPr>
        <w:t>распоряжением Правительства РФ от 24 сентября 2012 г. №1762-р.</w:t>
      </w:r>
    </w:p>
    <w:p w:rsidR="00D8213A" w:rsidRPr="00FC2185" w:rsidRDefault="00D8213A" w:rsidP="00FC2185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FC2185">
        <w:rPr>
          <w:sz w:val="24"/>
          <w:szCs w:val="24"/>
        </w:rPr>
        <w:t xml:space="preserve">В разделе «Развитие национальной системы стандартизации и совершенствование ее законодательных основ» указанной Концепции сказано, что совершенствование законодательства в сфере стандартизации Российской Федерации предполагает, в частности, </w:t>
      </w:r>
    </w:p>
    <w:p w:rsidR="006D5362" w:rsidRPr="00FC2185" w:rsidRDefault="00D8213A" w:rsidP="00FC2185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 w:rsidRPr="00FC2185">
        <w:rPr>
          <w:b/>
          <w:sz w:val="24"/>
          <w:szCs w:val="24"/>
        </w:rPr>
        <w:t>обязательность применения документов в области стандартизации</w:t>
      </w:r>
      <w:r w:rsidRPr="00FC2185">
        <w:rPr>
          <w:sz w:val="24"/>
          <w:szCs w:val="24"/>
        </w:rPr>
        <w:t xml:space="preserve"> для оценки соответствия продукции (работ, услуг), поставляемой по государственному оборонному заказу, при закупках товаров, работ, услуг для государственных и муниципальных нужд;</w:t>
      </w:r>
    </w:p>
    <w:p w:rsidR="00D8213A" w:rsidRPr="00FC2185" w:rsidRDefault="00D8213A" w:rsidP="00FC2185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  <w:sectPr w:rsidR="00D8213A" w:rsidRPr="00FC2185" w:rsidSect="00D8213A">
          <w:endnotePr>
            <w:numFmt w:val="decimal"/>
          </w:end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C2185">
        <w:rPr>
          <w:b/>
          <w:sz w:val="24"/>
          <w:szCs w:val="24"/>
        </w:rPr>
        <w:t>совершенствование организации размещения заказов</w:t>
      </w:r>
      <w:r w:rsidRPr="00FC2185">
        <w:rPr>
          <w:sz w:val="24"/>
          <w:szCs w:val="24"/>
        </w:rPr>
        <w:t xml:space="preserve"> на поставки товаров (работ, услуг) для государственных и муниципальных нужд в части более широкого использования национальных стандартов как инструмента соблюдения технических требований к закупаемой продукции (работам, услугам) или ее отдельным видам. </w:t>
      </w:r>
      <w:r w:rsidRPr="00FC2185">
        <w:rPr>
          <w:rStyle w:val="a6"/>
          <w:sz w:val="24"/>
          <w:szCs w:val="24"/>
        </w:rPr>
        <w:endnoteReference w:id="1"/>
      </w:r>
    </w:p>
    <w:p w:rsidR="00D8213A" w:rsidRPr="00FC2185" w:rsidRDefault="00C22102" w:rsidP="00FC2185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FC2185">
        <w:rPr>
          <w:sz w:val="24"/>
          <w:szCs w:val="24"/>
        </w:rPr>
        <w:lastRenderedPageBreak/>
        <w:t>Кроме того, по мнению создателей Концепции, для усиления роли бизнес-сообщества в работах по стандартизации необходимо на законодательном уровне закрепить систему стимулирующих мер, включающих, в частности</w:t>
      </w:r>
      <w:r w:rsidRPr="00FC2185">
        <w:rPr>
          <w:b/>
          <w:sz w:val="24"/>
          <w:szCs w:val="24"/>
        </w:rPr>
        <w:t>, совершенствование организации размещения заказов</w:t>
      </w:r>
      <w:r w:rsidRPr="00FC2185">
        <w:rPr>
          <w:sz w:val="24"/>
          <w:szCs w:val="24"/>
        </w:rPr>
        <w:t xml:space="preserve"> на поставки товаров (работ, услуг) для государственных и муниципальных нужд </w:t>
      </w:r>
      <w:r w:rsidRPr="00FC2185">
        <w:rPr>
          <w:b/>
          <w:sz w:val="24"/>
          <w:szCs w:val="24"/>
        </w:rPr>
        <w:t>в части более широкого использования национальных стандартов как инструмента соблюдения технических требований к закупаемой продукции (работам, услугам)</w:t>
      </w:r>
      <w:r w:rsidRPr="00FC2185">
        <w:rPr>
          <w:sz w:val="24"/>
          <w:szCs w:val="24"/>
        </w:rPr>
        <w:t xml:space="preserve"> или ее отдельным видам.</w:t>
      </w:r>
    </w:p>
    <w:p w:rsidR="00B06680" w:rsidRPr="00FC2185" w:rsidRDefault="00B06680" w:rsidP="00FC2185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FC2185">
        <w:rPr>
          <w:sz w:val="24"/>
          <w:szCs w:val="24"/>
        </w:rPr>
        <w:t>Вполне логично, что в рамках определенного тренда в 2015 году был принят закон от 29.06.2015 г. № 162-ФЗ «О стандартизации в Российской Федерации» (далее – Закон 162-ФЗ), который вступил в силу с 01 июля 2016 года. Закон 162-ФЗ устанавливает правовые основы стандартизации в Российской Федерации, в том числе функционирование национальной системы стандартизации, и направлен на обеспечение проведения единой государственной политики в сфере стандартизации.</w:t>
      </w:r>
      <w:r w:rsidRPr="00FC2185">
        <w:rPr>
          <w:rStyle w:val="a6"/>
          <w:sz w:val="24"/>
          <w:szCs w:val="24"/>
        </w:rPr>
        <w:endnoteReference w:id="2"/>
      </w:r>
      <w:r w:rsidRPr="00FC2185">
        <w:rPr>
          <w:sz w:val="24"/>
          <w:szCs w:val="24"/>
        </w:rPr>
        <w:t xml:space="preserve"> </w:t>
      </w:r>
    </w:p>
    <w:p w:rsidR="004B6C28" w:rsidRPr="00FC2185" w:rsidRDefault="004B6C28" w:rsidP="00FC2185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FC2185">
        <w:rPr>
          <w:sz w:val="24"/>
          <w:szCs w:val="24"/>
        </w:rPr>
        <w:t xml:space="preserve">Терминология, которая используется в Законе 162-ФЗ, </w:t>
      </w:r>
      <w:r w:rsidR="002D2CE3" w:rsidRPr="00FC2185">
        <w:rPr>
          <w:sz w:val="24"/>
          <w:szCs w:val="24"/>
        </w:rPr>
        <w:t>унифицирована с международной.</w:t>
      </w:r>
      <w:r w:rsidRPr="00FC2185">
        <w:rPr>
          <w:sz w:val="24"/>
          <w:szCs w:val="24"/>
        </w:rPr>
        <w:t xml:space="preserve"> В </w:t>
      </w:r>
      <w:r w:rsidR="00BC120B" w:rsidRPr="00FC2185">
        <w:rPr>
          <w:sz w:val="24"/>
          <w:szCs w:val="24"/>
        </w:rPr>
        <w:t>этом</w:t>
      </w:r>
      <w:r w:rsidRPr="00FC2185">
        <w:rPr>
          <w:sz w:val="24"/>
          <w:szCs w:val="24"/>
        </w:rPr>
        <w:t xml:space="preserve"> законе учтены</w:t>
      </w:r>
      <w:r w:rsidR="002D2CE3" w:rsidRPr="00FC2185">
        <w:rPr>
          <w:sz w:val="24"/>
          <w:szCs w:val="24"/>
        </w:rPr>
        <w:t>, в частности,</w:t>
      </w:r>
      <w:r w:rsidRPr="00FC2185">
        <w:rPr>
          <w:sz w:val="24"/>
          <w:szCs w:val="24"/>
        </w:rPr>
        <w:t xml:space="preserve"> рекомендации ООН по использованию ссылочных норм на стандарты</w:t>
      </w:r>
      <w:r w:rsidR="00BC120B" w:rsidRPr="00FC2185">
        <w:rPr>
          <w:sz w:val="24"/>
          <w:szCs w:val="24"/>
        </w:rPr>
        <w:t>. Такая практика ш</w:t>
      </w:r>
      <w:r w:rsidRPr="00FC2185">
        <w:rPr>
          <w:sz w:val="24"/>
          <w:szCs w:val="24"/>
        </w:rPr>
        <w:t>ироко применя</w:t>
      </w:r>
      <w:r w:rsidR="00BC120B" w:rsidRPr="00FC2185">
        <w:rPr>
          <w:sz w:val="24"/>
          <w:szCs w:val="24"/>
        </w:rPr>
        <w:t>е</w:t>
      </w:r>
      <w:r w:rsidRPr="00FC2185">
        <w:rPr>
          <w:sz w:val="24"/>
          <w:szCs w:val="24"/>
        </w:rPr>
        <w:t>тся во многих странах</w:t>
      </w:r>
      <w:r w:rsidR="003961EA" w:rsidRPr="00FC2185">
        <w:rPr>
          <w:sz w:val="24"/>
          <w:szCs w:val="24"/>
        </w:rPr>
        <w:t>-членах ВТО</w:t>
      </w:r>
      <w:r w:rsidRPr="00FC2185">
        <w:rPr>
          <w:sz w:val="24"/>
          <w:szCs w:val="24"/>
        </w:rPr>
        <w:t>.</w:t>
      </w:r>
    </w:p>
    <w:p w:rsidR="00693FAF" w:rsidRPr="00FC2185" w:rsidRDefault="00693FAF" w:rsidP="00FC2185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FC2185">
        <w:rPr>
          <w:sz w:val="24"/>
          <w:szCs w:val="24"/>
        </w:rPr>
        <w:t>Одной из целей стандартизации, обозначенной в ч</w:t>
      </w:r>
      <w:r w:rsidR="000877BA">
        <w:rPr>
          <w:sz w:val="24"/>
          <w:szCs w:val="24"/>
        </w:rPr>
        <w:t>.</w:t>
      </w:r>
      <w:r w:rsidRPr="00FC2185">
        <w:rPr>
          <w:sz w:val="24"/>
          <w:szCs w:val="24"/>
        </w:rPr>
        <w:t xml:space="preserve"> 1 ст</w:t>
      </w:r>
      <w:r w:rsidR="000877BA">
        <w:rPr>
          <w:sz w:val="24"/>
          <w:szCs w:val="24"/>
        </w:rPr>
        <w:t>.</w:t>
      </w:r>
      <w:r w:rsidRPr="00FC2185">
        <w:rPr>
          <w:sz w:val="24"/>
          <w:szCs w:val="24"/>
        </w:rPr>
        <w:t xml:space="preserve"> 3 Закона 162-ФЗ является повышение качества продукции, выполнения работ, оказания услуг и повышение конкурентоспособности продукции российского производства. Эта цель достигается, в частности, </w:t>
      </w:r>
      <w:r w:rsidRPr="00FC2185">
        <w:rPr>
          <w:b/>
          <w:sz w:val="24"/>
          <w:szCs w:val="24"/>
        </w:rPr>
        <w:t xml:space="preserve">путем применения документов по стандартизации при поставках товаров, выполнении работ, оказании услуг, в том числе при осуществлении закупок товаров, </w:t>
      </w:r>
      <w:r w:rsidRPr="00FC2185">
        <w:rPr>
          <w:b/>
          <w:sz w:val="24"/>
          <w:szCs w:val="24"/>
        </w:rPr>
        <w:lastRenderedPageBreak/>
        <w:t>работ, услуг для обеспечения государственных и муниципальных нужд</w:t>
      </w:r>
      <w:r w:rsidRPr="00FC2185">
        <w:rPr>
          <w:sz w:val="24"/>
          <w:szCs w:val="24"/>
        </w:rPr>
        <w:t xml:space="preserve"> (ч</w:t>
      </w:r>
      <w:r w:rsidR="000877BA">
        <w:rPr>
          <w:sz w:val="24"/>
          <w:szCs w:val="24"/>
        </w:rPr>
        <w:t>.</w:t>
      </w:r>
      <w:r w:rsidRPr="00FC2185">
        <w:rPr>
          <w:sz w:val="24"/>
          <w:szCs w:val="24"/>
        </w:rPr>
        <w:t xml:space="preserve"> 2 ст</w:t>
      </w:r>
      <w:r w:rsidR="000877BA">
        <w:rPr>
          <w:sz w:val="24"/>
          <w:szCs w:val="24"/>
        </w:rPr>
        <w:t>.</w:t>
      </w:r>
      <w:r w:rsidRPr="00FC2185">
        <w:rPr>
          <w:sz w:val="24"/>
          <w:szCs w:val="24"/>
        </w:rPr>
        <w:t xml:space="preserve"> 3 Закона 162-ФЗ).</w:t>
      </w:r>
    </w:p>
    <w:p w:rsidR="00180D33" w:rsidRPr="00FC2185" w:rsidRDefault="00180D33" w:rsidP="00FC2185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FC2185">
        <w:rPr>
          <w:sz w:val="24"/>
          <w:szCs w:val="24"/>
        </w:rPr>
        <w:t xml:space="preserve">Все документы по стандартизации применяются добровольно, за исключением стандартов в оборонной и атомной промышленности, а также продукции, которая используется для защиты государственной тайны или иной информации ограниченного доступа. Кроме того, применять национальный стандарт обязан изготовитель продукции и (или) исполнитель работ в случае публичного заявления о соответствии продукции национальному стандарту. Это касается случая, когда обозначение национального стандарта используют в маркировке, в эксплуатационной документации, и (или) маркировки продукции знаком национальной системы стандартизации (ч. 3 ст. 26 Закона 162-ФЗ). </w:t>
      </w:r>
    </w:p>
    <w:p w:rsidR="00180D33" w:rsidRPr="00FC2185" w:rsidRDefault="00180D33" w:rsidP="00FC2185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FC2185">
        <w:rPr>
          <w:sz w:val="24"/>
          <w:szCs w:val="24"/>
        </w:rPr>
        <w:t xml:space="preserve">Одним из важных нововведений </w:t>
      </w:r>
      <w:r w:rsidR="000877BA">
        <w:rPr>
          <w:sz w:val="24"/>
          <w:szCs w:val="24"/>
        </w:rPr>
        <w:t>в</w:t>
      </w:r>
      <w:r w:rsidRPr="00FC2185">
        <w:rPr>
          <w:sz w:val="24"/>
          <w:szCs w:val="24"/>
        </w:rPr>
        <w:t xml:space="preserve"> сфере стандартизации является возможность разработчиков нормативно-правовых актов использовать ссылки на официально опубликованные национальные стандарты и информационно-технические справочники. Эта возможность закреплена в ст. 27 Закона 162-ФЗ. В перспективе это позволит различным министерствам и ведомствам оптимизировать, стандартизировать и ускорить свою работу по разработке подзаконных актов и корректировке уже принятых.</w:t>
      </w:r>
    </w:p>
    <w:p w:rsidR="00180D33" w:rsidRPr="00FC2185" w:rsidRDefault="00180D33" w:rsidP="00FC2185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FC2185">
        <w:rPr>
          <w:sz w:val="24"/>
          <w:szCs w:val="24"/>
        </w:rPr>
        <w:t xml:space="preserve">За информационное обеспечение национальной системы стандартизации отвечает Федеральный информационный фонд стандартов (ч. 1 ст. 28. Закона 162-ФЗ). </w:t>
      </w:r>
      <w:r w:rsidR="004870BA" w:rsidRPr="004870BA">
        <w:rPr>
          <w:sz w:val="24"/>
          <w:szCs w:val="24"/>
        </w:rPr>
        <w:t>С 01.07.2016 года вступило в силу постановление Правительства РФ от 28.06.2016 № 589, которым утверждено Положение о порядке формирования и ведения Федерального информационного фонда станда</w:t>
      </w:r>
      <w:r w:rsidR="00BD7473">
        <w:rPr>
          <w:sz w:val="24"/>
          <w:szCs w:val="24"/>
        </w:rPr>
        <w:t>ртов и правилах пользования им.</w:t>
      </w:r>
    </w:p>
    <w:p w:rsidR="00693FAF" w:rsidRPr="00FC2185" w:rsidRDefault="00180D33" w:rsidP="00FC2185">
      <w:pPr>
        <w:spacing w:before="120" w:after="0" w:line="240" w:lineRule="auto"/>
        <w:ind w:firstLine="708"/>
        <w:jc w:val="both"/>
        <w:rPr>
          <w:sz w:val="24"/>
          <w:szCs w:val="24"/>
          <w:highlight w:val="yellow"/>
        </w:rPr>
      </w:pPr>
      <w:r w:rsidRPr="00FC2185">
        <w:rPr>
          <w:sz w:val="24"/>
          <w:szCs w:val="24"/>
        </w:rPr>
        <w:t>С 1 сентября 2025 г. при осуществлении закупок в соответствии с законами № 44-ФЗ и 223-ФЗ нельзя будет применять стандарты, не предусмотренные документами по стандартизации (ст. 35 Закона 162-ФЗ).</w:t>
      </w:r>
    </w:p>
    <w:p w:rsidR="00FC2185" w:rsidRPr="00FC2185" w:rsidRDefault="00FC2185" w:rsidP="00FC2185">
      <w:pPr>
        <w:spacing w:before="120" w:after="0" w:line="240" w:lineRule="auto"/>
        <w:ind w:firstLine="708"/>
        <w:jc w:val="both"/>
        <w:rPr>
          <w:b/>
          <w:i/>
          <w:sz w:val="24"/>
          <w:szCs w:val="24"/>
        </w:rPr>
      </w:pPr>
      <w:r w:rsidRPr="00FC2185">
        <w:rPr>
          <w:b/>
          <w:i/>
          <w:sz w:val="24"/>
          <w:szCs w:val="24"/>
        </w:rPr>
        <w:t>Что изменилось для участников контрактной системы с 01.07.2016 г.?</w:t>
      </w:r>
    </w:p>
    <w:p w:rsidR="00B06680" w:rsidRPr="00FC2185" w:rsidRDefault="00B06680" w:rsidP="00FC2185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FC2185">
        <w:rPr>
          <w:sz w:val="24"/>
          <w:szCs w:val="24"/>
        </w:rPr>
        <w:t xml:space="preserve">Попробуем разобраться в том, каким образом </w:t>
      </w:r>
      <w:r w:rsidR="00C60AE3">
        <w:rPr>
          <w:sz w:val="24"/>
          <w:szCs w:val="24"/>
        </w:rPr>
        <w:t>З</w:t>
      </w:r>
      <w:r w:rsidRPr="00FC2185">
        <w:rPr>
          <w:sz w:val="24"/>
          <w:szCs w:val="24"/>
        </w:rPr>
        <w:t xml:space="preserve">акон </w:t>
      </w:r>
      <w:r w:rsidR="00180D33" w:rsidRPr="00FC2185">
        <w:rPr>
          <w:sz w:val="24"/>
          <w:szCs w:val="24"/>
        </w:rPr>
        <w:t xml:space="preserve">162-ФЗ </w:t>
      </w:r>
      <w:r w:rsidRPr="00FC2185">
        <w:rPr>
          <w:sz w:val="24"/>
          <w:szCs w:val="24"/>
        </w:rPr>
        <w:t>повлия</w:t>
      </w:r>
      <w:r w:rsidR="00C60AE3">
        <w:rPr>
          <w:sz w:val="24"/>
          <w:szCs w:val="24"/>
        </w:rPr>
        <w:t>л</w:t>
      </w:r>
      <w:r w:rsidRPr="00FC2185">
        <w:rPr>
          <w:sz w:val="24"/>
          <w:szCs w:val="24"/>
        </w:rPr>
        <w:t xml:space="preserve"> на деятельность участников контрактной системы (как заказчиков, так и поставщиков (подрядчиков, исполнителей)).</w:t>
      </w:r>
    </w:p>
    <w:p w:rsidR="00BC120B" w:rsidRPr="00FC2185" w:rsidRDefault="00BC120B" w:rsidP="00B51033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FC2185">
        <w:rPr>
          <w:sz w:val="24"/>
          <w:szCs w:val="24"/>
        </w:rPr>
        <w:t>С 01 июля 2016 года для заказчиков по</w:t>
      </w:r>
      <w:r w:rsidR="00B51033">
        <w:rPr>
          <w:sz w:val="24"/>
          <w:szCs w:val="24"/>
        </w:rPr>
        <w:t xml:space="preserve"> Закону</w:t>
      </w:r>
      <w:r w:rsidRPr="00FC2185">
        <w:rPr>
          <w:sz w:val="24"/>
          <w:szCs w:val="24"/>
        </w:rPr>
        <w:t xml:space="preserve"> 44-ФЗ</w:t>
      </w:r>
      <w:r w:rsidR="00C60AE3">
        <w:rPr>
          <w:rStyle w:val="a6"/>
          <w:sz w:val="24"/>
          <w:szCs w:val="24"/>
        </w:rPr>
        <w:endnoteReference w:id="3"/>
      </w:r>
      <w:r w:rsidRPr="00FC2185">
        <w:rPr>
          <w:sz w:val="24"/>
          <w:szCs w:val="24"/>
        </w:rPr>
        <w:t xml:space="preserve"> стала действовать обновленная редакция п</w:t>
      </w:r>
      <w:r w:rsidR="00847989">
        <w:rPr>
          <w:sz w:val="24"/>
          <w:szCs w:val="24"/>
        </w:rPr>
        <w:t>.</w:t>
      </w:r>
      <w:r w:rsidRPr="00FC2185">
        <w:rPr>
          <w:sz w:val="24"/>
          <w:szCs w:val="24"/>
        </w:rPr>
        <w:t xml:space="preserve"> 2 ч</w:t>
      </w:r>
      <w:r w:rsidR="00847989">
        <w:rPr>
          <w:sz w:val="24"/>
          <w:szCs w:val="24"/>
        </w:rPr>
        <w:t>.</w:t>
      </w:r>
      <w:r w:rsidRPr="00FC2185">
        <w:rPr>
          <w:sz w:val="24"/>
          <w:szCs w:val="24"/>
        </w:rPr>
        <w:t xml:space="preserve"> 1 ст</w:t>
      </w:r>
      <w:r w:rsidR="00847989">
        <w:rPr>
          <w:sz w:val="24"/>
          <w:szCs w:val="24"/>
        </w:rPr>
        <w:t>.</w:t>
      </w:r>
      <w:r w:rsidRPr="00FC2185">
        <w:rPr>
          <w:sz w:val="24"/>
          <w:szCs w:val="24"/>
        </w:rPr>
        <w:t xml:space="preserve"> 33 Закона 44-ФЗ, в соответствии с которой, при описании объекта закупки необходимо использовать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</w:t>
      </w:r>
      <w:r w:rsidRPr="00FC2185">
        <w:rPr>
          <w:b/>
          <w:sz w:val="24"/>
          <w:szCs w:val="24"/>
        </w:rPr>
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</w:t>
      </w:r>
      <w:r w:rsidRPr="00FC2185">
        <w:rPr>
          <w:sz w:val="24"/>
          <w:szCs w:val="24"/>
        </w:rPr>
        <w:t xml:space="preserve">.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документации о закупке должно содержаться </w:t>
      </w:r>
      <w:r w:rsidRPr="00FC2185">
        <w:rPr>
          <w:b/>
          <w:sz w:val="24"/>
          <w:szCs w:val="24"/>
        </w:rPr>
        <w:t>обоснование</w:t>
      </w:r>
      <w:r w:rsidRPr="00FC2185">
        <w:rPr>
          <w:sz w:val="24"/>
          <w:szCs w:val="24"/>
        </w:rPr>
        <w:t xml:space="preserve"> необходимости использования других показателей, требований, условных обозначений и терминологии.</w:t>
      </w:r>
    </w:p>
    <w:p w:rsidR="00B51033" w:rsidRDefault="00B51033" w:rsidP="00FC2185">
      <w:pPr>
        <w:spacing w:before="12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Законе 44-ФЗ и подзаконных актах не предусмотрен</w:t>
      </w:r>
      <w:r w:rsidR="000F6851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0F6851">
        <w:rPr>
          <w:sz w:val="24"/>
          <w:szCs w:val="24"/>
        </w:rPr>
        <w:t>форма</w:t>
      </w:r>
      <w:r w:rsidRPr="00B51033">
        <w:rPr>
          <w:sz w:val="24"/>
          <w:szCs w:val="24"/>
        </w:rPr>
        <w:t xml:space="preserve"> такого обоснования, поэтому заказчик формирует такое обоснование</w:t>
      </w:r>
      <w:r w:rsidR="000F6851">
        <w:rPr>
          <w:sz w:val="24"/>
          <w:szCs w:val="24"/>
        </w:rPr>
        <w:t xml:space="preserve"> самостоятельно</w:t>
      </w:r>
      <w:r>
        <w:rPr>
          <w:sz w:val="24"/>
          <w:szCs w:val="24"/>
        </w:rPr>
        <w:t xml:space="preserve">, </w:t>
      </w:r>
      <w:r w:rsidRPr="00B51033">
        <w:rPr>
          <w:sz w:val="24"/>
          <w:szCs w:val="24"/>
        </w:rPr>
        <w:t xml:space="preserve">в </w:t>
      </w:r>
      <w:r w:rsidR="000F6851">
        <w:rPr>
          <w:sz w:val="24"/>
          <w:szCs w:val="24"/>
        </w:rPr>
        <w:t>произвольной</w:t>
      </w:r>
      <w:r w:rsidRPr="00B51033">
        <w:rPr>
          <w:sz w:val="24"/>
          <w:szCs w:val="24"/>
        </w:rPr>
        <w:t xml:space="preserve"> форме</w:t>
      </w:r>
      <w:r>
        <w:rPr>
          <w:sz w:val="24"/>
          <w:szCs w:val="24"/>
        </w:rPr>
        <w:t>.</w:t>
      </w:r>
    </w:p>
    <w:p w:rsidR="003918FA" w:rsidRPr="00FC2185" w:rsidRDefault="001D59CC" w:rsidP="00FC2185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FC2185">
        <w:rPr>
          <w:sz w:val="24"/>
          <w:szCs w:val="24"/>
        </w:rPr>
        <w:lastRenderedPageBreak/>
        <w:t>П</w:t>
      </w:r>
      <w:r w:rsidR="00B51033">
        <w:rPr>
          <w:sz w:val="24"/>
          <w:szCs w:val="24"/>
        </w:rPr>
        <w:t>.</w:t>
      </w:r>
      <w:r w:rsidRPr="00FC2185">
        <w:rPr>
          <w:sz w:val="24"/>
          <w:szCs w:val="24"/>
        </w:rPr>
        <w:t xml:space="preserve"> 2 ст</w:t>
      </w:r>
      <w:r w:rsidR="00B51033">
        <w:rPr>
          <w:sz w:val="24"/>
          <w:szCs w:val="24"/>
        </w:rPr>
        <w:t>.</w:t>
      </w:r>
      <w:r w:rsidRPr="00FC2185">
        <w:rPr>
          <w:sz w:val="24"/>
          <w:szCs w:val="24"/>
        </w:rPr>
        <w:t xml:space="preserve"> 2 Закона 162-ФЗ содержит определение документов, разрабатываемых и применяемых в нацио</w:t>
      </w:r>
      <w:r w:rsidR="00E01742" w:rsidRPr="00FC2185">
        <w:rPr>
          <w:sz w:val="24"/>
          <w:szCs w:val="24"/>
        </w:rPr>
        <w:t>нальной системе стандартизации</w:t>
      </w:r>
      <w:r w:rsidRPr="00FC2185">
        <w:rPr>
          <w:sz w:val="24"/>
          <w:szCs w:val="24"/>
        </w:rPr>
        <w:t xml:space="preserve">. </w:t>
      </w:r>
      <w:r w:rsidR="003918FA" w:rsidRPr="00FC2185">
        <w:rPr>
          <w:sz w:val="24"/>
          <w:szCs w:val="24"/>
        </w:rPr>
        <w:t>Это:</w:t>
      </w:r>
    </w:p>
    <w:p w:rsidR="003918FA" w:rsidRPr="00FC2185" w:rsidRDefault="003918FA" w:rsidP="00FC2185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FC2185">
        <w:rPr>
          <w:sz w:val="24"/>
          <w:szCs w:val="24"/>
        </w:rPr>
        <w:t>1) национальный стандарт Российской Федерации,</w:t>
      </w:r>
    </w:p>
    <w:p w:rsidR="003918FA" w:rsidRPr="00FC2185" w:rsidRDefault="003918FA" w:rsidP="00FC2185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FC2185">
        <w:rPr>
          <w:sz w:val="24"/>
          <w:szCs w:val="24"/>
        </w:rPr>
        <w:t>2) предварительный национальный стандарт Российской Федерации,</w:t>
      </w:r>
    </w:p>
    <w:p w:rsidR="003918FA" w:rsidRPr="00FC2185" w:rsidRDefault="003918FA" w:rsidP="00FC2185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FC2185">
        <w:rPr>
          <w:sz w:val="24"/>
          <w:szCs w:val="24"/>
        </w:rPr>
        <w:t>3) правила стандартизации,</w:t>
      </w:r>
    </w:p>
    <w:p w:rsidR="003918FA" w:rsidRPr="00FC2185" w:rsidRDefault="003918FA" w:rsidP="00FC2185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FC2185">
        <w:rPr>
          <w:sz w:val="24"/>
          <w:szCs w:val="24"/>
        </w:rPr>
        <w:t xml:space="preserve">4) рекомендации по стандартизации, </w:t>
      </w:r>
    </w:p>
    <w:p w:rsidR="003918FA" w:rsidRPr="00FC2185" w:rsidRDefault="003918FA" w:rsidP="00FC2185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FC2185">
        <w:rPr>
          <w:sz w:val="24"/>
          <w:szCs w:val="24"/>
        </w:rPr>
        <w:t>5) информационно-технические справочники.</w:t>
      </w:r>
    </w:p>
    <w:p w:rsidR="003918FA" w:rsidRPr="00FC2185" w:rsidRDefault="003918FA" w:rsidP="00FC2185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FC2185">
        <w:rPr>
          <w:sz w:val="24"/>
          <w:szCs w:val="24"/>
        </w:rPr>
        <w:t>Документами по стандартизации Закон 162-ФЗ называет (статья 14):</w:t>
      </w:r>
    </w:p>
    <w:p w:rsidR="003918FA" w:rsidRPr="00FC2185" w:rsidRDefault="003918FA" w:rsidP="00FC2185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FC2185">
        <w:rPr>
          <w:sz w:val="24"/>
          <w:szCs w:val="24"/>
        </w:rPr>
        <w:t>1) документы национальной системы стандартизации;</w:t>
      </w:r>
    </w:p>
    <w:p w:rsidR="003918FA" w:rsidRPr="00FC2185" w:rsidRDefault="003918FA" w:rsidP="00FC2185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FC2185">
        <w:rPr>
          <w:sz w:val="24"/>
          <w:szCs w:val="24"/>
        </w:rPr>
        <w:t>2) общероссийские классификаторы;</w:t>
      </w:r>
    </w:p>
    <w:p w:rsidR="003918FA" w:rsidRPr="00FC2185" w:rsidRDefault="003918FA" w:rsidP="00FC2185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FC2185">
        <w:rPr>
          <w:sz w:val="24"/>
          <w:szCs w:val="24"/>
        </w:rPr>
        <w:t>3) стандарты организаций, в том числе технические условия;</w:t>
      </w:r>
    </w:p>
    <w:p w:rsidR="003918FA" w:rsidRPr="00FC2185" w:rsidRDefault="003918FA" w:rsidP="00FC2185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FC2185">
        <w:rPr>
          <w:sz w:val="24"/>
          <w:szCs w:val="24"/>
        </w:rPr>
        <w:t>4) своды правил;</w:t>
      </w:r>
    </w:p>
    <w:p w:rsidR="003918FA" w:rsidRPr="00FC2185" w:rsidRDefault="003918FA" w:rsidP="00FC2185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FC2185">
        <w:rPr>
          <w:sz w:val="24"/>
          <w:szCs w:val="24"/>
        </w:rPr>
        <w:t xml:space="preserve">5) документы по стандартизации, связанные </w:t>
      </w:r>
      <w:r w:rsidR="00375DBF" w:rsidRPr="00FC2185">
        <w:rPr>
          <w:sz w:val="24"/>
          <w:szCs w:val="24"/>
        </w:rPr>
        <w:t xml:space="preserve">оборонной продукцией, </w:t>
      </w:r>
      <w:r w:rsidRPr="00FC2185">
        <w:rPr>
          <w:sz w:val="24"/>
          <w:szCs w:val="24"/>
        </w:rPr>
        <w:t>с информацией ограниченного доступа или государственной тайной.</w:t>
      </w:r>
    </w:p>
    <w:p w:rsidR="003918FA" w:rsidRPr="00FC2185" w:rsidRDefault="003918FA" w:rsidP="00FC2185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FC2185">
        <w:rPr>
          <w:sz w:val="24"/>
          <w:szCs w:val="24"/>
        </w:rPr>
        <w:t>На иные стандарты действие Закона 162-ФЗ не распространяется.</w:t>
      </w:r>
    </w:p>
    <w:p w:rsidR="000940DE" w:rsidRPr="00FC2185" w:rsidRDefault="000940DE" w:rsidP="00FC2185">
      <w:pPr>
        <w:spacing w:before="120" w:after="0" w:line="240" w:lineRule="auto"/>
        <w:jc w:val="both"/>
        <w:rPr>
          <w:sz w:val="24"/>
          <w:szCs w:val="24"/>
        </w:rPr>
      </w:pPr>
      <w:r w:rsidRPr="00FC2185">
        <w:rPr>
          <w:sz w:val="24"/>
          <w:szCs w:val="24"/>
        </w:rPr>
        <w:t>Документы национальной стандартизации представлены в табл</w:t>
      </w:r>
      <w:r w:rsidR="00180D33" w:rsidRPr="00FC2185">
        <w:rPr>
          <w:sz w:val="24"/>
          <w:szCs w:val="24"/>
        </w:rPr>
        <w:t>ице</w:t>
      </w:r>
      <w:r w:rsidRPr="00FC2185">
        <w:rPr>
          <w:sz w:val="24"/>
          <w:szCs w:val="24"/>
        </w:rPr>
        <w:t xml:space="preserve"> 1.</w:t>
      </w:r>
    </w:p>
    <w:p w:rsidR="00180D33" w:rsidRPr="00FC2185" w:rsidRDefault="00180D33" w:rsidP="00FC2185">
      <w:pPr>
        <w:spacing w:before="120" w:after="0" w:line="240" w:lineRule="auto"/>
        <w:jc w:val="right"/>
        <w:rPr>
          <w:i/>
          <w:sz w:val="24"/>
          <w:szCs w:val="24"/>
        </w:rPr>
      </w:pPr>
      <w:r w:rsidRPr="00FC2185">
        <w:rPr>
          <w:i/>
          <w:sz w:val="24"/>
          <w:szCs w:val="24"/>
        </w:rPr>
        <w:t>Таблица 1.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330"/>
        <w:gridCol w:w="1858"/>
        <w:gridCol w:w="4877"/>
      </w:tblGrid>
      <w:tr w:rsidR="003918FA" w:rsidRPr="003918FA" w:rsidTr="00F15AD9">
        <w:tc>
          <w:tcPr>
            <w:tcW w:w="9627" w:type="dxa"/>
            <w:gridSpan w:val="4"/>
          </w:tcPr>
          <w:p w:rsidR="003918FA" w:rsidRPr="00C33773" w:rsidRDefault="00C33773" w:rsidP="000940DE">
            <w:pPr>
              <w:jc w:val="both"/>
              <w:rPr>
                <w:b/>
                <w:sz w:val="24"/>
                <w:szCs w:val="24"/>
              </w:rPr>
            </w:pPr>
            <w:r w:rsidRPr="00C33773">
              <w:rPr>
                <w:b/>
                <w:sz w:val="24"/>
                <w:szCs w:val="24"/>
              </w:rPr>
              <w:t xml:space="preserve">1) </w:t>
            </w:r>
            <w:r w:rsidR="003918FA" w:rsidRPr="00C33773">
              <w:rPr>
                <w:b/>
                <w:sz w:val="24"/>
                <w:szCs w:val="24"/>
              </w:rPr>
              <w:t>Документы национальной системы стандартизации</w:t>
            </w:r>
          </w:p>
        </w:tc>
      </w:tr>
      <w:tr w:rsidR="00C33773" w:rsidRPr="003918FA" w:rsidTr="00C33773">
        <w:tc>
          <w:tcPr>
            <w:tcW w:w="562" w:type="dxa"/>
          </w:tcPr>
          <w:p w:rsidR="003918FA" w:rsidRPr="00C33773" w:rsidRDefault="00C33773" w:rsidP="00C33773">
            <w:pPr>
              <w:jc w:val="right"/>
              <w:rPr>
                <w:sz w:val="24"/>
                <w:szCs w:val="24"/>
              </w:rPr>
            </w:pPr>
            <w:r w:rsidRPr="00C33773">
              <w:rPr>
                <w:sz w:val="24"/>
                <w:szCs w:val="24"/>
              </w:rPr>
              <w:t>а</w:t>
            </w:r>
            <w:r w:rsidR="003918FA" w:rsidRPr="00C33773">
              <w:rPr>
                <w:sz w:val="24"/>
                <w:szCs w:val="24"/>
              </w:rPr>
              <w:t>)</w:t>
            </w:r>
          </w:p>
        </w:tc>
        <w:tc>
          <w:tcPr>
            <w:tcW w:w="2330" w:type="dxa"/>
          </w:tcPr>
          <w:p w:rsidR="003918FA" w:rsidRPr="00C33773" w:rsidRDefault="003918FA" w:rsidP="000940DE">
            <w:pPr>
              <w:jc w:val="both"/>
              <w:rPr>
                <w:b/>
                <w:sz w:val="24"/>
                <w:szCs w:val="24"/>
              </w:rPr>
            </w:pPr>
            <w:r w:rsidRPr="00C33773">
              <w:rPr>
                <w:b/>
                <w:sz w:val="24"/>
                <w:szCs w:val="24"/>
              </w:rPr>
              <w:t>Национальный стандарт РФ</w:t>
            </w:r>
          </w:p>
        </w:tc>
        <w:tc>
          <w:tcPr>
            <w:tcW w:w="1858" w:type="dxa"/>
          </w:tcPr>
          <w:p w:rsidR="003918FA" w:rsidRPr="00C33773" w:rsidRDefault="003918FA" w:rsidP="00ED4FFD">
            <w:pPr>
              <w:jc w:val="both"/>
              <w:rPr>
                <w:sz w:val="24"/>
                <w:szCs w:val="24"/>
              </w:rPr>
            </w:pPr>
            <w:r w:rsidRPr="00C33773">
              <w:rPr>
                <w:sz w:val="24"/>
                <w:szCs w:val="24"/>
              </w:rPr>
              <w:t xml:space="preserve">документ </w:t>
            </w:r>
            <w:r w:rsidR="00ED4FFD">
              <w:rPr>
                <w:sz w:val="24"/>
                <w:szCs w:val="24"/>
              </w:rPr>
              <w:t xml:space="preserve">по </w:t>
            </w:r>
            <w:r w:rsidRPr="00C33773">
              <w:rPr>
                <w:sz w:val="24"/>
                <w:szCs w:val="24"/>
              </w:rPr>
              <w:t>стандартизации</w:t>
            </w:r>
          </w:p>
        </w:tc>
        <w:tc>
          <w:tcPr>
            <w:tcW w:w="4877" w:type="dxa"/>
          </w:tcPr>
          <w:p w:rsidR="00ED4FFD" w:rsidRPr="00C33773" w:rsidRDefault="00ED4FFD" w:rsidP="00ED4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устанавливает для всеобщего применения </w:t>
            </w:r>
            <w:r w:rsidRPr="00ED4FFD">
              <w:rPr>
                <w:sz w:val="24"/>
                <w:szCs w:val="24"/>
              </w:rPr>
              <w:t>общие характеристики объекта стандартизации, а также правила и общие принципы в о</w:t>
            </w:r>
            <w:r>
              <w:rPr>
                <w:sz w:val="24"/>
                <w:szCs w:val="24"/>
              </w:rPr>
              <w:t>тношении объекта стандартизации</w:t>
            </w:r>
          </w:p>
        </w:tc>
      </w:tr>
      <w:tr w:rsidR="00C33773" w:rsidRPr="003918FA" w:rsidTr="00C33773">
        <w:tc>
          <w:tcPr>
            <w:tcW w:w="562" w:type="dxa"/>
          </w:tcPr>
          <w:p w:rsidR="003918FA" w:rsidRPr="00C33773" w:rsidRDefault="00C33773" w:rsidP="00C33773">
            <w:pPr>
              <w:jc w:val="right"/>
              <w:rPr>
                <w:sz w:val="24"/>
                <w:szCs w:val="24"/>
              </w:rPr>
            </w:pPr>
            <w:r w:rsidRPr="00C33773">
              <w:rPr>
                <w:sz w:val="24"/>
                <w:szCs w:val="24"/>
              </w:rPr>
              <w:t>б</w:t>
            </w:r>
            <w:r w:rsidR="003918FA" w:rsidRPr="00C33773">
              <w:rPr>
                <w:sz w:val="24"/>
                <w:szCs w:val="24"/>
              </w:rPr>
              <w:t>)</w:t>
            </w:r>
          </w:p>
        </w:tc>
        <w:tc>
          <w:tcPr>
            <w:tcW w:w="2330" w:type="dxa"/>
          </w:tcPr>
          <w:p w:rsidR="003918FA" w:rsidRPr="00C33773" w:rsidRDefault="003918FA" w:rsidP="000940DE">
            <w:pPr>
              <w:jc w:val="both"/>
              <w:rPr>
                <w:b/>
                <w:sz w:val="24"/>
                <w:szCs w:val="24"/>
              </w:rPr>
            </w:pPr>
            <w:r w:rsidRPr="00C33773">
              <w:rPr>
                <w:b/>
                <w:sz w:val="24"/>
                <w:szCs w:val="24"/>
              </w:rPr>
              <w:t>Основополагающий национальный стандарт РФ</w:t>
            </w:r>
          </w:p>
        </w:tc>
        <w:tc>
          <w:tcPr>
            <w:tcW w:w="1858" w:type="dxa"/>
          </w:tcPr>
          <w:p w:rsidR="003918FA" w:rsidRPr="00C33773" w:rsidRDefault="003918FA" w:rsidP="000940DE">
            <w:pPr>
              <w:jc w:val="both"/>
              <w:rPr>
                <w:sz w:val="24"/>
                <w:szCs w:val="24"/>
              </w:rPr>
            </w:pPr>
            <w:r w:rsidRPr="00C33773">
              <w:rPr>
                <w:sz w:val="24"/>
                <w:szCs w:val="24"/>
              </w:rPr>
              <w:t>национальный стандарт</w:t>
            </w:r>
          </w:p>
        </w:tc>
        <w:tc>
          <w:tcPr>
            <w:tcW w:w="4877" w:type="dxa"/>
          </w:tcPr>
          <w:p w:rsidR="00ED4FFD" w:rsidRPr="00C33773" w:rsidRDefault="00ED4FFD" w:rsidP="00ED4FFD">
            <w:pPr>
              <w:jc w:val="both"/>
              <w:rPr>
                <w:sz w:val="24"/>
                <w:szCs w:val="24"/>
              </w:rPr>
            </w:pPr>
            <w:r w:rsidRPr="00ED4FFD">
              <w:rPr>
                <w:sz w:val="24"/>
                <w:szCs w:val="24"/>
              </w:rPr>
              <w:t>устанавлива</w:t>
            </w:r>
            <w:r>
              <w:rPr>
                <w:sz w:val="24"/>
                <w:szCs w:val="24"/>
              </w:rPr>
              <w:t>ет</w:t>
            </w:r>
            <w:r w:rsidRPr="00ED4FFD">
              <w:rPr>
                <w:sz w:val="24"/>
                <w:szCs w:val="24"/>
              </w:rPr>
              <w:t xml:space="preserve"> общие положения, касающиеся выполнения работ по стандартизации, а так</w:t>
            </w:r>
            <w:r>
              <w:rPr>
                <w:sz w:val="24"/>
                <w:szCs w:val="24"/>
              </w:rPr>
              <w:t>же виды национальных стандартов</w:t>
            </w:r>
          </w:p>
        </w:tc>
      </w:tr>
      <w:tr w:rsidR="00C33773" w:rsidRPr="003918FA" w:rsidTr="00C33773">
        <w:tc>
          <w:tcPr>
            <w:tcW w:w="562" w:type="dxa"/>
          </w:tcPr>
          <w:p w:rsidR="003918FA" w:rsidRPr="00C33773" w:rsidRDefault="00C33773" w:rsidP="00C33773">
            <w:pPr>
              <w:jc w:val="right"/>
              <w:rPr>
                <w:sz w:val="24"/>
                <w:szCs w:val="24"/>
              </w:rPr>
            </w:pPr>
            <w:r w:rsidRPr="00C33773">
              <w:rPr>
                <w:sz w:val="24"/>
                <w:szCs w:val="24"/>
              </w:rPr>
              <w:t>в</w:t>
            </w:r>
            <w:r w:rsidR="003918FA" w:rsidRPr="00C33773">
              <w:rPr>
                <w:sz w:val="24"/>
                <w:szCs w:val="24"/>
              </w:rPr>
              <w:t>)</w:t>
            </w:r>
          </w:p>
        </w:tc>
        <w:tc>
          <w:tcPr>
            <w:tcW w:w="2330" w:type="dxa"/>
          </w:tcPr>
          <w:p w:rsidR="003918FA" w:rsidRPr="00C33773" w:rsidRDefault="003918FA" w:rsidP="000940DE">
            <w:pPr>
              <w:jc w:val="both"/>
              <w:rPr>
                <w:b/>
                <w:sz w:val="24"/>
                <w:szCs w:val="24"/>
              </w:rPr>
            </w:pPr>
            <w:r w:rsidRPr="00C33773">
              <w:rPr>
                <w:b/>
                <w:sz w:val="24"/>
                <w:szCs w:val="24"/>
              </w:rPr>
              <w:t>Предварительный национальный стандарт РФ</w:t>
            </w:r>
          </w:p>
        </w:tc>
        <w:tc>
          <w:tcPr>
            <w:tcW w:w="1858" w:type="dxa"/>
          </w:tcPr>
          <w:p w:rsidR="003918FA" w:rsidRPr="00C33773" w:rsidRDefault="003918FA" w:rsidP="000940DE">
            <w:pPr>
              <w:jc w:val="both"/>
              <w:rPr>
                <w:sz w:val="24"/>
                <w:szCs w:val="24"/>
              </w:rPr>
            </w:pPr>
            <w:r w:rsidRPr="00C33773">
              <w:rPr>
                <w:sz w:val="24"/>
                <w:szCs w:val="24"/>
              </w:rPr>
              <w:t>документ по стандартизации</w:t>
            </w:r>
          </w:p>
        </w:tc>
        <w:tc>
          <w:tcPr>
            <w:tcW w:w="4877" w:type="dxa"/>
          </w:tcPr>
          <w:p w:rsidR="00ED4FFD" w:rsidRPr="00C33773" w:rsidRDefault="00ED4FFD" w:rsidP="00ED4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устанавливает </w:t>
            </w:r>
            <w:r w:rsidRPr="00ED4FFD">
              <w:rPr>
                <w:sz w:val="24"/>
                <w:szCs w:val="24"/>
              </w:rPr>
              <w:t>для всео</w:t>
            </w:r>
            <w:r>
              <w:rPr>
                <w:sz w:val="24"/>
                <w:szCs w:val="24"/>
              </w:rPr>
              <w:t xml:space="preserve">бщего применения </w:t>
            </w:r>
            <w:r w:rsidRPr="00ED4FFD">
              <w:rPr>
                <w:sz w:val="24"/>
                <w:szCs w:val="24"/>
              </w:rPr>
              <w:t>общие характеристики объекта стандартизации, а также правила и общие принципы в отношении объекта стандартизации на ограниченный срок в целях накопления опыта в процессе применения предварительного национального стандарта для возможной последующей разработки на его</w:t>
            </w:r>
            <w:r>
              <w:rPr>
                <w:sz w:val="24"/>
                <w:szCs w:val="24"/>
              </w:rPr>
              <w:t xml:space="preserve"> основе национального стандарта</w:t>
            </w:r>
          </w:p>
        </w:tc>
      </w:tr>
      <w:tr w:rsidR="00C33773" w:rsidRPr="003918FA" w:rsidTr="00C33773">
        <w:tc>
          <w:tcPr>
            <w:tcW w:w="562" w:type="dxa"/>
          </w:tcPr>
          <w:p w:rsidR="003918FA" w:rsidRPr="00C33773" w:rsidRDefault="00C33773" w:rsidP="00C33773">
            <w:pPr>
              <w:jc w:val="right"/>
              <w:rPr>
                <w:sz w:val="24"/>
                <w:szCs w:val="24"/>
              </w:rPr>
            </w:pPr>
            <w:r w:rsidRPr="00C33773">
              <w:rPr>
                <w:sz w:val="24"/>
                <w:szCs w:val="24"/>
              </w:rPr>
              <w:t>г</w:t>
            </w:r>
            <w:r w:rsidR="003918FA" w:rsidRPr="00C33773">
              <w:rPr>
                <w:sz w:val="24"/>
                <w:szCs w:val="24"/>
              </w:rPr>
              <w:t>)</w:t>
            </w:r>
          </w:p>
        </w:tc>
        <w:tc>
          <w:tcPr>
            <w:tcW w:w="2330" w:type="dxa"/>
          </w:tcPr>
          <w:p w:rsidR="003918FA" w:rsidRPr="00C33773" w:rsidRDefault="003918FA" w:rsidP="003918FA">
            <w:pPr>
              <w:jc w:val="both"/>
              <w:rPr>
                <w:b/>
                <w:sz w:val="24"/>
                <w:szCs w:val="24"/>
              </w:rPr>
            </w:pPr>
            <w:r w:rsidRPr="00C33773">
              <w:rPr>
                <w:b/>
                <w:sz w:val="24"/>
                <w:szCs w:val="24"/>
              </w:rPr>
              <w:t>Правила стандартизации</w:t>
            </w:r>
          </w:p>
        </w:tc>
        <w:tc>
          <w:tcPr>
            <w:tcW w:w="1858" w:type="dxa"/>
          </w:tcPr>
          <w:p w:rsidR="003918FA" w:rsidRPr="00C33773" w:rsidRDefault="003918FA" w:rsidP="003918FA">
            <w:pPr>
              <w:jc w:val="both"/>
              <w:rPr>
                <w:sz w:val="24"/>
                <w:szCs w:val="24"/>
              </w:rPr>
            </w:pPr>
            <w:r w:rsidRPr="00C33773">
              <w:rPr>
                <w:sz w:val="24"/>
                <w:szCs w:val="24"/>
              </w:rPr>
              <w:t>документ национальной системы стандартизации</w:t>
            </w:r>
          </w:p>
        </w:tc>
        <w:tc>
          <w:tcPr>
            <w:tcW w:w="4877" w:type="dxa"/>
          </w:tcPr>
          <w:p w:rsidR="00D20F19" w:rsidRPr="00C33773" w:rsidRDefault="00D20F19" w:rsidP="00D20F19">
            <w:pPr>
              <w:jc w:val="both"/>
              <w:rPr>
                <w:sz w:val="24"/>
                <w:szCs w:val="24"/>
              </w:rPr>
            </w:pPr>
            <w:r w:rsidRPr="00D20F19">
              <w:rPr>
                <w:sz w:val="24"/>
                <w:szCs w:val="24"/>
              </w:rPr>
              <w:t>содерж</w:t>
            </w:r>
            <w:r>
              <w:rPr>
                <w:sz w:val="24"/>
                <w:szCs w:val="24"/>
              </w:rPr>
              <w:t>ит</w:t>
            </w:r>
            <w:r w:rsidRPr="00D20F19">
              <w:rPr>
                <w:sz w:val="24"/>
                <w:szCs w:val="24"/>
              </w:rPr>
              <w:t xml:space="preserve"> положения организационного и методического характера, которые дополняют или конкретизируют отдельные положения основополагающих национальных стандартов, а также определяют порядок и методы проведения </w:t>
            </w:r>
            <w:r w:rsidRPr="00D20F19">
              <w:rPr>
                <w:sz w:val="24"/>
                <w:szCs w:val="24"/>
              </w:rPr>
              <w:lastRenderedPageBreak/>
              <w:t>работ по стандартизации и оформления результатов таких работ</w:t>
            </w:r>
          </w:p>
        </w:tc>
      </w:tr>
      <w:tr w:rsidR="00C33773" w:rsidRPr="003918FA" w:rsidTr="00C33773">
        <w:tc>
          <w:tcPr>
            <w:tcW w:w="562" w:type="dxa"/>
          </w:tcPr>
          <w:p w:rsidR="003918FA" w:rsidRPr="00C33773" w:rsidRDefault="00C33773" w:rsidP="00C33773">
            <w:pPr>
              <w:jc w:val="right"/>
              <w:rPr>
                <w:sz w:val="24"/>
                <w:szCs w:val="24"/>
              </w:rPr>
            </w:pPr>
            <w:r w:rsidRPr="00C33773">
              <w:rPr>
                <w:sz w:val="24"/>
                <w:szCs w:val="24"/>
              </w:rPr>
              <w:lastRenderedPageBreak/>
              <w:t>д</w:t>
            </w:r>
            <w:r w:rsidR="003918FA" w:rsidRPr="00C33773">
              <w:rPr>
                <w:sz w:val="24"/>
                <w:szCs w:val="24"/>
              </w:rPr>
              <w:t>)</w:t>
            </w:r>
          </w:p>
        </w:tc>
        <w:tc>
          <w:tcPr>
            <w:tcW w:w="2330" w:type="dxa"/>
          </w:tcPr>
          <w:p w:rsidR="00C33773" w:rsidRPr="00C33773" w:rsidRDefault="00C33773" w:rsidP="00C33773">
            <w:pPr>
              <w:jc w:val="both"/>
              <w:rPr>
                <w:b/>
                <w:sz w:val="24"/>
                <w:szCs w:val="24"/>
              </w:rPr>
            </w:pPr>
            <w:r w:rsidRPr="00C33773">
              <w:rPr>
                <w:b/>
                <w:sz w:val="24"/>
                <w:szCs w:val="24"/>
              </w:rPr>
              <w:t>Рекомендации по стандартизации</w:t>
            </w:r>
          </w:p>
          <w:p w:rsidR="003918FA" w:rsidRPr="00C33773" w:rsidRDefault="003918FA" w:rsidP="00C337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3918FA" w:rsidRPr="00C33773" w:rsidRDefault="003918FA" w:rsidP="000940DE">
            <w:pPr>
              <w:jc w:val="both"/>
              <w:rPr>
                <w:sz w:val="24"/>
                <w:szCs w:val="24"/>
              </w:rPr>
            </w:pPr>
            <w:r w:rsidRPr="00C33773">
              <w:rPr>
                <w:sz w:val="24"/>
                <w:szCs w:val="24"/>
              </w:rPr>
              <w:t>документ национальной системы стандартизации</w:t>
            </w:r>
          </w:p>
        </w:tc>
        <w:tc>
          <w:tcPr>
            <w:tcW w:w="4877" w:type="dxa"/>
          </w:tcPr>
          <w:p w:rsidR="00D20F19" w:rsidRPr="00C33773" w:rsidRDefault="00D20F19" w:rsidP="00951C56">
            <w:pPr>
              <w:jc w:val="both"/>
              <w:rPr>
                <w:sz w:val="24"/>
                <w:szCs w:val="24"/>
              </w:rPr>
            </w:pPr>
            <w:r w:rsidRPr="00D20F19">
              <w:rPr>
                <w:sz w:val="24"/>
                <w:szCs w:val="24"/>
              </w:rPr>
              <w:t>содерж</w:t>
            </w:r>
            <w:r>
              <w:rPr>
                <w:sz w:val="24"/>
                <w:szCs w:val="24"/>
              </w:rPr>
              <w:t>ит</w:t>
            </w:r>
            <w:r w:rsidRPr="00D20F19">
              <w:rPr>
                <w:sz w:val="24"/>
                <w:szCs w:val="24"/>
              </w:rPr>
              <w:t xml:space="preserve"> информацию организационного и методического характера, касающуюся проведения работ по стандартизации и способству</w:t>
            </w:r>
            <w:r>
              <w:rPr>
                <w:sz w:val="24"/>
                <w:szCs w:val="24"/>
              </w:rPr>
              <w:t>ет</w:t>
            </w:r>
            <w:r w:rsidRPr="00D20F19">
              <w:rPr>
                <w:sz w:val="24"/>
                <w:szCs w:val="24"/>
              </w:rPr>
              <w:t xml:space="preserve"> применению соответствующего национального стандарта, либо положения, которые предварительно проверяются на практике до их установления в национальном стандарте или предварительном национально</w:t>
            </w:r>
            <w:r>
              <w:rPr>
                <w:sz w:val="24"/>
                <w:szCs w:val="24"/>
              </w:rPr>
              <w:t>м стандарте</w:t>
            </w:r>
            <w:r w:rsidR="00951C56">
              <w:rPr>
                <w:sz w:val="24"/>
                <w:szCs w:val="24"/>
              </w:rPr>
              <w:t>. Н</w:t>
            </w:r>
            <w:r w:rsidR="00951C56" w:rsidRPr="00951C56">
              <w:rPr>
                <w:sz w:val="24"/>
                <w:szCs w:val="24"/>
              </w:rPr>
              <w:t>е могут противоречить положениям национальных стандартов</w:t>
            </w:r>
            <w:r w:rsidR="00951C56">
              <w:rPr>
                <w:sz w:val="24"/>
                <w:szCs w:val="24"/>
              </w:rPr>
              <w:t xml:space="preserve"> (ст. 18)</w:t>
            </w:r>
          </w:p>
        </w:tc>
      </w:tr>
      <w:tr w:rsidR="00C33773" w:rsidRPr="003918FA" w:rsidTr="00C33773">
        <w:tc>
          <w:tcPr>
            <w:tcW w:w="562" w:type="dxa"/>
          </w:tcPr>
          <w:p w:rsidR="003918FA" w:rsidRPr="00C33773" w:rsidRDefault="00C33773" w:rsidP="00C33773">
            <w:pPr>
              <w:jc w:val="right"/>
              <w:rPr>
                <w:sz w:val="24"/>
                <w:szCs w:val="24"/>
              </w:rPr>
            </w:pPr>
            <w:r w:rsidRPr="00C33773">
              <w:rPr>
                <w:sz w:val="24"/>
                <w:szCs w:val="24"/>
              </w:rPr>
              <w:t>е</w:t>
            </w:r>
            <w:r w:rsidR="003918FA" w:rsidRPr="00C33773">
              <w:rPr>
                <w:sz w:val="24"/>
                <w:szCs w:val="24"/>
              </w:rPr>
              <w:t>)</w:t>
            </w:r>
          </w:p>
        </w:tc>
        <w:tc>
          <w:tcPr>
            <w:tcW w:w="2330" w:type="dxa"/>
          </w:tcPr>
          <w:p w:rsidR="003918FA" w:rsidRPr="00C33773" w:rsidRDefault="00C33773" w:rsidP="00C33773">
            <w:pPr>
              <w:jc w:val="both"/>
              <w:rPr>
                <w:b/>
                <w:sz w:val="24"/>
                <w:szCs w:val="24"/>
              </w:rPr>
            </w:pPr>
            <w:r w:rsidRPr="00C33773">
              <w:rPr>
                <w:b/>
                <w:sz w:val="24"/>
                <w:szCs w:val="24"/>
              </w:rPr>
              <w:t>Информационно-технические справочники</w:t>
            </w:r>
          </w:p>
        </w:tc>
        <w:tc>
          <w:tcPr>
            <w:tcW w:w="1858" w:type="dxa"/>
          </w:tcPr>
          <w:p w:rsidR="003918FA" w:rsidRPr="00C33773" w:rsidRDefault="003918FA" w:rsidP="000940DE">
            <w:pPr>
              <w:jc w:val="both"/>
              <w:rPr>
                <w:sz w:val="24"/>
                <w:szCs w:val="24"/>
              </w:rPr>
            </w:pPr>
            <w:r w:rsidRPr="00C33773">
              <w:rPr>
                <w:sz w:val="24"/>
                <w:szCs w:val="24"/>
              </w:rPr>
              <w:t>документ национальной системы стандартизации</w:t>
            </w:r>
          </w:p>
        </w:tc>
        <w:tc>
          <w:tcPr>
            <w:tcW w:w="4877" w:type="dxa"/>
          </w:tcPr>
          <w:p w:rsidR="00D20F19" w:rsidRPr="00C33773" w:rsidRDefault="00D20F19" w:rsidP="00D20F19">
            <w:pPr>
              <w:jc w:val="both"/>
              <w:rPr>
                <w:sz w:val="24"/>
                <w:szCs w:val="24"/>
              </w:rPr>
            </w:pPr>
            <w:r w:rsidRPr="00D20F19">
              <w:rPr>
                <w:sz w:val="24"/>
                <w:szCs w:val="24"/>
              </w:rPr>
              <w:t>содерж</w:t>
            </w:r>
            <w:r>
              <w:rPr>
                <w:sz w:val="24"/>
                <w:szCs w:val="24"/>
              </w:rPr>
              <w:t>ит</w:t>
            </w:r>
            <w:r w:rsidRPr="00D20F19">
              <w:rPr>
                <w:sz w:val="24"/>
                <w:szCs w:val="24"/>
              </w:rPr>
              <w:t xml:space="preserve"> систематизированные данные в определенной области и включа</w:t>
            </w:r>
            <w:r>
              <w:rPr>
                <w:sz w:val="24"/>
                <w:szCs w:val="24"/>
              </w:rPr>
              <w:t>ет</w:t>
            </w:r>
            <w:r w:rsidRPr="00D20F19">
              <w:rPr>
                <w:sz w:val="24"/>
                <w:szCs w:val="24"/>
              </w:rPr>
              <w:t xml:space="preserve"> в себя описание технологий, процессов, методов, способов, оборудования и иные данные</w:t>
            </w:r>
          </w:p>
        </w:tc>
      </w:tr>
      <w:tr w:rsidR="00C33773" w:rsidRPr="003918FA" w:rsidTr="00DD056D">
        <w:tc>
          <w:tcPr>
            <w:tcW w:w="9627" w:type="dxa"/>
            <w:gridSpan w:val="4"/>
          </w:tcPr>
          <w:p w:rsidR="001E7DAF" w:rsidRPr="00C33773" w:rsidRDefault="00C33773" w:rsidP="001E7DAF">
            <w:pPr>
              <w:jc w:val="both"/>
              <w:rPr>
                <w:sz w:val="24"/>
                <w:szCs w:val="24"/>
              </w:rPr>
            </w:pPr>
            <w:r w:rsidRPr="00C33773">
              <w:rPr>
                <w:b/>
                <w:sz w:val="24"/>
                <w:szCs w:val="24"/>
              </w:rPr>
              <w:t>2) Общероссийские классификаторы</w:t>
            </w:r>
            <w:r w:rsidRPr="00C33773">
              <w:rPr>
                <w:sz w:val="24"/>
                <w:szCs w:val="24"/>
              </w:rPr>
              <w:t xml:space="preserve"> распределяют технико-экономическую и социальную информацию в соответствии с ее классификацией (классами, группами, видами и др</w:t>
            </w:r>
            <w:r w:rsidR="001E7DAF">
              <w:rPr>
                <w:sz w:val="24"/>
                <w:szCs w:val="24"/>
              </w:rPr>
              <w:t>угим</w:t>
            </w:r>
            <w:r w:rsidRPr="00C33773">
              <w:rPr>
                <w:sz w:val="24"/>
                <w:szCs w:val="24"/>
              </w:rPr>
              <w:t>)</w:t>
            </w:r>
            <w:r w:rsidR="001E7DAF">
              <w:rPr>
                <w:sz w:val="24"/>
                <w:szCs w:val="24"/>
              </w:rPr>
              <w:t xml:space="preserve"> и являются обязательными для применения в </w:t>
            </w:r>
            <w:r w:rsidR="001E7DAF" w:rsidRPr="001E7DAF">
              <w:rPr>
                <w:sz w:val="24"/>
                <w:szCs w:val="24"/>
              </w:rPr>
              <w:t>государственных информационных системах и при межведомственном обмене информацией в порядке, установленном федеральными законами и иными нормативными правовыми актами Российской Федерации</w:t>
            </w:r>
          </w:p>
        </w:tc>
      </w:tr>
      <w:tr w:rsidR="00C33773" w:rsidRPr="003918FA" w:rsidTr="00DD7F71">
        <w:tc>
          <w:tcPr>
            <w:tcW w:w="9627" w:type="dxa"/>
            <w:gridSpan w:val="4"/>
          </w:tcPr>
          <w:p w:rsidR="00D049F3" w:rsidRDefault="00C33773" w:rsidP="000940DE">
            <w:pPr>
              <w:jc w:val="both"/>
              <w:rPr>
                <w:sz w:val="24"/>
                <w:szCs w:val="24"/>
              </w:rPr>
            </w:pPr>
            <w:r w:rsidRPr="00C33773">
              <w:rPr>
                <w:b/>
                <w:sz w:val="24"/>
                <w:szCs w:val="24"/>
              </w:rPr>
              <w:t>3) Стандарты организаций</w:t>
            </w:r>
            <w:r w:rsidRPr="00C33773">
              <w:rPr>
                <w:sz w:val="24"/>
                <w:szCs w:val="24"/>
              </w:rPr>
              <w:t xml:space="preserve"> </w:t>
            </w:r>
            <w:r w:rsidR="00D049F3">
              <w:rPr>
                <w:sz w:val="24"/>
                <w:szCs w:val="24"/>
              </w:rPr>
              <w:t xml:space="preserve">утверждаются юридическим лицом или индивидуальным предпринимателем для </w:t>
            </w:r>
            <w:r w:rsidR="00D049F3" w:rsidRPr="00D049F3">
              <w:rPr>
                <w:sz w:val="24"/>
                <w:szCs w:val="24"/>
              </w:rPr>
              <w:t>совершенствования производства и обеспечения качества продукции, выполнения работ, оказания услуг</w:t>
            </w:r>
          </w:p>
          <w:p w:rsidR="00D049F3" w:rsidRPr="00C33773" w:rsidRDefault="00D049F3" w:rsidP="00D049F3">
            <w:pPr>
              <w:jc w:val="both"/>
              <w:rPr>
                <w:sz w:val="24"/>
                <w:szCs w:val="24"/>
              </w:rPr>
            </w:pPr>
            <w:r w:rsidRPr="00D049F3">
              <w:rPr>
                <w:b/>
                <w:sz w:val="24"/>
                <w:szCs w:val="24"/>
              </w:rPr>
              <w:t>Технические условия</w:t>
            </w:r>
            <w:r w:rsidRPr="00D049F3">
              <w:rPr>
                <w:sz w:val="24"/>
                <w:szCs w:val="24"/>
              </w:rPr>
              <w:t xml:space="preserve"> - вид стандарта организации, утвержденный изготовителем продукции или исполнителем работ</w:t>
            </w:r>
            <w:r>
              <w:rPr>
                <w:sz w:val="24"/>
                <w:szCs w:val="24"/>
              </w:rPr>
              <w:t>ы, услуги</w:t>
            </w:r>
          </w:p>
        </w:tc>
      </w:tr>
      <w:tr w:rsidR="00C33773" w:rsidRPr="003918FA" w:rsidTr="00467528">
        <w:tc>
          <w:tcPr>
            <w:tcW w:w="9627" w:type="dxa"/>
            <w:gridSpan w:val="4"/>
          </w:tcPr>
          <w:p w:rsidR="00D049F3" w:rsidRPr="00C33773" w:rsidRDefault="00C33773" w:rsidP="00D049F3">
            <w:pPr>
              <w:jc w:val="both"/>
              <w:rPr>
                <w:sz w:val="24"/>
                <w:szCs w:val="24"/>
              </w:rPr>
            </w:pPr>
            <w:r w:rsidRPr="00C33773">
              <w:rPr>
                <w:b/>
                <w:sz w:val="24"/>
                <w:szCs w:val="24"/>
              </w:rPr>
              <w:t>4) Своды правил</w:t>
            </w:r>
            <w:r w:rsidRPr="00C33773">
              <w:rPr>
                <w:sz w:val="24"/>
                <w:szCs w:val="24"/>
              </w:rPr>
              <w:t xml:space="preserve"> </w:t>
            </w:r>
            <w:r w:rsidR="00D049F3">
              <w:rPr>
                <w:sz w:val="24"/>
                <w:szCs w:val="24"/>
              </w:rPr>
              <w:t xml:space="preserve">утверждаются </w:t>
            </w:r>
            <w:r w:rsidR="00D049F3" w:rsidRPr="00D049F3">
              <w:rPr>
                <w:sz w:val="24"/>
                <w:szCs w:val="24"/>
              </w:rPr>
              <w:t>федеральным органом исполнительной власти или Государственной корпорацией по атомной энергии "Росатом" и содержа</w:t>
            </w:r>
            <w:r w:rsidR="00D049F3">
              <w:rPr>
                <w:sz w:val="24"/>
                <w:szCs w:val="24"/>
              </w:rPr>
              <w:t>т</w:t>
            </w:r>
            <w:r w:rsidR="00D049F3" w:rsidRPr="00D049F3">
              <w:rPr>
                <w:sz w:val="24"/>
                <w:szCs w:val="24"/>
              </w:rPr>
              <w:t xml:space="preserve"> правила и общие принципы в отношении процессов в целях обеспечения соблюдения требований технических регламентов</w:t>
            </w:r>
          </w:p>
        </w:tc>
      </w:tr>
      <w:tr w:rsidR="00C33773" w:rsidRPr="003918FA" w:rsidTr="00973E38">
        <w:tc>
          <w:tcPr>
            <w:tcW w:w="9627" w:type="dxa"/>
            <w:gridSpan w:val="4"/>
          </w:tcPr>
          <w:p w:rsidR="00C33773" w:rsidRDefault="00C33773" w:rsidP="000940DE">
            <w:pPr>
              <w:jc w:val="both"/>
              <w:rPr>
                <w:sz w:val="24"/>
                <w:szCs w:val="24"/>
              </w:rPr>
            </w:pPr>
            <w:r w:rsidRPr="00C33773">
              <w:rPr>
                <w:b/>
                <w:sz w:val="24"/>
                <w:szCs w:val="24"/>
              </w:rPr>
              <w:t>5) Порядок стандартизации</w:t>
            </w:r>
            <w:r w:rsidRPr="00C33773">
              <w:rPr>
                <w:sz w:val="24"/>
                <w:szCs w:val="24"/>
              </w:rPr>
              <w:t xml:space="preserve"> оборонной продукции (товаров, работ, услуг) по государственному оборонному заказу, продукции, а также процессов, которые связаны с такой продукцией, устанавливает Правительство РФ.</w:t>
            </w:r>
          </w:p>
          <w:p w:rsidR="00375DBF" w:rsidRPr="00C33773" w:rsidRDefault="00375DBF" w:rsidP="003815FA">
            <w:pPr>
              <w:jc w:val="both"/>
              <w:rPr>
                <w:sz w:val="24"/>
                <w:szCs w:val="24"/>
              </w:rPr>
            </w:pPr>
            <w:r w:rsidRPr="003815FA">
              <w:rPr>
                <w:b/>
                <w:sz w:val="24"/>
                <w:szCs w:val="24"/>
              </w:rPr>
              <w:t>Порядок стандартизации</w:t>
            </w:r>
            <w:r w:rsidRPr="00375DBF">
              <w:rPr>
                <w:sz w:val="24"/>
                <w:szCs w:val="24"/>
              </w:rPr>
              <w:t xml:space="preserve"> в отношении продукции, для которой устанавливаются требования, связанные с обеспечением безопасности в области использования атомной энергии, а также процессов и иных объектов стандартизации, связанных с такой продукцией, устанавливается Правительством РФ.</w:t>
            </w:r>
          </w:p>
        </w:tc>
      </w:tr>
    </w:tbl>
    <w:p w:rsidR="00920F10" w:rsidRPr="00FC2185" w:rsidRDefault="00920F10" w:rsidP="00FC2185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FC2185">
        <w:rPr>
          <w:sz w:val="24"/>
          <w:szCs w:val="24"/>
        </w:rPr>
        <w:t>Из перечисленных в таблице документов, по сути, только национальные стандарты используются заказчиками при описании объекта закупки для формирования технической части документации или технического задания.</w:t>
      </w:r>
    </w:p>
    <w:p w:rsidR="00920F10" w:rsidRPr="00FC2185" w:rsidRDefault="00920F10" w:rsidP="00FC2185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FC2185">
        <w:rPr>
          <w:sz w:val="24"/>
          <w:szCs w:val="24"/>
        </w:rPr>
        <w:t>Все остальные перечисленные документы являются либо документами, ориентированными на облуживание собственно системы стандартизации, либо относятся к описанию технологий, процессов, методов, способов, оборудования, то есть ориентированы главным образом на производителей, а не на поставщиков.</w:t>
      </w:r>
    </w:p>
    <w:p w:rsidR="00920F10" w:rsidRPr="00FC2185" w:rsidRDefault="00920F10" w:rsidP="00FC2185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FC2185">
        <w:rPr>
          <w:sz w:val="24"/>
          <w:szCs w:val="24"/>
        </w:rPr>
        <w:lastRenderedPageBreak/>
        <w:t>Таким образом, заказчики с 1 июля 2016 г. должны учитывать требования национальных стандартов в описании объекта закупки и при планировании, и при подготовке извещений и документации</w:t>
      </w:r>
      <w:r w:rsidR="001E532B">
        <w:rPr>
          <w:sz w:val="24"/>
          <w:szCs w:val="24"/>
        </w:rPr>
        <w:t>, помимо уже давно используемых технических регламентов.</w:t>
      </w:r>
    </w:p>
    <w:p w:rsidR="00015152" w:rsidRPr="00FC2185" w:rsidRDefault="00015152" w:rsidP="00FC2185">
      <w:pPr>
        <w:spacing w:before="120" w:after="0" w:line="240" w:lineRule="auto"/>
        <w:ind w:firstLine="540"/>
        <w:jc w:val="both"/>
        <w:rPr>
          <w:b/>
          <w:i/>
          <w:sz w:val="24"/>
          <w:szCs w:val="24"/>
        </w:rPr>
      </w:pPr>
      <w:r w:rsidRPr="00FC2185">
        <w:rPr>
          <w:b/>
          <w:i/>
          <w:sz w:val="24"/>
          <w:szCs w:val="24"/>
        </w:rPr>
        <w:t>Пример.</w:t>
      </w:r>
    </w:p>
    <w:p w:rsidR="007251D3" w:rsidRPr="00FC2185" w:rsidRDefault="007251D3" w:rsidP="00FC2185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FC2185">
        <w:rPr>
          <w:sz w:val="24"/>
          <w:szCs w:val="24"/>
        </w:rPr>
        <w:t>Заказчик планирует закупить консервы</w:t>
      </w:r>
      <w:r w:rsidR="00920F10" w:rsidRPr="00FC2185">
        <w:rPr>
          <w:sz w:val="24"/>
          <w:szCs w:val="24"/>
        </w:rPr>
        <w:t xml:space="preserve"> с тушен</w:t>
      </w:r>
      <w:r w:rsidR="00176571" w:rsidRPr="00FC2185">
        <w:rPr>
          <w:sz w:val="24"/>
          <w:szCs w:val="24"/>
        </w:rPr>
        <w:t>ой говядиной</w:t>
      </w:r>
      <w:r w:rsidRPr="00FC2185">
        <w:rPr>
          <w:sz w:val="24"/>
          <w:szCs w:val="24"/>
        </w:rPr>
        <w:t>.</w:t>
      </w:r>
    </w:p>
    <w:p w:rsidR="00920F10" w:rsidRPr="00FC2185" w:rsidRDefault="007251D3" w:rsidP="00FC2185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FC2185">
        <w:rPr>
          <w:sz w:val="24"/>
          <w:szCs w:val="24"/>
        </w:rPr>
        <w:t>В отношении этого продукта действует Технический регламент Таможенного союза "О безопасности мяса и мясной продукции" (ТР ТС-034-2013), утвержденный решением Совета Евразийской экономической комиссии от 10.12.2013 № 298</w:t>
      </w:r>
      <w:r w:rsidR="00920F10" w:rsidRPr="00FC2185">
        <w:rPr>
          <w:sz w:val="24"/>
          <w:szCs w:val="24"/>
        </w:rPr>
        <w:t xml:space="preserve"> и ГОСТ 32125-2013 «Межгосударственный стандарт. Консервы мясные. Мясо тушеное. Технические условия». </w:t>
      </w:r>
      <w:r w:rsidR="00EE466A" w:rsidRPr="00FC2185">
        <w:rPr>
          <w:sz w:val="24"/>
          <w:szCs w:val="24"/>
        </w:rPr>
        <w:t xml:space="preserve">Приказом Росстандарта от 27.06.2013 </w:t>
      </w:r>
      <w:r w:rsidR="00FB6114" w:rsidRPr="00FC2185">
        <w:rPr>
          <w:sz w:val="24"/>
          <w:szCs w:val="24"/>
        </w:rPr>
        <w:t>№</w:t>
      </w:r>
      <w:r w:rsidR="00EE466A" w:rsidRPr="00FC2185">
        <w:rPr>
          <w:sz w:val="24"/>
          <w:szCs w:val="24"/>
        </w:rPr>
        <w:t xml:space="preserve"> 223-ст "Об утверждении межгосударственного стандарта"</w:t>
      </w:r>
      <w:r w:rsidR="00FB6114" w:rsidRPr="00FC2185">
        <w:rPr>
          <w:sz w:val="24"/>
          <w:szCs w:val="24"/>
        </w:rPr>
        <w:t xml:space="preserve"> с 01 июля 2014 года </w:t>
      </w:r>
      <w:r w:rsidR="00D90631" w:rsidRPr="00FC2185">
        <w:rPr>
          <w:sz w:val="24"/>
          <w:szCs w:val="24"/>
        </w:rPr>
        <w:t xml:space="preserve">ГОСТ 32125-2013 введен в действие </w:t>
      </w:r>
      <w:r w:rsidR="00EE466A" w:rsidRPr="00FC2185">
        <w:rPr>
          <w:sz w:val="24"/>
          <w:szCs w:val="24"/>
        </w:rPr>
        <w:t>для добровольного применения в Российской Федерации в качестве нацио</w:t>
      </w:r>
      <w:r w:rsidR="00D90631" w:rsidRPr="00FC2185">
        <w:rPr>
          <w:sz w:val="24"/>
          <w:szCs w:val="24"/>
        </w:rPr>
        <w:t>нального стандарта.</w:t>
      </w:r>
    </w:p>
    <w:p w:rsidR="00D90631" w:rsidRPr="00FC2185" w:rsidRDefault="00D90631" w:rsidP="00FC2185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FC2185">
        <w:rPr>
          <w:sz w:val="24"/>
          <w:szCs w:val="24"/>
        </w:rPr>
        <w:t xml:space="preserve">Таким образом, заказчик, описывая объект закупки, может указать, что качество, технические и функциональные характеристики товара должны соответствовать Техническому регламенту Таможенного союза "О безопасности мяса и мясной продукции" (ТР ТС-034-2013). Кроме того, он вправе установить условие о том, что все участники закупки должны подтвердить маркировкой соответствие товара указанному техрегламенту. </w:t>
      </w:r>
    </w:p>
    <w:p w:rsidR="00015152" w:rsidRPr="00FC2185" w:rsidRDefault="00015152" w:rsidP="00FC2185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FC2185">
        <w:rPr>
          <w:sz w:val="24"/>
          <w:szCs w:val="24"/>
        </w:rPr>
        <w:t xml:space="preserve">При этом в качестве максимальных или минимальных значений показателей (и показателей, которые остаются неизменными) заказчику следует указать </w:t>
      </w:r>
      <w:r w:rsidR="00D90631" w:rsidRPr="00FC2185">
        <w:rPr>
          <w:sz w:val="24"/>
          <w:szCs w:val="24"/>
        </w:rPr>
        <w:t xml:space="preserve">показатели из </w:t>
      </w:r>
      <w:r w:rsidRPr="00FC2185">
        <w:rPr>
          <w:sz w:val="24"/>
          <w:szCs w:val="24"/>
        </w:rPr>
        <w:t xml:space="preserve">ГОСТ </w:t>
      </w:r>
      <w:r w:rsidR="00D90631" w:rsidRPr="00FC2185">
        <w:rPr>
          <w:sz w:val="24"/>
          <w:szCs w:val="24"/>
        </w:rPr>
        <w:t>32125-2013</w:t>
      </w:r>
      <w:r w:rsidRPr="00FC2185">
        <w:rPr>
          <w:sz w:val="24"/>
          <w:szCs w:val="24"/>
        </w:rPr>
        <w:t>. Если производители применяют этот ГОСТ на добровольной основе, тем самым они соблюдают требования техрегламента</w:t>
      </w:r>
      <w:r w:rsidR="00D90631" w:rsidRPr="00FC2185">
        <w:rPr>
          <w:sz w:val="24"/>
          <w:szCs w:val="24"/>
        </w:rPr>
        <w:t xml:space="preserve"> ТР ТС-034-2013</w:t>
      </w:r>
      <w:r w:rsidRPr="00FC2185">
        <w:rPr>
          <w:sz w:val="24"/>
          <w:szCs w:val="24"/>
        </w:rPr>
        <w:t>.</w:t>
      </w:r>
    </w:p>
    <w:p w:rsidR="00B42BBA" w:rsidRPr="00FC2185" w:rsidRDefault="00D90631" w:rsidP="00FC2185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FC2185">
        <w:rPr>
          <w:sz w:val="24"/>
          <w:szCs w:val="24"/>
        </w:rPr>
        <w:t xml:space="preserve">Если заказчик, по каким-то причинам, примет решение о внесении в описание объекта закупки </w:t>
      </w:r>
      <w:r w:rsidR="00B228B9" w:rsidRPr="00FC2185">
        <w:rPr>
          <w:sz w:val="24"/>
          <w:szCs w:val="24"/>
        </w:rPr>
        <w:t xml:space="preserve">требований и (или) </w:t>
      </w:r>
      <w:r w:rsidRPr="00FC2185">
        <w:rPr>
          <w:sz w:val="24"/>
          <w:szCs w:val="24"/>
        </w:rPr>
        <w:t>показателей, не предусмотренных ГОСТ 32125-2013, то он должен будет обоснова</w:t>
      </w:r>
      <w:r w:rsidR="00B228B9" w:rsidRPr="00FC2185">
        <w:rPr>
          <w:sz w:val="24"/>
          <w:szCs w:val="24"/>
        </w:rPr>
        <w:t xml:space="preserve">ть необходимость использования таких </w:t>
      </w:r>
      <w:r w:rsidR="00BC0992" w:rsidRPr="00FC2185">
        <w:rPr>
          <w:sz w:val="24"/>
          <w:szCs w:val="24"/>
        </w:rPr>
        <w:t>нестандартных (</w:t>
      </w:r>
      <w:r w:rsidR="00B228B9" w:rsidRPr="00FC2185">
        <w:rPr>
          <w:sz w:val="24"/>
          <w:szCs w:val="24"/>
        </w:rPr>
        <w:t>«не</w:t>
      </w:r>
      <w:r w:rsidR="00BC0992" w:rsidRPr="00FC2185">
        <w:rPr>
          <w:sz w:val="24"/>
          <w:szCs w:val="24"/>
        </w:rPr>
        <w:t>ГОСТ</w:t>
      </w:r>
      <w:r w:rsidR="00B228B9" w:rsidRPr="00FC2185">
        <w:rPr>
          <w:sz w:val="24"/>
          <w:szCs w:val="24"/>
        </w:rPr>
        <w:t>овских»</w:t>
      </w:r>
      <w:r w:rsidR="00BC0992" w:rsidRPr="00FC2185">
        <w:rPr>
          <w:sz w:val="24"/>
          <w:szCs w:val="24"/>
        </w:rPr>
        <w:t>)</w:t>
      </w:r>
      <w:r w:rsidR="00B228B9" w:rsidRPr="00FC2185">
        <w:rPr>
          <w:sz w:val="24"/>
          <w:szCs w:val="24"/>
        </w:rPr>
        <w:t xml:space="preserve"> требований и (или) показателей.</w:t>
      </w:r>
    </w:p>
    <w:p w:rsidR="00AF0684" w:rsidRPr="00B05CCB" w:rsidRDefault="00AF0684" w:rsidP="00AF0684">
      <w:pPr>
        <w:spacing w:before="120" w:after="0" w:line="240" w:lineRule="auto"/>
        <w:ind w:firstLine="708"/>
        <w:jc w:val="both"/>
        <w:rPr>
          <w:b/>
          <w:i/>
          <w:sz w:val="24"/>
          <w:szCs w:val="24"/>
        </w:rPr>
      </w:pPr>
      <w:r w:rsidRPr="00B05CCB">
        <w:rPr>
          <w:b/>
          <w:i/>
          <w:sz w:val="24"/>
          <w:szCs w:val="24"/>
        </w:rPr>
        <w:t>Применение ГОСТ: обязательно или нет?</w:t>
      </w:r>
    </w:p>
    <w:p w:rsidR="004870BA" w:rsidRDefault="00847989" w:rsidP="004870BA">
      <w:pPr>
        <w:spacing w:before="12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Указывать ли ГОСТ в описании объекта закупки или нет – вопрос неоднозначный для заказчика. </w:t>
      </w:r>
    </w:p>
    <w:p w:rsidR="00847989" w:rsidRPr="00AF0684" w:rsidRDefault="00847989" w:rsidP="004870BA">
      <w:pPr>
        <w:spacing w:before="12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B809EB">
        <w:rPr>
          <w:sz w:val="24"/>
          <w:szCs w:val="24"/>
        </w:rPr>
        <w:t>Законе</w:t>
      </w:r>
      <w:r w:rsidRPr="00847989">
        <w:rPr>
          <w:sz w:val="24"/>
          <w:szCs w:val="24"/>
        </w:rPr>
        <w:t xml:space="preserve"> 44-ФЗ</w:t>
      </w:r>
      <w:r>
        <w:rPr>
          <w:sz w:val="24"/>
          <w:szCs w:val="24"/>
        </w:rPr>
        <w:t xml:space="preserve"> говорится о том, что заказчику необходимо ИСПОЛЬЗОВАТЬ </w:t>
      </w:r>
      <w:r w:rsidRPr="00847989">
        <w:rPr>
          <w:sz w:val="24"/>
          <w:szCs w:val="24"/>
        </w:rPr>
        <w:t xml:space="preserve">при описании объекта закупки показатели, требования, условные обозначения и терминологию, которые предусмотрены </w:t>
      </w:r>
      <w:r>
        <w:rPr>
          <w:sz w:val="24"/>
          <w:szCs w:val="24"/>
        </w:rPr>
        <w:t>техническими регламентами</w:t>
      </w:r>
      <w:r w:rsidR="004870BA">
        <w:rPr>
          <w:sz w:val="24"/>
          <w:szCs w:val="24"/>
        </w:rPr>
        <w:t xml:space="preserve"> и </w:t>
      </w:r>
      <w:r w:rsidRPr="00847989">
        <w:rPr>
          <w:sz w:val="24"/>
          <w:szCs w:val="24"/>
        </w:rPr>
        <w:t>документами, применяемыми в национальной системе стандартизации</w:t>
      </w:r>
      <w:r>
        <w:rPr>
          <w:sz w:val="24"/>
          <w:szCs w:val="24"/>
        </w:rPr>
        <w:t xml:space="preserve">. </w:t>
      </w:r>
      <w:r w:rsidR="00B809EB">
        <w:rPr>
          <w:sz w:val="24"/>
          <w:szCs w:val="24"/>
        </w:rPr>
        <w:t>При этом в</w:t>
      </w:r>
      <w:r>
        <w:rPr>
          <w:sz w:val="24"/>
          <w:szCs w:val="24"/>
        </w:rPr>
        <w:t xml:space="preserve"> Законе 44-ФЗ не сказано про необходимость УКАЗЫВАТЬ при описании объекта закупки на</w:t>
      </w:r>
      <w:r w:rsidRPr="00AF0684">
        <w:rPr>
          <w:sz w:val="24"/>
          <w:szCs w:val="24"/>
        </w:rPr>
        <w:t xml:space="preserve"> данные регламенты, стандарты</w:t>
      </w:r>
      <w:r>
        <w:rPr>
          <w:sz w:val="24"/>
          <w:szCs w:val="24"/>
        </w:rPr>
        <w:t xml:space="preserve"> или иные документы</w:t>
      </w:r>
      <w:r w:rsidRPr="00AF0684">
        <w:rPr>
          <w:sz w:val="24"/>
          <w:szCs w:val="24"/>
        </w:rPr>
        <w:t xml:space="preserve">. </w:t>
      </w:r>
    </w:p>
    <w:p w:rsidR="00847989" w:rsidRDefault="002C2CB6" w:rsidP="00AF0684">
      <w:pPr>
        <w:spacing w:before="12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B82CAC">
        <w:rPr>
          <w:sz w:val="24"/>
          <w:szCs w:val="24"/>
        </w:rPr>
        <w:t>аким образом,</w:t>
      </w:r>
      <w:r>
        <w:rPr>
          <w:sz w:val="24"/>
          <w:szCs w:val="24"/>
        </w:rPr>
        <w:t xml:space="preserve"> е</w:t>
      </w:r>
      <w:r w:rsidR="00417860" w:rsidRPr="00417860">
        <w:rPr>
          <w:sz w:val="24"/>
          <w:szCs w:val="24"/>
        </w:rPr>
        <w:t xml:space="preserve">сли </w:t>
      </w:r>
      <w:r>
        <w:rPr>
          <w:sz w:val="24"/>
          <w:szCs w:val="24"/>
        </w:rPr>
        <w:t xml:space="preserve">заказчик </w:t>
      </w:r>
      <w:r w:rsidR="00A44072">
        <w:rPr>
          <w:sz w:val="24"/>
          <w:szCs w:val="24"/>
        </w:rPr>
        <w:t>использует</w:t>
      </w:r>
      <w:r>
        <w:rPr>
          <w:sz w:val="24"/>
          <w:szCs w:val="24"/>
        </w:rPr>
        <w:t xml:space="preserve"> при описании объекта закупки </w:t>
      </w:r>
      <w:r w:rsidR="00417860" w:rsidRPr="00417860">
        <w:rPr>
          <w:sz w:val="24"/>
          <w:szCs w:val="24"/>
        </w:rPr>
        <w:t xml:space="preserve">стандартные показатели, </w:t>
      </w:r>
      <w:r w:rsidR="00B82CAC">
        <w:rPr>
          <w:sz w:val="24"/>
          <w:szCs w:val="24"/>
        </w:rPr>
        <w:t xml:space="preserve">то </w:t>
      </w:r>
      <w:r w:rsidR="00417860" w:rsidRPr="00417860">
        <w:rPr>
          <w:sz w:val="24"/>
          <w:szCs w:val="24"/>
        </w:rPr>
        <w:t xml:space="preserve">указание </w:t>
      </w:r>
      <w:r w:rsidR="00B82CAC">
        <w:rPr>
          <w:sz w:val="24"/>
          <w:szCs w:val="24"/>
        </w:rPr>
        <w:t>на ГОСТ</w:t>
      </w:r>
      <w:r w:rsidR="00417860" w:rsidRPr="00417860">
        <w:rPr>
          <w:sz w:val="24"/>
          <w:szCs w:val="24"/>
        </w:rPr>
        <w:t xml:space="preserve"> необязательно</w:t>
      </w:r>
      <w:r w:rsidR="00B82CAC">
        <w:rPr>
          <w:sz w:val="24"/>
          <w:szCs w:val="24"/>
        </w:rPr>
        <w:t>. Более того, у</w:t>
      </w:r>
      <w:r w:rsidR="00417860">
        <w:rPr>
          <w:sz w:val="24"/>
          <w:szCs w:val="24"/>
        </w:rPr>
        <w:t xml:space="preserve">читывая то, </w:t>
      </w:r>
      <w:r w:rsidR="004870BA" w:rsidRPr="004870BA">
        <w:rPr>
          <w:sz w:val="24"/>
          <w:szCs w:val="24"/>
        </w:rPr>
        <w:t xml:space="preserve">что большинство </w:t>
      </w:r>
      <w:r w:rsidR="00417860">
        <w:rPr>
          <w:sz w:val="24"/>
          <w:szCs w:val="24"/>
        </w:rPr>
        <w:t xml:space="preserve">национальных стандартов (ГОСТ) определены для добровольного применения, </w:t>
      </w:r>
      <w:r w:rsidR="00B82CAC">
        <w:rPr>
          <w:sz w:val="24"/>
          <w:szCs w:val="24"/>
        </w:rPr>
        <w:t>указание заказчика</w:t>
      </w:r>
      <w:r w:rsidR="00417860">
        <w:rPr>
          <w:sz w:val="24"/>
          <w:szCs w:val="24"/>
        </w:rPr>
        <w:t xml:space="preserve"> на определенный </w:t>
      </w:r>
      <w:r w:rsidR="004870BA" w:rsidRPr="004870BA">
        <w:rPr>
          <w:sz w:val="24"/>
          <w:szCs w:val="24"/>
        </w:rPr>
        <w:t>ГОСТ</w:t>
      </w:r>
      <w:r w:rsidR="00417860">
        <w:rPr>
          <w:sz w:val="24"/>
          <w:szCs w:val="24"/>
        </w:rPr>
        <w:t xml:space="preserve"> может быть истолковано как ограничение</w:t>
      </w:r>
      <w:r w:rsidR="004870BA" w:rsidRPr="004870BA">
        <w:rPr>
          <w:sz w:val="24"/>
          <w:szCs w:val="24"/>
        </w:rPr>
        <w:t xml:space="preserve"> конкуренции.</w:t>
      </w:r>
      <w:r w:rsidR="004870BA">
        <w:rPr>
          <w:sz w:val="24"/>
          <w:szCs w:val="24"/>
        </w:rPr>
        <w:t xml:space="preserve"> </w:t>
      </w:r>
      <w:r w:rsidR="004870BA" w:rsidRPr="0055036C">
        <w:rPr>
          <w:sz w:val="24"/>
          <w:szCs w:val="24"/>
        </w:rPr>
        <w:t>Вместе с тем, есть национальные стандарты</w:t>
      </w:r>
      <w:r w:rsidR="00B82CAC" w:rsidRPr="0055036C">
        <w:rPr>
          <w:sz w:val="24"/>
          <w:szCs w:val="24"/>
        </w:rPr>
        <w:t>, обязательны</w:t>
      </w:r>
      <w:r w:rsidR="0055036C" w:rsidRPr="0055036C">
        <w:rPr>
          <w:sz w:val="24"/>
          <w:szCs w:val="24"/>
        </w:rPr>
        <w:t>е для применения и в этом</w:t>
      </w:r>
      <w:r w:rsidR="0055036C">
        <w:rPr>
          <w:sz w:val="24"/>
          <w:szCs w:val="24"/>
        </w:rPr>
        <w:t xml:space="preserve"> случае </w:t>
      </w:r>
      <w:r w:rsidR="0055036C" w:rsidRPr="00AF0684">
        <w:rPr>
          <w:sz w:val="24"/>
          <w:szCs w:val="24"/>
        </w:rPr>
        <w:t xml:space="preserve">требовать соответствие </w:t>
      </w:r>
      <w:r w:rsidR="0055036C">
        <w:rPr>
          <w:sz w:val="24"/>
          <w:szCs w:val="24"/>
        </w:rPr>
        <w:t xml:space="preserve">объекта закупки </w:t>
      </w:r>
      <w:r w:rsidR="0055036C" w:rsidRPr="00AF0684">
        <w:rPr>
          <w:sz w:val="24"/>
          <w:szCs w:val="24"/>
        </w:rPr>
        <w:t>ГОСТ</w:t>
      </w:r>
      <w:r w:rsidR="0055036C">
        <w:rPr>
          <w:sz w:val="24"/>
          <w:szCs w:val="24"/>
        </w:rPr>
        <w:t xml:space="preserve"> надо</w:t>
      </w:r>
      <w:r w:rsidR="0055036C" w:rsidRPr="00AF0684">
        <w:rPr>
          <w:sz w:val="24"/>
          <w:szCs w:val="24"/>
        </w:rPr>
        <w:t>.</w:t>
      </w:r>
    </w:p>
    <w:p w:rsidR="00847989" w:rsidRDefault="00B809EB" w:rsidP="00AF0684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B809EB">
        <w:rPr>
          <w:sz w:val="24"/>
          <w:szCs w:val="24"/>
        </w:rPr>
        <w:t xml:space="preserve">Если </w:t>
      </w:r>
      <w:r>
        <w:rPr>
          <w:sz w:val="24"/>
          <w:szCs w:val="24"/>
        </w:rPr>
        <w:t xml:space="preserve">же </w:t>
      </w:r>
      <w:r w:rsidRPr="00B809EB">
        <w:rPr>
          <w:sz w:val="24"/>
          <w:szCs w:val="24"/>
        </w:rPr>
        <w:t>заказчик не применяет показатели</w:t>
      </w:r>
      <w:r>
        <w:rPr>
          <w:sz w:val="24"/>
          <w:szCs w:val="24"/>
        </w:rPr>
        <w:t>, термины</w:t>
      </w:r>
      <w:r w:rsidRPr="00B809EB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условные </w:t>
      </w:r>
      <w:r w:rsidRPr="00B809EB">
        <w:rPr>
          <w:sz w:val="24"/>
          <w:szCs w:val="24"/>
        </w:rPr>
        <w:t xml:space="preserve">обозначения, установленные </w:t>
      </w:r>
      <w:r>
        <w:rPr>
          <w:sz w:val="24"/>
          <w:szCs w:val="24"/>
        </w:rPr>
        <w:t>техническими регламентами или национальными стандартами</w:t>
      </w:r>
      <w:r w:rsidRPr="00B809EB">
        <w:rPr>
          <w:sz w:val="24"/>
          <w:szCs w:val="24"/>
        </w:rPr>
        <w:t xml:space="preserve"> (</w:t>
      </w:r>
      <w:r>
        <w:rPr>
          <w:sz w:val="24"/>
          <w:szCs w:val="24"/>
        </w:rPr>
        <w:t>включая случай</w:t>
      </w:r>
      <w:r w:rsidRPr="00B809EB">
        <w:rPr>
          <w:sz w:val="24"/>
          <w:szCs w:val="24"/>
        </w:rPr>
        <w:t xml:space="preserve"> отсутствия таких документов), </w:t>
      </w:r>
      <w:r>
        <w:rPr>
          <w:sz w:val="24"/>
          <w:szCs w:val="24"/>
        </w:rPr>
        <w:t xml:space="preserve">то </w:t>
      </w:r>
      <w:r w:rsidRPr="00B809EB">
        <w:rPr>
          <w:sz w:val="24"/>
          <w:szCs w:val="24"/>
        </w:rPr>
        <w:t>он обязан оформить обоснование необходимости применения других показателей</w:t>
      </w:r>
      <w:r>
        <w:rPr>
          <w:sz w:val="24"/>
          <w:szCs w:val="24"/>
        </w:rPr>
        <w:t>, терминов</w:t>
      </w:r>
      <w:r w:rsidRPr="00B809EB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условных </w:t>
      </w:r>
      <w:r w:rsidRPr="00B809EB">
        <w:rPr>
          <w:sz w:val="24"/>
          <w:szCs w:val="24"/>
        </w:rPr>
        <w:t xml:space="preserve">обозначений. Кроме того, указание </w:t>
      </w:r>
      <w:r w:rsidRPr="00B809EB">
        <w:rPr>
          <w:sz w:val="24"/>
          <w:szCs w:val="24"/>
        </w:rPr>
        <w:lastRenderedPageBreak/>
        <w:t xml:space="preserve">только ссылок на конкретные </w:t>
      </w:r>
      <w:r>
        <w:rPr>
          <w:sz w:val="24"/>
          <w:szCs w:val="24"/>
        </w:rPr>
        <w:t xml:space="preserve">национальные </w:t>
      </w:r>
      <w:r w:rsidRPr="00B809EB">
        <w:rPr>
          <w:sz w:val="24"/>
          <w:szCs w:val="24"/>
        </w:rPr>
        <w:t xml:space="preserve">стандарты или технические регламенты без </w:t>
      </w:r>
      <w:r>
        <w:rPr>
          <w:sz w:val="24"/>
          <w:szCs w:val="24"/>
        </w:rPr>
        <w:t xml:space="preserve">использования </w:t>
      </w:r>
      <w:r w:rsidRPr="00B809EB">
        <w:rPr>
          <w:sz w:val="24"/>
          <w:szCs w:val="24"/>
        </w:rPr>
        <w:t>требуемых показателей может быть расценено</w:t>
      </w:r>
      <w:r w:rsidR="00C13A26">
        <w:rPr>
          <w:sz w:val="24"/>
          <w:szCs w:val="24"/>
        </w:rPr>
        <w:t xml:space="preserve"> контрольным органом</w:t>
      </w:r>
      <w:r w:rsidRPr="00B809EB">
        <w:rPr>
          <w:sz w:val="24"/>
          <w:szCs w:val="24"/>
        </w:rPr>
        <w:t>, как нарушение п. 2 ч. 1, ч. 2 ст. 33 Закона № 44-ФЗ.</w:t>
      </w:r>
    </w:p>
    <w:p w:rsidR="00FC2185" w:rsidRPr="00FC2185" w:rsidRDefault="00FC2185" w:rsidP="006E4630">
      <w:pPr>
        <w:spacing w:before="12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Резюмируя вышесказанное, можно констатировать, что каких-либо революционных изменений с точки зрения описания </w:t>
      </w:r>
      <w:r w:rsidR="006E4630">
        <w:rPr>
          <w:sz w:val="24"/>
          <w:szCs w:val="24"/>
        </w:rPr>
        <w:t xml:space="preserve">объекта </w:t>
      </w:r>
      <w:r>
        <w:rPr>
          <w:sz w:val="24"/>
          <w:szCs w:val="24"/>
        </w:rPr>
        <w:t>закупки с 01.07.2016 г. для заказчика не произошло. Скорее можно говорить о</w:t>
      </w:r>
      <w:r w:rsidR="006E4630">
        <w:rPr>
          <w:sz w:val="24"/>
          <w:szCs w:val="24"/>
        </w:rPr>
        <w:t xml:space="preserve"> терминологическом уточнении ряда моментов в </w:t>
      </w:r>
      <w:r w:rsidR="003858B5">
        <w:rPr>
          <w:sz w:val="24"/>
          <w:szCs w:val="24"/>
        </w:rPr>
        <w:t>Закон</w:t>
      </w:r>
      <w:r w:rsidR="001E532B">
        <w:rPr>
          <w:sz w:val="24"/>
          <w:szCs w:val="24"/>
        </w:rPr>
        <w:t>е</w:t>
      </w:r>
      <w:r w:rsidR="003858B5">
        <w:rPr>
          <w:sz w:val="24"/>
          <w:szCs w:val="24"/>
        </w:rPr>
        <w:t xml:space="preserve"> 44-ФЗ</w:t>
      </w:r>
      <w:r w:rsidR="006E4630">
        <w:rPr>
          <w:sz w:val="24"/>
          <w:szCs w:val="24"/>
        </w:rPr>
        <w:t xml:space="preserve"> в связи с вступлением в силу нового Закона 162-ФЗ.  </w:t>
      </w:r>
      <w:r>
        <w:rPr>
          <w:sz w:val="24"/>
          <w:szCs w:val="24"/>
        </w:rPr>
        <w:t xml:space="preserve"> </w:t>
      </w:r>
    </w:p>
    <w:p w:rsidR="00F2115D" w:rsidRPr="006E4630" w:rsidRDefault="006E4630" w:rsidP="006E4630">
      <w:pPr>
        <w:spacing w:before="120" w:after="0" w:line="240" w:lineRule="auto"/>
        <w:jc w:val="both"/>
        <w:rPr>
          <w:sz w:val="24"/>
          <w:szCs w:val="24"/>
        </w:rPr>
      </w:pPr>
      <w:r w:rsidRPr="006E4630">
        <w:rPr>
          <w:sz w:val="24"/>
          <w:szCs w:val="24"/>
        </w:rPr>
        <w:tab/>
        <w:t>Вместе</w:t>
      </w:r>
      <w:r>
        <w:rPr>
          <w:sz w:val="24"/>
          <w:szCs w:val="24"/>
        </w:rPr>
        <w:t xml:space="preserve"> с тем очевидно, что </w:t>
      </w:r>
      <w:r w:rsidR="003858B5">
        <w:rPr>
          <w:sz w:val="24"/>
          <w:szCs w:val="24"/>
        </w:rPr>
        <w:t xml:space="preserve">будет формироваться </w:t>
      </w:r>
      <w:r>
        <w:rPr>
          <w:sz w:val="24"/>
          <w:szCs w:val="24"/>
        </w:rPr>
        <w:t>обновленн</w:t>
      </w:r>
      <w:r w:rsidR="003858B5">
        <w:rPr>
          <w:sz w:val="24"/>
          <w:szCs w:val="24"/>
        </w:rPr>
        <w:t>ая</w:t>
      </w:r>
      <w:r>
        <w:rPr>
          <w:sz w:val="24"/>
          <w:szCs w:val="24"/>
        </w:rPr>
        <w:t xml:space="preserve"> правоприменительн</w:t>
      </w:r>
      <w:r w:rsidR="003858B5">
        <w:rPr>
          <w:sz w:val="24"/>
          <w:szCs w:val="24"/>
        </w:rPr>
        <w:t>ая практика</w:t>
      </w:r>
      <w:r>
        <w:rPr>
          <w:sz w:val="24"/>
          <w:szCs w:val="24"/>
        </w:rPr>
        <w:t xml:space="preserve"> как со стороны органов по контролю в сфере закупок, так и судебных инстанций. </w:t>
      </w:r>
    </w:p>
    <w:p w:rsidR="006E4630" w:rsidRDefault="006E4630" w:rsidP="006E4630">
      <w:pPr>
        <w:spacing w:before="120" w:after="0" w:line="240" w:lineRule="auto"/>
        <w:jc w:val="both"/>
        <w:rPr>
          <w:sz w:val="24"/>
          <w:szCs w:val="24"/>
        </w:rPr>
      </w:pPr>
    </w:p>
    <w:p w:rsidR="00AC7495" w:rsidRDefault="00AC7495" w:rsidP="006E4630">
      <w:pPr>
        <w:spacing w:before="120" w:after="0" w:line="240" w:lineRule="auto"/>
        <w:jc w:val="both"/>
        <w:rPr>
          <w:sz w:val="24"/>
          <w:szCs w:val="24"/>
        </w:rPr>
      </w:pPr>
    </w:p>
    <w:sectPr w:rsidR="00AC7495" w:rsidSect="000940DE">
      <w:endnotePr>
        <w:numFmt w:val="decimal"/>
      </w:endnotePr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E1" w:rsidRDefault="00A200E1" w:rsidP="00D8213A">
      <w:pPr>
        <w:spacing w:after="0" w:line="240" w:lineRule="auto"/>
      </w:pPr>
      <w:r>
        <w:separator/>
      </w:r>
    </w:p>
  </w:endnote>
  <w:endnote w:type="continuationSeparator" w:id="0">
    <w:p w:rsidR="00A200E1" w:rsidRDefault="00A200E1" w:rsidP="00D8213A">
      <w:pPr>
        <w:spacing w:after="0" w:line="240" w:lineRule="auto"/>
      </w:pPr>
      <w:r>
        <w:continuationSeparator/>
      </w:r>
    </w:p>
  </w:endnote>
  <w:endnote w:id="1">
    <w:p w:rsidR="00D8213A" w:rsidRDefault="00D8213A" w:rsidP="00D8213A">
      <w:pPr>
        <w:pStyle w:val="a4"/>
      </w:pPr>
      <w:r>
        <w:rPr>
          <w:rStyle w:val="a6"/>
        </w:rPr>
        <w:endnoteRef/>
      </w:r>
      <w:r>
        <w:t xml:space="preserve"> Р</w:t>
      </w:r>
      <w:r w:rsidRPr="00D8213A">
        <w:t>аспоряжение Правительства РФ от 24</w:t>
      </w:r>
      <w:r>
        <w:t>.09.</w:t>
      </w:r>
      <w:r w:rsidRPr="00D8213A">
        <w:t>2012 г. №1762-р</w:t>
      </w:r>
      <w:r>
        <w:t xml:space="preserve"> «</w:t>
      </w:r>
      <w:r w:rsidRPr="00D8213A">
        <w:t>Об одобрении Концепции развития национальной системы стандартизации РФ на пер</w:t>
      </w:r>
      <w:r>
        <w:t>иод до 2020 года»</w:t>
      </w:r>
    </w:p>
  </w:endnote>
  <w:endnote w:id="2">
    <w:p w:rsidR="00B06680" w:rsidRDefault="00B06680" w:rsidP="00B06680">
      <w:pPr>
        <w:pStyle w:val="a4"/>
      </w:pPr>
      <w:r>
        <w:rPr>
          <w:rStyle w:val="a6"/>
        </w:rPr>
        <w:endnoteRef/>
      </w:r>
      <w:r>
        <w:t xml:space="preserve"> Федеральный </w:t>
      </w:r>
      <w:r w:rsidRPr="00D50173">
        <w:t>закон от 29.06.2015 г. № 162-ФЗ «О стандартизации в Российской Федерации»</w:t>
      </w:r>
    </w:p>
  </w:endnote>
  <w:endnote w:id="3">
    <w:p w:rsidR="00C60AE3" w:rsidRDefault="00C60AE3">
      <w:pPr>
        <w:pStyle w:val="a4"/>
      </w:pPr>
      <w:r>
        <w:rPr>
          <w:rStyle w:val="a6"/>
        </w:rPr>
        <w:endnoteRef/>
      </w:r>
      <w:r>
        <w:t xml:space="preserve"> Федеральный закон</w:t>
      </w:r>
      <w:r w:rsidRPr="00C60AE3">
        <w:t xml:space="preserve"> от </w:t>
      </w:r>
      <w:r>
        <w:t>0</w:t>
      </w:r>
      <w:r w:rsidRPr="00C60AE3">
        <w:t>5</w:t>
      </w:r>
      <w:r>
        <w:t>.04.</w:t>
      </w:r>
      <w:r w:rsidRPr="00C60AE3">
        <w:t>2013 г. № 44-ФЗ «О контрактной системе в сфере закупок товаров, работ, услуг для обеспечения государственных и муниципальных нужд»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E1" w:rsidRDefault="00A200E1" w:rsidP="00D8213A">
      <w:pPr>
        <w:spacing w:after="0" w:line="240" w:lineRule="auto"/>
      </w:pPr>
      <w:r>
        <w:separator/>
      </w:r>
    </w:p>
  </w:footnote>
  <w:footnote w:type="continuationSeparator" w:id="0">
    <w:p w:rsidR="00A200E1" w:rsidRDefault="00A200E1" w:rsidP="00D82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0BEA"/>
    <w:multiLevelType w:val="hybridMultilevel"/>
    <w:tmpl w:val="06040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E0"/>
    <w:rsid w:val="00013E3D"/>
    <w:rsid w:val="00014D8E"/>
    <w:rsid w:val="00015152"/>
    <w:rsid w:val="000877BA"/>
    <w:rsid w:val="000940DE"/>
    <w:rsid w:val="000F6851"/>
    <w:rsid w:val="00176571"/>
    <w:rsid w:val="00180D33"/>
    <w:rsid w:val="001D59CC"/>
    <w:rsid w:val="001E532B"/>
    <w:rsid w:val="001E7DAF"/>
    <w:rsid w:val="002C2CB6"/>
    <w:rsid w:val="002D2CE3"/>
    <w:rsid w:val="0037430A"/>
    <w:rsid w:val="00375DBF"/>
    <w:rsid w:val="003815FA"/>
    <w:rsid w:val="003858B5"/>
    <w:rsid w:val="003918FA"/>
    <w:rsid w:val="003961EA"/>
    <w:rsid w:val="003C1BC7"/>
    <w:rsid w:val="003C61E2"/>
    <w:rsid w:val="00417860"/>
    <w:rsid w:val="00442560"/>
    <w:rsid w:val="00456842"/>
    <w:rsid w:val="004870BA"/>
    <w:rsid w:val="004B6C28"/>
    <w:rsid w:val="005013E7"/>
    <w:rsid w:val="005162EA"/>
    <w:rsid w:val="0055036C"/>
    <w:rsid w:val="005A21B0"/>
    <w:rsid w:val="005F37F8"/>
    <w:rsid w:val="006549B4"/>
    <w:rsid w:val="006628E2"/>
    <w:rsid w:val="00693FAF"/>
    <w:rsid w:val="006A7254"/>
    <w:rsid w:val="006D5362"/>
    <w:rsid w:val="006E4630"/>
    <w:rsid w:val="007028F5"/>
    <w:rsid w:val="007251D3"/>
    <w:rsid w:val="0083326E"/>
    <w:rsid w:val="00847989"/>
    <w:rsid w:val="008740F9"/>
    <w:rsid w:val="008B5423"/>
    <w:rsid w:val="0090504A"/>
    <w:rsid w:val="00920F10"/>
    <w:rsid w:val="00951C56"/>
    <w:rsid w:val="00962034"/>
    <w:rsid w:val="009671C9"/>
    <w:rsid w:val="00A02C9D"/>
    <w:rsid w:val="00A200E1"/>
    <w:rsid w:val="00A44072"/>
    <w:rsid w:val="00AC7495"/>
    <w:rsid w:val="00AE0D84"/>
    <w:rsid w:val="00AF0684"/>
    <w:rsid w:val="00AF1EAB"/>
    <w:rsid w:val="00B05CCB"/>
    <w:rsid w:val="00B06680"/>
    <w:rsid w:val="00B228B9"/>
    <w:rsid w:val="00B42BBA"/>
    <w:rsid w:val="00B51033"/>
    <w:rsid w:val="00B809EB"/>
    <w:rsid w:val="00B82CAC"/>
    <w:rsid w:val="00BB46E0"/>
    <w:rsid w:val="00BC0992"/>
    <w:rsid w:val="00BC120B"/>
    <w:rsid w:val="00BD7473"/>
    <w:rsid w:val="00BD7CCF"/>
    <w:rsid w:val="00BF1B96"/>
    <w:rsid w:val="00C0279C"/>
    <w:rsid w:val="00C03FC7"/>
    <w:rsid w:val="00C13A26"/>
    <w:rsid w:val="00C22102"/>
    <w:rsid w:val="00C33773"/>
    <w:rsid w:val="00C355E4"/>
    <w:rsid w:val="00C60AE3"/>
    <w:rsid w:val="00CB51AD"/>
    <w:rsid w:val="00D049F3"/>
    <w:rsid w:val="00D20F19"/>
    <w:rsid w:val="00D50173"/>
    <w:rsid w:val="00D8213A"/>
    <w:rsid w:val="00D8622C"/>
    <w:rsid w:val="00D90631"/>
    <w:rsid w:val="00DD0BAA"/>
    <w:rsid w:val="00DF2D46"/>
    <w:rsid w:val="00E01742"/>
    <w:rsid w:val="00E15E5A"/>
    <w:rsid w:val="00E2507D"/>
    <w:rsid w:val="00E412A4"/>
    <w:rsid w:val="00E50C4A"/>
    <w:rsid w:val="00ED4FFD"/>
    <w:rsid w:val="00EE24B8"/>
    <w:rsid w:val="00EE466A"/>
    <w:rsid w:val="00F02B61"/>
    <w:rsid w:val="00F2115D"/>
    <w:rsid w:val="00FB6114"/>
    <w:rsid w:val="00FC2185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13A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D8213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8213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8213A"/>
    <w:rPr>
      <w:vertAlign w:val="superscript"/>
    </w:rPr>
  </w:style>
  <w:style w:type="paragraph" w:customStyle="1" w:styleId="ConsPlusNormal">
    <w:name w:val="ConsPlusNormal"/>
    <w:rsid w:val="00CB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094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028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13A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D8213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8213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8213A"/>
    <w:rPr>
      <w:vertAlign w:val="superscript"/>
    </w:rPr>
  </w:style>
  <w:style w:type="paragraph" w:customStyle="1" w:styleId="ConsPlusNormal">
    <w:name w:val="ConsPlusNormal"/>
    <w:rsid w:val="00CB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094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02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84CB0-AEFC-478C-8723-05D811EB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Лариса</cp:lastModifiedBy>
  <cp:revision>2</cp:revision>
  <dcterms:created xsi:type="dcterms:W3CDTF">2016-09-07T16:21:00Z</dcterms:created>
  <dcterms:modified xsi:type="dcterms:W3CDTF">2016-09-07T16:21:00Z</dcterms:modified>
</cp:coreProperties>
</file>