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0E" w:rsidRPr="00DA4096" w:rsidRDefault="008B7D0E" w:rsidP="00DA409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63FBB" w:rsidRPr="00E63FBB" w:rsidRDefault="008B7D0E" w:rsidP="00DA4096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3FBB">
        <w:rPr>
          <w:rFonts w:ascii="Times New Roman" w:hAnsi="Times New Roman" w:cs="Times New Roman"/>
          <w:b/>
          <w:i/>
          <w:sz w:val="28"/>
          <w:szCs w:val="28"/>
        </w:rPr>
        <w:t>С.Е. Крючкова</w:t>
      </w:r>
    </w:p>
    <w:p w:rsidR="00E63FBB" w:rsidRPr="00E63FBB" w:rsidRDefault="00E63FBB" w:rsidP="00E63F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3FBB">
        <w:rPr>
          <w:rFonts w:ascii="Times New Roman" w:hAnsi="Times New Roman" w:cs="Times New Roman"/>
          <w:b/>
          <w:i/>
          <w:sz w:val="24"/>
          <w:szCs w:val="24"/>
        </w:rPr>
        <w:t>д.ф.н., профессор кафедры онтологии,</w:t>
      </w:r>
    </w:p>
    <w:p w:rsidR="008B7D0E" w:rsidRPr="00E63FBB" w:rsidRDefault="00E63FBB" w:rsidP="00E63F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3FBB">
        <w:rPr>
          <w:rFonts w:ascii="Times New Roman" w:hAnsi="Times New Roman" w:cs="Times New Roman"/>
          <w:b/>
          <w:i/>
          <w:sz w:val="24"/>
          <w:szCs w:val="24"/>
        </w:rPr>
        <w:t>логики и теории познания НИУ - ВШЭ</w:t>
      </w:r>
      <w:r w:rsidR="008B7D0E" w:rsidRPr="00E63FB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E63FBB" w:rsidRDefault="00E63FBB" w:rsidP="00E6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D0E" w:rsidRPr="00E63FBB" w:rsidRDefault="008B7D0E" w:rsidP="00DA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FBB">
        <w:rPr>
          <w:rFonts w:ascii="Times New Roman" w:hAnsi="Times New Roman" w:cs="Times New Roman"/>
          <w:b/>
          <w:sz w:val="24"/>
          <w:szCs w:val="24"/>
        </w:rPr>
        <w:t>Т</w:t>
      </w:r>
      <w:r w:rsidR="0097128B" w:rsidRPr="00E63FBB">
        <w:rPr>
          <w:rFonts w:ascii="Times New Roman" w:hAnsi="Times New Roman" w:cs="Times New Roman"/>
          <w:b/>
          <w:sz w:val="24"/>
          <w:szCs w:val="24"/>
        </w:rPr>
        <w:t>ЕОРИЯ АРГУМЕНТАЦИИ:  КОГНИТИВНЫЙ ПОДХОД</w:t>
      </w:r>
      <w:r w:rsidRPr="00E63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096" w:rsidRDefault="00DA4096" w:rsidP="00DA4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0E" w:rsidRPr="00E63FBB" w:rsidRDefault="008B7D0E" w:rsidP="00E63FBB">
      <w:pPr>
        <w:ind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FBB">
        <w:rPr>
          <w:rFonts w:ascii="Times New Roman" w:hAnsi="Times New Roman" w:cs="Times New Roman"/>
          <w:i/>
          <w:sz w:val="28"/>
          <w:szCs w:val="28"/>
        </w:rPr>
        <w:t>Ключевые слова: теория аргументации, прагмадиалектика, нефо</w:t>
      </w:r>
      <w:r w:rsidRPr="00E63FBB">
        <w:rPr>
          <w:rFonts w:ascii="Times New Roman" w:hAnsi="Times New Roman" w:cs="Times New Roman"/>
          <w:i/>
          <w:sz w:val="28"/>
          <w:szCs w:val="28"/>
        </w:rPr>
        <w:t>р</w:t>
      </w:r>
      <w:r w:rsidRPr="00E63FBB">
        <w:rPr>
          <w:rFonts w:ascii="Times New Roman" w:hAnsi="Times New Roman" w:cs="Times New Roman"/>
          <w:i/>
          <w:sz w:val="28"/>
          <w:szCs w:val="28"/>
        </w:rPr>
        <w:t>мальная л</w:t>
      </w:r>
      <w:r w:rsidRPr="00E63FBB">
        <w:rPr>
          <w:rFonts w:ascii="Times New Roman" w:hAnsi="Times New Roman" w:cs="Times New Roman"/>
          <w:i/>
          <w:sz w:val="28"/>
          <w:szCs w:val="28"/>
        </w:rPr>
        <w:t>о</w:t>
      </w:r>
      <w:r w:rsidRPr="00E63FBB">
        <w:rPr>
          <w:rFonts w:ascii="Times New Roman" w:hAnsi="Times New Roman" w:cs="Times New Roman"/>
          <w:i/>
          <w:sz w:val="28"/>
          <w:szCs w:val="28"/>
        </w:rPr>
        <w:t>гика, когнитивный подх</w:t>
      </w:r>
      <w:r w:rsidR="0097128B" w:rsidRPr="00E63FBB">
        <w:rPr>
          <w:rFonts w:ascii="Times New Roman" w:hAnsi="Times New Roman" w:cs="Times New Roman"/>
          <w:i/>
          <w:sz w:val="28"/>
          <w:szCs w:val="28"/>
        </w:rPr>
        <w:t>од,  контент-динамический подхо</w:t>
      </w:r>
      <w:r w:rsidR="00DA4096" w:rsidRPr="00E63FBB">
        <w:rPr>
          <w:rFonts w:ascii="Times New Roman" w:hAnsi="Times New Roman" w:cs="Times New Roman"/>
          <w:i/>
          <w:sz w:val="28"/>
          <w:szCs w:val="28"/>
        </w:rPr>
        <w:t>д</w:t>
      </w:r>
    </w:p>
    <w:p w:rsidR="008B7D0E" w:rsidRPr="00E63FBB" w:rsidRDefault="008B7D0E" w:rsidP="00E63F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Наука управлять подразумевает искусство убеждения, умение обосн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вать требование,  умение пояснить, разъяснить, довести до понимания адр</w:t>
      </w:r>
      <w:r w:rsidRPr="00E63FBB">
        <w:rPr>
          <w:rFonts w:ascii="Times New Roman" w:hAnsi="Times New Roman" w:cs="Times New Roman"/>
          <w:sz w:val="28"/>
          <w:szCs w:val="28"/>
        </w:rPr>
        <w:t>е</w:t>
      </w:r>
      <w:r w:rsidRPr="00E63FBB">
        <w:rPr>
          <w:rFonts w:ascii="Times New Roman" w:hAnsi="Times New Roman" w:cs="Times New Roman"/>
          <w:sz w:val="28"/>
          <w:szCs w:val="28"/>
        </w:rPr>
        <w:t>сата свою мысль, т.е. включает в себя искусство  аргументации. Управленч</w:t>
      </w:r>
      <w:r w:rsidRPr="00E63FBB">
        <w:rPr>
          <w:rFonts w:ascii="Times New Roman" w:hAnsi="Times New Roman" w:cs="Times New Roman"/>
          <w:sz w:val="28"/>
          <w:szCs w:val="28"/>
        </w:rPr>
        <w:t>е</w:t>
      </w:r>
      <w:r w:rsidRPr="00E63FBB">
        <w:rPr>
          <w:rFonts w:ascii="Times New Roman" w:hAnsi="Times New Roman" w:cs="Times New Roman"/>
          <w:sz w:val="28"/>
          <w:szCs w:val="28"/>
        </w:rPr>
        <w:t>ский диалог, цель которого руководство действиями, является одной из ва</w:t>
      </w:r>
      <w:r w:rsidRPr="00E63FBB">
        <w:rPr>
          <w:rFonts w:ascii="Times New Roman" w:hAnsi="Times New Roman" w:cs="Times New Roman"/>
          <w:sz w:val="28"/>
          <w:szCs w:val="28"/>
        </w:rPr>
        <w:t>ж</w:t>
      </w:r>
      <w:r w:rsidRPr="00E63FBB">
        <w:rPr>
          <w:rFonts w:ascii="Times New Roman" w:hAnsi="Times New Roman" w:cs="Times New Roman"/>
          <w:sz w:val="28"/>
          <w:szCs w:val="28"/>
        </w:rPr>
        <w:t>ных сфер применения этого искусства. Однако, несмотря на длительную и</w:t>
      </w:r>
      <w:r w:rsidRPr="00E63FBB">
        <w:rPr>
          <w:rFonts w:ascii="Times New Roman" w:hAnsi="Times New Roman" w:cs="Times New Roman"/>
          <w:sz w:val="28"/>
          <w:szCs w:val="28"/>
        </w:rPr>
        <w:t>с</w:t>
      </w:r>
      <w:r w:rsidRPr="00E63FBB">
        <w:rPr>
          <w:rFonts w:ascii="Times New Roman" w:hAnsi="Times New Roman" w:cs="Times New Roman"/>
          <w:sz w:val="28"/>
          <w:szCs w:val="28"/>
        </w:rPr>
        <w:t>торию изучения феномена аргументации, научной теории,   способной объ</w:t>
      </w:r>
      <w:r w:rsidRPr="00E63FBB">
        <w:rPr>
          <w:rFonts w:ascii="Times New Roman" w:hAnsi="Times New Roman" w:cs="Times New Roman"/>
          <w:sz w:val="28"/>
          <w:szCs w:val="28"/>
        </w:rPr>
        <w:t>е</w:t>
      </w:r>
      <w:r w:rsidRPr="00E63FBB">
        <w:rPr>
          <w:rFonts w:ascii="Times New Roman" w:hAnsi="Times New Roman" w:cs="Times New Roman"/>
          <w:sz w:val="28"/>
          <w:szCs w:val="28"/>
        </w:rPr>
        <w:t>динить в себе в единое целое такие различные процедуры, как обоснование и убеждение, не существует.  Появившиеся в конце 20 века разнообразные м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дели аргуме</w:t>
      </w:r>
      <w:r w:rsidRPr="00E63FBB">
        <w:rPr>
          <w:rFonts w:ascii="Times New Roman" w:hAnsi="Times New Roman" w:cs="Times New Roman"/>
          <w:sz w:val="28"/>
          <w:szCs w:val="28"/>
        </w:rPr>
        <w:t>н</w:t>
      </w:r>
      <w:r w:rsidRPr="00E63FBB">
        <w:rPr>
          <w:rFonts w:ascii="Times New Roman" w:hAnsi="Times New Roman" w:cs="Times New Roman"/>
          <w:sz w:val="28"/>
          <w:szCs w:val="28"/>
        </w:rPr>
        <w:t>тации, вполне работающие в той или иной области приложения, оказались неспособными выполнить роль общей теории аргументации (ТА) в силу их предметной ограниченности одним из аспектов аргументативного дискурса (логическим, риторическим, психологич</w:t>
      </w:r>
      <w:r w:rsidRPr="00E63FBB">
        <w:rPr>
          <w:rFonts w:ascii="Times New Roman" w:hAnsi="Times New Roman" w:cs="Times New Roman"/>
          <w:sz w:val="28"/>
          <w:szCs w:val="28"/>
        </w:rPr>
        <w:t>е</w:t>
      </w:r>
      <w:r w:rsidRPr="00E63FBB">
        <w:rPr>
          <w:rFonts w:ascii="Times New Roman" w:hAnsi="Times New Roman" w:cs="Times New Roman"/>
          <w:sz w:val="28"/>
          <w:szCs w:val="28"/>
        </w:rPr>
        <w:t>ским, лингвистическим). Попытки же создания системной модели, которая  заняла бы место домин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ровавшей до недавнего времени логикоцентристской, пока не только не пр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вели к созданию общей ТА, но даже к выработке единой концептосферы и достижению ко</w:t>
      </w:r>
      <w:r w:rsidRPr="00E63FBB">
        <w:rPr>
          <w:rFonts w:ascii="Times New Roman" w:hAnsi="Times New Roman" w:cs="Times New Roman"/>
          <w:sz w:val="28"/>
          <w:szCs w:val="28"/>
        </w:rPr>
        <w:t>н</w:t>
      </w:r>
      <w:r w:rsidRPr="00E63FBB">
        <w:rPr>
          <w:rFonts w:ascii="Times New Roman" w:hAnsi="Times New Roman" w:cs="Times New Roman"/>
          <w:sz w:val="28"/>
          <w:szCs w:val="28"/>
        </w:rPr>
        <w:t>венций, относительно дефиниций, казалось бы, ин</w:t>
      </w:r>
      <w:r w:rsidR="005179F1" w:rsidRPr="00E63FBB">
        <w:rPr>
          <w:rFonts w:ascii="Times New Roman" w:hAnsi="Times New Roman" w:cs="Times New Roman"/>
          <w:sz w:val="28"/>
          <w:szCs w:val="28"/>
        </w:rPr>
        <w:t>туитивно ясных ключевых понятий. Показательным примером является понятие арг</w:t>
      </w:r>
      <w:r w:rsidR="005179F1" w:rsidRPr="00E63FBB">
        <w:rPr>
          <w:rFonts w:ascii="Times New Roman" w:hAnsi="Times New Roman" w:cs="Times New Roman"/>
          <w:sz w:val="28"/>
          <w:szCs w:val="28"/>
        </w:rPr>
        <w:t>у</w:t>
      </w:r>
      <w:r w:rsidR="005179F1" w:rsidRPr="00E63FBB">
        <w:rPr>
          <w:rFonts w:ascii="Times New Roman" w:hAnsi="Times New Roman" w:cs="Times New Roman"/>
          <w:sz w:val="28"/>
          <w:szCs w:val="28"/>
        </w:rPr>
        <w:t xml:space="preserve">ментации, </w:t>
      </w:r>
      <w:r w:rsidRPr="00E63FBB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5179F1" w:rsidRPr="00E63FBB">
        <w:rPr>
          <w:rFonts w:ascii="Times New Roman" w:hAnsi="Times New Roman" w:cs="Times New Roman"/>
          <w:sz w:val="28"/>
          <w:szCs w:val="28"/>
        </w:rPr>
        <w:t xml:space="preserve">обозначают </w:t>
      </w:r>
      <w:r w:rsidRPr="00E63FBB">
        <w:rPr>
          <w:rFonts w:ascii="Times New Roman" w:hAnsi="Times New Roman" w:cs="Times New Roman"/>
          <w:sz w:val="28"/>
          <w:szCs w:val="28"/>
        </w:rPr>
        <w:t>и особый вид деятельности, и способ обо</w:t>
      </w:r>
      <w:r w:rsidRPr="00E63FBB">
        <w:rPr>
          <w:rFonts w:ascii="Times New Roman" w:hAnsi="Times New Roman" w:cs="Times New Roman"/>
          <w:sz w:val="28"/>
          <w:szCs w:val="28"/>
        </w:rPr>
        <w:t>с</w:t>
      </w:r>
      <w:r w:rsidRPr="00E63FBB">
        <w:rPr>
          <w:rFonts w:ascii="Times New Roman" w:hAnsi="Times New Roman" w:cs="Times New Roman"/>
          <w:sz w:val="28"/>
          <w:szCs w:val="28"/>
        </w:rPr>
        <w:t xml:space="preserve">нования, и совокупность доводов, и формально-логическое доказательство, и убеждающее общение. </w:t>
      </w:r>
    </w:p>
    <w:p w:rsidR="008B7D0E" w:rsidRPr="00E63FBB" w:rsidRDefault="008B7D0E" w:rsidP="00E63F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Вместе с тем, практическая потребность в ТА и появ</w:t>
      </w:r>
      <w:r w:rsidR="005179F1" w:rsidRPr="00E63FBB">
        <w:rPr>
          <w:rFonts w:ascii="Times New Roman" w:hAnsi="Times New Roman" w:cs="Times New Roman"/>
          <w:sz w:val="28"/>
          <w:szCs w:val="28"/>
        </w:rPr>
        <w:t>ившиеся</w:t>
      </w:r>
      <w:r w:rsidRPr="00E63FBB">
        <w:rPr>
          <w:rFonts w:ascii="Times New Roman" w:hAnsi="Times New Roman" w:cs="Times New Roman"/>
          <w:sz w:val="28"/>
          <w:szCs w:val="28"/>
        </w:rPr>
        <w:t xml:space="preserve"> альтерн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тивные л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 xml:space="preserve">гоцентризму  теории, такие как неориторика, неформальная логика, прагмадиалектика, радикальный аргументативизм  и др., открывают </w:t>
      </w:r>
      <w:r w:rsidR="005179F1" w:rsidRPr="00E63FBB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E63FBB">
        <w:rPr>
          <w:rFonts w:ascii="Times New Roman" w:hAnsi="Times New Roman" w:cs="Times New Roman"/>
          <w:sz w:val="28"/>
          <w:szCs w:val="28"/>
        </w:rPr>
        <w:t>возможности для решения эп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стемологических проблем, которые должны быть предварительно решены при создании современной ТА.</w:t>
      </w:r>
    </w:p>
    <w:p w:rsidR="008B7D0E" w:rsidRPr="00E63FBB" w:rsidRDefault="008B7D0E" w:rsidP="00E63F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Многообразие моделей  ТА   заключено между полюсами формально-логического доказательства, с одной стороны,  и риторического убеждения в ходе диалога, с другой. Отказ от абстрактных математических моделей, св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дивших теорию аргументации к лог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ческой теории доказательства, начатый неориторикой Х.Перельмана, привел в конце 20 века к отказу от формально-логической нормативности, оставляющей  вне зоны своего внимания нед</w:t>
      </w:r>
      <w:r w:rsidRPr="00E63FBB">
        <w:rPr>
          <w:rFonts w:ascii="Times New Roman" w:hAnsi="Times New Roman" w:cs="Times New Roman"/>
          <w:sz w:val="28"/>
          <w:szCs w:val="28"/>
        </w:rPr>
        <w:t>е</w:t>
      </w:r>
      <w:r w:rsidRPr="00E63FBB">
        <w:rPr>
          <w:rFonts w:ascii="Times New Roman" w:hAnsi="Times New Roman" w:cs="Times New Roman"/>
          <w:sz w:val="28"/>
          <w:szCs w:val="28"/>
        </w:rPr>
        <w:lastRenderedPageBreak/>
        <w:t>монстративные доказательства и  внелогические факторы,  используемые в аргументации.  Это проявилось в появлении целого  ряда  альтернативных  и дисциплинарно автономных подходов к построению ТА, среди которых  о</w:t>
      </w:r>
      <w:r w:rsidRPr="00E63FBB">
        <w:rPr>
          <w:rFonts w:ascii="Times New Roman" w:hAnsi="Times New Roman" w:cs="Times New Roman"/>
          <w:sz w:val="28"/>
          <w:szCs w:val="28"/>
        </w:rPr>
        <w:t>с</w:t>
      </w:r>
      <w:r w:rsidRPr="00E63FBB">
        <w:rPr>
          <w:rFonts w:ascii="Times New Roman" w:hAnsi="Times New Roman" w:cs="Times New Roman"/>
          <w:sz w:val="28"/>
          <w:szCs w:val="28"/>
        </w:rPr>
        <w:t xml:space="preserve">новными являются:   </w:t>
      </w:r>
      <w:r w:rsidRPr="00E63FBB">
        <w:rPr>
          <w:rFonts w:ascii="Times New Roman" w:hAnsi="Times New Roman" w:cs="Times New Roman"/>
          <w:i/>
          <w:sz w:val="28"/>
          <w:szCs w:val="28"/>
        </w:rPr>
        <w:t>нормативный</w:t>
      </w:r>
      <w:r w:rsidRPr="00E63FBB">
        <w:rPr>
          <w:rFonts w:ascii="Times New Roman" w:hAnsi="Times New Roman" w:cs="Times New Roman"/>
          <w:sz w:val="28"/>
          <w:szCs w:val="28"/>
        </w:rPr>
        <w:t>, но уже не в классическом логическом варианте, а в более мягкой версии, предложенной школой неформальной л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 xml:space="preserve">гики; </w:t>
      </w:r>
      <w:r w:rsidRPr="00E63FBB">
        <w:rPr>
          <w:rFonts w:ascii="Times New Roman" w:hAnsi="Times New Roman" w:cs="Times New Roman"/>
          <w:i/>
          <w:sz w:val="28"/>
          <w:szCs w:val="28"/>
        </w:rPr>
        <w:t xml:space="preserve">описательный </w:t>
      </w:r>
      <w:r w:rsidRPr="00E63FBB">
        <w:rPr>
          <w:rFonts w:ascii="Times New Roman" w:hAnsi="Times New Roman" w:cs="Times New Roman"/>
          <w:sz w:val="28"/>
          <w:szCs w:val="28"/>
        </w:rPr>
        <w:t>(лингвистический)</w:t>
      </w:r>
      <w:r w:rsidRPr="00E63FBB">
        <w:rPr>
          <w:rFonts w:ascii="Times New Roman" w:hAnsi="Times New Roman" w:cs="Times New Roman"/>
          <w:i/>
          <w:sz w:val="28"/>
          <w:szCs w:val="28"/>
        </w:rPr>
        <w:t>,</w:t>
      </w:r>
      <w:r w:rsidRPr="00E63FBB">
        <w:rPr>
          <w:rFonts w:ascii="Times New Roman" w:hAnsi="Times New Roman" w:cs="Times New Roman"/>
          <w:sz w:val="28"/>
          <w:szCs w:val="28"/>
        </w:rPr>
        <w:t xml:space="preserve"> развиваемый в лингвистических те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риях, и так называемый «</w:t>
      </w:r>
      <w:r w:rsidRPr="00E63FBB">
        <w:rPr>
          <w:rFonts w:ascii="Times New Roman" w:hAnsi="Times New Roman" w:cs="Times New Roman"/>
          <w:i/>
          <w:sz w:val="28"/>
          <w:szCs w:val="28"/>
        </w:rPr>
        <w:t>продуктивный</w:t>
      </w:r>
      <w:r w:rsidRPr="00E63FBB">
        <w:rPr>
          <w:rFonts w:ascii="Times New Roman" w:hAnsi="Times New Roman" w:cs="Times New Roman"/>
          <w:sz w:val="28"/>
          <w:szCs w:val="28"/>
        </w:rPr>
        <w:t>», сосредоточи</w:t>
      </w:r>
      <w:r w:rsidRPr="00E63FBB">
        <w:rPr>
          <w:rFonts w:ascii="Times New Roman" w:hAnsi="Times New Roman" w:cs="Times New Roman"/>
          <w:sz w:val="28"/>
          <w:szCs w:val="28"/>
        </w:rPr>
        <w:t>в</w:t>
      </w:r>
      <w:r w:rsidRPr="00E63FBB">
        <w:rPr>
          <w:rFonts w:ascii="Times New Roman" w:hAnsi="Times New Roman" w:cs="Times New Roman"/>
          <w:sz w:val="28"/>
          <w:szCs w:val="28"/>
        </w:rPr>
        <w:t>шийся на  выявлении процедур и действий, с помощью которых  можно обеспечить получение н</w:t>
      </w:r>
      <w:r w:rsidRPr="00E63FBB">
        <w:rPr>
          <w:rFonts w:ascii="Times New Roman" w:hAnsi="Times New Roman" w:cs="Times New Roman"/>
          <w:sz w:val="28"/>
          <w:szCs w:val="28"/>
        </w:rPr>
        <w:t>е</w:t>
      </w:r>
      <w:r w:rsidRPr="00E63FBB">
        <w:rPr>
          <w:rFonts w:ascii="Times New Roman" w:hAnsi="Times New Roman" w:cs="Times New Roman"/>
          <w:sz w:val="28"/>
          <w:szCs w:val="28"/>
        </w:rPr>
        <w:t xml:space="preserve">обходимого результата[2, с.11]. </w:t>
      </w:r>
    </w:p>
    <w:p w:rsidR="008B7D0E" w:rsidRPr="00E63FBB" w:rsidRDefault="008B7D0E" w:rsidP="00E63F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Возникновение в конце 70-х гг. 20 века неформальной логики (Р. Джо</w:t>
      </w:r>
      <w:r w:rsidRPr="00E63FBB">
        <w:rPr>
          <w:rFonts w:ascii="Times New Roman" w:hAnsi="Times New Roman" w:cs="Times New Roman"/>
          <w:sz w:val="28"/>
          <w:szCs w:val="28"/>
        </w:rPr>
        <w:t>н</w:t>
      </w:r>
      <w:r w:rsidR="00BB493E" w:rsidRPr="00E63FBB">
        <w:rPr>
          <w:rFonts w:ascii="Times New Roman" w:hAnsi="Times New Roman" w:cs="Times New Roman"/>
          <w:sz w:val="28"/>
          <w:szCs w:val="28"/>
        </w:rPr>
        <w:t>сон, А. Блэр)</w:t>
      </w:r>
      <w:r w:rsidRPr="00E63FBB">
        <w:rPr>
          <w:rFonts w:ascii="Times New Roman" w:hAnsi="Times New Roman" w:cs="Times New Roman"/>
          <w:sz w:val="28"/>
          <w:szCs w:val="28"/>
        </w:rPr>
        <w:t xml:space="preserve"> во многом обязано идеям Х.Перельмана и С.Тулмина, пост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вивших задачу обоснования диалогических форм аргументации, использу</w:t>
      </w:r>
      <w:r w:rsidRPr="00E63FBB">
        <w:rPr>
          <w:rFonts w:ascii="Times New Roman" w:hAnsi="Times New Roman" w:cs="Times New Roman"/>
          <w:sz w:val="28"/>
          <w:szCs w:val="28"/>
        </w:rPr>
        <w:t>е</w:t>
      </w:r>
      <w:r w:rsidRPr="00E63FBB">
        <w:rPr>
          <w:rFonts w:ascii="Times New Roman" w:hAnsi="Times New Roman" w:cs="Times New Roman"/>
          <w:sz w:val="28"/>
          <w:szCs w:val="28"/>
        </w:rPr>
        <w:t>мых   в реальной речевой деятельности. Т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кой подход предполагал смягчение и даже смену критериев аргументации. Вместо критерия логической ко</w:t>
      </w:r>
      <w:r w:rsidRPr="00E63FBB">
        <w:rPr>
          <w:rFonts w:ascii="Times New Roman" w:hAnsi="Times New Roman" w:cs="Times New Roman"/>
          <w:sz w:val="28"/>
          <w:szCs w:val="28"/>
        </w:rPr>
        <w:t>р</w:t>
      </w:r>
      <w:r w:rsidRPr="00E63FBB">
        <w:rPr>
          <w:rFonts w:ascii="Times New Roman" w:hAnsi="Times New Roman" w:cs="Times New Roman"/>
          <w:sz w:val="28"/>
          <w:szCs w:val="28"/>
        </w:rPr>
        <w:t>ректности,  включающего такие требования как непротиворечивость, посл</w:t>
      </w:r>
      <w:r w:rsidRPr="00E63FBB">
        <w:rPr>
          <w:rFonts w:ascii="Times New Roman" w:hAnsi="Times New Roman" w:cs="Times New Roman"/>
          <w:sz w:val="28"/>
          <w:szCs w:val="28"/>
        </w:rPr>
        <w:t>е</w:t>
      </w:r>
      <w:r w:rsidRPr="00E63FBB">
        <w:rPr>
          <w:rFonts w:ascii="Times New Roman" w:hAnsi="Times New Roman" w:cs="Times New Roman"/>
          <w:sz w:val="28"/>
          <w:szCs w:val="28"/>
        </w:rPr>
        <w:t>довательность, формальность, представители неформальной логики  предл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жили такие критерии как релевантность, достаточность и приемлемость. О</w:t>
      </w:r>
      <w:r w:rsidRPr="00E63FBB">
        <w:rPr>
          <w:rFonts w:ascii="Times New Roman" w:hAnsi="Times New Roman" w:cs="Times New Roman"/>
          <w:sz w:val="28"/>
          <w:szCs w:val="28"/>
        </w:rPr>
        <w:t>д</w:t>
      </w:r>
      <w:r w:rsidRPr="00E63FBB">
        <w:rPr>
          <w:rFonts w:ascii="Times New Roman" w:hAnsi="Times New Roman" w:cs="Times New Roman"/>
          <w:sz w:val="28"/>
          <w:szCs w:val="28"/>
        </w:rPr>
        <w:t>нако, как оказалось, это не позволило избавиться от недостатков  нормати</w:t>
      </w:r>
      <w:r w:rsidRPr="00E63FBB">
        <w:rPr>
          <w:rFonts w:ascii="Times New Roman" w:hAnsi="Times New Roman" w:cs="Times New Roman"/>
          <w:sz w:val="28"/>
          <w:szCs w:val="28"/>
        </w:rPr>
        <w:t>в</w:t>
      </w:r>
      <w:r w:rsidRPr="00E63FBB">
        <w:rPr>
          <w:rFonts w:ascii="Times New Roman" w:hAnsi="Times New Roman" w:cs="Times New Roman"/>
          <w:sz w:val="28"/>
          <w:szCs w:val="28"/>
        </w:rPr>
        <w:t xml:space="preserve">ного  подхода.  </w:t>
      </w:r>
    </w:p>
    <w:p w:rsidR="008B7D0E" w:rsidRPr="00E63FBB" w:rsidRDefault="008B7D0E" w:rsidP="00E63F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Потребности общественной практики   послужили причиной  возникн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вения  теорий так называемого «продуктивного» типа – многочисленных диалектических  (Э.Барт, Э.Краббе), в которых аргументация интерпретир</w:t>
      </w:r>
      <w:r w:rsidRPr="00E63FBB">
        <w:rPr>
          <w:rFonts w:ascii="Times New Roman" w:hAnsi="Times New Roman" w:cs="Times New Roman"/>
          <w:sz w:val="28"/>
          <w:szCs w:val="28"/>
        </w:rPr>
        <w:t>у</w:t>
      </w:r>
      <w:r w:rsidRPr="00E63FBB">
        <w:rPr>
          <w:rFonts w:ascii="Times New Roman" w:hAnsi="Times New Roman" w:cs="Times New Roman"/>
          <w:sz w:val="28"/>
          <w:szCs w:val="28"/>
        </w:rPr>
        <w:t>ется как игра-диалог, цель которой - устранение разногласий путем регул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руемой дискуссии, и прагмадиалектических (Ф.Х. ван Еемерен,  Р.Гроотендорст, С. Хенкеманс).  Последними был выдвинут новый крит</w:t>
      </w:r>
      <w:r w:rsidRPr="00E63FBB">
        <w:rPr>
          <w:rFonts w:ascii="Times New Roman" w:hAnsi="Times New Roman" w:cs="Times New Roman"/>
          <w:sz w:val="28"/>
          <w:szCs w:val="28"/>
        </w:rPr>
        <w:t>е</w:t>
      </w:r>
      <w:r w:rsidRPr="00E63FBB">
        <w:rPr>
          <w:rFonts w:ascii="Times New Roman" w:hAnsi="Times New Roman" w:cs="Times New Roman"/>
          <w:sz w:val="28"/>
          <w:szCs w:val="28"/>
        </w:rPr>
        <w:t>рий оценки аргументации -  прагматическая эффективность, заключаю</w:t>
      </w:r>
      <w:r w:rsidR="00BB493E" w:rsidRPr="00E63FBB">
        <w:rPr>
          <w:rFonts w:ascii="Times New Roman" w:hAnsi="Times New Roman" w:cs="Times New Roman"/>
          <w:sz w:val="28"/>
          <w:szCs w:val="28"/>
        </w:rPr>
        <w:t>щ</w:t>
      </w:r>
      <w:r w:rsidRPr="00E63FBB">
        <w:rPr>
          <w:rFonts w:ascii="Times New Roman" w:hAnsi="Times New Roman" w:cs="Times New Roman"/>
          <w:sz w:val="28"/>
          <w:szCs w:val="28"/>
        </w:rPr>
        <w:t>аяся в представлении о необходимости  достижения итогового согласия участников с изначально различными точками зрения, либо в изменении мнения аудит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рии. Однако, предложенная м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дель аргументации, также как и критикуемая ею формально-логическая, оказалась «с</w:t>
      </w:r>
      <w:r w:rsidRPr="00E63FBB">
        <w:rPr>
          <w:rFonts w:ascii="Times New Roman" w:hAnsi="Times New Roman" w:cs="Times New Roman"/>
          <w:sz w:val="28"/>
          <w:szCs w:val="28"/>
        </w:rPr>
        <w:t>у</w:t>
      </w:r>
      <w:r w:rsidRPr="00E63FBB">
        <w:rPr>
          <w:rFonts w:ascii="Times New Roman" w:hAnsi="Times New Roman" w:cs="Times New Roman"/>
          <w:sz w:val="28"/>
          <w:szCs w:val="28"/>
        </w:rPr>
        <w:t>женной», т.к. «за бортом» оказались некоторые важные факторы внелогического характ</w:t>
      </w:r>
      <w:r w:rsidRPr="00E63FBB">
        <w:rPr>
          <w:rFonts w:ascii="Times New Roman" w:hAnsi="Times New Roman" w:cs="Times New Roman"/>
          <w:sz w:val="28"/>
          <w:szCs w:val="28"/>
        </w:rPr>
        <w:t>е</w:t>
      </w:r>
      <w:r w:rsidRPr="00E63FBB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BB493E" w:rsidRPr="00E63FBB" w:rsidRDefault="008B7D0E" w:rsidP="00E63F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Методологические установки прагмадиалектиков были рассчитаны ск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рее на искусство диалога, что порождало целый ряд принципиальных тру</w:t>
      </w:r>
      <w:r w:rsidRPr="00E63FBB">
        <w:rPr>
          <w:rFonts w:ascii="Times New Roman" w:hAnsi="Times New Roman" w:cs="Times New Roman"/>
          <w:sz w:val="28"/>
          <w:szCs w:val="28"/>
        </w:rPr>
        <w:t>д</w:t>
      </w:r>
      <w:r w:rsidRPr="00E63FBB">
        <w:rPr>
          <w:rFonts w:ascii="Times New Roman" w:hAnsi="Times New Roman" w:cs="Times New Roman"/>
          <w:sz w:val="28"/>
          <w:szCs w:val="28"/>
        </w:rPr>
        <w:t>ностей при создании ее теоретической модели.  Свидетельством  этому яви</w:t>
      </w:r>
      <w:r w:rsidRPr="00E63FBB">
        <w:rPr>
          <w:rFonts w:ascii="Times New Roman" w:hAnsi="Times New Roman" w:cs="Times New Roman"/>
          <w:sz w:val="28"/>
          <w:szCs w:val="28"/>
        </w:rPr>
        <w:t>л</w:t>
      </w:r>
      <w:r w:rsidRPr="00E63FBB">
        <w:rPr>
          <w:rFonts w:ascii="Times New Roman" w:hAnsi="Times New Roman" w:cs="Times New Roman"/>
          <w:sz w:val="28"/>
          <w:szCs w:val="28"/>
        </w:rPr>
        <w:t>ся дрейф бельгийской школы прагмадиалектиков в  сторону поиска более твердой  нормативности,  что видно на примере попытки сформулировать процедурные правила дискуссии и кодекса рационального поведения ее уч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стников. Все вышесказанное объясняет тот интерес, который сегодня нач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нает проявляться в отношении когнитивного моделирования аргументации.</w:t>
      </w:r>
      <w:r w:rsidR="00BB493E" w:rsidRPr="00E63FBB">
        <w:rPr>
          <w:rFonts w:ascii="Times New Roman" w:hAnsi="Times New Roman" w:cs="Times New Roman"/>
          <w:sz w:val="28"/>
          <w:szCs w:val="28"/>
        </w:rPr>
        <w:t xml:space="preserve"> </w:t>
      </w:r>
      <w:r w:rsidRPr="00E63FBB">
        <w:rPr>
          <w:rFonts w:ascii="Times New Roman" w:hAnsi="Times New Roman" w:cs="Times New Roman"/>
          <w:sz w:val="28"/>
          <w:szCs w:val="28"/>
        </w:rPr>
        <w:t xml:space="preserve"> </w:t>
      </w:r>
      <w:r w:rsidRPr="00E63FBB">
        <w:rPr>
          <w:rFonts w:ascii="Times New Roman" w:hAnsi="Times New Roman" w:cs="Times New Roman"/>
          <w:sz w:val="28"/>
          <w:szCs w:val="28"/>
        </w:rPr>
        <w:lastRenderedPageBreak/>
        <w:t>Когнитивный подход к построению ТА не является новым, он активно разв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вался, например, С.Тулминым, А.Н.Барановым, В.Н.Брюшинкиным, В.М.Сергееевым и др. Когнитивный подход  ориентирован не только на с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держательную сторону при моделировании конкретного аргуме</w:t>
      </w:r>
      <w:r w:rsidRPr="00E63FBB">
        <w:rPr>
          <w:rFonts w:ascii="Times New Roman" w:hAnsi="Times New Roman" w:cs="Times New Roman"/>
          <w:sz w:val="28"/>
          <w:szCs w:val="28"/>
        </w:rPr>
        <w:t>н</w:t>
      </w:r>
      <w:r w:rsidRPr="00E63FBB">
        <w:rPr>
          <w:rFonts w:ascii="Times New Roman" w:hAnsi="Times New Roman" w:cs="Times New Roman"/>
          <w:sz w:val="28"/>
          <w:szCs w:val="28"/>
        </w:rPr>
        <w:t>тативного взаимодействия, но и одновременно пытается учесть  его реактивный хара</w:t>
      </w:r>
      <w:r w:rsidRPr="00E63FBB">
        <w:rPr>
          <w:rFonts w:ascii="Times New Roman" w:hAnsi="Times New Roman" w:cs="Times New Roman"/>
          <w:sz w:val="28"/>
          <w:szCs w:val="28"/>
        </w:rPr>
        <w:t>к</w:t>
      </w:r>
      <w:r w:rsidRPr="00E63FBB">
        <w:rPr>
          <w:rFonts w:ascii="Times New Roman" w:hAnsi="Times New Roman" w:cs="Times New Roman"/>
          <w:sz w:val="28"/>
          <w:szCs w:val="28"/>
        </w:rPr>
        <w:t>тер, что делает  аппарат когнитивного моделирования более гибким и позв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ляющим учит</w:t>
      </w:r>
      <w:r w:rsidRPr="00E63FBB">
        <w:rPr>
          <w:rFonts w:ascii="Times New Roman" w:hAnsi="Times New Roman" w:cs="Times New Roman"/>
          <w:sz w:val="28"/>
          <w:szCs w:val="28"/>
        </w:rPr>
        <w:t>ы</w:t>
      </w:r>
      <w:r w:rsidRPr="00E63FBB">
        <w:rPr>
          <w:rFonts w:ascii="Times New Roman" w:hAnsi="Times New Roman" w:cs="Times New Roman"/>
          <w:sz w:val="28"/>
          <w:szCs w:val="28"/>
        </w:rPr>
        <w:t xml:space="preserve">вать контекст осуществления акта убеждающего воздействия.  </w:t>
      </w:r>
    </w:p>
    <w:p w:rsidR="008B7D0E" w:rsidRPr="00E63FBB" w:rsidRDefault="008B7D0E" w:rsidP="00E63F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 xml:space="preserve">Когнитивный подход сегодня – это </w:t>
      </w:r>
      <w:r w:rsidRPr="00E63FBB">
        <w:rPr>
          <w:rFonts w:ascii="Times New Roman" w:hAnsi="Times New Roman" w:cs="Times New Roman"/>
          <w:i/>
          <w:sz w:val="28"/>
          <w:szCs w:val="28"/>
        </w:rPr>
        <w:t xml:space="preserve">трансдисциплинарный </w:t>
      </w:r>
      <w:r w:rsidRPr="00E63FBB">
        <w:rPr>
          <w:rFonts w:ascii="Times New Roman" w:hAnsi="Times New Roman" w:cs="Times New Roman"/>
          <w:sz w:val="28"/>
          <w:szCs w:val="28"/>
        </w:rPr>
        <w:t>подход, предполагающий кооперацию  различных специалистов, занимающихся из</w:t>
      </w:r>
      <w:r w:rsidRPr="00E63FBB">
        <w:rPr>
          <w:rFonts w:ascii="Times New Roman" w:hAnsi="Times New Roman" w:cs="Times New Roman"/>
          <w:sz w:val="28"/>
          <w:szCs w:val="28"/>
        </w:rPr>
        <w:t>у</w:t>
      </w:r>
      <w:r w:rsidRPr="00E63FBB">
        <w:rPr>
          <w:rFonts w:ascii="Times New Roman" w:hAnsi="Times New Roman" w:cs="Times New Roman"/>
          <w:sz w:val="28"/>
          <w:szCs w:val="28"/>
        </w:rPr>
        <w:t>чением когнитивных си</w:t>
      </w:r>
      <w:r w:rsidRPr="00E63FBB">
        <w:rPr>
          <w:rFonts w:ascii="Times New Roman" w:hAnsi="Times New Roman" w:cs="Times New Roman"/>
          <w:sz w:val="28"/>
          <w:szCs w:val="28"/>
        </w:rPr>
        <w:t>с</w:t>
      </w:r>
      <w:r w:rsidRPr="00E63FBB">
        <w:rPr>
          <w:rFonts w:ascii="Times New Roman" w:hAnsi="Times New Roman" w:cs="Times New Roman"/>
          <w:sz w:val="28"/>
          <w:szCs w:val="28"/>
        </w:rPr>
        <w:t>тем</w:t>
      </w:r>
      <w:r w:rsidR="00BB493E" w:rsidRPr="00E63FBB">
        <w:rPr>
          <w:rFonts w:ascii="Times New Roman" w:hAnsi="Times New Roman" w:cs="Times New Roman"/>
          <w:sz w:val="28"/>
          <w:szCs w:val="28"/>
        </w:rPr>
        <w:t xml:space="preserve">. </w:t>
      </w:r>
      <w:r w:rsidRPr="00E63FBB">
        <w:rPr>
          <w:rFonts w:ascii="Times New Roman" w:hAnsi="Times New Roman" w:cs="Times New Roman"/>
          <w:sz w:val="28"/>
          <w:szCs w:val="28"/>
        </w:rPr>
        <w:t xml:space="preserve"> В силу этого он наиболее адекватен природе такого сложного феномена как аргуме</w:t>
      </w:r>
      <w:r w:rsidRPr="00E63FBB">
        <w:rPr>
          <w:rFonts w:ascii="Times New Roman" w:hAnsi="Times New Roman" w:cs="Times New Roman"/>
          <w:sz w:val="28"/>
          <w:szCs w:val="28"/>
        </w:rPr>
        <w:t>н</w:t>
      </w:r>
      <w:r w:rsidRPr="00E63FBB">
        <w:rPr>
          <w:rFonts w:ascii="Times New Roman" w:hAnsi="Times New Roman" w:cs="Times New Roman"/>
          <w:sz w:val="28"/>
          <w:szCs w:val="28"/>
        </w:rPr>
        <w:t>тативный дискурс, являющегося не только способом рассуждения и видом специфической практической де</w:t>
      </w:r>
      <w:r w:rsidRPr="00E63FBB">
        <w:rPr>
          <w:rFonts w:ascii="Times New Roman" w:hAnsi="Times New Roman" w:cs="Times New Roman"/>
          <w:sz w:val="28"/>
          <w:szCs w:val="28"/>
        </w:rPr>
        <w:t>я</w:t>
      </w:r>
      <w:r w:rsidRPr="00E63FBB">
        <w:rPr>
          <w:rFonts w:ascii="Times New Roman" w:hAnsi="Times New Roman" w:cs="Times New Roman"/>
          <w:sz w:val="28"/>
          <w:szCs w:val="28"/>
        </w:rPr>
        <w:t>тельности, но и формой мышления, проявлением когнитивного. Аргумент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ция,  как объект,  выступает  своими разными аспектами  в качестве предм</w:t>
      </w:r>
      <w:r w:rsidRPr="00E63FBB">
        <w:rPr>
          <w:rFonts w:ascii="Times New Roman" w:hAnsi="Times New Roman" w:cs="Times New Roman"/>
          <w:sz w:val="28"/>
          <w:szCs w:val="28"/>
        </w:rPr>
        <w:t>е</w:t>
      </w:r>
      <w:r w:rsidRPr="00E63FBB">
        <w:rPr>
          <w:rFonts w:ascii="Times New Roman" w:hAnsi="Times New Roman" w:cs="Times New Roman"/>
          <w:sz w:val="28"/>
          <w:szCs w:val="28"/>
        </w:rPr>
        <w:t>тов исследования для целого ряда гуманитарных наук. Возрождение на н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вом историческом этапе исследовательского интереса к когнитивному аспе</w:t>
      </w:r>
      <w:r w:rsidRPr="00E63FBB">
        <w:rPr>
          <w:rFonts w:ascii="Times New Roman" w:hAnsi="Times New Roman" w:cs="Times New Roman"/>
          <w:sz w:val="28"/>
          <w:szCs w:val="28"/>
        </w:rPr>
        <w:t>к</w:t>
      </w:r>
      <w:r w:rsidRPr="00E63FBB">
        <w:rPr>
          <w:rFonts w:ascii="Times New Roman" w:hAnsi="Times New Roman" w:cs="Times New Roman"/>
          <w:sz w:val="28"/>
          <w:szCs w:val="28"/>
        </w:rPr>
        <w:t>ту аргументации, нацеленному на максимальное приближение к естестве</w:t>
      </w:r>
      <w:r w:rsidRPr="00E63FBB">
        <w:rPr>
          <w:rFonts w:ascii="Times New Roman" w:hAnsi="Times New Roman" w:cs="Times New Roman"/>
          <w:sz w:val="28"/>
          <w:szCs w:val="28"/>
        </w:rPr>
        <w:t>н</w:t>
      </w:r>
      <w:r w:rsidRPr="00E63FBB">
        <w:rPr>
          <w:rFonts w:ascii="Times New Roman" w:hAnsi="Times New Roman" w:cs="Times New Roman"/>
          <w:sz w:val="28"/>
          <w:szCs w:val="28"/>
        </w:rPr>
        <w:t>ным рассуждениям,  встречающимся как в речевых актах, так и в текстах,  весьма актуально в ситуации сегодняшнего  «аргументати</w:t>
      </w:r>
      <w:r w:rsidRPr="00E63FBB">
        <w:rPr>
          <w:rFonts w:ascii="Times New Roman" w:hAnsi="Times New Roman" w:cs="Times New Roman"/>
          <w:sz w:val="28"/>
          <w:szCs w:val="28"/>
        </w:rPr>
        <w:t>в</w:t>
      </w:r>
      <w:r w:rsidRPr="00E63FBB">
        <w:rPr>
          <w:rFonts w:ascii="Times New Roman" w:hAnsi="Times New Roman" w:cs="Times New Roman"/>
          <w:sz w:val="28"/>
          <w:szCs w:val="28"/>
        </w:rPr>
        <w:t xml:space="preserve">ного поворота» в логике. </w:t>
      </w:r>
    </w:p>
    <w:p w:rsidR="00BB493E" w:rsidRPr="00E63FBB" w:rsidRDefault="008B7D0E" w:rsidP="00E63F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В отличие от  диалогических концепций когнитивный подход выводит нас за рамки коммуникации, его «отличительной чертой является учет вну</w:t>
      </w:r>
      <w:r w:rsidRPr="00E63FBB">
        <w:rPr>
          <w:rFonts w:ascii="Times New Roman" w:hAnsi="Times New Roman" w:cs="Times New Roman"/>
          <w:sz w:val="28"/>
          <w:szCs w:val="28"/>
        </w:rPr>
        <w:t>т</w:t>
      </w:r>
      <w:r w:rsidRPr="00E63FBB">
        <w:rPr>
          <w:rFonts w:ascii="Times New Roman" w:hAnsi="Times New Roman" w:cs="Times New Roman"/>
          <w:sz w:val="28"/>
          <w:szCs w:val="28"/>
        </w:rPr>
        <w:t>реннего представления (внутренней репрезентации) при объяснении любых действий субъекта» [1, с.14].  Тем с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мым когнитивные модели воспроизводят содержательную истинность представлений, а также учитывают особенности субъектов, в нем участвующих: мысленное поля адресата, его когнитивные способности, структуру убеждений, логическую компетентность. Они  ор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ентированы как на  прагматику, так и на семантику  с ее акцентом на смысл и значение используемых выражений. Вместе с тем, когнитивный подход  должен быть уточнен  в  свете последних исследований в области аргумент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ции и приспособлен для целей исследования аргументаивного дискурса. Конкретизацией данного подхода, применительно к проблеме построения ТА,  можно рассматривать контент-динамический подход (термин предложен  И.Микиртумовым), в рамках которого «становится возможным погрузить а</w:t>
      </w:r>
      <w:r w:rsidRPr="00E63FBB">
        <w:rPr>
          <w:rFonts w:ascii="Times New Roman" w:hAnsi="Times New Roman" w:cs="Times New Roman"/>
          <w:sz w:val="28"/>
          <w:szCs w:val="28"/>
        </w:rPr>
        <w:t>р</w:t>
      </w:r>
      <w:r w:rsidRPr="00E63FBB">
        <w:rPr>
          <w:rFonts w:ascii="Times New Roman" w:hAnsi="Times New Roman" w:cs="Times New Roman"/>
          <w:sz w:val="28"/>
          <w:szCs w:val="28"/>
        </w:rPr>
        <w:t>гументацию в логику, следствием чего станет обнаружение той совокупности взаимосвязанных понятий, которые необходимы для анализа и репрезент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 xml:space="preserve">ции аргументативного взаимодействия субъектов» [4, с.356-357 ].  </w:t>
      </w:r>
    </w:p>
    <w:p w:rsidR="008B7D0E" w:rsidRPr="00E63FBB" w:rsidRDefault="008B7D0E" w:rsidP="00E63F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На наш взгляд, контент-динамический подход,  увязывающий содерж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 xml:space="preserve">ние выдвигаемых пропозиций с особенностями мысленного поля адресата </w:t>
      </w:r>
      <w:r w:rsidRPr="00E63FBB">
        <w:rPr>
          <w:rFonts w:ascii="Times New Roman" w:hAnsi="Times New Roman" w:cs="Times New Roman"/>
          <w:sz w:val="28"/>
          <w:szCs w:val="28"/>
        </w:rPr>
        <w:lastRenderedPageBreak/>
        <w:t>(реципиента),   способен преодолеть традиционное для теоретического ан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лиза противопоставление  неразделимых в ходе реального аргументативного дискурса процедур обоснования и убеждения.  Контент-динамический по</w:t>
      </w:r>
      <w:r w:rsidRPr="00E63FBB">
        <w:rPr>
          <w:rFonts w:ascii="Times New Roman" w:hAnsi="Times New Roman" w:cs="Times New Roman"/>
          <w:sz w:val="28"/>
          <w:szCs w:val="28"/>
        </w:rPr>
        <w:t>д</w:t>
      </w:r>
      <w:r w:rsidRPr="00E63FBB">
        <w:rPr>
          <w:rFonts w:ascii="Times New Roman" w:hAnsi="Times New Roman" w:cs="Times New Roman"/>
          <w:sz w:val="28"/>
          <w:szCs w:val="28"/>
        </w:rPr>
        <w:t>ход  позволяет «восстановить в правах»  практически вытесненный диал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гизмом  монологический подход к аргументации, свойственный логоцентр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стским, а затем и нормативным  моделям, предложенным неформальной л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гикой. Эта «ре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билитация</w:t>
      </w:r>
      <w:r w:rsidR="00BB493E" w:rsidRPr="00E63FBB">
        <w:rPr>
          <w:rFonts w:ascii="Times New Roman" w:hAnsi="Times New Roman" w:cs="Times New Roman"/>
          <w:sz w:val="28"/>
          <w:szCs w:val="28"/>
        </w:rPr>
        <w:t>»</w:t>
      </w:r>
      <w:r w:rsidRPr="00E63FBB">
        <w:rPr>
          <w:rFonts w:ascii="Times New Roman" w:hAnsi="Times New Roman" w:cs="Times New Roman"/>
          <w:sz w:val="28"/>
          <w:szCs w:val="28"/>
        </w:rPr>
        <w:t xml:space="preserve"> монологизма  не случайна, т.к.  часто в реальном диалоге адресат  «не обнаруживает себя» и мы в ходе,  казалось бы, диалог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ческого взаимодействия на самом деле  имеем дело с монологом аргумент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тора (например, в ситуации текста). Безусловно, арг</w:t>
      </w:r>
      <w:r w:rsidRPr="00E63FBB">
        <w:rPr>
          <w:rFonts w:ascii="Times New Roman" w:hAnsi="Times New Roman" w:cs="Times New Roman"/>
          <w:sz w:val="28"/>
          <w:szCs w:val="28"/>
        </w:rPr>
        <w:t>у</w:t>
      </w:r>
      <w:r w:rsidRPr="00E63FBB">
        <w:rPr>
          <w:rFonts w:ascii="Times New Roman" w:hAnsi="Times New Roman" w:cs="Times New Roman"/>
          <w:sz w:val="28"/>
          <w:szCs w:val="28"/>
        </w:rPr>
        <w:t>ментационное общение чаще всего диалог, как и всякая коммуникация, но активность одной из ст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рон в целях построения теоретической модели  может быть исключена.  О</w:t>
      </w:r>
      <w:r w:rsidRPr="00E63FBB">
        <w:rPr>
          <w:rFonts w:ascii="Times New Roman" w:hAnsi="Times New Roman" w:cs="Times New Roman"/>
          <w:sz w:val="28"/>
          <w:szCs w:val="28"/>
        </w:rPr>
        <w:t>д</w:t>
      </w:r>
      <w:r w:rsidRPr="00E63FBB">
        <w:rPr>
          <w:rFonts w:ascii="Times New Roman" w:hAnsi="Times New Roman" w:cs="Times New Roman"/>
          <w:sz w:val="28"/>
          <w:szCs w:val="28"/>
        </w:rPr>
        <w:t>нако, если в традиционном монологизме адресат с его менталитетом, соц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 xml:space="preserve">альной позицией, эмоциональным состоянием, «вынесен за скобки»,  то в  случае контент-динамического подхода он принципиально рассматривается как релеваннтный аргументации, а сама она как «встреча умов», как </w:t>
      </w:r>
      <w:r w:rsidR="00583FB8" w:rsidRPr="00E63FBB">
        <w:rPr>
          <w:rFonts w:ascii="Times New Roman" w:hAnsi="Times New Roman" w:cs="Times New Roman"/>
          <w:sz w:val="28"/>
          <w:szCs w:val="28"/>
        </w:rPr>
        <w:t xml:space="preserve"> (по с</w:t>
      </w:r>
      <w:r w:rsidR="00583FB8" w:rsidRPr="00E63FBB">
        <w:rPr>
          <w:rFonts w:ascii="Times New Roman" w:hAnsi="Times New Roman" w:cs="Times New Roman"/>
          <w:sz w:val="28"/>
          <w:szCs w:val="28"/>
        </w:rPr>
        <w:t>у</w:t>
      </w:r>
      <w:r w:rsidR="00583FB8" w:rsidRPr="00E63FBB">
        <w:rPr>
          <w:rFonts w:ascii="Times New Roman" w:hAnsi="Times New Roman" w:cs="Times New Roman"/>
          <w:sz w:val="28"/>
          <w:szCs w:val="28"/>
        </w:rPr>
        <w:t xml:space="preserve">ществу) </w:t>
      </w:r>
      <w:r w:rsidRPr="00E63FBB">
        <w:rPr>
          <w:rFonts w:ascii="Times New Roman" w:hAnsi="Times New Roman" w:cs="Times New Roman"/>
          <w:sz w:val="28"/>
          <w:szCs w:val="28"/>
        </w:rPr>
        <w:t>диалогическая коммуникация</w:t>
      </w:r>
      <w:r w:rsidR="00583FB8" w:rsidRPr="00E63FBB">
        <w:rPr>
          <w:rFonts w:ascii="Times New Roman" w:hAnsi="Times New Roman" w:cs="Times New Roman"/>
          <w:sz w:val="28"/>
          <w:szCs w:val="28"/>
        </w:rPr>
        <w:t xml:space="preserve">, </w:t>
      </w:r>
      <w:r w:rsidRPr="00E63FBB">
        <w:rPr>
          <w:rFonts w:ascii="Times New Roman" w:hAnsi="Times New Roman" w:cs="Times New Roman"/>
          <w:sz w:val="28"/>
          <w:szCs w:val="28"/>
        </w:rPr>
        <w:t xml:space="preserve"> даже если мы имеем дело с ситуац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ей, когда аргументатор и адресат совпадают в одном лице (внутренний ди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лог</w:t>
      </w:r>
      <w:r w:rsidR="00583FB8" w:rsidRPr="00E63FBB">
        <w:rPr>
          <w:rFonts w:ascii="Times New Roman" w:hAnsi="Times New Roman" w:cs="Times New Roman"/>
          <w:sz w:val="28"/>
          <w:szCs w:val="28"/>
        </w:rPr>
        <w:t>).</w:t>
      </w:r>
      <w:r w:rsidRPr="00E63FBB">
        <w:rPr>
          <w:rFonts w:ascii="Times New Roman" w:hAnsi="Times New Roman" w:cs="Times New Roman"/>
          <w:sz w:val="28"/>
          <w:szCs w:val="28"/>
        </w:rPr>
        <w:t xml:space="preserve"> Кроме того, диалог можно представить как последовательную смену монологов аргументатора и адресата, тем более, что достаточно распростр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нена ситуация, когда в ходе диалога собеседники, представляющие свои п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зиции, «не слышат друг друга». Монолог всегда имплицитно содержит ди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 xml:space="preserve">лог, т.к. любая форма использования языка имеет аргументативный аспект. </w:t>
      </w:r>
    </w:p>
    <w:p w:rsidR="00BB493E" w:rsidRPr="00E63FBB" w:rsidRDefault="008B7D0E" w:rsidP="00E63F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Совпадение во времени «аргументативного поворота» в логике и во</w:t>
      </w:r>
      <w:r w:rsidRPr="00E63FBB">
        <w:rPr>
          <w:rFonts w:ascii="Times New Roman" w:hAnsi="Times New Roman" w:cs="Times New Roman"/>
          <w:sz w:val="28"/>
          <w:szCs w:val="28"/>
        </w:rPr>
        <w:t>з</w:t>
      </w:r>
      <w:r w:rsidRPr="00E63FBB">
        <w:rPr>
          <w:rFonts w:ascii="Times New Roman" w:hAnsi="Times New Roman" w:cs="Times New Roman"/>
          <w:sz w:val="28"/>
          <w:szCs w:val="28"/>
        </w:rPr>
        <w:t>растания интереса к нормативности при построении  моделей ТА предста</w:t>
      </w:r>
      <w:r w:rsidRPr="00E63FBB">
        <w:rPr>
          <w:rFonts w:ascii="Times New Roman" w:hAnsi="Times New Roman" w:cs="Times New Roman"/>
          <w:sz w:val="28"/>
          <w:szCs w:val="28"/>
        </w:rPr>
        <w:t>в</w:t>
      </w:r>
      <w:r w:rsidRPr="00E63FBB">
        <w:rPr>
          <w:rFonts w:ascii="Times New Roman" w:hAnsi="Times New Roman" w:cs="Times New Roman"/>
          <w:sz w:val="28"/>
          <w:szCs w:val="28"/>
        </w:rPr>
        <w:t>ляется весьма интересным  и свидетельствует о существовании определенной идейной близости. Безусловно, возврат к логоцентризму в его классическом виде уже невозможен. Учитывающая различные аспекты убеждающего во</w:t>
      </w:r>
      <w:r w:rsidRPr="00E63FBB">
        <w:rPr>
          <w:rFonts w:ascii="Times New Roman" w:hAnsi="Times New Roman" w:cs="Times New Roman"/>
          <w:sz w:val="28"/>
          <w:szCs w:val="28"/>
        </w:rPr>
        <w:t>з</w:t>
      </w:r>
      <w:r w:rsidRPr="00E63FBB">
        <w:rPr>
          <w:rFonts w:ascii="Times New Roman" w:hAnsi="Times New Roman" w:cs="Times New Roman"/>
          <w:sz w:val="28"/>
          <w:szCs w:val="28"/>
        </w:rPr>
        <w:t>действия современная  трактовка аргументации получила широкое распр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странение в западной научной литературе.  Однако  в нашей стране логич</w:t>
      </w:r>
      <w:r w:rsidRPr="00E63FBB">
        <w:rPr>
          <w:rFonts w:ascii="Times New Roman" w:hAnsi="Times New Roman" w:cs="Times New Roman"/>
          <w:sz w:val="28"/>
          <w:szCs w:val="28"/>
        </w:rPr>
        <w:t>е</w:t>
      </w:r>
      <w:r w:rsidRPr="00E63FBB">
        <w:rPr>
          <w:rFonts w:ascii="Times New Roman" w:hAnsi="Times New Roman" w:cs="Times New Roman"/>
          <w:sz w:val="28"/>
          <w:szCs w:val="28"/>
        </w:rPr>
        <w:t>ский подход  является еще пока достаточно  распространенным.</w:t>
      </w:r>
    </w:p>
    <w:p w:rsidR="00A17C7B" w:rsidRPr="00E63FBB" w:rsidRDefault="00583FB8" w:rsidP="00E63F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Х</w:t>
      </w:r>
      <w:r w:rsidR="008B7D0E" w:rsidRPr="00E63FBB">
        <w:rPr>
          <w:rFonts w:ascii="Times New Roman" w:hAnsi="Times New Roman" w:cs="Times New Roman"/>
          <w:sz w:val="28"/>
          <w:szCs w:val="28"/>
        </w:rPr>
        <w:t>отя естественно-языковую аргументацию недостаточно изучать с п</w:t>
      </w:r>
      <w:r w:rsidR="008B7D0E" w:rsidRPr="00E63FBB">
        <w:rPr>
          <w:rFonts w:ascii="Times New Roman" w:hAnsi="Times New Roman" w:cs="Times New Roman"/>
          <w:sz w:val="28"/>
          <w:szCs w:val="28"/>
        </w:rPr>
        <w:t>о</w:t>
      </w:r>
      <w:r w:rsidR="008B7D0E" w:rsidRPr="00E63FBB">
        <w:rPr>
          <w:rFonts w:ascii="Times New Roman" w:hAnsi="Times New Roman" w:cs="Times New Roman"/>
          <w:sz w:val="28"/>
          <w:szCs w:val="28"/>
        </w:rPr>
        <w:t>мощью фо</w:t>
      </w:r>
      <w:r w:rsidR="008B7D0E" w:rsidRPr="00E63FBB">
        <w:rPr>
          <w:rFonts w:ascii="Times New Roman" w:hAnsi="Times New Roman" w:cs="Times New Roman"/>
          <w:sz w:val="28"/>
          <w:szCs w:val="28"/>
        </w:rPr>
        <w:t>р</w:t>
      </w:r>
      <w:r w:rsidR="008B7D0E" w:rsidRPr="00E63FBB">
        <w:rPr>
          <w:rFonts w:ascii="Times New Roman" w:hAnsi="Times New Roman" w:cs="Times New Roman"/>
          <w:sz w:val="28"/>
          <w:szCs w:val="28"/>
        </w:rPr>
        <w:t>мально-логических методов,  однако результаты, достигнутые  в неклассической логике, позволяют существенно расширить  диапазон лог</w:t>
      </w:r>
      <w:r w:rsidR="008B7D0E" w:rsidRPr="00E63FBB">
        <w:rPr>
          <w:rFonts w:ascii="Times New Roman" w:hAnsi="Times New Roman" w:cs="Times New Roman"/>
          <w:sz w:val="28"/>
          <w:szCs w:val="28"/>
        </w:rPr>
        <w:t>и</w:t>
      </w:r>
      <w:r w:rsidR="008B7D0E" w:rsidRPr="00E63FBB">
        <w:rPr>
          <w:rFonts w:ascii="Times New Roman" w:hAnsi="Times New Roman" w:cs="Times New Roman"/>
          <w:sz w:val="28"/>
          <w:szCs w:val="28"/>
        </w:rPr>
        <w:t>ческих средств, которые можно использовать для анализа  аргументации.  Возможно, для моделирования новых форм аргумент</w:t>
      </w:r>
      <w:r w:rsidR="008B7D0E" w:rsidRPr="00E63FBB">
        <w:rPr>
          <w:rFonts w:ascii="Times New Roman" w:hAnsi="Times New Roman" w:cs="Times New Roman"/>
          <w:sz w:val="28"/>
          <w:szCs w:val="28"/>
        </w:rPr>
        <w:t>а</w:t>
      </w:r>
      <w:r w:rsidR="008B7D0E" w:rsidRPr="00E63FBB">
        <w:rPr>
          <w:rFonts w:ascii="Times New Roman" w:hAnsi="Times New Roman" w:cs="Times New Roman"/>
          <w:sz w:val="28"/>
          <w:szCs w:val="28"/>
        </w:rPr>
        <w:t>ции продуктивными окажутся как раз новые, более точные логические  средства анализа и мод</w:t>
      </w:r>
      <w:r w:rsidR="008B7D0E" w:rsidRPr="00E63FBB">
        <w:rPr>
          <w:rFonts w:ascii="Times New Roman" w:hAnsi="Times New Roman" w:cs="Times New Roman"/>
          <w:sz w:val="28"/>
          <w:szCs w:val="28"/>
        </w:rPr>
        <w:t>е</w:t>
      </w:r>
      <w:r w:rsidR="008B7D0E" w:rsidRPr="00E63FBB">
        <w:rPr>
          <w:rFonts w:ascii="Times New Roman" w:hAnsi="Times New Roman" w:cs="Times New Roman"/>
          <w:sz w:val="28"/>
          <w:szCs w:val="28"/>
        </w:rPr>
        <w:t>лирования аргументативных дискурсов, а также тот теоретический инстр</w:t>
      </w:r>
      <w:r w:rsidR="008B7D0E" w:rsidRPr="00E63FBB">
        <w:rPr>
          <w:rFonts w:ascii="Times New Roman" w:hAnsi="Times New Roman" w:cs="Times New Roman"/>
          <w:sz w:val="28"/>
          <w:szCs w:val="28"/>
        </w:rPr>
        <w:t>у</w:t>
      </w:r>
      <w:r w:rsidR="008B7D0E" w:rsidRPr="00E63FBB">
        <w:rPr>
          <w:rFonts w:ascii="Times New Roman" w:hAnsi="Times New Roman" w:cs="Times New Roman"/>
          <w:sz w:val="28"/>
          <w:szCs w:val="28"/>
        </w:rPr>
        <w:t xml:space="preserve">ментарий, который на сегодня наработан в смежных отраслях знаний, так </w:t>
      </w:r>
      <w:r w:rsidR="008B7D0E" w:rsidRPr="00E63FBB">
        <w:rPr>
          <w:rFonts w:ascii="Times New Roman" w:hAnsi="Times New Roman" w:cs="Times New Roman"/>
          <w:sz w:val="28"/>
          <w:szCs w:val="28"/>
        </w:rPr>
        <w:lastRenderedPageBreak/>
        <w:t>или иначе связанных с п</w:t>
      </w:r>
      <w:r w:rsidR="008B7D0E" w:rsidRPr="00E63FBB">
        <w:rPr>
          <w:rFonts w:ascii="Times New Roman" w:hAnsi="Times New Roman" w:cs="Times New Roman"/>
          <w:sz w:val="28"/>
          <w:szCs w:val="28"/>
        </w:rPr>
        <w:t>о</w:t>
      </w:r>
      <w:r w:rsidR="008B7D0E" w:rsidRPr="00E63FBB">
        <w:rPr>
          <w:rFonts w:ascii="Times New Roman" w:hAnsi="Times New Roman" w:cs="Times New Roman"/>
          <w:sz w:val="28"/>
          <w:szCs w:val="28"/>
        </w:rPr>
        <w:t xml:space="preserve">лучением, обработкой и передачей информации или знаний. </w:t>
      </w:r>
      <w:r w:rsidR="00A17C7B" w:rsidRPr="00E63FBB">
        <w:rPr>
          <w:rFonts w:ascii="Times New Roman" w:hAnsi="Times New Roman" w:cs="Times New Roman"/>
          <w:sz w:val="28"/>
          <w:szCs w:val="28"/>
        </w:rPr>
        <w:t xml:space="preserve"> Речь идет о работах в области </w:t>
      </w:r>
      <w:r w:rsidR="008B7D0E" w:rsidRPr="00E63FBB">
        <w:rPr>
          <w:rFonts w:ascii="Times New Roman" w:hAnsi="Times New Roman" w:cs="Times New Roman"/>
          <w:sz w:val="28"/>
          <w:szCs w:val="28"/>
        </w:rPr>
        <w:t xml:space="preserve"> «искусственного интеллекта», мет</w:t>
      </w:r>
      <w:r w:rsidR="008B7D0E" w:rsidRPr="00E63FBB">
        <w:rPr>
          <w:rFonts w:ascii="Times New Roman" w:hAnsi="Times New Roman" w:cs="Times New Roman"/>
          <w:sz w:val="28"/>
          <w:szCs w:val="28"/>
        </w:rPr>
        <w:t>о</w:t>
      </w:r>
      <w:r w:rsidR="008B7D0E" w:rsidRPr="00E63FBB">
        <w:rPr>
          <w:rFonts w:ascii="Times New Roman" w:hAnsi="Times New Roman" w:cs="Times New Roman"/>
          <w:sz w:val="28"/>
          <w:szCs w:val="28"/>
        </w:rPr>
        <w:t>дологии кибернетики, посвящен</w:t>
      </w:r>
      <w:r w:rsidR="00A17C7B" w:rsidRPr="00E63FBB">
        <w:rPr>
          <w:rFonts w:ascii="Times New Roman" w:hAnsi="Times New Roman" w:cs="Times New Roman"/>
          <w:sz w:val="28"/>
          <w:szCs w:val="28"/>
        </w:rPr>
        <w:t>ных</w:t>
      </w:r>
      <w:r w:rsidR="008B7D0E" w:rsidRPr="00E63FBB">
        <w:rPr>
          <w:rFonts w:ascii="Times New Roman" w:hAnsi="Times New Roman" w:cs="Times New Roman"/>
          <w:sz w:val="28"/>
          <w:szCs w:val="28"/>
        </w:rPr>
        <w:t xml:space="preserve"> методам р</w:t>
      </w:r>
      <w:r w:rsidR="008B7D0E" w:rsidRPr="00E63FBB">
        <w:rPr>
          <w:rFonts w:ascii="Times New Roman" w:hAnsi="Times New Roman" w:cs="Times New Roman"/>
          <w:sz w:val="28"/>
          <w:szCs w:val="28"/>
        </w:rPr>
        <w:t>е</w:t>
      </w:r>
      <w:r w:rsidR="008B7D0E" w:rsidRPr="00E63FBB">
        <w:rPr>
          <w:rFonts w:ascii="Times New Roman" w:hAnsi="Times New Roman" w:cs="Times New Roman"/>
          <w:sz w:val="28"/>
          <w:szCs w:val="28"/>
        </w:rPr>
        <w:t>презентации смысла</w:t>
      </w:r>
      <w:r w:rsidR="00A17C7B" w:rsidRPr="00E63FBB">
        <w:rPr>
          <w:rFonts w:ascii="Times New Roman" w:hAnsi="Times New Roman" w:cs="Times New Roman"/>
          <w:sz w:val="28"/>
          <w:szCs w:val="28"/>
        </w:rPr>
        <w:t>.</w:t>
      </w:r>
    </w:p>
    <w:p w:rsidR="00BB493E" w:rsidRPr="00E63FBB" w:rsidRDefault="008B7D0E" w:rsidP="00E63F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Представляется, что контент-динамический подход вполне совместим с интерпретацией аргументации как «реактивного» взаимодействия, как ко</w:t>
      </w:r>
      <w:r w:rsidRPr="00E63FBB">
        <w:rPr>
          <w:rFonts w:ascii="Times New Roman" w:hAnsi="Times New Roman" w:cs="Times New Roman"/>
          <w:sz w:val="28"/>
          <w:szCs w:val="28"/>
        </w:rPr>
        <w:t>н</w:t>
      </w:r>
      <w:r w:rsidRPr="00E63FBB">
        <w:rPr>
          <w:rFonts w:ascii="Times New Roman" w:hAnsi="Times New Roman" w:cs="Times New Roman"/>
          <w:sz w:val="28"/>
          <w:szCs w:val="28"/>
        </w:rPr>
        <w:t>текстуально обусловле</w:t>
      </w:r>
      <w:r w:rsidRPr="00E63FBB">
        <w:rPr>
          <w:rFonts w:ascii="Times New Roman" w:hAnsi="Times New Roman" w:cs="Times New Roman"/>
          <w:sz w:val="28"/>
          <w:szCs w:val="28"/>
        </w:rPr>
        <w:t>н</w:t>
      </w:r>
      <w:r w:rsidRPr="00E63FBB">
        <w:rPr>
          <w:rFonts w:ascii="Times New Roman" w:hAnsi="Times New Roman" w:cs="Times New Roman"/>
          <w:sz w:val="28"/>
          <w:szCs w:val="28"/>
        </w:rPr>
        <w:t>ной коммуникативной практики.  То есть, речь идет о  возможной совместимости его методологических установок, как с прагм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диалектикой, так и неформальной логикой. Для этого, на наш взгляд, необх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димо использовать описание аргументации в терминах теории речевых актов Дж. Остина, переформулировав дефиниции ряда ключевых понятий. Это п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зволит создать  соответствующий концептуальный аппарат, ассимилиру</w:t>
      </w:r>
      <w:r w:rsidRPr="00E63FBB">
        <w:rPr>
          <w:rFonts w:ascii="Times New Roman" w:hAnsi="Times New Roman" w:cs="Times New Roman"/>
          <w:sz w:val="28"/>
          <w:szCs w:val="28"/>
        </w:rPr>
        <w:t>ю</w:t>
      </w:r>
      <w:r w:rsidRPr="00E63FBB">
        <w:rPr>
          <w:rFonts w:ascii="Times New Roman" w:hAnsi="Times New Roman" w:cs="Times New Roman"/>
          <w:sz w:val="28"/>
          <w:szCs w:val="28"/>
        </w:rPr>
        <w:t>щий понятия «речевой акт»,  «точка зрения», условие успешности» и другие, разработанные в школе прагмадиалектиков. При рассмотрении особенностей реконструкции аргументации в неформальной логике  в целях теоретическ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го синтеза, особое внимание  необходимо уделить проведенному в ней ан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лизу структур аргументации и, особенно, роли невыраженных посылок. Ко</w:t>
      </w:r>
      <w:r w:rsidRPr="00E63FBB">
        <w:rPr>
          <w:rFonts w:ascii="Times New Roman" w:hAnsi="Times New Roman" w:cs="Times New Roman"/>
          <w:sz w:val="28"/>
          <w:szCs w:val="28"/>
        </w:rPr>
        <w:t>н</w:t>
      </w:r>
      <w:r w:rsidRPr="00E63FBB">
        <w:rPr>
          <w:rFonts w:ascii="Times New Roman" w:hAnsi="Times New Roman" w:cs="Times New Roman"/>
          <w:sz w:val="28"/>
          <w:szCs w:val="28"/>
        </w:rPr>
        <w:t>тент-динамический подход, на наш взгляд,  имеет хорошие методологич</w:t>
      </w:r>
      <w:r w:rsidRPr="00E63FBB">
        <w:rPr>
          <w:rFonts w:ascii="Times New Roman" w:hAnsi="Times New Roman" w:cs="Times New Roman"/>
          <w:sz w:val="28"/>
          <w:szCs w:val="28"/>
        </w:rPr>
        <w:t>е</w:t>
      </w:r>
      <w:r w:rsidRPr="00E63FBB">
        <w:rPr>
          <w:rFonts w:ascii="Times New Roman" w:hAnsi="Times New Roman" w:cs="Times New Roman"/>
          <w:sz w:val="28"/>
          <w:szCs w:val="28"/>
        </w:rPr>
        <w:t>ские возможности для выявления институционализированных и неинстит</w:t>
      </w:r>
      <w:r w:rsidRPr="00E63FBB">
        <w:rPr>
          <w:rFonts w:ascii="Times New Roman" w:hAnsi="Times New Roman" w:cs="Times New Roman"/>
          <w:sz w:val="28"/>
          <w:szCs w:val="28"/>
        </w:rPr>
        <w:t>у</w:t>
      </w:r>
      <w:r w:rsidRPr="00E63FBB">
        <w:rPr>
          <w:rFonts w:ascii="Times New Roman" w:hAnsi="Times New Roman" w:cs="Times New Roman"/>
          <w:sz w:val="28"/>
          <w:szCs w:val="28"/>
        </w:rPr>
        <w:t>циализир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ванных  оснований последних.</w:t>
      </w:r>
    </w:p>
    <w:p w:rsidR="008B7D0E" w:rsidRPr="00E63FBB" w:rsidRDefault="008B7D0E" w:rsidP="00E63F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Контент-динамический  подход к анализу  аргументации можно реал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зовать по разным направлениям: от формальных моделей, разрабатываемых сегодня в неклассической логике,   до  когнитивной эпистемологии.  Он  п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зволяет разрабатывать модели, к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торые сочетают прежде не объединявшиеся в один дискурс области знания. При когнитивном моделировании аргумент</w:t>
      </w:r>
      <w:r w:rsidRPr="00E63FBB">
        <w:rPr>
          <w:rFonts w:ascii="Times New Roman" w:hAnsi="Times New Roman" w:cs="Times New Roman"/>
          <w:sz w:val="28"/>
          <w:szCs w:val="28"/>
        </w:rPr>
        <w:t>а</w:t>
      </w:r>
      <w:r w:rsidRPr="00E63FBB">
        <w:rPr>
          <w:rFonts w:ascii="Times New Roman" w:hAnsi="Times New Roman" w:cs="Times New Roman"/>
          <w:sz w:val="28"/>
          <w:szCs w:val="28"/>
        </w:rPr>
        <w:t>ции в целом возможно использование таких характерных для постнекласс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ческой науки средств, как методы моделирования открытых эволюцион</w:t>
      </w:r>
      <w:r w:rsidRPr="00E63FBB">
        <w:rPr>
          <w:rFonts w:ascii="Times New Roman" w:hAnsi="Times New Roman" w:cs="Times New Roman"/>
          <w:sz w:val="28"/>
          <w:szCs w:val="28"/>
        </w:rPr>
        <w:t>и</w:t>
      </w:r>
      <w:r w:rsidRPr="00E63FBB">
        <w:rPr>
          <w:rFonts w:ascii="Times New Roman" w:hAnsi="Times New Roman" w:cs="Times New Roman"/>
          <w:sz w:val="28"/>
          <w:szCs w:val="28"/>
        </w:rPr>
        <w:t>рующих систем,  построение альтернативных сценариев и др.</w:t>
      </w:r>
    </w:p>
    <w:p w:rsidR="008B7D0E" w:rsidRPr="00E63FBB" w:rsidRDefault="008B7D0E" w:rsidP="00E63FB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B7D0E" w:rsidRPr="00297CA6" w:rsidRDefault="008B7D0E" w:rsidP="00E63FBB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297CA6">
        <w:rPr>
          <w:rFonts w:ascii="Times New Roman" w:hAnsi="Times New Roman" w:cs="Times New Roman"/>
          <w:sz w:val="28"/>
          <w:szCs w:val="28"/>
        </w:rPr>
        <w:t>Литература</w:t>
      </w:r>
    </w:p>
    <w:p w:rsidR="00297CA6" w:rsidRPr="00297CA6" w:rsidRDefault="00297CA6" w:rsidP="00297CA6">
      <w:pPr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97CA6" w:rsidRDefault="00297CA6" w:rsidP="00297CA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97CA6">
        <w:rPr>
          <w:rFonts w:ascii="Times New Roman" w:hAnsi="Times New Roman"/>
          <w:sz w:val="28"/>
          <w:szCs w:val="28"/>
        </w:rPr>
        <w:t xml:space="preserve">1. Алексеев А. П. Философский текст: идеи, аргументация, образы. – М.: Прогресс-Традиция, 2006. </w:t>
      </w:r>
    </w:p>
    <w:p w:rsidR="008B7D0E" w:rsidRPr="00297CA6" w:rsidRDefault="008B7D0E" w:rsidP="00297CA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97CA6">
        <w:rPr>
          <w:rFonts w:ascii="Times New Roman" w:hAnsi="Times New Roman"/>
          <w:sz w:val="28"/>
          <w:szCs w:val="28"/>
        </w:rPr>
        <w:t>Брюшинкин В.Н. Когнитивный подход к аргументации // Модели ра</w:t>
      </w:r>
      <w:r w:rsidRPr="00297CA6">
        <w:rPr>
          <w:rFonts w:ascii="Times New Roman" w:hAnsi="Times New Roman"/>
          <w:sz w:val="28"/>
          <w:szCs w:val="28"/>
        </w:rPr>
        <w:t>с</w:t>
      </w:r>
      <w:r w:rsidRPr="00297CA6">
        <w:rPr>
          <w:rFonts w:ascii="Times New Roman" w:hAnsi="Times New Roman"/>
          <w:sz w:val="28"/>
          <w:szCs w:val="28"/>
        </w:rPr>
        <w:t>суждений – 3: когнитивный подход.  Кал</w:t>
      </w:r>
      <w:r w:rsidRPr="00297CA6">
        <w:rPr>
          <w:rFonts w:ascii="Times New Roman" w:hAnsi="Times New Roman"/>
          <w:sz w:val="28"/>
          <w:szCs w:val="28"/>
        </w:rPr>
        <w:t>и</w:t>
      </w:r>
      <w:r w:rsidRPr="00297CA6">
        <w:rPr>
          <w:rFonts w:ascii="Times New Roman" w:hAnsi="Times New Roman"/>
          <w:sz w:val="28"/>
          <w:szCs w:val="28"/>
        </w:rPr>
        <w:t xml:space="preserve">нинград, 2010. </w:t>
      </w:r>
      <w:r w:rsidR="0097128B" w:rsidRPr="00297CA6">
        <w:rPr>
          <w:rFonts w:ascii="Times New Roman" w:hAnsi="Times New Roman"/>
          <w:sz w:val="28"/>
          <w:szCs w:val="28"/>
        </w:rPr>
        <w:t xml:space="preserve"> С.9-27.</w:t>
      </w:r>
    </w:p>
    <w:p w:rsidR="00E63FBB" w:rsidRPr="00E63FBB" w:rsidRDefault="00E63FBB" w:rsidP="00297CA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FBB">
        <w:rPr>
          <w:rFonts w:ascii="Times New Roman" w:hAnsi="Times New Roman"/>
          <w:sz w:val="28"/>
          <w:szCs w:val="28"/>
        </w:rPr>
        <w:t>Еемерен Ф. Современное состояние теории аргументации // Важне</w:t>
      </w:r>
      <w:r w:rsidRPr="00E63FBB">
        <w:rPr>
          <w:rFonts w:ascii="Times New Roman" w:hAnsi="Times New Roman"/>
          <w:sz w:val="28"/>
          <w:szCs w:val="28"/>
        </w:rPr>
        <w:t>й</w:t>
      </w:r>
      <w:r w:rsidRPr="00E63FBB">
        <w:rPr>
          <w:rFonts w:ascii="Times New Roman" w:hAnsi="Times New Roman"/>
          <w:sz w:val="28"/>
          <w:szCs w:val="28"/>
        </w:rPr>
        <w:t>шие концепции теории аргументации / Науч. ред. А. И. Мигунов. — СПб.:  Филологический факультет СПбГУ, 2006. С. 14–33.</w:t>
      </w:r>
    </w:p>
    <w:p w:rsidR="008B7D0E" w:rsidRPr="00E63FBB" w:rsidRDefault="008B7D0E" w:rsidP="00297C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lastRenderedPageBreak/>
        <w:t>Зайцев Д.В.</w:t>
      </w:r>
      <w:r w:rsidR="0097128B" w:rsidRPr="00E63FBB">
        <w:rPr>
          <w:rFonts w:ascii="Times New Roman" w:hAnsi="Times New Roman" w:cs="Times New Roman"/>
          <w:sz w:val="28"/>
          <w:szCs w:val="28"/>
        </w:rPr>
        <w:t xml:space="preserve"> Теория и практика аргументации: учеб. Пособие / Зайцев Д.В. -</w:t>
      </w:r>
      <w:r w:rsidRPr="00E63FBB">
        <w:rPr>
          <w:rFonts w:ascii="Times New Roman" w:hAnsi="Times New Roman" w:cs="Times New Roman"/>
          <w:sz w:val="28"/>
          <w:szCs w:val="28"/>
        </w:rPr>
        <w:t xml:space="preserve">  М.</w:t>
      </w:r>
      <w:r w:rsidR="0097128B" w:rsidRPr="00E63FBB">
        <w:rPr>
          <w:rFonts w:ascii="Times New Roman" w:hAnsi="Times New Roman" w:cs="Times New Roman"/>
          <w:sz w:val="28"/>
          <w:szCs w:val="28"/>
        </w:rPr>
        <w:t xml:space="preserve">: </w:t>
      </w:r>
      <w:r w:rsidR="008E4C60" w:rsidRPr="00E63FBB">
        <w:rPr>
          <w:rFonts w:ascii="Times New Roman" w:hAnsi="Times New Roman" w:cs="Times New Roman"/>
          <w:sz w:val="28"/>
          <w:szCs w:val="28"/>
        </w:rPr>
        <w:t xml:space="preserve"> ИД «ФОРУМ»: ИНФРА-М, </w:t>
      </w:r>
      <w:r w:rsidRPr="00E63FBB">
        <w:rPr>
          <w:rFonts w:ascii="Times New Roman" w:hAnsi="Times New Roman" w:cs="Times New Roman"/>
          <w:sz w:val="28"/>
          <w:szCs w:val="28"/>
        </w:rPr>
        <w:t xml:space="preserve"> 2007</w:t>
      </w:r>
      <w:r w:rsidR="008E4C60" w:rsidRPr="00E63FBB">
        <w:rPr>
          <w:rFonts w:ascii="Times New Roman" w:hAnsi="Times New Roman" w:cs="Times New Roman"/>
          <w:sz w:val="28"/>
          <w:szCs w:val="28"/>
        </w:rPr>
        <w:t xml:space="preserve"> </w:t>
      </w:r>
      <w:r w:rsidRPr="00E63FBB">
        <w:rPr>
          <w:rFonts w:ascii="Times New Roman" w:hAnsi="Times New Roman" w:cs="Times New Roman"/>
          <w:sz w:val="28"/>
          <w:szCs w:val="28"/>
        </w:rPr>
        <w:t>.</w:t>
      </w:r>
      <w:r w:rsidR="008E4C60" w:rsidRPr="00E63FBB">
        <w:rPr>
          <w:rFonts w:ascii="Times New Roman" w:hAnsi="Times New Roman" w:cs="Times New Roman"/>
          <w:sz w:val="28"/>
          <w:szCs w:val="28"/>
        </w:rPr>
        <w:t xml:space="preserve"> </w:t>
      </w:r>
      <w:r w:rsidR="0097128B" w:rsidRPr="00E63FBB">
        <w:rPr>
          <w:rFonts w:ascii="Times New Roman" w:hAnsi="Times New Roman" w:cs="Times New Roman"/>
          <w:sz w:val="28"/>
          <w:szCs w:val="28"/>
        </w:rPr>
        <w:t xml:space="preserve">- </w:t>
      </w:r>
      <w:r w:rsidRPr="00E63FBB">
        <w:rPr>
          <w:rFonts w:ascii="Times New Roman" w:hAnsi="Times New Roman" w:cs="Times New Roman"/>
          <w:sz w:val="28"/>
          <w:szCs w:val="28"/>
        </w:rPr>
        <w:t xml:space="preserve"> </w:t>
      </w:r>
      <w:r w:rsidR="008E4C60" w:rsidRPr="00E63FBB">
        <w:rPr>
          <w:rFonts w:ascii="Times New Roman" w:hAnsi="Times New Roman" w:cs="Times New Roman"/>
          <w:sz w:val="28"/>
          <w:szCs w:val="28"/>
        </w:rPr>
        <w:t>224 с.</w:t>
      </w:r>
    </w:p>
    <w:p w:rsidR="008B7D0E" w:rsidRDefault="008B7D0E" w:rsidP="00297C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Крючкова С.Е. Аргументация: проблема дефиниции  // Актуальные проблемы п</w:t>
      </w:r>
      <w:r w:rsidRPr="00E63FBB">
        <w:rPr>
          <w:rFonts w:ascii="Times New Roman" w:hAnsi="Times New Roman" w:cs="Times New Roman"/>
          <w:sz w:val="28"/>
          <w:szCs w:val="28"/>
        </w:rPr>
        <w:t>о</w:t>
      </w:r>
      <w:r w:rsidRPr="00E63FBB">
        <w:rPr>
          <w:rFonts w:ascii="Times New Roman" w:hAnsi="Times New Roman" w:cs="Times New Roman"/>
          <w:sz w:val="28"/>
          <w:szCs w:val="28"/>
        </w:rPr>
        <w:t>знания социальной реальности.   М.,  2011.</w:t>
      </w:r>
      <w:r w:rsidR="008E4C60" w:rsidRPr="00E63FBB">
        <w:rPr>
          <w:rFonts w:ascii="Times New Roman" w:hAnsi="Times New Roman" w:cs="Times New Roman"/>
          <w:sz w:val="28"/>
          <w:szCs w:val="28"/>
        </w:rPr>
        <w:t xml:space="preserve"> – С.33-45.</w:t>
      </w:r>
      <w:r w:rsidRPr="00E63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CA6" w:rsidRPr="00297CA6" w:rsidRDefault="00297CA6" w:rsidP="00297C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97CA6">
        <w:rPr>
          <w:rFonts w:ascii="Times New Roman" w:hAnsi="Times New Roman" w:cs="Times New Roman"/>
          <w:sz w:val="28"/>
          <w:szCs w:val="28"/>
        </w:rPr>
        <w:t>Крючкова С.Е. Аргументация: на пути к созданию новой теории // Г</w:t>
      </w:r>
      <w:r w:rsidRPr="00297CA6">
        <w:rPr>
          <w:rFonts w:ascii="Times New Roman" w:hAnsi="Times New Roman" w:cs="Times New Roman"/>
          <w:sz w:val="28"/>
          <w:szCs w:val="28"/>
        </w:rPr>
        <w:t>у</w:t>
      </w:r>
      <w:r w:rsidRPr="00297CA6">
        <w:rPr>
          <w:rFonts w:ascii="Times New Roman" w:hAnsi="Times New Roman" w:cs="Times New Roman"/>
          <w:sz w:val="28"/>
          <w:szCs w:val="28"/>
        </w:rPr>
        <w:t>манитарное знание в техническом вузе. М.: Янус-К, 2010.  С.44-56.</w:t>
      </w:r>
    </w:p>
    <w:p w:rsidR="008B7D0E" w:rsidRDefault="008B7D0E" w:rsidP="00297C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FBB">
        <w:rPr>
          <w:rFonts w:ascii="Times New Roman" w:hAnsi="Times New Roman" w:cs="Times New Roman"/>
          <w:sz w:val="28"/>
          <w:szCs w:val="28"/>
        </w:rPr>
        <w:t>Микиртумов И.Б. Аргументация: логика и когнитивные процессы // Модели расс</w:t>
      </w:r>
      <w:r w:rsidRPr="00E63FBB">
        <w:rPr>
          <w:rFonts w:ascii="Times New Roman" w:hAnsi="Times New Roman" w:cs="Times New Roman"/>
          <w:sz w:val="28"/>
          <w:szCs w:val="28"/>
        </w:rPr>
        <w:t>у</w:t>
      </w:r>
      <w:r w:rsidRPr="00E63FBB">
        <w:rPr>
          <w:rFonts w:ascii="Times New Roman" w:hAnsi="Times New Roman" w:cs="Times New Roman"/>
          <w:sz w:val="28"/>
          <w:szCs w:val="28"/>
        </w:rPr>
        <w:t xml:space="preserve">ждений – 3: когнитивный подход.   Калининград, 2010. </w:t>
      </w:r>
      <w:r w:rsidR="008E4C60" w:rsidRPr="00E63FBB">
        <w:rPr>
          <w:rFonts w:ascii="Times New Roman" w:hAnsi="Times New Roman" w:cs="Times New Roman"/>
          <w:sz w:val="28"/>
          <w:szCs w:val="28"/>
        </w:rPr>
        <w:t>-С.341-357.</w:t>
      </w:r>
    </w:p>
    <w:p w:rsidR="00B5451C" w:rsidRPr="00B5451C" w:rsidRDefault="00B5451C" w:rsidP="00B545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5451C">
        <w:rPr>
          <w:rFonts w:ascii="Times New Roman" w:hAnsi="Times New Roman"/>
          <w:b/>
          <w:sz w:val="28"/>
          <w:szCs w:val="28"/>
          <w:lang w:val="en-US"/>
        </w:rPr>
        <w:t>Annotation</w:t>
      </w:r>
    </w:p>
    <w:p w:rsidR="00B5451C" w:rsidRPr="00B5451C" w:rsidRDefault="00B5451C" w:rsidP="00B5451C">
      <w:pPr>
        <w:pStyle w:val="a5"/>
        <w:rPr>
          <w:rFonts w:ascii="Times New Roman" w:hAnsi="Times New Roman"/>
          <w:b/>
          <w:sz w:val="28"/>
          <w:szCs w:val="28"/>
        </w:rPr>
      </w:pPr>
    </w:p>
    <w:p w:rsidR="00B5451C" w:rsidRPr="00B5451C" w:rsidRDefault="00B5451C" w:rsidP="00B5451C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5451C">
        <w:rPr>
          <w:rFonts w:ascii="Times New Roman" w:hAnsi="Times New Roman"/>
          <w:sz w:val="28"/>
          <w:szCs w:val="28"/>
          <w:lang w:val="en-US"/>
        </w:rPr>
        <w:t>Despite centuries-old history of argumentation study, scientific investig</w:t>
      </w:r>
      <w:r w:rsidRPr="00B5451C">
        <w:rPr>
          <w:rFonts w:ascii="Times New Roman" w:hAnsi="Times New Roman"/>
          <w:sz w:val="28"/>
          <w:szCs w:val="28"/>
          <w:lang w:val="en-US"/>
        </w:rPr>
        <w:t>a</w:t>
      </w:r>
      <w:r w:rsidRPr="00B5451C">
        <w:rPr>
          <w:rFonts w:ascii="Times New Roman" w:hAnsi="Times New Roman"/>
          <w:sz w:val="28"/>
          <w:szCs w:val="28"/>
          <w:lang w:val="en-US"/>
        </w:rPr>
        <w:t>tions in this area which activates in the middle of XX century due to pr</w:t>
      </w:r>
      <w:r w:rsidRPr="00B5451C">
        <w:rPr>
          <w:rFonts w:ascii="Times New Roman" w:hAnsi="Times New Roman"/>
          <w:sz w:val="28"/>
          <w:szCs w:val="28"/>
          <w:lang w:val="en-US"/>
        </w:rPr>
        <w:t>o</w:t>
      </w:r>
      <w:r w:rsidRPr="00B5451C">
        <w:rPr>
          <w:rFonts w:ascii="Times New Roman" w:hAnsi="Times New Roman"/>
          <w:sz w:val="28"/>
          <w:szCs w:val="28"/>
          <w:lang w:val="en-US"/>
        </w:rPr>
        <w:t>ceedings of H.Perelman and St. Tulmin, ballpark argumentation theory still isn`t created.</w:t>
      </w:r>
    </w:p>
    <w:p w:rsidR="00B5451C" w:rsidRPr="00B5451C" w:rsidRDefault="00B5451C" w:rsidP="00B5451C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5451C">
        <w:rPr>
          <w:rFonts w:ascii="Times New Roman" w:hAnsi="Times New Roman"/>
          <w:sz w:val="28"/>
          <w:szCs w:val="28"/>
          <w:lang w:val="en-US"/>
        </w:rPr>
        <w:t>At the same time, practical necessity in argumentational theory and   also new methodological facilitiesdeveloping now create perspective possibilities fors</w:t>
      </w:r>
      <w:r w:rsidRPr="00B5451C">
        <w:rPr>
          <w:rFonts w:ascii="Times New Roman" w:hAnsi="Times New Roman"/>
          <w:sz w:val="28"/>
          <w:szCs w:val="28"/>
          <w:lang w:val="en-US"/>
        </w:rPr>
        <w:t>e</w:t>
      </w:r>
      <w:r w:rsidRPr="00B5451C">
        <w:rPr>
          <w:rFonts w:ascii="Times New Roman" w:hAnsi="Times New Roman"/>
          <w:sz w:val="28"/>
          <w:szCs w:val="28"/>
          <w:lang w:val="en-US"/>
        </w:rPr>
        <w:t>tingt a problem of creation  ballpark argumentational theory newly using for it m</w:t>
      </w:r>
      <w:r w:rsidRPr="00B5451C">
        <w:rPr>
          <w:rFonts w:ascii="Times New Roman" w:hAnsi="Times New Roman"/>
          <w:sz w:val="28"/>
          <w:szCs w:val="28"/>
          <w:lang w:val="en-US"/>
        </w:rPr>
        <w:t>e</w:t>
      </w:r>
      <w:r w:rsidRPr="00B5451C">
        <w:rPr>
          <w:rFonts w:ascii="Times New Roman" w:hAnsi="Times New Roman"/>
          <w:sz w:val="28"/>
          <w:szCs w:val="28"/>
          <w:lang w:val="en-US"/>
        </w:rPr>
        <w:t>thodological possibilities such interdisciplinary branch of scie</w:t>
      </w:r>
      <w:r w:rsidRPr="00B5451C">
        <w:rPr>
          <w:rFonts w:ascii="Times New Roman" w:hAnsi="Times New Roman"/>
          <w:sz w:val="28"/>
          <w:szCs w:val="28"/>
          <w:lang w:val="en-US"/>
        </w:rPr>
        <w:t>n</w:t>
      </w:r>
      <w:r w:rsidRPr="00B5451C">
        <w:rPr>
          <w:rFonts w:ascii="Times New Roman" w:hAnsi="Times New Roman"/>
          <w:sz w:val="28"/>
          <w:szCs w:val="28"/>
          <w:lang w:val="en-US"/>
        </w:rPr>
        <w:t>tific investigations as cognitive science. Cognitive approach to argument</w:t>
      </w:r>
      <w:r w:rsidRPr="00B5451C">
        <w:rPr>
          <w:rFonts w:ascii="Times New Roman" w:hAnsi="Times New Roman"/>
          <w:sz w:val="28"/>
          <w:szCs w:val="28"/>
          <w:lang w:val="en-US"/>
        </w:rPr>
        <w:t>a</w:t>
      </w:r>
      <w:r w:rsidRPr="00B5451C">
        <w:rPr>
          <w:rFonts w:ascii="Times New Roman" w:hAnsi="Times New Roman"/>
          <w:sz w:val="28"/>
          <w:szCs w:val="28"/>
          <w:lang w:val="en-US"/>
        </w:rPr>
        <w:t>tion includes it intensional side in concrete situation of persuasion. Its goal- reproduction of natural argume</w:t>
      </w:r>
      <w:r w:rsidRPr="00B5451C">
        <w:rPr>
          <w:rFonts w:ascii="Times New Roman" w:hAnsi="Times New Roman"/>
          <w:sz w:val="28"/>
          <w:szCs w:val="28"/>
          <w:lang w:val="en-US"/>
        </w:rPr>
        <w:t>n</w:t>
      </w:r>
      <w:r w:rsidRPr="00B5451C">
        <w:rPr>
          <w:rFonts w:ascii="Times New Roman" w:hAnsi="Times New Roman"/>
          <w:sz w:val="28"/>
          <w:szCs w:val="28"/>
          <w:lang w:val="en-US"/>
        </w:rPr>
        <w:t>tation, its place in real communication structure what makes this approach ad</w:t>
      </w:r>
      <w:r w:rsidRPr="00B5451C">
        <w:rPr>
          <w:rFonts w:ascii="Times New Roman" w:hAnsi="Times New Roman"/>
          <w:sz w:val="28"/>
          <w:szCs w:val="28"/>
          <w:lang w:val="en-US"/>
        </w:rPr>
        <w:t>e</w:t>
      </w:r>
      <w:r w:rsidRPr="00B5451C">
        <w:rPr>
          <w:rFonts w:ascii="Times New Roman" w:hAnsi="Times New Roman"/>
          <w:sz w:val="28"/>
          <w:szCs w:val="28"/>
          <w:lang w:val="en-US"/>
        </w:rPr>
        <w:t>quated to nature of such complex phen</w:t>
      </w:r>
      <w:r w:rsidRPr="00B5451C">
        <w:rPr>
          <w:rFonts w:ascii="Times New Roman" w:hAnsi="Times New Roman"/>
          <w:sz w:val="28"/>
          <w:szCs w:val="28"/>
          <w:lang w:val="en-US"/>
        </w:rPr>
        <w:t>o</w:t>
      </w:r>
      <w:r w:rsidRPr="00B5451C">
        <w:rPr>
          <w:rFonts w:ascii="Times New Roman" w:hAnsi="Times New Roman"/>
          <w:sz w:val="28"/>
          <w:szCs w:val="28"/>
          <w:lang w:val="en-US"/>
        </w:rPr>
        <w:t>menon as argumentational discourse which is not only a reasoning way and shape of specific practical activity but  a thinking form, cognitive demo</w:t>
      </w:r>
      <w:r w:rsidRPr="00B5451C">
        <w:rPr>
          <w:rFonts w:ascii="Times New Roman" w:hAnsi="Times New Roman"/>
          <w:sz w:val="28"/>
          <w:szCs w:val="28"/>
          <w:lang w:val="en-US"/>
        </w:rPr>
        <w:t>n</w:t>
      </w:r>
      <w:r w:rsidRPr="00B5451C">
        <w:rPr>
          <w:rFonts w:ascii="Times New Roman" w:hAnsi="Times New Roman"/>
          <w:sz w:val="28"/>
          <w:szCs w:val="28"/>
          <w:lang w:val="en-US"/>
        </w:rPr>
        <w:t>stration.</w:t>
      </w:r>
    </w:p>
    <w:p w:rsidR="00B5451C" w:rsidRPr="00B5451C" w:rsidRDefault="00B5451C" w:rsidP="00B5451C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5451C">
        <w:rPr>
          <w:rFonts w:ascii="Times New Roman" w:hAnsi="Times New Roman"/>
          <w:sz w:val="28"/>
          <w:szCs w:val="28"/>
          <w:lang w:val="en-US"/>
        </w:rPr>
        <w:t>Cognitive approach should refined in the light of last investigations in arg</w:t>
      </w:r>
      <w:r w:rsidRPr="00B5451C">
        <w:rPr>
          <w:rFonts w:ascii="Times New Roman" w:hAnsi="Times New Roman"/>
          <w:sz w:val="28"/>
          <w:szCs w:val="28"/>
          <w:lang w:val="en-US"/>
        </w:rPr>
        <w:t>u</w:t>
      </w:r>
      <w:r w:rsidRPr="00B5451C">
        <w:rPr>
          <w:rFonts w:ascii="Times New Roman" w:hAnsi="Times New Roman"/>
          <w:sz w:val="28"/>
          <w:szCs w:val="28"/>
          <w:lang w:val="en-US"/>
        </w:rPr>
        <w:t>mentation area ( in understanding of reasoning nature), logic (perfomative a</w:t>
      </w:r>
      <w:r w:rsidRPr="00B5451C">
        <w:rPr>
          <w:rFonts w:ascii="Times New Roman" w:hAnsi="Times New Roman"/>
          <w:sz w:val="28"/>
          <w:szCs w:val="28"/>
          <w:lang w:val="en-US"/>
        </w:rPr>
        <w:t>p</w:t>
      </w:r>
      <w:r w:rsidRPr="00B5451C">
        <w:rPr>
          <w:rFonts w:ascii="Times New Roman" w:hAnsi="Times New Roman"/>
          <w:sz w:val="28"/>
          <w:szCs w:val="28"/>
          <w:lang w:val="en-US"/>
        </w:rPr>
        <w:t>proach to proof) and other disciplines. Its concretization for research  goals arg</w:t>
      </w:r>
      <w:r w:rsidRPr="00B5451C">
        <w:rPr>
          <w:rFonts w:ascii="Times New Roman" w:hAnsi="Times New Roman"/>
          <w:sz w:val="28"/>
          <w:szCs w:val="28"/>
          <w:lang w:val="en-US"/>
        </w:rPr>
        <w:t>u</w:t>
      </w:r>
      <w:r w:rsidRPr="00B5451C">
        <w:rPr>
          <w:rFonts w:ascii="Times New Roman" w:hAnsi="Times New Roman"/>
          <w:sz w:val="28"/>
          <w:szCs w:val="28"/>
          <w:lang w:val="en-US"/>
        </w:rPr>
        <w:t>mentative  discource  acts content-dynamic (term of I.Mikirtymova) approach which links content of advanced propositions with the peculiarities of addressee”s mental field.</w:t>
      </w:r>
    </w:p>
    <w:p w:rsidR="00B5451C" w:rsidRPr="00B5451C" w:rsidRDefault="00B5451C" w:rsidP="00B5451C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B5451C">
        <w:rPr>
          <w:rFonts w:ascii="Times New Roman" w:hAnsi="Times New Roman"/>
          <w:sz w:val="28"/>
          <w:szCs w:val="28"/>
          <w:lang w:val="en-US"/>
        </w:rPr>
        <w:t>Imagines, that by detailed developing this approach  could overcome trad</w:t>
      </w:r>
      <w:r w:rsidRPr="00B5451C">
        <w:rPr>
          <w:rFonts w:ascii="Times New Roman" w:hAnsi="Times New Roman"/>
          <w:sz w:val="28"/>
          <w:szCs w:val="28"/>
          <w:lang w:val="en-US"/>
        </w:rPr>
        <w:t>i</w:t>
      </w:r>
      <w:r w:rsidRPr="00B5451C">
        <w:rPr>
          <w:rFonts w:ascii="Times New Roman" w:hAnsi="Times New Roman"/>
          <w:sz w:val="28"/>
          <w:szCs w:val="28"/>
          <w:lang w:val="en-US"/>
        </w:rPr>
        <w:t>tional for theoretical analysis opposition of procedures of explanation and persu</w:t>
      </w:r>
      <w:r w:rsidRPr="00B5451C">
        <w:rPr>
          <w:rFonts w:ascii="Times New Roman" w:hAnsi="Times New Roman"/>
          <w:sz w:val="28"/>
          <w:szCs w:val="28"/>
          <w:lang w:val="en-US"/>
        </w:rPr>
        <w:t>a</w:t>
      </w:r>
      <w:r w:rsidRPr="00B5451C">
        <w:rPr>
          <w:rFonts w:ascii="Times New Roman" w:hAnsi="Times New Roman"/>
          <w:sz w:val="28"/>
          <w:szCs w:val="28"/>
          <w:lang w:val="en-US"/>
        </w:rPr>
        <w:t>sion inseparably connected in argumentative discource and also stand up as a base for integration of such opposite modern approaches to argumentational theory as informal logic and pragmasgialectics.</w:t>
      </w:r>
    </w:p>
    <w:p w:rsidR="00E63FBB" w:rsidRPr="00E63FBB" w:rsidRDefault="00E63FBB" w:rsidP="00297CA6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B7D0E" w:rsidRPr="00E63FBB" w:rsidRDefault="008B7D0E" w:rsidP="00297C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B7D0E" w:rsidRPr="00E63FBB" w:rsidRDefault="008B7D0E" w:rsidP="00E63FB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7D0E" w:rsidRPr="00E63FBB" w:rsidRDefault="008B7D0E" w:rsidP="00DA409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D0E" w:rsidRPr="00E63FBB" w:rsidRDefault="008B7D0E" w:rsidP="00DA409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D0E" w:rsidRPr="00E63FBB" w:rsidRDefault="008B7D0E" w:rsidP="00DA409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D0E" w:rsidRPr="00E63FBB" w:rsidRDefault="008B7D0E" w:rsidP="00DA409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D0E" w:rsidRPr="00E63FBB" w:rsidRDefault="008B7D0E" w:rsidP="00DA409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5E41" w:rsidRPr="00E63FBB" w:rsidRDefault="007D5E41" w:rsidP="00DA4096">
      <w:pPr>
        <w:spacing w:line="240" w:lineRule="auto"/>
        <w:rPr>
          <w:sz w:val="24"/>
          <w:szCs w:val="24"/>
          <w:lang w:val="en-US"/>
        </w:rPr>
      </w:pPr>
    </w:p>
    <w:sectPr w:rsidR="007D5E41" w:rsidRPr="00E63FBB" w:rsidSect="00EF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D3" w:rsidRDefault="00B03BD3" w:rsidP="008B7D0E">
      <w:pPr>
        <w:spacing w:after="0" w:line="240" w:lineRule="auto"/>
      </w:pPr>
      <w:r>
        <w:separator/>
      </w:r>
    </w:p>
  </w:endnote>
  <w:endnote w:type="continuationSeparator" w:id="1">
    <w:p w:rsidR="00B03BD3" w:rsidRDefault="00B03BD3" w:rsidP="008B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D3" w:rsidRDefault="00B03BD3" w:rsidP="008B7D0E">
      <w:pPr>
        <w:spacing w:after="0" w:line="240" w:lineRule="auto"/>
      </w:pPr>
      <w:r>
        <w:separator/>
      </w:r>
    </w:p>
  </w:footnote>
  <w:footnote w:type="continuationSeparator" w:id="1">
    <w:p w:rsidR="00B03BD3" w:rsidRDefault="00B03BD3" w:rsidP="008B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7CB1"/>
    <w:multiLevelType w:val="hybridMultilevel"/>
    <w:tmpl w:val="597E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A1651"/>
    <w:multiLevelType w:val="singleLevel"/>
    <w:tmpl w:val="FC54DD42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D0E"/>
    <w:rsid w:val="000A7DEA"/>
    <w:rsid w:val="000B11B0"/>
    <w:rsid w:val="00255FD2"/>
    <w:rsid w:val="0026203E"/>
    <w:rsid w:val="00297CA6"/>
    <w:rsid w:val="004F15C4"/>
    <w:rsid w:val="005179F1"/>
    <w:rsid w:val="00551D31"/>
    <w:rsid w:val="0056358A"/>
    <w:rsid w:val="00583FB8"/>
    <w:rsid w:val="007D5E41"/>
    <w:rsid w:val="008B7D0E"/>
    <w:rsid w:val="008D283B"/>
    <w:rsid w:val="008E4C60"/>
    <w:rsid w:val="00904076"/>
    <w:rsid w:val="0097128B"/>
    <w:rsid w:val="00A17C7B"/>
    <w:rsid w:val="00B03BD3"/>
    <w:rsid w:val="00B5451C"/>
    <w:rsid w:val="00B74D14"/>
    <w:rsid w:val="00BB493E"/>
    <w:rsid w:val="00BF0BF4"/>
    <w:rsid w:val="00DA4096"/>
    <w:rsid w:val="00DC7F0E"/>
    <w:rsid w:val="00E405BF"/>
    <w:rsid w:val="00E63FBB"/>
    <w:rsid w:val="00EA2781"/>
    <w:rsid w:val="00EF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B7D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7D0E"/>
    <w:rPr>
      <w:sz w:val="20"/>
      <w:szCs w:val="20"/>
    </w:rPr>
  </w:style>
  <w:style w:type="paragraph" w:styleId="a5">
    <w:name w:val="List Paragraph"/>
    <w:basedOn w:val="a"/>
    <w:uiPriority w:val="34"/>
    <w:qFormat/>
    <w:rsid w:val="008B7D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текст сноски"/>
    <w:basedOn w:val="a"/>
    <w:rsid w:val="008B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8B7D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1775</Words>
  <Characters>13136</Characters>
  <Application>Microsoft Office Word</Application>
  <DocSecurity>0</DocSecurity>
  <Lines>243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2012-07-04T17:28:00Z</dcterms:created>
  <dcterms:modified xsi:type="dcterms:W3CDTF">2013-11-18T16:39:00Z</dcterms:modified>
</cp:coreProperties>
</file>