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1F" w:rsidRPr="009248C9" w:rsidRDefault="00776F1F" w:rsidP="00776F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8C9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776F1F" w:rsidRPr="009248C9" w:rsidRDefault="00776F1F" w:rsidP="00776F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6F1F" w:rsidRPr="009248C9" w:rsidRDefault="00776F1F" w:rsidP="00776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48C9">
        <w:rPr>
          <w:rFonts w:ascii="Times New Roman" w:hAnsi="Times New Roman" w:cs="Times New Roman"/>
          <w:sz w:val="28"/>
          <w:szCs w:val="28"/>
        </w:rPr>
        <w:t xml:space="preserve">В </w:t>
      </w:r>
      <w:r w:rsidRPr="009248C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248C9">
        <w:rPr>
          <w:rFonts w:ascii="Times New Roman" w:hAnsi="Times New Roman" w:cs="Times New Roman"/>
          <w:sz w:val="28"/>
          <w:szCs w:val="28"/>
        </w:rPr>
        <w:t xml:space="preserve"> веке Россия, как страна с огромной территорией, разнообразным и значительным запасом материальных ресурсов и интеллектуальным потенциалом, демонстрирует стремление к позитивному изменению социально-экономического развития на региональном уровне. Основой служит самостоятельность субъектов РФ в принятии хозяйственных решений, проведении активной социальной политики, ответственность во взаимоотношениях федерального, регионального, муниципального уровней принятия решений. Одновременно существует разрыв между факторами роста прошлого и настоящего периодов развития территорий, что создаёт определённую дифференциацию в результатах социально-экономического и инновационного развития регионов.</w:t>
      </w:r>
    </w:p>
    <w:p w:rsidR="00776F1F" w:rsidRPr="009248C9" w:rsidRDefault="00776F1F" w:rsidP="00776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8C9">
        <w:rPr>
          <w:rFonts w:ascii="Times New Roman" w:hAnsi="Times New Roman" w:cs="Times New Roman"/>
          <w:sz w:val="28"/>
          <w:szCs w:val="28"/>
        </w:rPr>
        <w:t>В этих условиях исследование реальных параметров конкретных территорий даёт возможность создать объективную картину развития региона в рамках национальной системы с федеративным устройством. Это практически важно для поддержания региональной конкурентоспособности, ведения бизнеса в условиях поддержки или риска, выявления возможностей инновационного развития и высокого качества жизни.</w:t>
      </w:r>
    </w:p>
    <w:p w:rsidR="00776F1F" w:rsidRPr="009248C9" w:rsidRDefault="00776F1F" w:rsidP="00776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48C9">
        <w:rPr>
          <w:rFonts w:ascii="Times New Roman" w:hAnsi="Times New Roman" w:cs="Times New Roman"/>
          <w:sz w:val="28"/>
          <w:szCs w:val="28"/>
        </w:rPr>
        <w:t>Предлагаемое учебное пособие представляет собой курс лекций, прочитанный авторами в Нижегородском филиале НИУ ВШЭ за ряд лет.</w:t>
      </w:r>
    </w:p>
    <w:p w:rsidR="00776F1F" w:rsidRPr="009248C9" w:rsidRDefault="00776F1F" w:rsidP="00776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48C9">
        <w:rPr>
          <w:rFonts w:ascii="Times New Roman" w:hAnsi="Times New Roman" w:cs="Times New Roman"/>
          <w:sz w:val="28"/>
          <w:szCs w:val="28"/>
        </w:rPr>
        <w:t>Учебное пособие содержит краткое систематическое изложение предмета региональной экономики и рассчитано на студентов экономических специальностей, имеющих базовые знания по экономической теории, экономической географии, мировой экономике и теории отраслевых рынков.</w:t>
      </w:r>
    </w:p>
    <w:p w:rsidR="00776F1F" w:rsidRPr="009248C9" w:rsidRDefault="00776F1F" w:rsidP="00776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48C9">
        <w:rPr>
          <w:rFonts w:ascii="Times New Roman" w:hAnsi="Times New Roman" w:cs="Times New Roman"/>
          <w:sz w:val="28"/>
          <w:szCs w:val="28"/>
        </w:rPr>
        <w:t>Подача предмета предполагает его максимально сжатое изложение с использованием современного фактического, статистического, нормативно-правового материала для демонстрации межуровневой взаимосвязи процессов и явлений, происходящих в регионе. В связи с этим процесс обучения требует от читателя пристального внимания и обращения к справочному материалу.</w:t>
      </w:r>
    </w:p>
    <w:p w:rsidR="00776F1F" w:rsidRPr="009248C9" w:rsidRDefault="00776F1F" w:rsidP="00776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48C9">
        <w:rPr>
          <w:rFonts w:ascii="Times New Roman" w:hAnsi="Times New Roman" w:cs="Times New Roman"/>
          <w:sz w:val="28"/>
          <w:szCs w:val="28"/>
        </w:rPr>
        <w:t xml:space="preserve">Данное пособие построено на логически последовательном изложении ключевых тем функционирования и развития региона как открытой системы. Поскольку охват вопросов отдельных глав и степень их детализации не одинаковы, то следует, по мнению авторов, использовать данное пособие как модульную основу для углублённого изучения дисциплины. Учебное пособие содержит с этой целью подробный список источников по дисциплине Региональная экономика в разделе «Список литературы», </w:t>
      </w:r>
      <w:r w:rsidRPr="009248C9">
        <w:rPr>
          <w:rFonts w:ascii="Times New Roman" w:hAnsi="Times New Roman" w:cs="Times New Roman"/>
          <w:sz w:val="28"/>
          <w:szCs w:val="28"/>
        </w:rPr>
        <w:lastRenderedPageBreak/>
        <w:t>постраничные указания ко всем изучаемым главам в разделах «Рекомендуемая литература» и необходимые постраничные сноски.</w:t>
      </w:r>
    </w:p>
    <w:p w:rsidR="00776F1F" w:rsidRPr="009248C9" w:rsidRDefault="00776F1F" w:rsidP="00776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48C9">
        <w:rPr>
          <w:rFonts w:ascii="Times New Roman" w:hAnsi="Times New Roman" w:cs="Times New Roman"/>
          <w:sz w:val="28"/>
          <w:szCs w:val="28"/>
        </w:rPr>
        <w:t>Пособие включает 2 части и 11 глав. Первые четыре главы составляют «Теоретические основы региональной экономики», раскрывают понятийный и методический аппарат науки, исторические и современные направления региональных исследований зарубежных и отечественных учёных-исследователей, применяемую региональную политику. Вторая часть содержит материал, формирующий характеристику региона на основе общих подходов. Глава 5 раскрывает ресурсный потенциал региона с оценкой его основных элементов и в связи с совокупностью отраслей, образующих базовую специализацию. Глава 6 даёт представление о качестве жизни и его региональных параметрах в сопоставлении с другими субъектами РФ на основе ранжирования. Глава 7 анализирует финансовую систему региона и возможности бюджетного федерализма в сравнении с зарубежными аналогами. Глава 8 отражает  инвестиционный  и деловой климат, складывающийся в регионе под действием совокупности разнонаправленных факторов. Глава 9 демонстрирует региональные рынки как взаимосвязанную систему с необходимой рыночной инфраструктурой. Глава 10 предполагает развитие региональной конкурентоспособности при использовании определённых стратегий развития. Глава 11 показывает развитие территорий на основе свободных экономических и оффшорных зон с привлечением зарубежного опыта их эффективного функционирования. По каждой главе сделаны обоснованные выводы.</w:t>
      </w:r>
    </w:p>
    <w:p w:rsidR="00776F1F" w:rsidRPr="009248C9" w:rsidRDefault="00776F1F" w:rsidP="00776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48C9">
        <w:rPr>
          <w:rFonts w:ascii="Times New Roman" w:hAnsi="Times New Roman" w:cs="Times New Roman"/>
          <w:sz w:val="28"/>
          <w:szCs w:val="28"/>
        </w:rPr>
        <w:t>Все главы содержат примеры, отражающие практическую деятельность конкретных регионов и отдельных стран.</w:t>
      </w:r>
    </w:p>
    <w:p w:rsidR="00776F1F" w:rsidRPr="009248C9" w:rsidRDefault="00776F1F" w:rsidP="00776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48C9">
        <w:rPr>
          <w:rFonts w:ascii="Times New Roman" w:hAnsi="Times New Roman" w:cs="Times New Roman"/>
          <w:sz w:val="28"/>
          <w:szCs w:val="28"/>
        </w:rPr>
        <w:t>Главы снабжены контрольными вопросами и практическими заданиями, улучшающими усвоение материала и способствующие самостоятельной работе.</w:t>
      </w:r>
    </w:p>
    <w:p w:rsidR="00776F1F" w:rsidRPr="009248C9" w:rsidRDefault="00776F1F" w:rsidP="00776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48C9">
        <w:rPr>
          <w:rFonts w:ascii="Times New Roman" w:hAnsi="Times New Roman" w:cs="Times New Roman"/>
          <w:sz w:val="28"/>
          <w:szCs w:val="28"/>
        </w:rPr>
        <w:t>В приложении для самопроверки приведены контрольные тесты, использовавшиеся в предыдущие годы для контроля качества усвоения материала в  НИУ ВШЭ – Нижний Новгород.</w:t>
      </w:r>
    </w:p>
    <w:p w:rsidR="00776F1F" w:rsidRPr="009248C9" w:rsidRDefault="00776F1F" w:rsidP="00776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48C9">
        <w:rPr>
          <w:rFonts w:ascii="Times New Roman" w:hAnsi="Times New Roman" w:cs="Times New Roman"/>
          <w:sz w:val="28"/>
          <w:szCs w:val="28"/>
        </w:rPr>
        <w:t>Работа по написанию учебного пособия выполнена на кафедре «Экономической теории и эконометрики» Научного Исследовательского Университета Высшая Школа Экономики – Нижний Новгород.</w:t>
      </w:r>
    </w:p>
    <w:p w:rsidR="00387EA9" w:rsidRDefault="00776F1F"/>
    <w:sectPr w:rsidR="00387EA9" w:rsidSect="00BA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6F1F"/>
    <w:rsid w:val="00594C44"/>
    <w:rsid w:val="00776F1F"/>
    <w:rsid w:val="00797473"/>
    <w:rsid w:val="008F6A22"/>
    <w:rsid w:val="00956DDE"/>
    <w:rsid w:val="00AA0FAD"/>
    <w:rsid w:val="00BA1B1F"/>
    <w:rsid w:val="00C21556"/>
    <w:rsid w:val="00DE7781"/>
    <w:rsid w:val="00EC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3922</Characters>
  <Application>Microsoft Office Word</Application>
  <DocSecurity>0</DocSecurity>
  <Lines>95</Lines>
  <Paragraphs>31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2016-02-04T09:38:00Z</dcterms:created>
  <dcterms:modified xsi:type="dcterms:W3CDTF">2016-02-04T09:38:00Z</dcterms:modified>
</cp:coreProperties>
</file>