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0E" w:rsidRPr="007874EA" w:rsidRDefault="006D4E0C" w:rsidP="004E51AB">
      <w:pPr>
        <w:spacing w:before="120" w:after="120" w:line="276" w:lineRule="auto"/>
        <w:ind w:firstLine="0"/>
        <w:jc w:val="center"/>
        <w:rPr>
          <w:rFonts w:cs="Times New Roman"/>
          <w:i/>
          <w:szCs w:val="20"/>
          <w:bdr w:val="none" w:sz="0" w:space="0" w:color="auto" w:frame="1"/>
          <w:shd w:val="clear" w:color="auto" w:fill="FFFFFF"/>
          <w:vertAlign w:val="superscript"/>
        </w:rPr>
      </w:pPr>
      <w:r w:rsidRPr="006D4E0C">
        <w:rPr>
          <w:rFonts w:cs="Times New Roman"/>
          <w:i/>
          <w:szCs w:val="20"/>
          <w:bdr w:val="none" w:sz="0" w:space="0" w:color="auto" w:frame="1"/>
          <w:shd w:val="clear" w:color="auto" w:fill="FFFFFF"/>
        </w:rPr>
        <w:t>Фаттахов</w:t>
      </w:r>
      <w:r w:rsidR="007874EA">
        <w:rPr>
          <w:rFonts w:cs="Times New Roman"/>
          <w:i/>
          <w:szCs w:val="20"/>
          <w:bdr w:val="none" w:sz="0" w:space="0" w:color="auto" w:frame="1"/>
          <w:shd w:val="clear" w:color="auto" w:fill="FFFFFF"/>
          <w:vertAlign w:val="superscript"/>
        </w:rPr>
        <w:t xml:space="preserve"> </w:t>
      </w:r>
      <w:r w:rsidR="00AD12EC" w:rsidRPr="006D4E0C">
        <w:rPr>
          <w:rFonts w:cs="Times New Roman"/>
          <w:i/>
          <w:szCs w:val="20"/>
          <w:bdr w:val="none" w:sz="0" w:space="0" w:color="auto" w:frame="1"/>
          <w:shd w:val="clear" w:color="auto" w:fill="FFFFFF"/>
        </w:rPr>
        <w:t>Т. А</w:t>
      </w:r>
      <w:proofErr w:type="gramStart"/>
      <w:r w:rsidR="007874EA">
        <w:rPr>
          <w:rFonts w:cs="Times New Roman"/>
          <w:i/>
          <w:szCs w:val="20"/>
          <w:bdr w:val="none" w:sz="0" w:space="0" w:color="auto" w:frame="1"/>
          <w:shd w:val="clear" w:color="auto" w:fill="FFFFFF"/>
          <w:vertAlign w:val="superscript"/>
        </w:rPr>
        <w:t>1</w:t>
      </w:r>
      <w:proofErr w:type="gramEnd"/>
      <w:r w:rsidR="00AD12EC" w:rsidRPr="006D4E0C">
        <w:rPr>
          <w:rFonts w:cs="Times New Roman"/>
          <w:i/>
          <w:szCs w:val="20"/>
          <w:bdr w:val="none" w:sz="0" w:space="0" w:color="auto" w:frame="1"/>
          <w:shd w:val="clear" w:color="auto" w:fill="FFFFFF"/>
        </w:rPr>
        <w:t xml:space="preserve">., </w:t>
      </w:r>
      <w:r w:rsidRPr="006D4E0C">
        <w:rPr>
          <w:rFonts w:cs="Times New Roman"/>
          <w:i/>
          <w:szCs w:val="20"/>
          <w:bdr w:val="none" w:sz="0" w:space="0" w:color="auto" w:frame="1"/>
          <w:shd w:val="clear" w:color="auto" w:fill="FFFFFF"/>
        </w:rPr>
        <w:t>Пьянкова</w:t>
      </w:r>
      <w:r w:rsidR="007874EA">
        <w:rPr>
          <w:rFonts w:cs="Times New Roman"/>
          <w:i/>
          <w:szCs w:val="20"/>
          <w:bdr w:val="none" w:sz="0" w:space="0" w:color="auto" w:frame="1"/>
          <w:shd w:val="clear" w:color="auto" w:fill="FFFFFF"/>
          <w:vertAlign w:val="superscript"/>
        </w:rPr>
        <w:t xml:space="preserve"> </w:t>
      </w:r>
      <w:r w:rsidRPr="006D4E0C">
        <w:rPr>
          <w:rFonts w:cs="Times New Roman"/>
          <w:i/>
          <w:szCs w:val="20"/>
          <w:bdr w:val="none" w:sz="0" w:space="0" w:color="auto" w:frame="1"/>
          <w:shd w:val="clear" w:color="auto" w:fill="FFFFFF"/>
        </w:rPr>
        <w:t>А. И.</w:t>
      </w:r>
      <w:r w:rsidR="007874EA">
        <w:rPr>
          <w:rFonts w:cs="Times New Roman"/>
          <w:i/>
          <w:szCs w:val="20"/>
          <w:bdr w:val="none" w:sz="0" w:space="0" w:color="auto" w:frame="1"/>
          <w:shd w:val="clear" w:color="auto" w:fill="FFFFFF"/>
          <w:vertAlign w:val="superscript"/>
        </w:rPr>
        <w:t>1</w:t>
      </w:r>
    </w:p>
    <w:p w:rsidR="006D4E0C" w:rsidRPr="00AD12EC" w:rsidRDefault="006D4E0C" w:rsidP="004E51AB">
      <w:pPr>
        <w:spacing w:before="120" w:after="120" w:line="276" w:lineRule="auto"/>
        <w:ind w:firstLine="0"/>
        <w:jc w:val="center"/>
        <w:rPr>
          <w:rFonts w:cs="Times New Roman"/>
          <w:b/>
          <w:szCs w:val="20"/>
          <w:bdr w:val="none" w:sz="0" w:space="0" w:color="auto" w:frame="1"/>
          <w:shd w:val="clear" w:color="auto" w:fill="FFFFFF"/>
        </w:rPr>
      </w:pPr>
      <w:r w:rsidRPr="00972C40">
        <w:rPr>
          <w:rFonts w:eastAsiaTheme="majorEastAsia" w:cstheme="majorBidi"/>
          <w:b/>
          <w:bCs/>
          <w:sz w:val="28"/>
          <w:szCs w:val="28"/>
          <w:bdr w:val="none" w:sz="0" w:space="0" w:color="auto" w:frame="1"/>
          <w:shd w:val="clear" w:color="auto" w:fill="FFFFFF"/>
        </w:rPr>
        <w:t xml:space="preserve">Потерянные годы жизни в результате дорожно-транспортных происшествий в России </w:t>
      </w:r>
      <w:r>
        <w:rPr>
          <w:rFonts w:eastAsiaTheme="majorEastAsia" w:cstheme="majorBidi"/>
          <w:b/>
          <w:bCs/>
          <w:sz w:val="28"/>
          <w:szCs w:val="28"/>
          <w:bdr w:val="none" w:sz="0" w:space="0" w:color="auto" w:frame="1"/>
          <w:shd w:val="clear" w:color="auto" w:fill="FFFFFF"/>
        </w:rPr>
        <w:t xml:space="preserve">с </w:t>
      </w:r>
      <w:r w:rsidRPr="00972C40">
        <w:rPr>
          <w:rFonts w:eastAsiaTheme="majorEastAsia" w:cstheme="majorBidi"/>
          <w:b/>
          <w:bCs/>
          <w:sz w:val="28"/>
          <w:szCs w:val="28"/>
          <w:bdr w:val="none" w:sz="0" w:space="0" w:color="auto" w:frame="1"/>
          <w:shd w:val="clear" w:color="auto" w:fill="FFFFFF"/>
        </w:rPr>
        <w:t>2000</w:t>
      </w:r>
      <w:r>
        <w:rPr>
          <w:rFonts w:eastAsiaTheme="majorEastAsia" w:cstheme="majorBidi"/>
          <w:b/>
          <w:bCs/>
          <w:sz w:val="28"/>
          <w:szCs w:val="28"/>
          <w:bdr w:val="none" w:sz="0" w:space="0" w:color="auto" w:frame="1"/>
          <w:shd w:val="clear" w:color="auto" w:fill="FFFFFF"/>
        </w:rPr>
        <w:t>г по</w:t>
      </w:r>
      <w:r w:rsidRPr="00972C40">
        <w:rPr>
          <w:rFonts w:eastAsiaTheme="majorEastAsia" w:cstheme="majorBidi"/>
          <w:b/>
          <w:bCs/>
          <w:sz w:val="28"/>
          <w:szCs w:val="28"/>
          <w:bdr w:val="none" w:sz="0" w:space="0" w:color="auto" w:frame="1"/>
          <w:shd w:val="clear" w:color="auto" w:fill="FFFFFF"/>
        </w:rPr>
        <w:t xml:space="preserve"> 2012</w:t>
      </w:r>
      <w:r>
        <w:rPr>
          <w:rFonts w:eastAsiaTheme="majorEastAsia" w:cstheme="majorBidi"/>
          <w:b/>
          <w:bCs/>
          <w:sz w:val="28"/>
          <w:szCs w:val="28"/>
          <w:bdr w:val="none" w:sz="0" w:space="0" w:color="auto" w:frame="1"/>
          <w:shd w:val="clear" w:color="auto" w:fill="FFFFFF"/>
        </w:rPr>
        <w:t xml:space="preserve"> г.</w:t>
      </w:r>
    </w:p>
    <w:p w:rsidR="0025740E" w:rsidRPr="00AD12EC" w:rsidRDefault="007874EA" w:rsidP="00094285">
      <w:pPr>
        <w:spacing w:line="240" w:lineRule="auto"/>
        <w:ind w:firstLine="0"/>
        <w:jc w:val="center"/>
        <w:rPr>
          <w:rFonts w:cs="Times New Roman"/>
          <w:szCs w:val="20"/>
          <w:bdr w:val="none" w:sz="0" w:space="0" w:color="auto" w:frame="1"/>
          <w:shd w:val="clear" w:color="auto" w:fill="FFFFFF"/>
        </w:rPr>
      </w:pPr>
      <w:r>
        <w:rPr>
          <w:rFonts w:cs="Times New Roman"/>
          <w:szCs w:val="20"/>
          <w:bdr w:val="none" w:sz="0" w:space="0" w:color="auto" w:frame="1"/>
          <w:shd w:val="clear" w:color="auto" w:fill="FFFFFF"/>
          <w:vertAlign w:val="superscript"/>
        </w:rPr>
        <w:t>1</w:t>
      </w:r>
      <w:r w:rsidR="005C0A11">
        <w:rPr>
          <w:rFonts w:cs="Times New Roman"/>
          <w:szCs w:val="20"/>
          <w:bdr w:val="none" w:sz="0" w:space="0" w:color="auto" w:frame="1"/>
          <w:shd w:val="clear" w:color="auto" w:fill="FFFFFF"/>
        </w:rPr>
        <w:t xml:space="preserve">НИУ ВШЭ </w:t>
      </w:r>
      <w:r w:rsidR="00AD12EC" w:rsidRPr="00AD12EC">
        <w:rPr>
          <w:rFonts w:cs="Times New Roman"/>
          <w:szCs w:val="20"/>
          <w:bdr w:val="none" w:sz="0" w:space="0" w:color="auto" w:frame="1"/>
          <w:shd w:val="clear" w:color="auto" w:fill="FFFFFF"/>
        </w:rPr>
        <w:t xml:space="preserve">Институт демографии </w:t>
      </w:r>
      <w:r w:rsidR="001346DF">
        <w:rPr>
          <w:rFonts w:cs="Times New Roman"/>
          <w:szCs w:val="20"/>
          <w:bdr w:val="none" w:sz="0" w:space="0" w:color="auto" w:frame="1"/>
          <w:shd w:val="clear" w:color="auto" w:fill="FFFFFF"/>
        </w:rPr>
        <w:t>Н</w:t>
      </w:r>
      <w:r w:rsidR="00AD12EC">
        <w:rPr>
          <w:rFonts w:cs="Times New Roman"/>
          <w:szCs w:val="20"/>
          <w:bdr w:val="none" w:sz="0" w:space="0" w:color="auto" w:frame="1"/>
          <w:shd w:val="clear" w:color="auto" w:fill="FFFFFF"/>
        </w:rPr>
        <w:t xml:space="preserve">ациональный исследовательский университет «Высшая школа экономики», </w:t>
      </w:r>
      <w:r w:rsidR="005C0A11">
        <w:rPr>
          <w:rFonts w:cs="Times New Roman"/>
          <w:szCs w:val="24"/>
        </w:rPr>
        <w:t xml:space="preserve">123022 </w:t>
      </w:r>
      <w:r w:rsidR="00AD12EC">
        <w:rPr>
          <w:rFonts w:cs="Times New Roman"/>
          <w:szCs w:val="20"/>
          <w:bdr w:val="none" w:sz="0" w:space="0" w:color="auto" w:frame="1"/>
          <w:shd w:val="clear" w:color="auto" w:fill="FFFFFF"/>
        </w:rPr>
        <w:t>Москва, Российская Федерация</w:t>
      </w:r>
    </w:p>
    <w:p w:rsidR="00094285" w:rsidRDefault="00094285" w:rsidP="00094285">
      <w:pPr>
        <w:spacing w:before="120" w:after="120"/>
        <w:ind w:firstLine="567"/>
        <w:jc w:val="center"/>
        <w:rPr>
          <w:b/>
          <w:bdr w:val="none" w:sz="0" w:space="0" w:color="auto" w:frame="1"/>
          <w:shd w:val="clear" w:color="auto" w:fill="FFFFFF"/>
        </w:rPr>
      </w:pPr>
    </w:p>
    <w:p w:rsidR="00094285" w:rsidRPr="00094285" w:rsidRDefault="00094285" w:rsidP="00094285">
      <w:pPr>
        <w:spacing w:before="120" w:after="120"/>
        <w:ind w:firstLine="567"/>
        <w:jc w:val="center"/>
        <w:rPr>
          <w:rFonts w:cs="Times New Roman"/>
          <w:i/>
          <w:szCs w:val="20"/>
          <w:bdr w:val="none" w:sz="0" w:space="0" w:color="auto" w:frame="1"/>
          <w:shd w:val="clear" w:color="auto" w:fill="FFFFFF"/>
          <w:vertAlign w:val="superscript"/>
          <w:lang w:val="en-US"/>
        </w:rPr>
      </w:pPr>
      <w:proofErr w:type="spellStart"/>
      <w:r w:rsidRPr="00094285">
        <w:rPr>
          <w:i/>
          <w:bdr w:val="none" w:sz="0" w:space="0" w:color="auto" w:frame="1"/>
          <w:shd w:val="clear" w:color="auto" w:fill="FFFFFF"/>
          <w:lang w:val="en-US"/>
        </w:rPr>
        <w:t>Fattahov</w:t>
      </w:r>
      <w:proofErr w:type="spellEnd"/>
      <w:r w:rsidRPr="00094285">
        <w:rPr>
          <w:i/>
          <w:bdr w:val="none" w:sz="0" w:space="0" w:color="auto" w:frame="1"/>
          <w:shd w:val="clear" w:color="auto" w:fill="FFFFFF"/>
          <w:lang w:val="en-US"/>
        </w:rPr>
        <w:t xml:space="preserve"> </w:t>
      </w:r>
      <w:r w:rsidRPr="00094285">
        <w:rPr>
          <w:i/>
          <w:bdr w:val="none" w:sz="0" w:space="0" w:color="auto" w:frame="1"/>
          <w:shd w:val="clear" w:color="auto" w:fill="FFFFFF"/>
          <w:lang w:val="en-US"/>
        </w:rPr>
        <w:t>T.A.</w:t>
      </w:r>
      <w:r w:rsidRPr="00094285">
        <w:rPr>
          <w:rFonts w:cs="Times New Roman"/>
          <w:i/>
          <w:szCs w:val="20"/>
          <w:bdr w:val="none" w:sz="0" w:space="0" w:color="auto" w:frame="1"/>
          <w:shd w:val="clear" w:color="auto" w:fill="FFFFFF"/>
          <w:vertAlign w:val="superscript"/>
          <w:lang w:val="en-US"/>
        </w:rPr>
        <w:t>1</w:t>
      </w:r>
      <w:r w:rsidRPr="00094285">
        <w:rPr>
          <w:i/>
          <w:bdr w:val="none" w:sz="0" w:space="0" w:color="auto" w:frame="1"/>
          <w:shd w:val="clear" w:color="auto" w:fill="FFFFFF"/>
          <w:lang w:val="en-US"/>
        </w:rPr>
        <w:t xml:space="preserve">, </w:t>
      </w:r>
      <w:proofErr w:type="spellStart"/>
      <w:r w:rsidRPr="00094285">
        <w:rPr>
          <w:i/>
          <w:bdr w:val="none" w:sz="0" w:space="0" w:color="auto" w:frame="1"/>
          <w:shd w:val="clear" w:color="auto" w:fill="FFFFFF"/>
          <w:lang w:val="en-US"/>
        </w:rPr>
        <w:t>Piankova</w:t>
      </w:r>
      <w:proofErr w:type="spellEnd"/>
      <w:r w:rsidRPr="00094285">
        <w:rPr>
          <w:rFonts w:cs="Times New Roman"/>
          <w:i/>
          <w:szCs w:val="20"/>
          <w:bdr w:val="none" w:sz="0" w:space="0" w:color="auto" w:frame="1"/>
          <w:shd w:val="clear" w:color="auto" w:fill="FFFFFF"/>
          <w:vertAlign w:val="superscript"/>
          <w:lang w:val="en-US"/>
        </w:rPr>
        <w:t xml:space="preserve"> </w:t>
      </w:r>
      <w:r w:rsidRPr="00094285">
        <w:rPr>
          <w:i/>
          <w:bdr w:val="none" w:sz="0" w:space="0" w:color="auto" w:frame="1"/>
          <w:shd w:val="clear" w:color="auto" w:fill="FFFFFF"/>
          <w:lang w:val="en-US"/>
        </w:rPr>
        <w:t>A.I.</w:t>
      </w:r>
      <w:r w:rsidRPr="00094285">
        <w:rPr>
          <w:i/>
          <w:bdr w:val="none" w:sz="0" w:space="0" w:color="auto" w:frame="1"/>
          <w:shd w:val="clear" w:color="auto" w:fill="FFFFFF"/>
          <w:vertAlign w:val="superscript"/>
          <w:lang w:val="en-US"/>
        </w:rPr>
        <w:t>1</w:t>
      </w:r>
    </w:p>
    <w:p w:rsidR="00094285" w:rsidRPr="007108C2" w:rsidRDefault="00094285" w:rsidP="00094285">
      <w:pPr>
        <w:spacing w:before="120" w:after="120"/>
        <w:ind w:firstLine="567"/>
        <w:jc w:val="center"/>
        <w:rPr>
          <w:rFonts w:eastAsiaTheme="majorEastAsia" w:cstheme="majorBidi"/>
          <w:b/>
          <w:bCs/>
          <w:sz w:val="28"/>
          <w:szCs w:val="28"/>
          <w:bdr w:val="none" w:sz="0" w:space="0" w:color="auto" w:frame="1"/>
          <w:shd w:val="clear" w:color="auto" w:fill="FFFFFF"/>
          <w:lang w:val="en-US"/>
        </w:rPr>
      </w:pPr>
      <w:r w:rsidRPr="007108C2">
        <w:rPr>
          <w:rFonts w:eastAsiaTheme="majorEastAsia" w:cstheme="majorBidi"/>
          <w:b/>
          <w:bCs/>
          <w:sz w:val="28"/>
          <w:szCs w:val="28"/>
          <w:bdr w:val="none" w:sz="0" w:space="0" w:color="auto" w:frame="1"/>
          <w:shd w:val="clear" w:color="auto" w:fill="FFFFFF"/>
          <w:lang w:val="en-US"/>
        </w:rPr>
        <w:t>Years of life lost due road traffic accidents in Russia in 2000-2012</w:t>
      </w:r>
    </w:p>
    <w:p w:rsidR="00094285" w:rsidRDefault="00094285" w:rsidP="00094285">
      <w:pPr>
        <w:spacing w:line="240" w:lineRule="auto"/>
        <w:ind w:firstLine="567"/>
        <w:jc w:val="center"/>
        <w:rPr>
          <w:bdr w:val="none" w:sz="0" w:space="0" w:color="auto" w:frame="1"/>
          <w:shd w:val="clear" w:color="auto" w:fill="FFFFFF"/>
          <w:lang w:val="en-US"/>
        </w:rPr>
      </w:pPr>
      <w:r w:rsidRPr="00094285">
        <w:rPr>
          <w:bdr w:val="none" w:sz="0" w:space="0" w:color="auto" w:frame="1"/>
          <w:shd w:val="clear" w:color="auto" w:fill="FFFFFF"/>
          <w:vertAlign w:val="superscript"/>
          <w:lang w:val="en-US"/>
        </w:rPr>
        <w:t>1</w:t>
      </w:r>
      <w:r w:rsidRPr="00AD12EC">
        <w:rPr>
          <w:bdr w:val="none" w:sz="0" w:space="0" w:color="auto" w:frame="1"/>
          <w:shd w:val="clear" w:color="auto" w:fill="FFFFFF"/>
          <w:lang w:val="en-US"/>
        </w:rPr>
        <w:t>Institute of Demography National Research University Higher School of Economics</w:t>
      </w:r>
      <w:r w:rsidRPr="00094285">
        <w:rPr>
          <w:bdr w:val="none" w:sz="0" w:space="0" w:color="auto" w:frame="1"/>
          <w:shd w:val="clear" w:color="auto" w:fill="FFFFFF"/>
          <w:lang w:val="en-US"/>
        </w:rPr>
        <w:t>, 123022 Moscow, Russian Federation</w:t>
      </w:r>
    </w:p>
    <w:p w:rsidR="007874EA" w:rsidRPr="00E5106F" w:rsidRDefault="007874EA" w:rsidP="007874EA">
      <w:pPr>
        <w:spacing w:before="240" w:line="240" w:lineRule="auto"/>
        <w:ind w:firstLine="567"/>
        <w:rPr>
          <w:rFonts w:cs="Times New Roman"/>
          <w:szCs w:val="24"/>
          <w:bdr w:val="none" w:sz="0" w:space="0" w:color="auto" w:frame="1"/>
          <w:shd w:val="clear" w:color="auto" w:fill="FFFFFF"/>
        </w:rPr>
      </w:pPr>
      <w:r w:rsidRPr="007874EA">
        <w:rPr>
          <w:rFonts w:cs="Times New Roman"/>
          <w:color w:val="000000"/>
          <w:szCs w:val="24"/>
        </w:rPr>
        <w:t xml:space="preserve">Для корреспонденции: </w:t>
      </w:r>
      <w:r w:rsidRPr="0046719F">
        <w:rPr>
          <w:rFonts w:cs="Times New Roman"/>
          <w:szCs w:val="24"/>
          <w:bdr w:val="none" w:sz="0" w:space="0" w:color="auto" w:frame="1"/>
          <w:shd w:val="clear" w:color="auto" w:fill="FFFFFF"/>
        </w:rPr>
        <w:t xml:space="preserve">Фаттахов Тимур </w:t>
      </w:r>
      <w:proofErr w:type="spellStart"/>
      <w:r w:rsidRPr="0046719F">
        <w:rPr>
          <w:rFonts w:cs="Times New Roman"/>
          <w:szCs w:val="24"/>
          <w:bdr w:val="none" w:sz="0" w:space="0" w:color="auto" w:frame="1"/>
          <w:shd w:val="clear" w:color="auto" w:fill="FFFFFF"/>
        </w:rPr>
        <w:t>Асфанович</w:t>
      </w:r>
      <w:proofErr w:type="spellEnd"/>
      <w:r w:rsidRPr="0046719F">
        <w:rPr>
          <w:rFonts w:cs="Times New Roman"/>
          <w:szCs w:val="24"/>
          <w:bdr w:val="none" w:sz="0" w:space="0" w:color="auto" w:frame="1"/>
          <w:shd w:val="clear" w:color="auto" w:fill="FFFFFF"/>
        </w:rPr>
        <w:t>,</w:t>
      </w:r>
      <w:r>
        <w:rPr>
          <w:rFonts w:cs="Times New Roman"/>
          <w:b/>
          <w:szCs w:val="24"/>
          <w:bdr w:val="none" w:sz="0" w:space="0" w:color="auto" w:frame="1"/>
          <w:shd w:val="clear" w:color="auto" w:fill="FFFFFF"/>
        </w:rPr>
        <w:t xml:space="preserve"> </w:t>
      </w:r>
      <w:r w:rsidRPr="00E5106F">
        <w:rPr>
          <w:rFonts w:cs="Times New Roman"/>
          <w:szCs w:val="24"/>
          <w:bdr w:val="none" w:sz="0" w:space="0" w:color="auto" w:frame="1"/>
          <w:shd w:val="clear" w:color="auto" w:fill="FFFFFF"/>
        </w:rPr>
        <w:t>младший научный сотрудник института демографии НИУ ВШЭ</w:t>
      </w:r>
      <w:r>
        <w:rPr>
          <w:rFonts w:cs="Times New Roman"/>
          <w:szCs w:val="24"/>
          <w:bdr w:val="none" w:sz="0" w:space="0" w:color="auto" w:frame="1"/>
          <w:shd w:val="clear" w:color="auto" w:fill="FFFFFF"/>
        </w:rPr>
        <w:t>,</w:t>
      </w:r>
      <w:r w:rsidRPr="007874EA">
        <w:rPr>
          <w:rFonts w:cs="Times New Roman"/>
          <w:szCs w:val="24"/>
        </w:rPr>
        <w:t xml:space="preserve"> </w:t>
      </w:r>
      <w:r>
        <w:rPr>
          <w:rFonts w:cs="Times New Roman"/>
          <w:szCs w:val="24"/>
        </w:rPr>
        <w:t xml:space="preserve">123022, </w:t>
      </w:r>
      <w:r w:rsidRPr="00E5106F">
        <w:rPr>
          <w:rFonts w:cs="Times New Roman"/>
          <w:szCs w:val="24"/>
        </w:rPr>
        <w:t xml:space="preserve">Москва, Б. </w:t>
      </w:r>
      <w:proofErr w:type="spellStart"/>
      <w:r w:rsidRPr="00E5106F">
        <w:rPr>
          <w:rFonts w:cs="Times New Roman"/>
          <w:szCs w:val="24"/>
        </w:rPr>
        <w:t>Трехсвятительский</w:t>
      </w:r>
      <w:proofErr w:type="spellEnd"/>
      <w:r w:rsidRPr="00E5106F">
        <w:rPr>
          <w:rFonts w:cs="Times New Roman"/>
          <w:szCs w:val="24"/>
        </w:rPr>
        <w:t xml:space="preserve"> пер., д.3, </w:t>
      </w:r>
      <w:proofErr w:type="spellStart"/>
      <w:r w:rsidRPr="00E5106F">
        <w:rPr>
          <w:rFonts w:cs="Times New Roman"/>
          <w:szCs w:val="24"/>
        </w:rPr>
        <w:t>каб</w:t>
      </w:r>
      <w:proofErr w:type="spellEnd"/>
      <w:r w:rsidRPr="00E5106F">
        <w:rPr>
          <w:rFonts w:cs="Times New Roman"/>
          <w:szCs w:val="24"/>
        </w:rPr>
        <w:t>. 303</w:t>
      </w:r>
      <w:r>
        <w:rPr>
          <w:rFonts w:cs="Times New Roman"/>
          <w:szCs w:val="24"/>
        </w:rPr>
        <w:t xml:space="preserve">, </w:t>
      </w:r>
      <w:r w:rsidRPr="0046719F">
        <w:rPr>
          <w:rFonts w:cs="Times New Roman"/>
          <w:szCs w:val="24"/>
          <w:bdr w:val="none" w:sz="0" w:space="0" w:color="auto" w:frame="1"/>
          <w:shd w:val="clear" w:color="auto" w:fill="FFFFFF"/>
        </w:rPr>
        <w:t>тел:</w:t>
      </w:r>
      <w:r w:rsidRPr="00E5106F">
        <w:rPr>
          <w:rFonts w:cs="Times New Roman"/>
          <w:szCs w:val="24"/>
          <w:bdr w:val="none" w:sz="0" w:space="0" w:color="auto" w:frame="1"/>
          <w:shd w:val="clear" w:color="auto" w:fill="FFFFFF"/>
        </w:rPr>
        <w:t xml:space="preserve"> </w:t>
      </w:r>
      <w:r>
        <w:rPr>
          <w:rFonts w:ascii="Arial" w:hAnsi="Arial" w:cs="Arial"/>
          <w:color w:val="000000"/>
          <w:sz w:val="21"/>
          <w:szCs w:val="21"/>
          <w:shd w:val="clear" w:color="auto" w:fill="FFFFFF"/>
        </w:rPr>
        <w:t>+</w:t>
      </w:r>
      <w:r>
        <w:rPr>
          <w:rFonts w:cs="Times New Roman"/>
          <w:szCs w:val="24"/>
        </w:rPr>
        <w:t>7(495)772-9590 доб.</w:t>
      </w:r>
      <w:r w:rsidRPr="00752B18">
        <w:rPr>
          <w:rFonts w:cs="Times New Roman"/>
          <w:szCs w:val="24"/>
        </w:rPr>
        <w:t>11862, 8(916)76</w:t>
      </w:r>
      <w:r w:rsidRPr="00E5106F">
        <w:rPr>
          <w:rFonts w:cs="Times New Roman"/>
          <w:szCs w:val="24"/>
          <w:bdr w:val="none" w:sz="0" w:space="0" w:color="auto" w:frame="1"/>
          <w:shd w:val="clear" w:color="auto" w:fill="FFFFFF"/>
        </w:rPr>
        <w:t>4-14-08</w:t>
      </w:r>
      <w:r w:rsidRPr="00E5106F">
        <w:rPr>
          <w:rFonts w:cs="Times New Roman"/>
          <w:szCs w:val="24"/>
        </w:rPr>
        <w:t xml:space="preserve"> </w:t>
      </w:r>
      <w:r w:rsidRPr="0046719F">
        <w:rPr>
          <w:rFonts w:cs="Times New Roman"/>
          <w:szCs w:val="24"/>
          <w:lang w:val="en-US"/>
        </w:rPr>
        <w:t>email</w:t>
      </w:r>
      <w:r w:rsidRPr="0046719F">
        <w:rPr>
          <w:rFonts w:cs="Times New Roman"/>
          <w:szCs w:val="24"/>
        </w:rPr>
        <w:t xml:space="preserve">: </w:t>
      </w:r>
      <w:proofErr w:type="spellStart"/>
      <w:r w:rsidRPr="0046719F">
        <w:rPr>
          <w:rFonts w:cs="Times New Roman"/>
          <w:szCs w:val="24"/>
          <w:lang w:val="en-US"/>
        </w:rPr>
        <w:t>timur</w:t>
      </w:r>
      <w:proofErr w:type="spellEnd"/>
      <w:r w:rsidRPr="0046719F">
        <w:rPr>
          <w:rFonts w:cs="Times New Roman"/>
          <w:szCs w:val="24"/>
        </w:rPr>
        <w:t>300385</w:t>
      </w:r>
      <w:r w:rsidRPr="00E5106F">
        <w:rPr>
          <w:rFonts w:cs="Times New Roman"/>
          <w:szCs w:val="24"/>
        </w:rPr>
        <w:t>@</w:t>
      </w:r>
      <w:r w:rsidRPr="00E5106F">
        <w:rPr>
          <w:rFonts w:cs="Times New Roman"/>
          <w:szCs w:val="24"/>
          <w:lang w:val="en-US"/>
        </w:rPr>
        <w:t>mail</w:t>
      </w:r>
      <w:r w:rsidRPr="00E5106F">
        <w:rPr>
          <w:rFonts w:cs="Times New Roman"/>
          <w:szCs w:val="24"/>
        </w:rPr>
        <w:t>.</w:t>
      </w:r>
      <w:proofErr w:type="spellStart"/>
      <w:r w:rsidRPr="00E5106F">
        <w:rPr>
          <w:rFonts w:cs="Times New Roman"/>
          <w:szCs w:val="24"/>
          <w:lang w:val="en-US"/>
        </w:rPr>
        <w:t>ru</w:t>
      </w:r>
      <w:proofErr w:type="spellEnd"/>
    </w:p>
    <w:p w:rsidR="006D4E0C" w:rsidRPr="007874EA" w:rsidRDefault="007874EA" w:rsidP="0046719F">
      <w:pPr>
        <w:pStyle w:val="afd"/>
        <w:spacing w:before="240" w:beforeAutospacing="0" w:after="0" w:afterAutospacing="0"/>
        <w:ind w:firstLine="567"/>
        <w:jc w:val="both"/>
        <w:rPr>
          <w:rFonts w:eastAsiaTheme="majorEastAsia" w:cstheme="majorBidi"/>
          <w:b/>
          <w:bCs/>
          <w:sz w:val="28"/>
          <w:szCs w:val="28"/>
          <w:bdr w:val="none" w:sz="0" w:space="0" w:color="auto" w:frame="1"/>
          <w:shd w:val="clear" w:color="auto" w:fill="FFFFFF"/>
          <w:lang w:val="en-US"/>
        </w:rPr>
      </w:pPr>
      <w:r w:rsidRPr="007874EA">
        <w:rPr>
          <w:color w:val="000000"/>
          <w:lang w:val="en-US"/>
        </w:rPr>
        <w:t xml:space="preserve">For correspondence: </w:t>
      </w:r>
      <w:proofErr w:type="spellStart"/>
      <w:r w:rsidR="0046719F" w:rsidRPr="0046719F">
        <w:rPr>
          <w:color w:val="000000"/>
          <w:lang w:val="en-US"/>
        </w:rPr>
        <w:t>Fattakhov</w:t>
      </w:r>
      <w:proofErr w:type="spellEnd"/>
      <w:r w:rsidR="0046719F" w:rsidRPr="0046719F">
        <w:rPr>
          <w:color w:val="000000"/>
          <w:lang w:val="en-US"/>
        </w:rPr>
        <w:t xml:space="preserve"> </w:t>
      </w:r>
      <w:proofErr w:type="spellStart"/>
      <w:r w:rsidR="0046719F" w:rsidRPr="0046719F">
        <w:rPr>
          <w:color w:val="000000"/>
          <w:lang w:val="en-US"/>
        </w:rPr>
        <w:t>Timur</w:t>
      </w:r>
      <w:proofErr w:type="spellEnd"/>
      <w:r w:rsidR="0046719F" w:rsidRPr="0046719F">
        <w:rPr>
          <w:color w:val="000000"/>
          <w:lang w:val="en-US"/>
        </w:rPr>
        <w:t xml:space="preserve"> </w:t>
      </w:r>
      <w:proofErr w:type="spellStart"/>
      <w:r w:rsidR="0046719F" w:rsidRPr="0046719F">
        <w:rPr>
          <w:color w:val="000000"/>
          <w:lang w:val="en-US"/>
        </w:rPr>
        <w:t>Asfanovich</w:t>
      </w:r>
      <w:proofErr w:type="spellEnd"/>
      <w:r w:rsidR="0046719F" w:rsidRPr="0046719F">
        <w:rPr>
          <w:color w:val="000000"/>
          <w:lang w:val="en-US"/>
        </w:rPr>
        <w:t xml:space="preserve">, Junior Researcher Institute of Demography HSE 123022, Moscow, B. </w:t>
      </w:r>
      <w:proofErr w:type="spellStart"/>
      <w:r w:rsidR="0046719F" w:rsidRPr="0046719F">
        <w:rPr>
          <w:color w:val="000000"/>
          <w:lang w:val="en-US"/>
        </w:rPr>
        <w:t>Trehsvyatitelsky</w:t>
      </w:r>
      <w:proofErr w:type="spellEnd"/>
      <w:r w:rsidR="0046719F" w:rsidRPr="0046719F">
        <w:rPr>
          <w:color w:val="000000"/>
          <w:lang w:val="en-US"/>
        </w:rPr>
        <w:t xml:space="preserve"> per., 3, room. 303, phone: +7(495)772-9590 dob.11862, 8 (916) 764-14-08 email:</w:t>
      </w:r>
      <w:r w:rsidR="0046719F" w:rsidRPr="0046719F">
        <w:rPr>
          <w:lang w:val="en-US"/>
        </w:rPr>
        <w:t xml:space="preserve"> timur300385@</w:t>
      </w:r>
      <w:r w:rsidR="0046719F" w:rsidRPr="00E5106F">
        <w:rPr>
          <w:lang w:val="en-US"/>
        </w:rPr>
        <w:t>mail</w:t>
      </w:r>
      <w:r w:rsidR="0046719F" w:rsidRPr="0046719F">
        <w:rPr>
          <w:lang w:val="en-US"/>
        </w:rPr>
        <w:t>.</w:t>
      </w:r>
      <w:r w:rsidR="0046719F" w:rsidRPr="00E5106F">
        <w:rPr>
          <w:lang w:val="en-US"/>
        </w:rPr>
        <w:t>ru</w:t>
      </w:r>
    </w:p>
    <w:p w:rsidR="006D4E0C" w:rsidRPr="0046719F" w:rsidRDefault="007874EA" w:rsidP="0046719F">
      <w:pPr>
        <w:spacing w:before="240" w:after="120" w:line="240" w:lineRule="auto"/>
        <w:ind w:firstLine="0"/>
        <w:rPr>
          <w:rFonts w:eastAsiaTheme="majorEastAsia" w:cs="Times New Roman"/>
          <w:b/>
          <w:bCs/>
          <w:szCs w:val="24"/>
          <w:bdr w:val="none" w:sz="0" w:space="0" w:color="auto" w:frame="1"/>
          <w:shd w:val="clear" w:color="auto" w:fill="FFFFFF"/>
          <w:lang w:val="en-US"/>
        </w:rPr>
      </w:pPr>
      <w:r w:rsidRPr="0046719F">
        <w:rPr>
          <w:rStyle w:val="afc"/>
          <w:rFonts w:cs="Times New Roman"/>
          <w:color w:val="000000"/>
          <w:szCs w:val="24"/>
          <w:lang w:val="en-US"/>
        </w:rPr>
        <w:t xml:space="preserve">Information about </w:t>
      </w:r>
      <w:proofErr w:type="gramStart"/>
      <w:r w:rsidRPr="0046719F">
        <w:rPr>
          <w:rStyle w:val="afc"/>
          <w:rFonts w:cs="Times New Roman"/>
          <w:color w:val="000000"/>
          <w:szCs w:val="24"/>
          <w:lang w:val="en-US"/>
        </w:rPr>
        <w:t>authors</w:t>
      </w:r>
      <w:r w:rsidRPr="0046719F">
        <w:rPr>
          <w:rStyle w:val="apple-converted-space"/>
          <w:rFonts w:cs="Times New Roman"/>
          <w:color w:val="000000"/>
          <w:szCs w:val="24"/>
          <w:lang w:val="en-US"/>
        </w:rPr>
        <w:t> </w:t>
      </w:r>
      <w:r w:rsidRPr="0046719F">
        <w:rPr>
          <w:rFonts w:cs="Times New Roman"/>
          <w:color w:val="000000"/>
          <w:szCs w:val="24"/>
          <w:lang w:val="en-US"/>
        </w:rPr>
        <w:t>:</w:t>
      </w:r>
      <w:proofErr w:type="gramEnd"/>
    </w:p>
    <w:p w:rsidR="005C0A11" w:rsidRPr="0046719F" w:rsidRDefault="0046719F" w:rsidP="007874EA">
      <w:pPr>
        <w:spacing w:before="120" w:line="240" w:lineRule="auto"/>
        <w:ind w:firstLine="567"/>
        <w:rPr>
          <w:rFonts w:eastAsiaTheme="majorEastAsia" w:cs="Times New Roman"/>
          <w:bCs/>
          <w:szCs w:val="24"/>
          <w:bdr w:val="none" w:sz="0" w:space="0" w:color="auto" w:frame="1"/>
          <w:shd w:val="clear" w:color="auto" w:fill="FFFFFF"/>
          <w:lang w:val="en-US"/>
        </w:rPr>
      </w:pPr>
      <w:proofErr w:type="spellStart"/>
      <w:r w:rsidRPr="0046719F">
        <w:rPr>
          <w:rStyle w:val="b"/>
          <w:rFonts w:cs="Times New Roman"/>
          <w:bCs/>
          <w:color w:val="000000"/>
          <w:szCs w:val="24"/>
          <w:shd w:val="clear" w:color="auto" w:fill="FFFFFF"/>
          <w:lang w:val="en-US"/>
        </w:rPr>
        <w:t>Fattakhov</w:t>
      </w:r>
      <w:proofErr w:type="spellEnd"/>
      <w:r w:rsidRPr="0046719F">
        <w:rPr>
          <w:rStyle w:val="b"/>
          <w:rFonts w:cs="Times New Roman"/>
          <w:bCs/>
          <w:color w:val="000000"/>
          <w:szCs w:val="24"/>
          <w:shd w:val="clear" w:color="auto" w:fill="FFFFFF"/>
          <w:lang w:val="en-US"/>
        </w:rPr>
        <w:t xml:space="preserve"> T.A. http://orcid.org/0000-0001-8267-9413</w:t>
      </w:r>
    </w:p>
    <w:p w:rsidR="006D4E0C" w:rsidRPr="0046719F" w:rsidRDefault="0046719F" w:rsidP="007874EA">
      <w:pPr>
        <w:spacing w:before="120" w:line="240" w:lineRule="auto"/>
        <w:ind w:firstLine="567"/>
        <w:rPr>
          <w:rFonts w:cs="Times New Roman"/>
          <w:szCs w:val="24"/>
          <w:lang w:val="en-US"/>
        </w:rPr>
      </w:pPr>
      <w:proofErr w:type="spellStart"/>
      <w:r w:rsidRPr="0046719F">
        <w:rPr>
          <w:rStyle w:val="b"/>
          <w:rFonts w:cs="Times New Roman"/>
          <w:bCs/>
          <w:color w:val="000000"/>
          <w:szCs w:val="24"/>
          <w:shd w:val="clear" w:color="auto" w:fill="FFFFFF"/>
          <w:lang w:val="en-US"/>
        </w:rPr>
        <w:t>Pyankova</w:t>
      </w:r>
      <w:proofErr w:type="spellEnd"/>
      <w:r w:rsidRPr="0046719F">
        <w:rPr>
          <w:rStyle w:val="b"/>
          <w:rFonts w:cs="Times New Roman"/>
          <w:bCs/>
          <w:color w:val="000000"/>
          <w:szCs w:val="24"/>
          <w:shd w:val="clear" w:color="auto" w:fill="FFFFFF"/>
          <w:lang w:val="en-US"/>
        </w:rPr>
        <w:t xml:space="preserve"> A.I. http://orcid.org/0000-0002-2633-2789</w:t>
      </w:r>
    </w:p>
    <w:p w:rsidR="007874EA" w:rsidRPr="007874EA" w:rsidRDefault="007874EA" w:rsidP="007874EA">
      <w:pPr>
        <w:spacing w:before="120" w:line="240" w:lineRule="auto"/>
        <w:ind w:firstLine="567"/>
        <w:rPr>
          <w:rFonts w:eastAsiaTheme="majorEastAsia" w:cs="Times New Roman"/>
          <w:b/>
          <w:bCs/>
          <w:szCs w:val="24"/>
          <w:bdr w:val="none" w:sz="0" w:space="0" w:color="auto" w:frame="1"/>
          <w:shd w:val="clear" w:color="auto" w:fill="FFFFFF"/>
          <w:lang w:val="en-US"/>
        </w:rPr>
      </w:pPr>
    </w:p>
    <w:p w:rsidR="006D4E0C" w:rsidRPr="007874EA" w:rsidRDefault="006D4E0C">
      <w:pPr>
        <w:spacing w:line="276" w:lineRule="auto"/>
        <w:ind w:firstLine="0"/>
        <w:jc w:val="left"/>
        <w:rPr>
          <w:rFonts w:eastAsiaTheme="majorEastAsia" w:cstheme="majorBidi"/>
          <w:b/>
          <w:bCs/>
          <w:sz w:val="28"/>
          <w:szCs w:val="28"/>
          <w:bdr w:val="none" w:sz="0" w:space="0" w:color="auto" w:frame="1"/>
          <w:shd w:val="clear" w:color="auto" w:fill="FFFFFF"/>
          <w:lang w:val="en-US"/>
        </w:rPr>
      </w:pPr>
      <w:r w:rsidRPr="007874EA">
        <w:rPr>
          <w:rFonts w:eastAsiaTheme="majorEastAsia" w:cstheme="majorBidi"/>
          <w:b/>
          <w:bCs/>
          <w:sz w:val="28"/>
          <w:szCs w:val="28"/>
          <w:bdr w:val="none" w:sz="0" w:space="0" w:color="auto" w:frame="1"/>
          <w:shd w:val="clear" w:color="auto" w:fill="FFFFFF"/>
          <w:lang w:val="en-US"/>
        </w:rPr>
        <w:br w:type="page"/>
      </w:r>
    </w:p>
    <w:p w:rsidR="00D106B1" w:rsidRPr="00553A1D" w:rsidRDefault="00D106B1" w:rsidP="006D4E0C">
      <w:pPr>
        <w:pStyle w:val="1"/>
        <w:rPr>
          <w:bdr w:val="none" w:sz="0" w:space="0" w:color="auto" w:frame="1"/>
          <w:shd w:val="clear" w:color="auto" w:fill="FFFFFF"/>
        </w:rPr>
      </w:pPr>
      <w:r w:rsidRPr="00553A1D">
        <w:rPr>
          <w:bdr w:val="none" w:sz="0" w:space="0" w:color="auto" w:frame="1"/>
          <w:shd w:val="clear" w:color="auto" w:fill="FFFFFF"/>
        </w:rPr>
        <w:lastRenderedPageBreak/>
        <w:t>Аннотация</w:t>
      </w:r>
    </w:p>
    <w:p w:rsidR="00871A6F" w:rsidRPr="006D514A" w:rsidRDefault="001042D4" w:rsidP="006D4E0C">
      <w:pPr>
        <w:ind w:firstLine="567"/>
        <w:rPr>
          <w:rFonts w:ascii="Arial" w:hAnsi="Arial" w:cs="Arial"/>
          <w:b/>
          <w:bCs/>
          <w:color w:val="000000"/>
          <w:sz w:val="18"/>
          <w:szCs w:val="18"/>
        </w:rPr>
      </w:pPr>
      <w:r>
        <w:rPr>
          <w:bdr w:val="none" w:sz="0" w:space="0" w:color="auto" w:frame="1"/>
          <w:shd w:val="clear" w:color="auto" w:fill="FFFFFF"/>
        </w:rPr>
        <w:t>Дорожно-</w:t>
      </w:r>
      <w:r w:rsidRPr="007C31EC">
        <w:rPr>
          <w:bdr w:val="none" w:sz="0" w:space="0" w:color="auto" w:frame="1"/>
          <w:shd w:val="clear" w:color="auto" w:fill="FFFFFF"/>
        </w:rPr>
        <w:t>транспортный травматизм и его последствия</w:t>
      </w:r>
      <w:r w:rsidR="00D71D1A" w:rsidRPr="007C31EC">
        <w:rPr>
          <w:bdr w:val="none" w:sz="0" w:space="0" w:color="auto" w:frame="1"/>
          <w:shd w:val="clear" w:color="auto" w:fill="FFFFFF"/>
        </w:rPr>
        <w:t xml:space="preserve"> глобальная и всевозрастающая проблема</w:t>
      </w:r>
      <w:r w:rsidR="00871A6F" w:rsidRPr="007C31EC">
        <w:rPr>
          <w:bdr w:val="none" w:sz="0" w:space="0" w:color="auto" w:frame="1"/>
          <w:shd w:val="clear" w:color="auto" w:fill="FFFFFF"/>
        </w:rPr>
        <w:t>.</w:t>
      </w:r>
      <w:r w:rsidR="00D71D1A" w:rsidRPr="007C31EC">
        <w:rPr>
          <w:bdr w:val="none" w:sz="0" w:space="0" w:color="auto" w:frame="1"/>
          <w:shd w:val="clear" w:color="auto" w:fill="FFFFFF"/>
        </w:rPr>
        <w:t xml:space="preserve"> В 2014 году Россия занимала первое место по числу смертей от ДТП на 1 млн населения среди стран, входящих в Европейскую экономическую комиссию ООН</w:t>
      </w:r>
      <w:r w:rsidR="007C31EC" w:rsidRPr="007C31EC">
        <w:rPr>
          <w:bdr w:val="none" w:sz="0" w:space="0" w:color="auto" w:frame="1"/>
          <w:shd w:val="clear" w:color="auto" w:fill="FFFFFF"/>
        </w:rPr>
        <w:t xml:space="preserve"> (ЕЭК ООН)</w:t>
      </w:r>
      <w:r w:rsidR="00D71D1A" w:rsidRPr="007C31EC">
        <w:rPr>
          <w:bdr w:val="none" w:sz="0" w:space="0" w:color="auto" w:frame="1"/>
          <w:shd w:val="clear" w:color="auto" w:fill="FFFFFF"/>
        </w:rPr>
        <w:t>.</w:t>
      </w:r>
      <w:r w:rsidR="000C36AA" w:rsidRPr="007C31EC">
        <w:rPr>
          <w:bdr w:val="none" w:sz="0" w:space="0" w:color="auto" w:frame="1"/>
          <w:shd w:val="clear" w:color="auto" w:fill="FFFFFF"/>
        </w:rPr>
        <w:t xml:space="preserve"> </w:t>
      </w:r>
      <w:r w:rsidR="004A2EBA" w:rsidRPr="007C31EC">
        <w:rPr>
          <w:b/>
          <w:bdr w:val="none" w:sz="0" w:space="0" w:color="auto" w:frame="1"/>
          <w:shd w:val="clear" w:color="auto" w:fill="FFFFFF"/>
        </w:rPr>
        <w:t xml:space="preserve">Цель исследования: </w:t>
      </w:r>
      <w:r w:rsidR="00DF24D1" w:rsidRPr="007C31EC">
        <w:rPr>
          <w:bdr w:val="none" w:sz="0" w:space="0" w:color="auto" w:frame="1"/>
          <w:shd w:val="clear" w:color="auto" w:fill="FFFFFF"/>
        </w:rPr>
        <w:t xml:space="preserve">выявить половозрастные особенности и </w:t>
      </w:r>
      <w:r w:rsidR="009B76A3" w:rsidRPr="007C31EC">
        <w:rPr>
          <w:bdr w:val="none" w:sz="0" w:space="0" w:color="auto" w:frame="1"/>
          <w:shd w:val="clear" w:color="auto" w:fill="FFFFFF"/>
        </w:rPr>
        <w:t xml:space="preserve">их </w:t>
      </w:r>
      <w:r w:rsidR="00DF24D1" w:rsidRPr="007C31EC">
        <w:rPr>
          <w:bdr w:val="none" w:sz="0" w:space="0" w:color="auto" w:frame="1"/>
          <w:shd w:val="clear" w:color="auto" w:fill="FFFFFF"/>
        </w:rPr>
        <w:t xml:space="preserve">динамику бремени дорожно-транспортной смертности в России. </w:t>
      </w:r>
      <w:r w:rsidR="004A2EBA" w:rsidRPr="007C31EC">
        <w:rPr>
          <w:b/>
          <w:bdr w:val="none" w:sz="0" w:space="0" w:color="auto" w:frame="1"/>
          <w:shd w:val="clear" w:color="auto" w:fill="FFFFFF"/>
        </w:rPr>
        <w:t>Методы:</w:t>
      </w:r>
      <w:r w:rsidR="00DF24D1" w:rsidRPr="007C31EC">
        <w:rPr>
          <w:b/>
          <w:bdr w:val="none" w:sz="0" w:space="0" w:color="auto" w:frame="1"/>
          <w:shd w:val="clear" w:color="auto" w:fill="FFFFFF"/>
        </w:rPr>
        <w:t xml:space="preserve"> </w:t>
      </w:r>
      <w:r w:rsidR="00DF24D1" w:rsidRPr="007C31EC">
        <w:rPr>
          <w:rFonts w:cs="Times New Roman"/>
          <w:bdr w:val="none" w:sz="0" w:space="0" w:color="auto" w:frame="1"/>
          <w:shd w:val="clear" w:color="auto" w:fill="FFFFFF"/>
        </w:rPr>
        <w:t>проведено неклиническое наблюдательное исследование</w:t>
      </w:r>
      <w:r w:rsidR="006A1A7F" w:rsidRPr="007C31EC">
        <w:rPr>
          <w:bdr w:val="none" w:sz="0" w:space="0" w:color="auto" w:frame="1"/>
          <w:shd w:val="clear" w:color="auto" w:fill="FFFFFF"/>
        </w:rPr>
        <w:t>, о</w:t>
      </w:r>
      <w:r w:rsidR="00DF24D1" w:rsidRPr="007C31EC">
        <w:rPr>
          <w:bdr w:val="none" w:sz="0" w:space="0" w:color="auto" w:frame="1"/>
          <w:shd w:val="clear" w:color="auto" w:fill="FFFFFF"/>
        </w:rPr>
        <w:t>бъект</w:t>
      </w:r>
      <w:r w:rsidR="006A1A7F" w:rsidRPr="007C31EC">
        <w:rPr>
          <w:bdr w:val="none" w:sz="0" w:space="0" w:color="auto" w:frame="1"/>
          <w:shd w:val="clear" w:color="auto" w:fill="FFFFFF"/>
        </w:rPr>
        <w:t xml:space="preserve">ом которого </w:t>
      </w:r>
      <w:r w:rsidR="009B76A3" w:rsidRPr="007C31EC">
        <w:rPr>
          <w:bdr w:val="none" w:sz="0" w:space="0" w:color="auto" w:frame="1"/>
          <w:shd w:val="clear" w:color="auto" w:fill="FFFFFF"/>
        </w:rPr>
        <w:t>являлись</w:t>
      </w:r>
      <w:r w:rsidR="00DF24D1" w:rsidRPr="007C31EC">
        <w:rPr>
          <w:bdr w:val="none" w:sz="0" w:space="0" w:color="auto" w:frame="1"/>
          <w:shd w:val="clear" w:color="auto" w:fill="FFFFFF"/>
        </w:rPr>
        <w:t xml:space="preserve"> потерянные годы жизни в результате преждевременной смертности от </w:t>
      </w:r>
      <w:r w:rsidR="006A1A7F" w:rsidRPr="007C31EC">
        <w:rPr>
          <w:bdr w:val="none" w:sz="0" w:space="0" w:color="auto" w:frame="1"/>
          <w:shd w:val="clear" w:color="auto" w:fill="FFFFFF"/>
        </w:rPr>
        <w:t>ДТП</w:t>
      </w:r>
      <w:r w:rsidR="00DF24D1" w:rsidRPr="007C31EC">
        <w:rPr>
          <w:bdr w:val="none" w:sz="0" w:space="0" w:color="auto" w:frame="1"/>
          <w:shd w:val="clear" w:color="auto" w:fill="FFFFFF"/>
        </w:rPr>
        <w:t xml:space="preserve"> в России, рассчитанные как произведение чис</w:t>
      </w:r>
      <w:r w:rsidR="006A1A7F" w:rsidRPr="007C31EC">
        <w:rPr>
          <w:bdr w:val="none" w:sz="0" w:space="0" w:color="auto" w:frame="1"/>
          <w:shd w:val="clear" w:color="auto" w:fill="FFFFFF"/>
        </w:rPr>
        <w:t>ел</w:t>
      </w:r>
      <w:r w:rsidR="00DF24D1" w:rsidRPr="007C31EC">
        <w:rPr>
          <w:bdr w:val="none" w:sz="0" w:space="0" w:color="auto" w:frame="1"/>
          <w:shd w:val="clear" w:color="auto" w:fill="FFFFFF"/>
        </w:rPr>
        <w:t xml:space="preserve"> умерших от ДТП</w:t>
      </w:r>
      <w:r w:rsidR="00C002A2" w:rsidRPr="007C31EC">
        <w:rPr>
          <w:bdr w:val="none" w:sz="0" w:space="0" w:color="auto" w:frame="1"/>
          <w:shd w:val="clear" w:color="auto" w:fill="FFFFFF"/>
        </w:rPr>
        <w:t>, на основе неперсонифицированных данных Росстата,</w:t>
      </w:r>
      <w:r w:rsidR="00DF24D1" w:rsidRPr="007C31EC">
        <w:rPr>
          <w:bdr w:val="none" w:sz="0" w:space="0" w:color="auto" w:frame="1"/>
          <w:shd w:val="clear" w:color="auto" w:fill="FFFFFF"/>
        </w:rPr>
        <w:t xml:space="preserve"> и стандарта</w:t>
      </w:r>
      <w:r w:rsidR="006A1A7F" w:rsidRPr="007C31EC">
        <w:rPr>
          <w:bdr w:val="none" w:sz="0" w:space="0" w:color="auto" w:frame="1"/>
          <w:shd w:val="clear" w:color="auto" w:fill="FFFFFF"/>
        </w:rPr>
        <w:t xml:space="preserve"> ожидаемой продолжительности жизни (ОПЖ)</w:t>
      </w:r>
      <w:r w:rsidR="00DF24D1" w:rsidRPr="007C31EC">
        <w:rPr>
          <w:bdr w:val="none" w:sz="0" w:space="0" w:color="auto" w:frame="1"/>
          <w:shd w:val="clear" w:color="auto" w:fill="FFFFFF"/>
        </w:rPr>
        <w:t xml:space="preserve"> </w:t>
      </w:r>
      <w:r w:rsidR="006A1A7F" w:rsidRPr="007C31EC">
        <w:rPr>
          <w:bdr w:val="none" w:sz="0" w:space="0" w:color="auto" w:frame="1"/>
          <w:shd w:val="clear" w:color="auto" w:fill="FFFFFF"/>
        </w:rPr>
        <w:t xml:space="preserve">по однолетним возрастным группам для мужчин и женщин за период с 2000 по 2012 гг. </w:t>
      </w:r>
      <w:r w:rsidR="004A2EBA" w:rsidRPr="007C31EC">
        <w:rPr>
          <w:b/>
          <w:bdr w:val="none" w:sz="0" w:space="0" w:color="auto" w:frame="1"/>
          <w:shd w:val="clear" w:color="auto" w:fill="FFFFFF"/>
        </w:rPr>
        <w:t>Результаты:</w:t>
      </w:r>
      <w:r w:rsidR="00C23D8C" w:rsidRPr="007C31EC">
        <w:rPr>
          <w:b/>
          <w:bdr w:val="none" w:sz="0" w:space="0" w:color="auto" w:frame="1"/>
          <w:shd w:val="clear" w:color="auto" w:fill="FFFFFF"/>
        </w:rPr>
        <w:t xml:space="preserve"> </w:t>
      </w:r>
      <w:r w:rsidR="00C23D8C" w:rsidRPr="007C31EC">
        <w:rPr>
          <w:bdr w:val="none" w:sz="0" w:space="0" w:color="auto" w:frame="1"/>
          <w:shd w:val="clear" w:color="auto" w:fill="FFFFFF"/>
        </w:rPr>
        <w:t>в 2012 г.</w:t>
      </w:r>
      <w:r w:rsidR="004A2EBA" w:rsidRPr="007C31EC">
        <w:rPr>
          <w:bdr w:val="none" w:sz="0" w:space="0" w:color="auto" w:frame="1"/>
          <w:shd w:val="clear" w:color="auto" w:fill="FFFFFF"/>
        </w:rPr>
        <w:t xml:space="preserve"> </w:t>
      </w:r>
      <w:r w:rsidR="009B1B69" w:rsidRPr="007C31EC">
        <w:rPr>
          <w:bdr w:val="none" w:sz="0" w:space="0" w:color="auto" w:frame="1"/>
          <w:shd w:val="clear" w:color="auto" w:fill="FFFFFF"/>
        </w:rPr>
        <w:t>на возрастно</w:t>
      </w:r>
      <w:r w:rsidRPr="007C31EC">
        <w:rPr>
          <w:bdr w:val="none" w:sz="0" w:space="0" w:color="auto" w:frame="1"/>
          <w:shd w:val="clear" w:color="auto" w:fill="FFFFFF"/>
        </w:rPr>
        <w:t>й интервал 20-34 года приходилось</w:t>
      </w:r>
      <w:r w:rsidR="009B1B69" w:rsidRPr="007C31EC">
        <w:rPr>
          <w:bdr w:val="none" w:sz="0" w:space="0" w:color="auto" w:frame="1"/>
          <w:shd w:val="clear" w:color="auto" w:fill="FFFFFF"/>
        </w:rPr>
        <w:t xml:space="preserve"> </w:t>
      </w:r>
      <w:r w:rsidR="00C23D8C" w:rsidRPr="007C31EC">
        <w:rPr>
          <w:bdr w:val="none" w:sz="0" w:space="0" w:color="auto" w:frame="1"/>
          <w:shd w:val="clear" w:color="auto" w:fill="FFFFFF"/>
        </w:rPr>
        <w:t xml:space="preserve">50% от общего числа потерянных лет жизни от ДТП </w:t>
      </w:r>
      <w:r w:rsidR="009B1B69" w:rsidRPr="007C31EC">
        <w:rPr>
          <w:bdr w:val="none" w:sz="0" w:space="0" w:color="auto" w:frame="1"/>
          <w:shd w:val="clear" w:color="auto" w:fill="FFFFFF"/>
        </w:rPr>
        <w:t>у мужчин</w:t>
      </w:r>
      <w:r w:rsidR="00C23D8C" w:rsidRPr="007C31EC">
        <w:rPr>
          <w:bdr w:val="none" w:sz="0" w:space="0" w:color="auto" w:frame="1"/>
          <w:shd w:val="clear" w:color="auto" w:fill="FFFFFF"/>
        </w:rPr>
        <w:t xml:space="preserve"> и 37% </w:t>
      </w:r>
      <w:r w:rsidR="009B1B69" w:rsidRPr="007C31EC">
        <w:rPr>
          <w:bdr w:val="none" w:sz="0" w:space="0" w:color="auto" w:frame="1"/>
          <w:shd w:val="clear" w:color="auto" w:fill="FFFFFF"/>
        </w:rPr>
        <w:t>у женщин. За рассматриваемый период снижение числа потерянных лет жизни на 1000 мужчин/женщин произошло во всех возрастных группах</w:t>
      </w:r>
      <w:r w:rsidR="009B76A3" w:rsidRPr="007C31EC">
        <w:rPr>
          <w:bdr w:val="none" w:sz="0" w:space="0" w:color="auto" w:frame="1"/>
          <w:shd w:val="clear" w:color="auto" w:fill="FFFFFF"/>
        </w:rPr>
        <w:t>.</w:t>
      </w:r>
      <w:r w:rsidR="00C23D8C" w:rsidRPr="007C31EC">
        <w:rPr>
          <w:bdr w:val="none" w:sz="0" w:space="0" w:color="auto" w:frame="1"/>
          <w:shd w:val="clear" w:color="auto" w:fill="FFFFFF"/>
        </w:rPr>
        <w:t xml:space="preserve"> </w:t>
      </w:r>
      <w:r w:rsidR="00C23D8C" w:rsidRPr="007C31EC">
        <w:t>Резкое снижение темпов роста потерь в период с 2007 по 2009 закончилось в 2010 году, после началось их увеличение, практически, во всех возрастных группах. Для мужчин 15-19 лет оно было настолько существенным, что число потерянных лет жизни на 1000 мужчин в 2012 году (29,8 лет на 100</w:t>
      </w:r>
      <w:r w:rsidRPr="007C31EC">
        <w:t>0 мужчин), практически, вернулось</w:t>
      </w:r>
      <w:r w:rsidR="00C23D8C" w:rsidRPr="007C31EC">
        <w:t xml:space="preserve"> к уровню</w:t>
      </w:r>
      <w:r w:rsidR="00C23D8C">
        <w:t xml:space="preserve"> 2000 </w:t>
      </w:r>
      <w:r w:rsidR="003158FC">
        <w:t>года (30,8 лет на 1000 мужчин).</w:t>
      </w:r>
    </w:p>
    <w:p w:rsidR="00BB3DA1" w:rsidRDefault="00D106B1" w:rsidP="006D4E0C">
      <w:pPr>
        <w:ind w:firstLine="567"/>
        <w:rPr>
          <w:bdr w:val="none" w:sz="0" w:space="0" w:color="auto" w:frame="1"/>
          <w:shd w:val="clear" w:color="auto" w:fill="FFFFFF"/>
        </w:rPr>
      </w:pPr>
      <w:r w:rsidRPr="003629FA">
        <w:rPr>
          <w:b/>
          <w:bdr w:val="none" w:sz="0" w:space="0" w:color="auto" w:frame="1"/>
          <w:shd w:val="clear" w:color="auto" w:fill="FFFFFF"/>
        </w:rPr>
        <w:t>Ключевые слова:</w:t>
      </w:r>
      <w:r>
        <w:rPr>
          <w:b/>
          <w:i/>
          <w:bdr w:val="none" w:sz="0" w:space="0" w:color="auto" w:frame="1"/>
          <w:shd w:val="clear" w:color="auto" w:fill="FFFFFF"/>
        </w:rPr>
        <w:t xml:space="preserve"> </w:t>
      </w:r>
      <w:r w:rsidR="00E93120" w:rsidRPr="003A4DB6">
        <w:rPr>
          <w:bdr w:val="none" w:sz="0" w:space="0" w:color="auto" w:frame="1"/>
          <w:shd w:val="clear" w:color="auto" w:fill="FFFFFF"/>
        </w:rPr>
        <w:t>потерянны</w:t>
      </w:r>
      <w:r w:rsidR="00BB3DA1">
        <w:rPr>
          <w:bdr w:val="none" w:sz="0" w:space="0" w:color="auto" w:frame="1"/>
          <w:shd w:val="clear" w:color="auto" w:fill="FFFFFF"/>
        </w:rPr>
        <w:t>е годы</w:t>
      </w:r>
      <w:r w:rsidR="00E93120" w:rsidRPr="003A4DB6">
        <w:rPr>
          <w:bdr w:val="none" w:sz="0" w:space="0" w:color="auto" w:frame="1"/>
          <w:shd w:val="clear" w:color="auto" w:fill="FFFFFF"/>
        </w:rPr>
        <w:t xml:space="preserve"> </w:t>
      </w:r>
      <w:r w:rsidR="00212122">
        <w:rPr>
          <w:bdr w:val="none" w:sz="0" w:space="0" w:color="auto" w:frame="1"/>
          <w:shd w:val="clear" w:color="auto" w:fill="FFFFFF"/>
        </w:rPr>
        <w:t xml:space="preserve">жизни, преждевременная смертность, </w:t>
      </w:r>
      <w:r w:rsidRPr="00D106B1">
        <w:rPr>
          <w:bdr w:val="none" w:sz="0" w:space="0" w:color="auto" w:frame="1"/>
          <w:shd w:val="clear" w:color="auto" w:fill="FFFFFF"/>
        </w:rPr>
        <w:t>дорожно-транспортные происшествия</w:t>
      </w:r>
      <w:r w:rsidR="00EC076B">
        <w:rPr>
          <w:bdr w:val="none" w:sz="0" w:space="0" w:color="auto" w:frame="1"/>
          <w:shd w:val="clear" w:color="auto" w:fill="FFFFFF"/>
        </w:rPr>
        <w:t xml:space="preserve"> (ДТП)</w:t>
      </w:r>
      <w:r w:rsidR="00BB3DA1">
        <w:rPr>
          <w:bdr w:val="none" w:sz="0" w:space="0" w:color="auto" w:frame="1"/>
          <w:shd w:val="clear" w:color="auto" w:fill="FFFFFF"/>
        </w:rPr>
        <w:t xml:space="preserve">, </w:t>
      </w:r>
      <w:r w:rsidR="00BB3DA1" w:rsidRPr="00F23874">
        <w:rPr>
          <w:bdr w:val="none" w:sz="0" w:space="0" w:color="auto" w:frame="1"/>
          <w:shd w:val="clear" w:color="auto" w:fill="FFFFFF"/>
        </w:rPr>
        <w:t xml:space="preserve">внешние причины смерти, потери от </w:t>
      </w:r>
      <w:r w:rsidR="0052168A" w:rsidRPr="00F23874">
        <w:rPr>
          <w:bdr w:val="none" w:sz="0" w:space="0" w:color="auto" w:frame="1"/>
          <w:shd w:val="clear" w:color="auto" w:fill="FFFFFF"/>
        </w:rPr>
        <w:t>ДТП, здоровье и здравоохранение</w:t>
      </w:r>
      <w:r w:rsidR="007C31EC">
        <w:rPr>
          <w:bdr w:val="none" w:sz="0" w:space="0" w:color="auto" w:frame="1"/>
          <w:shd w:val="clear" w:color="auto" w:fill="FFFFFF"/>
        </w:rPr>
        <w:t>.</w:t>
      </w:r>
    </w:p>
    <w:p w:rsidR="00AD12EC" w:rsidRPr="00E74868" w:rsidRDefault="00AD12EC" w:rsidP="001C6212">
      <w:pPr>
        <w:spacing w:before="240"/>
        <w:ind w:firstLine="0"/>
        <w:rPr>
          <w:b/>
          <w:bdr w:val="none" w:sz="0" w:space="0" w:color="auto" w:frame="1"/>
          <w:shd w:val="clear" w:color="auto" w:fill="FFFFFF"/>
          <w:lang w:val="en-US"/>
        </w:rPr>
      </w:pPr>
      <w:bookmarkStart w:id="0" w:name="_GoBack"/>
      <w:bookmarkEnd w:id="0"/>
      <w:r>
        <w:rPr>
          <w:b/>
          <w:bdr w:val="none" w:sz="0" w:space="0" w:color="auto" w:frame="1"/>
          <w:shd w:val="clear" w:color="auto" w:fill="FFFFFF"/>
          <w:lang w:val="en-US"/>
        </w:rPr>
        <w:t>Annotation</w:t>
      </w:r>
    </w:p>
    <w:p w:rsidR="00D83629" w:rsidRDefault="00D515E1" w:rsidP="006D4E0C">
      <w:pPr>
        <w:rPr>
          <w:bdr w:val="none" w:sz="0" w:space="0" w:color="auto" w:frame="1"/>
          <w:shd w:val="clear" w:color="auto" w:fill="FFFFFF"/>
          <w:lang w:val="en-US"/>
        </w:rPr>
      </w:pPr>
      <w:r w:rsidRPr="00D515E1">
        <w:rPr>
          <w:bdr w:val="none" w:sz="0" w:space="0" w:color="auto" w:frame="1"/>
          <w:shd w:val="clear" w:color="auto" w:fill="FFFFFF"/>
          <w:lang w:val="en-US"/>
        </w:rPr>
        <w:t xml:space="preserve">Road traffic injuries and their consequences </w:t>
      </w:r>
      <w:r w:rsidR="00E543FA">
        <w:rPr>
          <w:bdr w:val="none" w:sz="0" w:space="0" w:color="auto" w:frame="1"/>
          <w:shd w:val="clear" w:color="auto" w:fill="FFFFFF"/>
          <w:lang w:val="en-US"/>
        </w:rPr>
        <w:t xml:space="preserve">are </w:t>
      </w:r>
      <w:r w:rsidRPr="00D515E1">
        <w:rPr>
          <w:bdr w:val="none" w:sz="0" w:space="0" w:color="auto" w:frame="1"/>
          <w:shd w:val="clear" w:color="auto" w:fill="FFFFFF"/>
          <w:lang w:val="en-US"/>
        </w:rPr>
        <w:t xml:space="preserve">increasing global problem. In 2014, Russia ranked first in the number of deaths from traffic accidents per 1 million population among the countries of the Economic Commission for Europe (UNECE). Objective: to identify the age and sex characteristics and dynamics of the burden of road traffic deaths in Russia. Methods: Non-clinical observational study, the object of which is the years of life lost due to premature mortality due to road accidents in Russia, calculated as the product of the numbers of deaths from road accidents, based on impersonal </w:t>
      </w:r>
      <w:proofErr w:type="spellStart"/>
      <w:r w:rsidRPr="00D515E1">
        <w:rPr>
          <w:bdr w:val="none" w:sz="0" w:space="0" w:color="auto" w:frame="1"/>
          <w:shd w:val="clear" w:color="auto" w:fill="FFFFFF"/>
          <w:lang w:val="en-US"/>
        </w:rPr>
        <w:t>Rosstat</w:t>
      </w:r>
      <w:proofErr w:type="spellEnd"/>
      <w:r w:rsidRPr="00D515E1">
        <w:rPr>
          <w:bdr w:val="none" w:sz="0" w:space="0" w:color="auto" w:frame="1"/>
          <w:shd w:val="clear" w:color="auto" w:fill="FFFFFF"/>
          <w:lang w:val="en-US"/>
        </w:rPr>
        <w:t xml:space="preserve"> data, and standard life expectancy (LE) on the annual age group for men and women between 2000 and 2012. </w:t>
      </w:r>
    </w:p>
    <w:p w:rsidR="002D262B" w:rsidRDefault="00D515E1" w:rsidP="006D4E0C">
      <w:pPr>
        <w:spacing w:after="120"/>
        <w:rPr>
          <w:bdr w:val="none" w:sz="0" w:space="0" w:color="auto" w:frame="1"/>
          <w:shd w:val="clear" w:color="auto" w:fill="FFFFFF"/>
          <w:lang w:val="en-US"/>
        </w:rPr>
      </w:pPr>
      <w:r w:rsidRPr="00D515E1">
        <w:rPr>
          <w:bdr w:val="none" w:sz="0" w:space="0" w:color="auto" w:frame="1"/>
          <w:shd w:val="clear" w:color="auto" w:fill="FFFFFF"/>
          <w:lang w:val="en-US"/>
        </w:rPr>
        <w:t xml:space="preserve">Results: </w:t>
      </w:r>
      <w:r w:rsidR="00D83629" w:rsidRPr="00D83629">
        <w:rPr>
          <w:bdr w:val="none" w:sz="0" w:space="0" w:color="auto" w:frame="1"/>
          <w:shd w:val="clear" w:color="auto" w:fill="FFFFFF"/>
          <w:lang w:val="en-US"/>
        </w:rPr>
        <w:t>For men aged 20-34 years accounted for 50% of the total number of years of life lost due to a traffic accident in 2012</w:t>
      </w:r>
      <w:r w:rsidR="00D83629">
        <w:rPr>
          <w:bdr w:val="none" w:sz="0" w:space="0" w:color="auto" w:frame="1"/>
          <w:shd w:val="clear" w:color="auto" w:fill="FFFFFF"/>
          <w:lang w:val="en-US"/>
        </w:rPr>
        <w:t xml:space="preserve">; for women </w:t>
      </w:r>
      <w:r w:rsidR="00D83629" w:rsidRPr="00D83629">
        <w:rPr>
          <w:bdr w:val="none" w:sz="0" w:space="0" w:color="auto" w:frame="1"/>
          <w:shd w:val="clear" w:color="auto" w:fill="FFFFFF"/>
          <w:lang w:val="en-US"/>
        </w:rPr>
        <w:t xml:space="preserve">aged 20-34 </w:t>
      </w:r>
      <w:r w:rsidR="00D83629">
        <w:rPr>
          <w:bdr w:val="none" w:sz="0" w:space="0" w:color="auto" w:frame="1"/>
          <w:shd w:val="clear" w:color="auto" w:fill="FFFFFF"/>
          <w:lang w:val="en-US"/>
        </w:rPr>
        <w:t xml:space="preserve">- </w:t>
      </w:r>
      <w:r w:rsidRPr="00D515E1">
        <w:rPr>
          <w:bdr w:val="none" w:sz="0" w:space="0" w:color="auto" w:frame="1"/>
          <w:shd w:val="clear" w:color="auto" w:fill="FFFFFF"/>
          <w:lang w:val="en-US"/>
        </w:rPr>
        <w:t>37%</w:t>
      </w:r>
      <w:r w:rsidR="00D83629">
        <w:rPr>
          <w:bdr w:val="none" w:sz="0" w:space="0" w:color="auto" w:frame="1"/>
          <w:shd w:val="clear" w:color="auto" w:fill="FFFFFF"/>
          <w:lang w:val="en-US"/>
        </w:rPr>
        <w:t>.R</w:t>
      </w:r>
      <w:r w:rsidR="00D83629" w:rsidRPr="00D83629">
        <w:rPr>
          <w:bdr w:val="none" w:sz="0" w:space="0" w:color="auto" w:frame="1"/>
          <w:shd w:val="clear" w:color="auto" w:fill="FFFFFF"/>
          <w:lang w:val="en-US"/>
        </w:rPr>
        <w:t xml:space="preserve">educing the number of </w:t>
      </w:r>
      <w:r w:rsidR="00D83629" w:rsidRPr="00D83629">
        <w:rPr>
          <w:bdr w:val="none" w:sz="0" w:space="0" w:color="auto" w:frame="1"/>
          <w:shd w:val="clear" w:color="auto" w:fill="FFFFFF"/>
          <w:lang w:val="en-US"/>
        </w:rPr>
        <w:lastRenderedPageBreak/>
        <w:t>years of life lost per 1000 men / women occurred in all age groups over the period.</w:t>
      </w:r>
      <w:r w:rsidRPr="00D515E1">
        <w:rPr>
          <w:bdr w:val="none" w:sz="0" w:space="0" w:color="auto" w:frame="1"/>
          <w:shd w:val="clear" w:color="auto" w:fill="FFFFFF"/>
          <w:lang w:val="en-US"/>
        </w:rPr>
        <w:t xml:space="preserve"> </w:t>
      </w:r>
      <w:r w:rsidR="00D83629" w:rsidRPr="00D83629">
        <w:rPr>
          <w:bdr w:val="none" w:sz="0" w:space="0" w:color="auto" w:frame="1"/>
          <w:shd w:val="clear" w:color="auto" w:fill="FFFFFF"/>
          <w:lang w:val="en-US"/>
        </w:rPr>
        <w:t xml:space="preserve">The sharp decline in the rate of increase </w:t>
      </w:r>
      <w:r w:rsidR="00D83629">
        <w:rPr>
          <w:bdr w:val="none" w:sz="0" w:space="0" w:color="auto" w:frame="1"/>
          <w:shd w:val="clear" w:color="auto" w:fill="FFFFFF"/>
          <w:lang w:val="en-US"/>
        </w:rPr>
        <w:t>in losses between 2007 and 2009</w:t>
      </w:r>
      <w:r w:rsidR="00D83629" w:rsidRPr="00D83629">
        <w:rPr>
          <w:bdr w:val="none" w:sz="0" w:space="0" w:color="auto" w:frame="1"/>
          <w:shd w:val="clear" w:color="auto" w:fill="FFFFFF"/>
          <w:lang w:val="en-US"/>
        </w:rPr>
        <w:t xml:space="preserve"> ended in 2010.</w:t>
      </w:r>
      <w:r w:rsidR="00D83629">
        <w:rPr>
          <w:bdr w:val="none" w:sz="0" w:space="0" w:color="auto" w:frame="1"/>
          <w:shd w:val="clear" w:color="auto" w:fill="FFFFFF"/>
          <w:lang w:val="en-US"/>
        </w:rPr>
        <w:t xml:space="preserve"> T</w:t>
      </w:r>
      <w:r w:rsidR="00D83629" w:rsidRPr="00D83629">
        <w:rPr>
          <w:bdr w:val="none" w:sz="0" w:space="0" w:color="auto" w:frame="1"/>
          <w:shd w:val="clear" w:color="auto" w:fill="FFFFFF"/>
          <w:lang w:val="en-US"/>
        </w:rPr>
        <w:t>he pace of growth of losses began to increase in almost all age groups</w:t>
      </w:r>
      <w:r w:rsidR="00D83629">
        <w:rPr>
          <w:bdr w:val="none" w:sz="0" w:space="0" w:color="auto" w:frame="1"/>
          <w:shd w:val="clear" w:color="auto" w:fill="FFFFFF"/>
          <w:lang w:val="en-US"/>
        </w:rPr>
        <w:t xml:space="preserve"> a</w:t>
      </w:r>
      <w:r w:rsidR="00D83629" w:rsidRPr="00D83629">
        <w:rPr>
          <w:bdr w:val="none" w:sz="0" w:space="0" w:color="auto" w:frame="1"/>
          <w:shd w:val="clear" w:color="auto" w:fill="FFFFFF"/>
          <w:lang w:val="en-US"/>
        </w:rPr>
        <w:t>fter 2010.</w:t>
      </w:r>
      <w:r w:rsidR="002D262B">
        <w:rPr>
          <w:bdr w:val="none" w:sz="0" w:space="0" w:color="auto" w:frame="1"/>
          <w:shd w:val="clear" w:color="auto" w:fill="FFFFFF"/>
          <w:lang w:val="en-US"/>
        </w:rPr>
        <w:t xml:space="preserve"> T</w:t>
      </w:r>
      <w:r w:rsidR="002D262B" w:rsidRPr="00D83629">
        <w:rPr>
          <w:bdr w:val="none" w:sz="0" w:space="0" w:color="auto" w:frame="1"/>
          <w:shd w:val="clear" w:color="auto" w:fill="FFFFFF"/>
          <w:lang w:val="en-US"/>
        </w:rPr>
        <w:t>he pace of growth of losses</w:t>
      </w:r>
      <w:r w:rsidR="00D83629">
        <w:rPr>
          <w:bdr w:val="none" w:sz="0" w:space="0" w:color="auto" w:frame="1"/>
          <w:shd w:val="clear" w:color="auto" w:fill="FFFFFF"/>
          <w:lang w:val="en-US"/>
        </w:rPr>
        <w:t xml:space="preserve"> </w:t>
      </w:r>
      <w:r w:rsidR="002D262B">
        <w:rPr>
          <w:bdr w:val="none" w:sz="0" w:space="0" w:color="auto" w:frame="1"/>
          <w:shd w:val="clear" w:color="auto" w:fill="FFFFFF"/>
          <w:lang w:val="en-US"/>
        </w:rPr>
        <w:t>f</w:t>
      </w:r>
      <w:r w:rsidRPr="00D515E1">
        <w:rPr>
          <w:bdr w:val="none" w:sz="0" w:space="0" w:color="auto" w:frame="1"/>
          <w:shd w:val="clear" w:color="auto" w:fill="FFFFFF"/>
          <w:lang w:val="en-US"/>
        </w:rPr>
        <w:t>or men aged 15-19 was so significant that the number of years of life lost per 1000 males in 2012 (29.8 per 1,000 men), almost back to the level of 2000 (30.8 per 1,000 men).</w:t>
      </w:r>
    </w:p>
    <w:p w:rsidR="00871A6F" w:rsidRDefault="00871A6F" w:rsidP="006D4E0C">
      <w:pPr>
        <w:rPr>
          <w:bdr w:val="none" w:sz="0" w:space="0" w:color="auto" w:frame="1"/>
          <w:shd w:val="clear" w:color="auto" w:fill="FFFFFF"/>
          <w:lang w:val="en-US"/>
        </w:rPr>
      </w:pPr>
      <w:r w:rsidRPr="00A80D86">
        <w:rPr>
          <w:b/>
          <w:bdr w:val="none" w:sz="0" w:space="0" w:color="auto" w:frame="1"/>
          <w:shd w:val="clear" w:color="auto" w:fill="FFFFFF"/>
          <w:lang w:val="en-US"/>
        </w:rPr>
        <w:t>Keywords:</w:t>
      </w:r>
      <w:r w:rsidR="00A80D86" w:rsidRPr="00A80D86">
        <w:rPr>
          <w:bdr w:val="none" w:sz="0" w:space="0" w:color="auto" w:frame="1"/>
          <w:shd w:val="clear" w:color="auto" w:fill="FFFFFF"/>
          <w:lang w:val="en-US"/>
        </w:rPr>
        <w:t xml:space="preserve"> </w:t>
      </w:r>
      <w:r w:rsidRPr="006D514A">
        <w:rPr>
          <w:bdr w:val="none" w:sz="0" w:space="0" w:color="auto" w:frame="1"/>
          <w:shd w:val="clear" w:color="auto" w:fill="FFFFFF"/>
          <w:lang w:val="en-US"/>
        </w:rPr>
        <w:t>years of life lost</w:t>
      </w:r>
      <w:r w:rsidR="00A80D86">
        <w:rPr>
          <w:bdr w:val="none" w:sz="0" w:space="0" w:color="auto" w:frame="1"/>
          <w:shd w:val="clear" w:color="auto" w:fill="FFFFFF"/>
          <w:lang w:val="en-US"/>
        </w:rPr>
        <w:t xml:space="preserve"> </w:t>
      </w:r>
      <w:r w:rsidR="00A80D86" w:rsidRPr="00A80D86">
        <w:rPr>
          <w:bdr w:val="none" w:sz="0" w:space="0" w:color="auto" w:frame="1"/>
          <w:shd w:val="clear" w:color="auto" w:fill="FFFFFF"/>
          <w:lang w:val="en-US"/>
        </w:rPr>
        <w:t>(</w:t>
      </w:r>
      <w:r w:rsidR="00A80D86">
        <w:rPr>
          <w:bdr w:val="none" w:sz="0" w:space="0" w:color="auto" w:frame="1"/>
          <w:shd w:val="clear" w:color="auto" w:fill="FFFFFF"/>
          <w:lang w:val="en-US"/>
        </w:rPr>
        <w:t>YLL</w:t>
      </w:r>
      <w:r w:rsidR="00A80D86" w:rsidRPr="00A80D86">
        <w:rPr>
          <w:bdr w:val="none" w:sz="0" w:space="0" w:color="auto" w:frame="1"/>
          <w:shd w:val="clear" w:color="auto" w:fill="FFFFFF"/>
          <w:lang w:val="en-US"/>
        </w:rPr>
        <w:t>)</w:t>
      </w:r>
      <w:r w:rsidRPr="006D514A">
        <w:rPr>
          <w:bdr w:val="none" w:sz="0" w:space="0" w:color="auto" w:frame="1"/>
          <w:shd w:val="clear" w:color="auto" w:fill="FFFFFF"/>
          <w:lang w:val="en-US"/>
        </w:rPr>
        <w:t xml:space="preserve">, premature death, road traffic </w:t>
      </w:r>
      <w:r w:rsidR="00596280" w:rsidRPr="00596280">
        <w:rPr>
          <w:bdr w:val="none" w:sz="0" w:space="0" w:color="auto" w:frame="1"/>
          <w:shd w:val="clear" w:color="auto" w:fill="FFFFFF"/>
          <w:lang w:val="en-US"/>
        </w:rPr>
        <w:t>accidents</w:t>
      </w:r>
      <w:r w:rsidR="0052168A" w:rsidRPr="0052168A">
        <w:rPr>
          <w:bdr w:val="none" w:sz="0" w:space="0" w:color="auto" w:frame="1"/>
          <w:shd w:val="clear" w:color="auto" w:fill="FFFFFF"/>
          <w:lang w:val="en-US"/>
        </w:rPr>
        <w:t xml:space="preserve">, external causes of death, the loss of accident, health and health care, </w:t>
      </w:r>
      <w:r w:rsidR="000273A3">
        <w:rPr>
          <w:bdr w:val="none" w:sz="0" w:space="0" w:color="auto" w:frame="1"/>
          <w:shd w:val="clear" w:color="auto" w:fill="FFFFFF"/>
          <w:lang w:val="en-US"/>
        </w:rPr>
        <w:t>Russia.</w:t>
      </w:r>
      <w:r w:rsidR="00171E90" w:rsidRPr="00171E90">
        <w:rPr>
          <w:bdr w:val="none" w:sz="0" w:space="0" w:color="auto" w:frame="1"/>
          <w:shd w:val="clear" w:color="auto" w:fill="FFFFFF"/>
          <w:lang w:val="en-US"/>
        </w:rPr>
        <w:t xml:space="preserve"> </w:t>
      </w:r>
    </w:p>
    <w:p w:rsidR="00C721FF" w:rsidRPr="008E0657" w:rsidRDefault="001A3B8F" w:rsidP="006D4E0C">
      <w:pPr>
        <w:pStyle w:val="1"/>
        <w:ind w:left="646" w:firstLine="0"/>
        <w:rPr>
          <w:bdr w:val="none" w:sz="0" w:space="0" w:color="auto" w:frame="1"/>
          <w:shd w:val="clear" w:color="auto" w:fill="FFFFFF"/>
        </w:rPr>
      </w:pPr>
      <w:r>
        <w:rPr>
          <w:bdr w:val="none" w:sz="0" w:space="0" w:color="auto" w:frame="1"/>
          <w:shd w:val="clear" w:color="auto" w:fill="FFFFFF"/>
        </w:rPr>
        <w:t>Введение</w:t>
      </w:r>
    </w:p>
    <w:p w:rsidR="002D0978" w:rsidRDefault="00D71D1A" w:rsidP="006D4E0C">
      <w:pPr>
        <w:ind w:firstLine="567"/>
        <w:rPr>
          <w:bdr w:val="none" w:sz="0" w:space="0" w:color="auto" w:frame="1"/>
          <w:shd w:val="clear" w:color="auto" w:fill="FFFFFF"/>
        </w:rPr>
      </w:pPr>
      <w:r>
        <w:rPr>
          <w:bdr w:val="none" w:sz="0" w:space="0" w:color="auto" w:frame="1"/>
          <w:shd w:val="clear" w:color="auto" w:fill="FFFFFF"/>
        </w:rPr>
        <w:t>О</w:t>
      </w:r>
      <w:r w:rsidRPr="004C1DCD">
        <w:rPr>
          <w:bdr w:val="none" w:sz="0" w:space="0" w:color="auto" w:frame="1"/>
          <w:shd w:val="clear" w:color="auto" w:fill="FFFFFF"/>
        </w:rPr>
        <w:t>цен</w:t>
      </w:r>
      <w:r w:rsidR="003158FC">
        <w:rPr>
          <w:bdr w:val="none" w:sz="0" w:space="0" w:color="auto" w:frame="1"/>
          <w:shd w:val="clear" w:color="auto" w:fill="FFFFFF"/>
        </w:rPr>
        <w:t>ка бремени дорожно-транспортных</w:t>
      </w:r>
      <w:r>
        <w:rPr>
          <w:bdr w:val="none" w:sz="0" w:space="0" w:color="auto" w:frame="1"/>
          <w:shd w:val="clear" w:color="auto" w:fill="FFFFFF"/>
        </w:rPr>
        <w:t xml:space="preserve"> происшествий (ДТП) </w:t>
      </w:r>
      <w:r w:rsidRPr="004C1DCD">
        <w:rPr>
          <w:bdr w:val="none" w:sz="0" w:space="0" w:color="auto" w:frame="1"/>
          <w:shd w:val="clear" w:color="auto" w:fill="FFFFFF"/>
        </w:rPr>
        <w:t xml:space="preserve">является одной из ключевых задач </w:t>
      </w:r>
      <w:r w:rsidRPr="00553A1D">
        <w:rPr>
          <w:bdr w:val="none" w:sz="0" w:space="0" w:color="auto" w:frame="1"/>
          <w:shd w:val="clear" w:color="auto" w:fill="FFFFFF"/>
        </w:rPr>
        <w:t>при разработке эффективных мер политики в области безопасности дорожного движения</w:t>
      </w:r>
      <w:r w:rsidR="00383588">
        <w:rPr>
          <w:bdr w:val="none" w:sz="0" w:space="0" w:color="auto" w:frame="1"/>
          <w:shd w:val="clear" w:color="auto" w:fill="FFFFFF"/>
        </w:rPr>
        <w:t>, которая</w:t>
      </w:r>
      <w:r w:rsidR="007A2A64">
        <w:rPr>
          <w:bdr w:val="none" w:sz="0" w:space="0" w:color="auto" w:frame="1"/>
          <w:shd w:val="clear" w:color="auto" w:fill="FFFFFF"/>
        </w:rPr>
        <w:t xml:space="preserve"> традиционно оценивается с помощью </w:t>
      </w:r>
      <w:r w:rsidR="00383588">
        <w:rPr>
          <w:bdr w:val="none" w:sz="0" w:space="0" w:color="auto" w:frame="1"/>
          <w:shd w:val="clear" w:color="auto" w:fill="FFFFFF"/>
        </w:rPr>
        <w:t xml:space="preserve">снижения </w:t>
      </w:r>
      <w:r w:rsidR="007A2A64">
        <w:rPr>
          <w:bdr w:val="none" w:sz="0" w:space="0" w:color="auto" w:frame="1"/>
          <w:shd w:val="clear" w:color="auto" w:fill="FFFFFF"/>
        </w:rPr>
        <w:t>чис</w:t>
      </w:r>
      <w:r w:rsidR="00383588">
        <w:rPr>
          <w:bdr w:val="none" w:sz="0" w:space="0" w:color="auto" w:frame="1"/>
          <w:shd w:val="clear" w:color="auto" w:fill="FFFFFF"/>
        </w:rPr>
        <w:t xml:space="preserve">ел </w:t>
      </w:r>
      <w:r w:rsidR="007A2A64">
        <w:rPr>
          <w:bdr w:val="none" w:sz="0" w:space="0" w:color="auto" w:frame="1"/>
          <w:shd w:val="clear" w:color="auto" w:fill="FFFFFF"/>
        </w:rPr>
        <w:t>погибших</w:t>
      </w:r>
      <w:r w:rsidR="00383588">
        <w:rPr>
          <w:bdr w:val="none" w:sz="0" w:space="0" w:color="auto" w:frame="1"/>
          <w:shd w:val="clear" w:color="auto" w:fill="FFFFFF"/>
        </w:rPr>
        <w:t xml:space="preserve"> в </w:t>
      </w:r>
      <w:r w:rsidR="00383588" w:rsidRPr="008E0657">
        <w:rPr>
          <w:bdr w:val="none" w:sz="0" w:space="0" w:color="auto" w:frame="1"/>
          <w:shd w:val="clear" w:color="auto" w:fill="FFFFFF"/>
        </w:rPr>
        <w:t>ДТП [</w:t>
      </w:r>
      <w:r w:rsidR="008E0657" w:rsidRPr="008E0657">
        <w:rPr>
          <w:bdr w:val="none" w:sz="0" w:space="0" w:color="auto" w:frame="1"/>
          <w:shd w:val="clear" w:color="auto" w:fill="FFFFFF"/>
        </w:rPr>
        <w:t>1</w:t>
      </w:r>
      <w:r w:rsidR="00383588" w:rsidRPr="008E0657">
        <w:rPr>
          <w:bdr w:val="none" w:sz="0" w:space="0" w:color="auto" w:frame="1"/>
          <w:shd w:val="clear" w:color="auto" w:fill="FFFFFF"/>
        </w:rPr>
        <w:t xml:space="preserve">]. </w:t>
      </w:r>
      <w:r w:rsidR="007108C2" w:rsidRPr="008E0657">
        <w:rPr>
          <w:bdr w:val="none" w:sz="0" w:space="0" w:color="auto" w:frame="1"/>
          <w:shd w:val="clear" w:color="auto" w:fill="FFFFFF"/>
        </w:rPr>
        <w:t>В</w:t>
      </w:r>
      <w:r w:rsidR="00C721FF">
        <w:rPr>
          <w:bdr w:val="none" w:sz="0" w:space="0" w:color="auto" w:frame="1"/>
          <w:shd w:val="clear" w:color="auto" w:fill="FFFFFF"/>
        </w:rPr>
        <w:t xml:space="preserve"> 2014 году</w:t>
      </w:r>
      <w:r w:rsidR="00C721FF" w:rsidRPr="00C721FF">
        <w:rPr>
          <w:bdr w:val="none" w:sz="0" w:space="0" w:color="auto" w:frame="1"/>
          <w:shd w:val="clear" w:color="auto" w:fill="FFFFFF"/>
        </w:rPr>
        <w:t xml:space="preserve"> Россия </w:t>
      </w:r>
      <w:r w:rsidR="00C721FF">
        <w:rPr>
          <w:bdr w:val="none" w:sz="0" w:space="0" w:color="auto" w:frame="1"/>
          <w:shd w:val="clear" w:color="auto" w:fill="FFFFFF"/>
        </w:rPr>
        <w:t>занима</w:t>
      </w:r>
      <w:r w:rsidR="00E86330">
        <w:rPr>
          <w:bdr w:val="none" w:sz="0" w:space="0" w:color="auto" w:frame="1"/>
          <w:shd w:val="clear" w:color="auto" w:fill="FFFFFF"/>
        </w:rPr>
        <w:t>ла</w:t>
      </w:r>
      <w:r w:rsidR="00C721FF">
        <w:rPr>
          <w:bdr w:val="none" w:sz="0" w:space="0" w:color="auto" w:frame="1"/>
          <w:shd w:val="clear" w:color="auto" w:fill="FFFFFF"/>
        </w:rPr>
        <w:t xml:space="preserve"> первое место</w:t>
      </w:r>
      <w:r w:rsidR="00C721FF" w:rsidRPr="00C721FF">
        <w:rPr>
          <w:bdr w:val="none" w:sz="0" w:space="0" w:color="auto" w:frame="1"/>
          <w:shd w:val="clear" w:color="auto" w:fill="FFFFFF"/>
        </w:rPr>
        <w:t xml:space="preserve"> </w:t>
      </w:r>
      <w:r w:rsidR="00E86330">
        <w:rPr>
          <w:bdr w:val="none" w:sz="0" w:space="0" w:color="auto" w:frame="1"/>
          <w:shd w:val="clear" w:color="auto" w:fill="FFFFFF"/>
        </w:rPr>
        <w:t>п</w:t>
      </w:r>
      <w:r w:rsidR="00E86330" w:rsidRPr="00C721FF">
        <w:rPr>
          <w:bdr w:val="none" w:sz="0" w:space="0" w:color="auto" w:frame="1"/>
          <w:shd w:val="clear" w:color="auto" w:fill="FFFFFF"/>
        </w:rPr>
        <w:t>о числу смертей</w:t>
      </w:r>
      <w:r w:rsidR="00E86330">
        <w:rPr>
          <w:bdr w:val="none" w:sz="0" w:space="0" w:color="auto" w:frame="1"/>
          <w:shd w:val="clear" w:color="auto" w:fill="FFFFFF"/>
        </w:rPr>
        <w:t xml:space="preserve"> от ДТП на 1 млн населения </w:t>
      </w:r>
      <w:r w:rsidR="00C721FF" w:rsidRPr="00C721FF">
        <w:rPr>
          <w:bdr w:val="none" w:sz="0" w:space="0" w:color="auto" w:frame="1"/>
          <w:shd w:val="clear" w:color="auto" w:fill="FFFFFF"/>
        </w:rPr>
        <w:t xml:space="preserve">среди </w:t>
      </w:r>
      <w:r w:rsidR="002D0978">
        <w:rPr>
          <w:bdr w:val="none" w:sz="0" w:space="0" w:color="auto" w:frame="1"/>
          <w:shd w:val="clear" w:color="auto" w:fill="FFFFFF"/>
        </w:rPr>
        <w:t>стран</w:t>
      </w:r>
      <w:r w:rsidR="00734D67">
        <w:rPr>
          <w:bdr w:val="none" w:sz="0" w:space="0" w:color="auto" w:frame="1"/>
          <w:shd w:val="clear" w:color="auto" w:fill="FFFFFF"/>
        </w:rPr>
        <w:t xml:space="preserve">, входящих в Европейскую </w:t>
      </w:r>
      <w:r w:rsidR="00C721FF" w:rsidRPr="00C721FF">
        <w:rPr>
          <w:bdr w:val="none" w:sz="0" w:space="0" w:color="auto" w:frame="1"/>
          <w:shd w:val="clear" w:color="auto" w:fill="FFFFFF"/>
        </w:rPr>
        <w:t xml:space="preserve">экономическую </w:t>
      </w:r>
      <w:r w:rsidR="007108C2">
        <w:rPr>
          <w:bdr w:val="none" w:sz="0" w:space="0" w:color="auto" w:frame="1"/>
          <w:shd w:val="clear" w:color="auto" w:fill="FFFFFF"/>
        </w:rPr>
        <w:t xml:space="preserve">комиссию </w:t>
      </w:r>
      <w:r w:rsidR="002D0978">
        <w:rPr>
          <w:bdr w:val="none" w:sz="0" w:space="0" w:color="auto" w:frame="1"/>
          <w:shd w:val="clear" w:color="auto" w:fill="FFFFFF"/>
        </w:rPr>
        <w:t xml:space="preserve">ООН </w:t>
      </w:r>
      <w:r w:rsidR="004577BA">
        <w:rPr>
          <w:bdr w:val="none" w:sz="0" w:space="0" w:color="auto" w:frame="1"/>
          <w:shd w:val="clear" w:color="auto" w:fill="FFFFFF"/>
        </w:rPr>
        <w:t>(ЕЭК</w:t>
      </w:r>
      <w:r w:rsidR="002D0978">
        <w:rPr>
          <w:bdr w:val="none" w:sz="0" w:space="0" w:color="auto" w:frame="1"/>
          <w:shd w:val="clear" w:color="auto" w:fill="FFFFFF"/>
        </w:rPr>
        <w:t xml:space="preserve"> ООН</w:t>
      </w:r>
      <w:r w:rsidR="004577BA">
        <w:rPr>
          <w:bdr w:val="none" w:sz="0" w:space="0" w:color="auto" w:frame="1"/>
          <w:shd w:val="clear" w:color="auto" w:fill="FFFFFF"/>
        </w:rPr>
        <w:t xml:space="preserve">) </w:t>
      </w:r>
      <w:r w:rsidR="002D0978">
        <w:rPr>
          <w:bdr w:val="none" w:sz="0" w:space="0" w:color="auto" w:frame="1"/>
          <w:shd w:val="clear" w:color="auto" w:fill="FFFFFF"/>
        </w:rPr>
        <w:t>(187 погибших на 1 млн. населения</w:t>
      </w:r>
      <w:r w:rsidR="004577BA">
        <w:rPr>
          <w:bdr w:val="none" w:sz="0" w:space="0" w:color="auto" w:frame="1"/>
          <w:shd w:val="clear" w:color="auto" w:fill="FFFFFF"/>
        </w:rPr>
        <w:t>)</w:t>
      </w:r>
      <w:r w:rsidR="004577BA" w:rsidRPr="00C721FF">
        <w:rPr>
          <w:bdr w:val="none" w:sz="0" w:space="0" w:color="auto" w:frame="1"/>
          <w:shd w:val="clear" w:color="auto" w:fill="FFFFFF"/>
        </w:rPr>
        <w:t xml:space="preserve"> </w:t>
      </w:r>
      <w:r w:rsidR="00E86330" w:rsidRPr="008E0657">
        <w:rPr>
          <w:bdr w:val="none" w:sz="0" w:space="0" w:color="auto" w:frame="1"/>
          <w:shd w:val="clear" w:color="auto" w:fill="FFFFFF"/>
        </w:rPr>
        <w:t>[</w:t>
      </w:r>
      <w:r w:rsidR="008E0657" w:rsidRPr="008E0657">
        <w:t>2</w:t>
      </w:r>
      <w:r w:rsidR="00E86330" w:rsidRPr="008E0657">
        <w:rPr>
          <w:bdr w:val="none" w:sz="0" w:space="0" w:color="auto" w:frame="1"/>
          <w:shd w:val="clear" w:color="auto" w:fill="FFFFFF"/>
        </w:rPr>
        <w:t>]</w:t>
      </w:r>
      <w:r w:rsidR="002D0978" w:rsidRPr="008E0657">
        <w:rPr>
          <w:bdr w:val="none" w:sz="0" w:space="0" w:color="auto" w:frame="1"/>
          <w:shd w:val="clear" w:color="auto" w:fill="FFFFFF"/>
        </w:rPr>
        <w:t>,</w:t>
      </w:r>
      <w:r w:rsidR="002D0978">
        <w:rPr>
          <w:bdr w:val="none" w:sz="0" w:space="0" w:color="auto" w:frame="1"/>
          <w:shd w:val="clear" w:color="auto" w:fill="FFFFFF"/>
        </w:rPr>
        <w:t xml:space="preserve"> тем самым приковывая к себе внимание общественности. </w:t>
      </w:r>
      <w:r w:rsidR="007108C2">
        <w:rPr>
          <w:bdr w:val="none" w:sz="0" w:space="0" w:color="auto" w:frame="1"/>
          <w:shd w:val="clear" w:color="auto" w:fill="FFFFFF"/>
        </w:rPr>
        <w:t>По</w:t>
      </w:r>
      <w:r w:rsidR="009C7183" w:rsidRPr="005146CE">
        <w:rPr>
          <w:bdr w:val="none" w:sz="0" w:space="0" w:color="auto" w:frame="1"/>
          <w:shd w:val="clear" w:color="auto" w:fill="FFFFFF"/>
        </w:rPr>
        <w:t xml:space="preserve"> данн</w:t>
      </w:r>
      <w:r w:rsidR="007108C2">
        <w:rPr>
          <w:bdr w:val="none" w:sz="0" w:space="0" w:color="auto" w:frame="1"/>
          <w:shd w:val="clear" w:color="auto" w:fill="FFFFFF"/>
        </w:rPr>
        <w:t>ым Министерства здравоохранения</w:t>
      </w:r>
      <w:r w:rsidR="009C7183" w:rsidRPr="005146CE">
        <w:rPr>
          <w:bdr w:val="none" w:sz="0" w:space="0" w:color="auto" w:frame="1"/>
          <w:shd w:val="clear" w:color="auto" w:fill="FFFFFF"/>
        </w:rPr>
        <w:t xml:space="preserve"> в России общая смертность пострадавших в ДТП в 12 раз выше, чем при получении травм в результате других происшествий, инвалидность в 6 раз выше, а потребность в госпитализации в 7 раз чаще </w:t>
      </w:r>
      <w:r w:rsidR="009C7183" w:rsidRPr="008E0657">
        <w:rPr>
          <w:bdr w:val="none" w:sz="0" w:space="0" w:color="auto" w:frame="1"/>
          <w:shd w:val="clear" w:color="auto" w:fill="FFFFFF"/>
        </w:rPr>
        <w:t>[</w:t>
      </w:r>
      <w:r w:rsidR="008E0657">
        <w:rPr>
          <w:bdr w:val="none" w:sz="0" w:space="0" w:color="auto" w:frame="1"/>
          <w:shd w:val="clear" w:color="auto" w:fill="FFFFFF"/>
        </w:rPr>
        <w:t>3:</w:t>
      </w:r>
      <w:r w:rsidR="009C7183" w:rsidRPr="008E0657">
        <w:rPr>
          <w:bdr w:val="none" w:sz="0" w:space="0" w:color="auto" w:frame="1"/>
          <w:shd w:val="clear" w:color="auto" w:fill="FFFFFF"/>
        </w:rPr>
        <w:t>18].</w:t>
      </w:r>
    </w:p>
    <w:p w:rsidR="002E474F" w:rsidRDefault="007108C2" w:rsidP="006D4E0C">
      <w:pPr>
        <w:ind w:firstLine="567"/>
        <w:rPr>
          <w:bdr w:val="none" w:sz="0" w:space="0" w:color="auto" w:frame="1"/>
          <w:shd w:val="clear" w:color="auto" w:fill="FFFFFF"/>
        </w:rPr>
      </w:pPr>
      <w:r>
        <w:rPr>
          <w:bdr w:val="none" w:sz="0" w:space="0" w:color="auto" w:frame="1"/>
          <w:shd w:val="clear" w:color="auto" w:fill="FFFFFF"/>
        </w:rPr>
        <w:t>П</w:t>
      </w:r>
      <w:r w:rsidRPr="005146CE">
        <w:rPr>
          <w:bdr w:val="none" w:sz="0" w:space="0" w:color="auto" w:frame="1"/>
          <w:shd w:val="clear" w:color="auto" w:fill="FFFFFF"/>
        </w:rPr>
        <w:t xml:space="preserve">о оценкам ВОЗ </w:t>
      </w:r>
      <w:r>
        <w:rPr>
          <w:bdr w:val="none" w:sz="0" w:space="0" w:color="auto" w:frame="1"/>
          <w:shd w:val="clear" w:color="auto" w:fill="FFFFFF"/>
        </w:rPr>
        <w:t>в</w:t>
      </w:r>
      <w:r w:rsidR="00261415" w:rsidRPr="005146CE">
        <w:rPr>
          <w:bdr w:val="none" w:sz="0" w:space="0" w:color="auto" w:frame="1"/>
          <w:shd w:val="clear" w:color="auto" w:fill="FFFFFF"/>
        </w:rPr>
        <w:t xml:space="preserve"> России </w:t>
      </w:r>
      <w:r w:rsidR="00AF511F" w:rsidRPr="005146CE">
        <w:rPr>
          <w:bdr w:val="none" w:sz="0" w:space="0" w:color="auto" w:frame="1"/>
          <w:shd w:val="clear" w:color="auto" w:fill="FFFFFF"/>
        </w:rPr>
        <w:t xml:space="preserve">в 2012 </w:t>
      </w:r>
      <w:r w:rsidR="00261415" w:rsidRPr="005146CE">
        <w:rPr>
          <w:bdr w:val="none" w:sz="0" w:space="0" w:color="auto" w:frame="1"/>
          <w:shd w:val="clear" w:color="auto" w:fill="FFFFFF"/>
        </w:rPr>
        <w:t xml:space="preserve">в структуре DALY </w:t>
      </w:r>
      <w:r w:rsidR="000A4C87" w:rsidRPr="005146CE">
        <w:rPr>
          <w:bdr w:val="none" w:sz="0" w:space="0" w:color="auto" w:frame="1"/>
          <w:shd w:val="clear" w:color="auto" w:fill="FFFFFF"/>
        </w:rPr>
        <w:t>доля</w:t>
      </w:r>
      <w:r w:rsidR="00261415" w:rsidRPr="005146CE">
        <w:rPr>
          <w:bdr w:val="none" w:sz="0" w:space="0" w:color="auto" w:frame="1"/>
          <w:shd w:val="clear" w:color="auto" w:fill="FFFFFF"/>
        </w:rPr>
        <w:t xml:space="preserve"> потер</w:t>
      </w:r>
      <w:r w:rsidR="000A4C87" w:rsidRPr="005146CE">
        <w:rPr>
          <w:bdr w:val="none" w:sz="0" w:space="0" w:color="auto" w:frame="1"/>
          <w:shd w:val="clear" w:color="auto" w:fill="FFFFFF"/>
        </w:rPr>
        <w:t>ь</w:t>
      </w:r>
      <w:r w:rsidR="00261415" w:rsidRPr="005146CE">
        <w:rPr>
          <w:bdr w:val="none" w:sz="0" w:space="0" w:color="auto" w:frame="1"/>
          <w:shd w:val="clear" w:color="auto" w:fill="FFFFFF"/>
        </w:rPr>
        <w:t xml:space="preserve"> в результате преждевременной смертности (YLL)</w:t>
      </w:r>
      <w:r w:rsidR="000A4C87" w:rsidRPr="005146CE">
        <w:rPr>
          <w:bdr w:val="none" w:sz="0" w:space="0" w:color="auto" w:frame="1"/>
          <w:shd w:val="clear" w:color="auto" w:fill="FFFFFF"/>
        </w:rPr>
        <w:t xml:space="preserve"> от ДТП </w:t>
      </w:r>
      <w:r w:rsidR="00261415" w:rsidRPr="005146CE">
        <w:rPr>
          <w:bdr w:val="none" w:sz="0" w:space="0" w:color="auto" w:frame="1"/>
          <w:shd w:val="clear" w:color="auto" w:fill="FFFFFF"/>
        </w:rPr>
        <w:t>составила 79,4%.</w:t>
      </w:r>
      <w:r w:rsidR="005146CE">
        <w:rPr>
          <w:bdr w:val="none" w:sz="0" w:space="0" w:color="auto" w:frame="1"/>
          <w:shd w:val="clear" w:color="auto" w:fill="FFFFFF"/>
        </w:rPr>
        <w:t xml:space="preserve"> </w:t>
      </w:r>
      <w:r w:rsidR="002D0978" w:rsidRPr="002D0978">
        <w:rPr>
          <w:bdr w:val="none" w:sz="0" w:space="0" w:color="auto" w:frame="1"/>
          <w:shd w:val="clear" w:color="auto" w:fill="FFFFFF"/>
        </w:rPr>
        <w:t>Наилучшие результаты по данному показателю демонстрируют сегодня страны Западной и Северной Европы, где на потерянные годы жизни в результате преждевременной смертности от ДТП приходится не более 40% потерь в общей структуре DALY, остальные 60% приходятся на потерянные годы жизни в результате травматизма.</w:t>
      </w:r>
      <w:r w:rsidR="002D0978" w:rsidRPr="005146CE">
        <w:rPr>
          <w:bdr w:val="none" w:sz="0" w:space="0" w:color="auto" w:frame="1"/>
          <w:shd w:val="clear" w:color="auto" w:fill="FFFFFF"/>
        </w:rPr>
        <w:t xml:space="preserve"> </w:t>
      </w:r>
      <w:r w:rsidR="002D0978" w:rsidRPr="002D0978">
        <w:rPr>
          <w:bdr w:val="none" w:sz="0" w:space="0" w:color="auto" w:frame="1"/>
          <w:shd w:val="clear" w:color="auto" w:fill="FFFFFF"/>
        </w:rPr>
        <w:t>В другом положении находятся страны Центральной и Южной Африки, где 90% потерь в структуре DALY обусловлены преждевременной смертностью и только 10% приходится на потери в результате травматизма</w:t>
      </w:r>
      <w:r w:rsidR="007C31EC">
        <w:rPr>
          <w:bdr w:val="none" w:sz="0" w:space="0" w:color="auto" w:frame="1"/>
          <w:shd w:val="clear" w:color="auto" w:fill="FFFFFF"/>
        </w:rPr>
        <w:t>.</w:t>
      </w:r>
      <w:r w:rsidR="000B4DA3" w:rsidRPr="005146CE">
        <w:rPr>
          <w:bdr w:val="none" w:sz="0" w:space="0" w:color="auto" w:frame="1"/>
          <w:shd w:val="clear" w:color="auto" w:fill="FFFFFF"/>
        </w:rPr>
        <w:t xml:space="preserve"> </w:t>
      </w:r>
    </w:p>
    <w:p w:rsidR="00B36AF2" w:rsidRPr="008E0657" w:rsidRDefault="00DF31BE" w:rsidP="006D4E0C">
      <w:pPr>
        <w:pStyle w:val="1"/>
        <w:spacing w:before="0" w:after="0"/>
        <w:ind w:firstLine="567"/>
        <w:rPr>
          <w:rFonts w:eastAsiaTheme="minorHAnsi" w:cstheme="minorBidi"/>
          <w:b w:val="0"/>
          <w:bCs w:val="0"/>
          <w:szCs w:val="22"/>
          <w:bdr w:val="none" w:sz="0" w:space="0" w:color="auto" w:frame="1"/>
          <w:shd w:val="clear" w:color="auto" w:fill="FFFFFF"/>
        </w:rPr>
      </w:pPr>
      <w:r w:rsidRPr="00B36AF2">
        <w:rPr>
          <w:rFonts w:eastAsiaTheme="minorHAnsi" w:cstheme="minorBidi"/>
          <w:b w:val="0"/>
          <w:bCs w:val="0"/>
          <w:szCs w:val="22"/>
          <w:bdr w:val="none" w:sz="0" w:space="0" w:color="auto" w:frame="1"/>
          <w:shd w:val="clear" w:color="auto" w:fill="FFFFFF"/>
        </w:rPr>
        <w:lastRenderedPageBreak/>
        <w:t xml:space="preserve">Среди отечественных работ встречаются </w:t>
      </w:r>
      <w:r w:rsidR="00ED27B9" w:rsidRPr="00B36AF2">
        <w:rPr>
          <w:rFonts w:eastAsiaTheme="minorHAnsi" w:cstheme="minorBidi"/>
          <w:b w:val="0"/>
          <w:bCs w:val="0"/>
          <w:szCs w:val="22"/>
          <w:bdr w:val="none" w:sz="0" w:space="0" w:color="auto" w:frame="1"/>
          <w:shd w:val="clear" w:color="auto" w:fill="FFFFFF"/>
        </w:rPr>
        <w:t xml:space="preserve">оценки </w:t>
      </w:r>
      <w:r w:rsidRPr="00B36AF2">
        <w:rPr>
          <w:rFonts w:eastAsiaTheme="minorHAnsi" w:cstheme="minorBidi"/>
          <w:b w:val="0"/>
          <w:bCs w:val="0"/>
          <w:szCs w:val="22"/>
          <w:bdr w:val="none" w:sz="0" w:space="0" w:color="auto" w:frame="1"/>
          <w:shd w:val="clear" w:color="auto" w:fill="FFFFFF"/>
        </w:rPr>
        <w:t>потерянны</w:t>
      </w:r>
      <w:r w:rsidR="00F25F4F" w:rsidRPr="00B36AF2">
        <w:rPr>
          <w:rFonts w:eastAsiaTheme="minorHAnsi" w:cstheme="minorBidi"/>
          <w:b w:val="0"/>
          <w:bCs w:val="0"/>
          <w:szCs w:val="22"/>
          <w:bdr w:val="none" w:sz="0" w:space="0" w:color="auto" w:frame="1"/>
          <w:shd w:val="clear" w:color="auto" w:fill="FFFFFF"/>
        </w:rPr>
        <w:t>х лет жизни</w:t>
      </w:r>
      <w:r w:rsidRPr="00B36AF2">
        <w:rPr>
          <w:rFonts w:eastAsiaTheme="minorHAnsi" w:cstheme="minorBidi"/>
          <w:b w:val="0"/>
          <w:bCs w:val="0"/>
          <w:szCs w:val="22"/>
          <w:bdr w:val="none" w:sz="0" w:space="0" w:color="auto" w:frame="1"/>
          <w:shd w:val="clear" w:color="auto" w:fill="FFFFFF"/>
        </w:rPr>
        <w:t xml:space="preserve"> в результате преждевременной смертности</w:t>
      </w:r>
      <w:r w:rsidR="003B1468" w:rsidRPr="00B36AF2">
        <w:rPr>
          <w:rFonts w:eastAsiaTheme="minorHAnsi" w:cstheme="minorBidi"/>
          <w:b w:val="0"/>
          <w:bCs w:val="0"/>
          <w:szCs w:val="22"/>
          <w:bdr w:val="none" w:sz="0" w:space="0" w:color="auto" w:frame="1"/>
          <w:shd w:val="clear" w:color="auto" w:fill="FFFFFF"/>
        </w:rPr>
        <w:t xml:space="preserve">. Оценки выполнялись как </w:t>
      </w:r>
      <w:r w:rsidR="00CE1E22" w:rsidRPr="00B36AF2">
        <w:rPr>
          <w:rFonts w:eastAsiaTheme="minorHAnsi" w:cstheme="minorBidi"/>
          <w:b w:val="0"/>
          <w:bCs w:val="0"/>
          <w:szCs w:val="22"/>
          <w:bdr w:val="none" w:sz="0" w:space="0" w:color="auto" w:frame="1"/>
          <w:shd w:val="clear" w:color="auto" w:fill="FFFFFF"/>
        </w:rPr>
        <w:t xml:space="preserve">для всей страны </w:t>
      </w:r>
      <w:r w:rsidR="002D0978" w:rsidRPr="00B36AF2">
        <w:rPr>
          <w:rFonts w:eastAsiaTheme="minorHAnsi" w:cstheme="minorBidi"/>
          <w:b w:val="0"/>
          <w:bCs w:val="0"/>
          <w:szCs w:val="22"/>
          <w:bdr w:val="none" w:sz="0" w:space="0" w:color="auto" w:frame="1"/>
          <w:shd w:val="clear" w:color="auto" w:fill="FFFFFF"/>
        </w:rPr>
        <w:t xml:space="preserve">в </w:t>
      </w:r>
      <w:r w:rsidR="008E0657">
        <w:rPr>
          <w:rFonts w:eastAsiaTheme="minorHAnsi" w:cstheme="minorBidi"/>
          <w:b w:val="0"/>
          <w:bCs w:val="0"/>
          <w:szCs w:val="22"/>
          <w:bdr w:val="none" w:sz="0" w:space="0" w:color="auto" w:frame="1"/>
          <w:shd w:val="clear" w:color="auto" w:fill="FFFFFF"/>
        </w:rPr>
        <w:t xml:space="preserve">целом </w:t>
      </w:r>
      <w:r w:rsidRPr="008E0657">
        <w:rPr>
          <w:rFonts w:eastAsiaTheme="minorHAnsi" w:cstheme="minorBidi"/>
          <w:b w:val="0"/>
          <w:bCs w:val="0"/>
          <w:szCs w:val="22"/>
          <w:bdr w:val="none" w:sz="0" w:space="0" w:color="auto" w:frame="1"/>
          <w:shd w:val="clear" w:color="auto" w:fill="FFFFFF"/>
        </w:rPr>
        <w:t>[</w:t>
      </w:r>
      <w:r w:rsidR="008E0657" w:rsidRPr="008E0657">
        <w:rPr>
          <w:rFonts w:eastAsiaTheme="minorHAnsi" w:cstheme="minorBidi"/>
          <w:b w:val="0"/>
          <w:bCs w:val="0"/>
          <w:szCs w:val="22"/>
          <w:bdr w:val="none" w:sz="0" w:space="0" w:color="auto" w:frame="1"/>
          <w:shd w:val="clear" w:color="auto" w:fill="FFFFFF"/>
        </w:rPr>
        <w:t>4-5</w:t>
      </w:r>
      <w:r w:rsidRPr="00B36AF2">
        <w:rPr>
          <w:rFonts w:eastAsiaTheme="minorHAnsi" w:cstheme="minorBidi"/>
          <w:b w:val="0"/>
          <w:bCs w:val="0"/>
          <w:szCs w:val="22"/>
          <w:bdr w:val="none" w:sz="0" w:space="0" w:color="auto" w:frame="1"/>
          <w:shd w:val="clear" w:color="auto" w:fill="FFFFFF"/>
        </w:rPr>
        <w:t>],</w:t>
      </w:r>
      <w:r w:rsidR="00C55DF1" w:rsidRPr="00B36AF2">
        <w:rPr>
          <w:rFonts w:eastAsiaTheme="minorHAnsi" w:cstheme="minorBidi"/>
          <w:b w:val="0"/>
          <w:bCs w:val="0"/>
          <w:szCs w:val="22"/>
          <w:bdr w:val="none" w:sz="0" w:space="0" w:color="auto" w:frame="1"/>
          <w:shd w:val="clear" w:color="auto" w:fill="FFFFFF"/>
        </w:rPr>
        <w:t xml:space="preserve"> </w:t>
      </w:r>
      <w:r w:rsidR="00AF511F" w:rsidRPr="00B36AF2">
        <w:rPr>
          <w:rFonts w:eastAsiaTheme="minorHAnsi" w:cstheme="minorBidi"/>
          <w:b w:val="0"/>
          <w:bCs w:val="0"/>
          <w:szCs w:val="22"/>
          <w:bdr w:val="none" w:sz="0" w:space="0" w:color="auto" w:frame="1"/>
          <w:shd w:val="clear" w:color="auto" w:fill="FFFFFF"/>
        </w:rPr>
        <w:t xml:space="preserve">так и </w:t>
      </w:r>
      <w:r w:rsidRPr="00B36AF2">
        <w:rPr>
          <w:rFonts w:eastAsiaTheme="minorHAnsi" w:cstheme="minorBidi"/>
          <w:b w:val="0"/>
          <w:bCs w:val="0"/>
          <w:szCs w:val="22"/>
          <w:bdr w:val="none" w:sz="0" w:space="0" w:color="auto" w:frame="1"/>
          <w:shd w:val="clear" w:color="auto" w:fill="FFFFFF"/>
        </w:rPr>
        <w:t xml:space="preserve">для </w:t>
      </w:r>
      <w:r w:rsidR="002D0978" w:rsidRPr="00B36AF2">
        <w:rPr>
          <w:rFonts w:eastAsiaTheme="minorHAnsi" w:cstheme="minorBidi"/>
          <w:b w:val="0"/>
          <w:bCs w:val="0"/>
          <w:szCs w:val="22"/>
          <w:bdr w:val="none" w:sz="0" w:space="0" w:color="auto" w:frame="1"/>
          <w:shd w:val="clear" w:color="auto" w:fill="FFFFFF"/>
        </w:rPr>
        <w:t>отдельных</w:t>
      </w:r>
      <w:r w:rsidRPr="00B36AF2">
        <w:rPr>
          <w:rFonts w:eastAsiaTheme="minorHAnsi" w:cstheme="minorBidi"/>
          <w:b w:val="0"/>
          <w:bCs w:val="0"/>
          <w:szCs w:val="22"/>
          <w:bdr w:val="none" w:sz="0" w:space="0" w:color="auto" w:frame="1"/>
          <w:shd w:val="clear" w:color="auto" w:fill="FFFFFF"/>
        </w:rPr>
        <w:t xml:space="preserve"> рег</w:t>
      </w:r>
      <w:r w:rsidR="002D0978" w:rsidRPr="00B36AF2">
        <w:rPr>
          <w:rFonts w:eastAsiaTheme="minorHAnsi" w:cstheme="minorBidi"/>
          <w:b w:val="0"/>
          <w:bCs w:val="0"/>
          <w:szCs w:val="22"/>
          <w:bdr w:val="none" w:sz="0" w:space="0" w:color="auto" w:frame="1"/>
          <w:shd w:val="clear" w:color="auto" w:fill="FFFFFF"/>
        </w:rPr>
        <w:t>ионов</w:t>
      </w:r>
      <w:r w:rsidR="003B1468" w:rsidRPr="00B36AF2">
        <w:rPr>
          <w:rFonts w:eastAsiaTheme="minorHAnsi" w:cstheme="minorBidi"/>
          <w:b w:val="0"/>
          <w:bCs w:val="0"/>
          <w:szCs w:val="22"/>
          <w:bdr w:val="none" w:sz="0" w:space="0" w:color="auto" w:frame="1"/>
          <w:shd w:val="clear" w:color="auto" w:fill="FFFFFF"/>
        </w:rPr>
        <w:t>:</w:t>
      </w:r>
      <w:r w:rsidR="006C6EEA" w:rsidRPr="00B36AF2">
        <w:rPr>
          <w:rFonts w:eastAsiaTheme="minorHAnsi" w:cstheme="minorBidi"/>
          <w:b w:val="0"/>
          <w:bCs w:val="0"/>
          <w:szCs w:val="22"/>
          <w:bdr w:val="none" w:sz="0" w:space="0" w:color="auto" w:frame="1"/>
          <w:shd w:val="clear" w:color="auto" w:fill="FFFFFF"/>
        </w:rPr>
        <w:t xml:space="preserve"> </w:t>
      </w:r>
      <w:r w:rsidR="00720BD1" w:rsidRPr="00B36AF2">
        <w:rPr>
          <w:rFonts w:eastAsiaTheme="minorHAnsi" w:cstheme="minorBidi"/>
          <w:b w:val="0"/>
          <w:bCs w:val="0"/>
          <w:szCs w:val="22"/>
          <w:bdr w:val="none" w:sz="0" w:space="0" w:color="auto" w:frame="1"/>
          <w:shd w:val="clear" w:color="auto" w:fill="FFFFFF"/>
        </w:rPr>
        <w:t xml:space="preserve">Красноярский </w:t>
      </w:r>
      <w:r w:rsidR="00720BD1" w:rsidRPr="008E0657">
        <w:rPr>
          <w:rFonts w:eastAsiaTheme="minorHAnsi" w:cstheme="minorBidi"/>
          <w:b w:val="0"/>
          <w:bCs w:val="0"/>
          <w:szCs w:val="22"/>
          <w:bdr w:val="none" w:sz="0" w:space="0" w:color="auto" w:frame="1"/>
          <w:shd w:val="clear" w:color="auto" w:fill="FFFFFF"/>
        </w:rPr>
        <w:t xml:space="preserve">край </w:t>
      </w:r>
      <w:r w:rsidR="001E3979" w:rsidRPr="008E0657">
        <w:rPr>
          <w:rFonts w:eastAsiaTheme="minorHAnsi" w:cstheme="minorBidi"/>
          <w:b w:val="0"/>
          <w:bCs w:val="0"/>
          <w:szCs w:val="22"/>
          <w:bdr w:val="none" w:sz="0" w:space="0" w:color="auto" w:frame="1"/>
          <w:shd w:val="clear" w:color="auto" w:fill="FFFFFF"/>
        </w:rPr>
        <w:t>[</w:t>
      </w:r>
      <w:r w:rsidR="008E0657" w:rsidRPr="008E0657">
        <w:rPr>
          <w:rFonts w:eastAsiaTheme="minorHAnsi" w:cstheme="minorBidi"/>
          <w:b w:val="0"/>
          <w:bCs w:val="0"/>
          <w:szCs w:val="22"/>
          <w:bdr w:val="none" w:sz="0" w:space="0" w:color="auto" w:frame="1"/>
          <w:shd w:val="clear" w:color="auto" w:fill="FFFFFF"/>
        </w:rPr>
        <w:t>6</w:t>
      </w:r>
      <w:r w:rsidR="007F5576" w:rsidRPr="008E0657">
        <w:rPr>
          <w:rFonts w:eastAsiaTheme="minorHAnsi" w:cstheme="minorBidi"/>
          <w:b w:val="0"/>
          <w:bCs w:val="0"/>
          <w:szCs w:val="22"/>
          <w:bdr w:val="none" w:sz="0" w:space="0" w:color="auto" w:frame="1"/>
          <w:shd w:val="clear" w:color="auto" w:fill="FFFFFF"/>
        </w:rPr>
        <w:t>]</w:t>
      </w:r>
      <w:r w:rsidR="001E3979" w:rsidRPr="008E0657">
        <w:rPr>
          <w:rFonts w:eastAsiaTheme="minorHAnsi" w:cstheme="minorBidi"/>
          <w:b w:val="0"/>
          <w:bCs w:val="0"/>
          <w:szCs w:val="22"/>
          <w:bdr w:val="none" w:sz="0" w:space="0" w:color="auto" w:frame="1"/>
          <w:shd w:val="clear" w:color="auto" w:fill="FFFFFF"/>
        </w:rPr>
        <w:t>;</w:t>
      </w:r>
      <w:r w:rsidR="00720BD1" w:rsidRPr="008E0657">
        <w:rPr>
          <w:rFonts w:eastAsiaTheme="minorHAnsi" w:cstheme="minorBidi"/>
          <w:b w:val="0"/>
          <w:bCs w:val="0"/>
          <w:szCs w:val="22"/>
          <w:bdr w:val="none" w:sz="0" w:space="0" w:color="auto" w:frame="1"/>
          <w:shd w:val="clear" w:color="auto" w:fill="FFFFFF"/>
        </w:rPr>
        <w:t xml:space="preserve"> Томская область [</w:t>
      </w:r>
      <w:r w:rsidR="008E0657" w:rsidRPr="008E0657">
        <w:rPr>
          <w:rFonts w:eastAsiaTheme="minorHAnsi" w:cstheme="minorBidi"/>
          <w:b w:val="0"/>
          <w:bCs w:val="0"/>
          <w:szCs w:val="22"/>
          <w:bdr w:val="none" w:sz="0" w:space="0" w:color="auto" w:frame="1"/>
          <w:shd w:val="clear" w:color="auto" w:fill="FFFFFF"/>
        </w:rPr>
        <w:t>7</w:t>
      </w:r>
      <w:r w:rsidR="00720BD1" w:rsidRPr="008E0657">
        <w:rPr>
          <w:rFonts w:eastAsiaTheme="minorHAnsi" w:cstheme="minorBidi"/>
          <w:b w:val="0"/>
          <w:bCs w:val="0"/>
          <w:szCs w:val="22"/>
          <w:bdr w:val="none" w:sz="0" w:space="0" w:color="auto" w:frame="1"/>
          <w:shd w:val="clear" w:color="auto" w:fill="FFFFFF"/>
        </w:rPr>
        <w:t>]</w:t>
      </w:r>
      <w:r w:rsidR="003B1468" w:rsidRPr="008E0657">
        <w:rPr>
          <w:rFonts w:eastAsiaTheme="minorHAnsi" w:cstheme="minorBidi"/>
          <w:b w:val="0"/>
          <w:bCs w:val="0"/>
          <w:szCs w:val="22"/>
          <w:bdr w:val="none" w:sz="0" w:space="0" w:color="auto" w:frame="1"/>
          <w:shd w:val="clear" w:color="auto" w:fill="FFFFFF"/>
        </w:rPr>
        <w:t xml:space="preserve">. </w:t>
      </w:r>
      <w:r w:rsidR="002D0978" w:rsidRPr="008E0657">
        <w:rPr>
          <w:rFonts w:eastAsiaTheme="minorHAnsi" w:cstheme="minorBidi"/>
          <w:b w:val="0"/>
          <w:bCs w:val="0"/>
          <w:szCs w:val="22"/>
          <w:bdr w:val="none" w:sz="0" w:space="0" w:color="auto" w:frame="1"/>
          <w:shd w:val="clear" w:color="auto" w:fill="FFFFFF"/>
        </w:rPr>
        <w:t>Были в</w:t>
      </w:r>
      <w:r w:rsidR="00E10B16" w:rsidRPr="008E0657">
        <w:rPr>
          <w:rFonts w:eastAsiaTheme="minorHAnsi" w:cstheme="minorBidi"/>
          <w:b w:val="0"/>
          <w:bCs w:val="0"/>
          <w:szCs w:val="22"/>
          <w:bdr w:val="none" w:sz="0" w:space="0" w:color="auto" w:frame="1"/>
          <w:shd w:val="clear" w:color="auto" w:fill="FFFFFF"/>
        </w:rPr>
        <w:t>ыполнены оценки</w:t>
      </w:r>
      <w:r w:rsidR="003B1468" w:rsidRPr="008E0657">
        <w:rPr>
          <w:rFonts w:eastAsiaTheme="minorHAnsi" w:cstheme="minorBidi"/>
          <w:b w:val="0"/>
          <w:bCs w:val="0"/>
          <w:szCs w:val="22"/>
          <w:bdr w:val="none" w:sz="0" w:space="0" w:color="auto" w:frame="1"/>
          <w:shd w:val="clear" w:color="auto" w:fill="FFFFFF"/>
        </w:rPr>
        <w:t xml:space="preserve"> </w:t>
      </w:r>
      <w:r w:rsidR="00E10B16" w:rsidRPr="008E0657">
        <w:rPr>
          <w:rFonts w:eastAsiaTheme="minorHAnsi" w:cstheme="minorBidi"/>
          <w:b w:val="0"/>
          <w:bCs w:val="0"/>
          <w:szCs w:val="22"/>
          <w:bdr w:val="none" w:sz="0" w:space="0" w:color="auto" w:frame="1"/>
          <w:shd w:val="clear" w:color="auto" w:fill="FFFFFF"/>
        </w:rPr>
        <w:t xml:space="preserve">для </w:t>
      </w:r>
      <w:r w:rsidR="002D0978" w:rsidRPr="008E0657">
        <w:rPr>
          <w:rFonts w:eastAsiaTheme="minorHAnsi" w:cstheme="minorBidi"/>
          <w:b w:val="0"/>
          <w:bCs w:val="0"/>
          <w:szCs w:val="22"/>
          <w:bdr w:val="none" w:sz="0" w:space="0" w:color="auto" w:frame="1"/>
          <w:shd w:val="clear" w:color="auto" w:fill="FFFFFF"/>
        </w:rPr>
        <w:t>отдельных социально-демографических групп</w:t>
      </w:r>
      <w:r w:rsidR="00E462DF" w:rsidRPr="008E0657">
        <w:rPr>
          <w:rFonts w:eastAsiaTheme="minorHAnsi" w:cstheme="minorBidi"/>
          <w:b w:val="0"/>
          <w:bCs w:val="0"/>
          <w:szCs w:val="22"/>
          <w:bdr w:val="none" w:sz="0" w:space="0" w:color="auto" w:frame="1"/>
          <w:shd w:val="clear" w:color="auto" w:fill="FFFFFF"/>
        </w:rPr>
        <w:t xml:space="preserve"> населения </w:t>
      </w:r>
      <w:r w:rsidR="00720BD1" w:rsidRPr="008E0657">
        <w:rPr>
          <w:rFonts w:eastAsiaTheme="minorHAnsi" w:cstheme="minorBidi"/>
          <w:b w:val="0"/>
          <w:bCs w:val="0"/>
          <w:szCs w:val="22"/>
          <w:bdr w:val="none" w:sz="0" w:space="0" w:color="auto" w:frame="1"/>
          <w:shd w:val="clear" w:color="auto" w:fill="FFFFFF"/>
        </w:rPr>
        <w:t>[</w:t>
      </w:r>
      <w:r w:rsidR="008E0657" w:rsidRPr="008E0657">
        <w:rPr>
          <w:rFonts w:eastAsiaTheme="minorHAnsi" w:cstheme="minorBidi"/>
          <w:b w:val="0"/>
          <w:bCs w:val="0"/>
          <w:szCs w:val="22"/>
          <w:bdr w:val="none" w:sz="0" w:space="0" w:color="auto" w:frame="1"/>
          <w:shd w:val="clear" w:color="auto" w:fill="FFFFFF"/>
        </w:rPr>
        <w:t>8-9</w:t>
      </w:r>
      <w:r w:rsidR="00720BD1" w:rsidRPr="008E0657">
        <w:rPr>
          <w:rFonts w:eastAsiaTheme="minorHAnsi" w:cstheme="minorBidi"/>
          <w:b w:val="0"/>
          <w:bCs w:val="0"/>
          <w:szCs w:val="22"/>
          <w:bdr w:val="none" w:sz="0" w:space="0" w:color="auto" w:frame="1"/>
          <w:shd w:val="clear" w:color="auto" w:fill="FFFFFF"/>
        </w:rPr>
        <w:t>]</w:t>
      </w:r>
      <w:r w:rsidR="008E0657" w:rsidRPr="008E0657">
        <w:rPr>
          <w:rFonts w:eastAsiaTheme="minorHAnsi" w:cstheme="minorBidi"/>
          <w:b w:val="0"/>
          <w:bCs w:val="0"/>
          <w:szCs w:val="22"/>
          <w:bdr w:val="none" w:sz="0" w:space="0" w:color="auto" w:frame="1"/>
          <w:shd w:val="clear" w:color="auto" w:fill="FFFFFF"/>
        </w:rPr>
        <w:t>.</w:t>
      </w:r>
      <w:r w:rsidR="008E0657">
        <w:rPr>
          <w:rFonts w:eastAsiaTheme="minorHAnsi" w:cstheme="minorBidi"/>
          <w:b w:val="0"/>
          <w:bCs w:val="0"/>
          <w:szCs w:val="22"/>
          <w:bdr w:val="none" w:sz="0" w:space="0" w:color="auto" w:frame="1"/>
          <w:shd w:val="clear" w:color="auto" w:fill="FFFFFF"/>
        </w:rPr>
        <w:t xml:space="preserve"> </w:t>
      </w:r>
      <w:r w:rsidR="00B36AF2" w:rsidRPr="008E0657">
        <w:rPr>
          <w:rFonts w:eastAsiaTheme="minorHAnsi" w:cstheme="minorBidi"/>
          <w:b w:val="0"/>
          <w:bCs w:val="0"/>
          <w:szCs w:val="22"/>
          <w:bdr w:val="none" w:sz="0" w:space="0" w:color="auto" w:frame="1"/>
          <w:shd w:val="clear" w:color="auto" w:fill="FFFFFF"/>
        </w:rPr>
        <w:t>Также оценки потерянных лет жизн</w:t>
      </w:r>
      <w:r w:rsidR="00B36AF2" w:rsidRPr="00B36AF2">
        <w:rPr>
          <w:rFonts w:eastAsiaTheme="minorHAnsi" w:cstheme="minorBidi"/>
          <w:b w:val="0"/>
          <w:bCs w:val="0"/>
          <w:szCs w:val="22"/>
          <w:bdr w:val="none" w:sz="0" w:space="0" w:color="auto" w:frame="1"/>
          <w:shd w:val="clear" w:color="auto" w:fill="FFFFFF"/>
        </w:rPr>
        <w:t xml:space="preserve">и </w:t>
      </w:r>
      <w:r w:rsidR="00B36AF2" w:rsidRPr="008E0657">
        <w:rPr>
          <w:rFonts w:eastAsiaTheme="minorHAnsi" w:cstheme="minorBidi"/>
          <w:b w:val="0"/>
          <w:bCs w:val="0"/>
          <w:szCs w:val="22"/>
          <w:bdr w:val="none" w:sz="0" w:space="0" w:color="auto" w:frame="1"/>
          <w:shd w:val="clear" w:color="auto" w:fill="FFFFFF"/>
        </w:rPr>
        <w:t>от преждевременной смертности были рассчитаны для таких классов причин смерти, как болезни системы кровообращения [</w:t>
      </w:r>
      <w:r w:rsidR="008E0657" w:rsidRPr="008E0657">
        <w:rPr>
          <w:rFonts w:eastAsiaTheme="minorHAnsi" w:cstheme="minorBidi"/>
          <w:b w:val="0"/>
          <w:bCs w:val="0"/>
          <w:szCs w:val="22"/>
          <w:bdr w:val="none" w:sz="0" w:space="0" w:color="auto" w:frame="1"/>
          <w:shd w:val="clear" w:color="auto" w:fill="FFFFFF"/>
        </w:rPr>
        <w:t>10</w:t>
      </w:r>
      <w:r w:rsidR="00B36AF2" w:rsidRPr="008E0657">
        <w:rPr>
          <w:rFonts w:eastAsiaTheme="minorHAnsi" w:cstheme="minorBidi"/>
          <w:b w:val="0"/>
          <w:bCs w:val="0"/>
          <w:szCs w:val="22"/>
          <w:bdr w:val="none" w:sz="0" w:space="0" w:color="auto" w:frame="1"/>
          <w:shd w:val="clear" w:color="auto" w:fill="FFFFFF"/>
        </w:rPr>
        <w:t>] и онкологические заболевания [</w:t>
      </w:r>
      <w:r w:rsidR="008E0657" w:rsidRPr="008E0657">
        <w:rPr>
          <w:rFonts w:eastAsiaTheme="minorHAnsi" w:cstheme="minorBidi"/>
          <w:b w:val="0"/>
          <w:bCs w:val="0"/>
          <w:szCs w:val="22"/>
          <w:bdr w:val="none" w:sz="0" w:space="0" w:color="auto" w:frame="1"/>
          <w:shd w:val="clear" w:color="auto" w:fill="FFFFFF"/>
        </w:rPr>
        <w:t>11</w:t>
      </w:r>
      <w:r w:rsidR="00B36AF2" w:rsidRPr="008E0657">
        <w:rPr>
          <w:rFonts w:eastAsiaTheme="minorHAnsi" w:cstheme="minorBidi"/>
          <w:b w:val="0"/>
          <w:bCs w:val="0"/>
          <w:szCs w:val="22"/>
          <w:bdr w:val="none" w:sz="0" w:space="0" w:color="auto" w:frame="1"/>
          <w:shd w:val="clear" w:color="auto" w:fill="FFFFFF"/>
        </w:rPr>
        <w:t>]</w:t>
      </w:r>
      <w:r w:rsidR="006B66AC" w:rsidRPr="008E0657">
        <w:rPr>
          <w:rFonts w:eastAsiaTheme="minorHAnsi" w:cstheme="minorBidi"/>
          <w:b w:val="0"/>
          <w:bCs w:val="0"/>
          <w:szCs w:val="22"/>
          <w:bdr w:val="none" w:sz="0" w:space="0" w:color="auto" w:frame="1"/>
          <w:shd w:val="clear" w:color="auto" w:fill="FFFFFF"/>
        </w:rPr>
        <w:t>;</w:t>
      </w:r>
      <w:r w:rsidR="00B36AF2" w:rsidRPr="008E0657">
        <w:rPr>
          <w:rFonts w:eastAsiaTheme="minorHAnsi" w:cstheme="minorBidi"/>
          <w:b w:val="0"/>
          <w:bCs w:val="0"/>
          <w:szCs w:val="22"/>
          <w:bdr w:val="none" w:sz="0" w:space="0" w:color="auto" w:frame="1"/>
          <w:shd w:val="clear" w:color="auto" w:fill="FFFFFF"/>
        </w:rPr>
        <w:t xml:space="preserve"> для отдельных заболеваний и причин смерти: болезнь Альцгеймера [</w:t>
      </w:r>
      <w:r w:rsidR="008E0657" w:rsidRPr="008E0657">
        <w:rPr>
          <w:rFonts w:eastAsiaTheme="minorHAnsi" w:cstheme="minorBidi"/>
          <w:b w:val="0"/>
          <w:bCs w:val="0"/>
          <w:szCs w:val="22"/>
          <w:bdr w:val="none" w:sz="0" w:space="0" w:color="auto" w:frame="1"/>
          <w:shd w:val="clear" w:color="auto" w:fill="FFFFFF"/>
        </w:rPr>
        <w:t>12</w:t>
      </w:r>
      <w:r w:rsidR="00B36AF2" w:rsidRPr="008E0657">
        <w:rPr>
          <w:rFonts w:eastAsiaTheme="minorHAnsi" w:cstheme="minorBidi"/>
          <w:b w:val="0"/>
          <w:bCs w:val="0"/>
          <w:szCs w:val="22"/>
          <w:bdr w:val="none" w:sz="0" w:space="0" w:color="auto" w:frame="1"/>
          <w:shd w:val="clear" w:color="auto" w:fill="FFFFFF"/>
        </w:rPr>
        <w:t>], суициды [</w:t>
      </w:r>
      <w:r w:rsidR="008E0657" w:rsidRPr="008E0657">
        <w:rPr>
          <w:rFonts w:eastAsiaTheme="minorHAnsi" w:cstheme="minorBidi"/>
          <w:b w:val="0"/>
          <w:bCs w:val="0"/>
          <w:szCs w:val="22"/>
          <w:bdr w:val="none" w:sz="0" w:space="0" w:color="auto" w:frame="1"/>
          <w:shd w:val="clear" w:color="auto" w:fill="FFFFFF"/>
        </w:rPr>
        <w:t>13</w:t>
      </w:r>
      <w:r w:rsidR="00B36AF2" w:rsidRPr="008E0657">
        <w:rPr>
          <w:rFonts w:eastAsiaTheme="minorHAnsi" w:cstheme="minorBidi"/>
          <w:b w:val="0"/>
          <w:bCs w:val="0"/>
          <w:szCs w:val="22"/>
          <w:bdr w:val="none" w:sz="0" w:space="0" w:color="auto" w:frame="1"/>
          <w:shd w:val="clear" w:color="auto" w:fill="FFFFFF"/>
        </w:rPr>
        <w:t>].</w:t>
      </w:r>
    </w:p>
    <w:p w:rsidR="00E9605D" w:rsidRPr="00C70549" w:rsidRDefault="00757EDF" w:rsidP="006D4E0C">
      <w:pPr>
        <w:ind w:firstLine="567"/>
        <w:rPr>
          <w:rFonts w:cs="Times New Roman"/>
        </w:rPr>
      </w:pPr>
      <w:r w:rsidRPr="008E0657">
        <w:rPr>
          <w:bdr w:val="none" w:sz="0" w:space="0" w:color="auto" w:frame="1"/>
          <w:shd w:val="clear" w:color="auto" w:fill="FFFFFF"/>
        </w:rPr>
        <w:t>Р</w:t>
      </w:r>
      <w:r w:rsidR="00E97BD5" w:rsidRPr="008E0657">
        <w:rPr>
          <w:bdr w:val="none" w:sz="0" w:space="0" w:color="auto" w:frame="1"/>
          <w:shd w:val="clear" w:color="auto" w:fill="FFFFFF"/>
        </w:rPr>
        <w:t>ассмотрение проблемы</w:t>
      </w:r>
      <w:r w:rsidR="00633419" w:rsidRPr="008E0657">
        <w:rPr>
          <w:bdr w:val="none" w:sz="0" w:space="0" w:color="auto" w:frame="1"/>
          <w:shd w:val="clear" w:color="auto" w:fill="FFFFFF"/>
        </w:rPr>
        <w:t xml:space="preserve"> </w:t>
      </w:r>
      <w:r w:rsidR="00887AD2" w:rsidRPr="008E0657">
        <w:rPr>
          <w:bdr w:val="none" w:sz="0" w:space="0" w:color="auto" w:frame="1"/>
          <w:shd w:val="clear" w:color="auto" w:fill="FFFFFF"/>
        </w:rPr>
        <w:t xml:space="preserve">смертности от ДТП </w:t>
      </w:r>
      <w:r w:rsidR="00633419" w:rsidRPr="008E0657">
        <w:rPr>
          <w:bdr w:val="none" w:sz="0" w:space="0" w:color="auto" w:frame="1"/>
          <w:shd w:val="clear" w:color="auto" w:fill="FFFFFF"/>
        </w:rPr>
        <w:t>фигурирует в научн</w:t>
      </w:r>
      <w:r w:rsidR="00887AD2" w:rsidRPr="008E0657">
        <w:rPr>
          <w:bdr w:val="none" w:sz="0" w:space="0" w:color="auto" w:frame="1"/>
          <w:shd w:val="clear" w:color="auto" w:fill="FFFFFF"/>
        </w:rPr>
        <w:t>ых работах</w:t>
      </w:r>
      <w:r w:rsidR="00633419" w:rsidRPr="008E0657">
        <w:rPr>
          <w:bdr w:val="none" w:sz="0" w:space="0" w:color="auto" w:frame="1"/>
          <w:shd w:val="clear" w:color="auto" w:fill="FFFFFF"/>
        </w:rPr>
        <w:t>, но в других контекстах</w:t>
      </w:r>
      <w:r w:rsidR="000935A1" w:rsidRPr="008E0657">
        <w:rPr>
          <w:bdr w:val="none" w:sz="0" w:space="0" w:color="auto" w:frame="1"/>
          <w:shd w:val="clear" w:color="auto" w:fill="FFFFFF"/>
        </w:rPr>
        <w:t xml:space="preserve"> и с использованием </w:t>
      </w:r>
      <w:r w:rsidRPr="008E0657">
        <w:rPr>
          <w:bdr w:val="none" w:sz="0" w:space="0" w:color="auto" w:frame="1"/>
          <w:shd w:val="clear" w:color="auto" w:fill="FFFFFF"/>
        </w:rPr>
        <w:t xml:space="preserve">иных </w:t>
      </w:r>
      <w:r w:rsidR="000935A1" w:rsidRPr="008E0657">
        <w:rPr>
          <w:bdr w:val="none" w:sz="0" w:space="0" w:color="auto" w:frame="1"/>
          <w:shd w:val="clear" w:color="auto" w:fill="FFFFFF"/>
        </w:rPr>
        <w:t xml:space="preserve">показателей. </w:t>
      </w:r>
      <w:r w:rsidR="007108C2" w:rsidRPr="008E0657">
        <w:rPr>
          <w:bdr w:val="none" w:sz="0" w:space="0" w:color="auto" w:frame="1"/>
          <w:shd w:val="clear" w:color="auto" w:fill="FFFFFF"/>
        </w:rPr>
        <w:t>Первая группа</w:t>
      </w:r>
      <w:r w:rsidR="00B36AF2" w:rsidRPr="008E0657">
        <w:rPr>
          <w:bdr w:val="none" w:sz="0" w:space="0" w:color="auto" w:frame="1"/>
          <w:shd w:val="clear" w:color="auto" w:fill="FFFFFF"/>
        </w:rPr>
        <w:t xml:space="preserve"> работ</w:t>
      </w:r>
      <w:r w:rsidR="007108C2" w:rsidRPr="008E0657">
        <w:rPr>
          <w:bdr w:val="none" w:sz="0" w:space="0" w:color="auto" w:frame="1"/>
          <w:shd w:val="clear" w:color="auto" w:fill="FFFFFF"/>
        </w:rPr>
        <w:t>, посвящена и</w:t>
      </w:r>
      <w:r w:rsidR="003B1468" w:rsidRPr="008E0657">
        <w:t>сточник</w:t>
      </w:r>
      <w:r w:rsidR="007108C2" w:rsidRPr="008E0657">
        <w:t>ам</w:t>
      </w:r>
      <w:r w:rsidR="003B1468" w:rsidRPr="008E0657">
        <w:t xml:space="preserve"> информации о смертности</w:t>
      </w:r>
      <w:r w:rsidR="00482666" w:rsidRPr="008E0657">
        <w:t xml:space="preserve"> </w:t>
      </w:r>
      <w:r w:rsidR="00147B3F" w:rsidRPr="008E0657">
        <w:t>от ДТП</w:t>
      </w:r>
      <w:r w:rsidR="007108C2" w:rsidRPr="008E0657">
        <w:t xml:space="preserve"> </w:t>
      </w:r>
      <w:r w:rsidR="003B1468" w:rsidRPr="008E0657">
        <w:t>и травматизма</w:t>
      </w:r>
      <w:r w:rsidR="00147B3F" w:rsidRPr="008E0657">
        <w:t xml:space="preserve"> [</w:t>
      </w:r>
      <w:r w:rsidR="008E0657" w:rsidRPr="008E0657">
        <w:t>14-</w:t>
      </w:r>
      <w:r w:rsidR="008E0657" w:rsidRPr="008E0657">
        <w:rPr>
          <w:bdr w:val="none" w:sz="0" w:space="0" w:color="auto" w:frame="1"/>
          <w:shd w:val="clear" w:color="auto" w:fill="FFFFFF"/>
        </w:rPr>
        <w:t>15</w:t>
      </w:r>
      <w:r w:rsidR="00147B3F" w:rsidRPr="008E0657">
        <w:t>]</w:t>
      </w:r>
      <w:r w:rsidR="007108C2" w:rsidRPr="008E0657">
        <w:t>,</w:t>
      </w:r>
      <w:r w:rsidR="003B1468" w:rsidRPr="008E0657">
        <w:t xml:space="preserve"> их </w:t>
      </w:r>
      <w:r w:rsidR="007108C2" w:rsidRPr="008E0657">
        <w:t>анализу</w:t>
      </w:r>
      <w:r w:rsidR="00147B3F" w:rsidRPr="008E0657">
        <w:t>,</w:t>
      </w:r>
      <w:r w:rsidR="007108C2" w:rsidRPr="008E0657">
        <w:t xml:space="preserve"> </w:t>
      </w:r>
      <w:r w:rsidR="00147B3F" w:rsidRPr="008E0657">
        <w:t xml:space="preserve">оценке </w:t>
      </w:r>
      <w:r w:rsidR="003B1468" w:rsidRPr="008E0657">
        <w:t>достоверност</w:t>
      </w:r>
      <w:r w:rsidR="007108C2" w:rsidRPr="008E0657">
        <w:t>и</w:t>
      </w:r>
      <w:r w:rsidR="00482666" w:rsidRPr="008E0657">
        <w:t xml:space="preserve"> [</w:t>
      </w:r>
      <w:r w:rsidR="008E0657" w:rsidRPr="008E0657">
        <w:t>16-17</w:t>
      </w:r>
      <w:r w:rsidR="00482666" w:rsidRPr="008E0657">
        <w:t>].</w:t>
      </w:r>
      <w:r w:rsidR="007108C2" w:rsidRPr="008E0657">
        <w:t xml:space="preserve"> </w:t>
      </w:r>
      <w:r w:rsidR="002B1681" w:rsidRPr="008E0657">
        <w:t xml:space="preserve">Во второй </w:t>
      </w:r>
      <w:r w:rsidR="00B36AF2" w:rsidRPr="008E0657">
        <w:t xml:space="preserve">группе работ </w:t>
      </w:r>
      <w:r w:rsidR="002B1681" w:rsidRPr="008E0657">
        <w:t xml:space="preserve">анализируется </w:t>
      </w:r>
      <w:r w:rsidR="002B1681" w:rsidRPr="008E0657">
        <w:rPr>
          <w:rFonts w:cs="Times New Roman"/>
        </w:rPr>
        <w:t>у</w:t>
      </w:r>
      <w:r w:rsidR="0055518B" w:rsidRPr="008E0657">
        <w:rPr>
          <w:rFonts w:cs="Times New Roman"/>
        </w:rPr>
        <w:t xml:space="preserve">ровень транспортной и дорожно-транспортной смертности и травматизма, </w:t>
      </w:r>
      <w:r w:rsidR="00147B3F" w:rsidRPr="008E0657">
        <w:rPr>
          <w:rFonts w:cs="Times New Roman"/>
        </w:rPr>
        <w:t>его</w:t>
      </w:r>
      <w:r w:rsidR="0055518B" w:rsidRPr="008E0657">
        <w:rPr>
          <w:rFonts w:cs="Times New Roman"/>
        </w:rPr>
        <w:t xml:space="preserve"> динамика</w:t>
      </w:r>
      <w:r w:rsidR="00E9605D" w:rsidRPr="008E0657">
        <w:rPr>
          <w:rFonts w:cs="Times New Roman"/>
        </w:rPr>
        <w:t xml:space="preserve"> [</w:t>
      </w:r>
      <w:r w:rsidR="008E0657" w:rsidRPr="008E0657">
        <w:rPr>
          <w:rFonts w:cs="Times New Roman"/>
        </w:rPr>
        <w:t>18;3</w:t>
      </w:r>
      <w:r w:rsidR="00E9605D" w:rsidRPr="008E0657">
        <w:rPr>
          <w:rFonts w:cs="Times New Roman"/>
        </w:rPr>
        <w:t>]</w:t>
      </w:r>
      <w:r w:rsidR="002B1681" w:rsidRPr="008E0657">
        <w:rPr>
          <w:rFonts w:cs="Times New Roman"/>
        </w:rPr>
        <w:t>,</w:t>
      </w:r>
      <w:r w:rsidR="0055518B" w:rsidRPr="007108C2">
        <w:rPr>
          <w:rFonts w:cs="Times New Roman"/>
        </w:rPr>
        <w:t xml:space="preserve"> </w:t>
      </w:r>
      <w:r w:rsidR="0055518B" w:rsidRPr="00B36AF2">
        <w:rPr>
          <w:rFonts w:cs="Times New Roman"/>
        </w:rPr>
        <w:t xml:space="preserve">структура </w:t>
      </w:r>
      <w:r w:rsidR="00147B3F">
        <w:rPr>
          <w:rFonts w:cs="Times New Roman"/>
        </w:rPr>
        <w:t xml:space="preserve">по </w:t>
      </w:r>
      <w:r w:rsidR="00B36AF2" w:rsidRPr="00B36AF2">
        <w:rPr>
          <w:rFonts w:cs="Times New Roman"/>
        </w:rPr>
        <w:t xml:space="preserve">категориям участников дорожного движения и по типам дорожно-транспортных </w:t>
      </w:r>
      <w:r w:rsidR="00B36AF2" w:rsidRPr="00C70549">
        <w:rPr>
          <w:rFonts w:cs="Times New Roman"/>
        </w:rPr>
        <w:t xml:space="preserve">происшествий </w:t>
      </w:r>
      <w:r w:rsidR="00F12FFA" w:rsidRPr="00C70549">
        <w:rPr>
          <w:rFonts w:cs="Times New Roman"/>
        </w:rPr>
        <w:t>[</w:t>
      </w:r>
      <w:r w:rsidR="00C70549" w:rsidRPr="00C70549">
        <w:rPr>
          <w:rFonts w:cs="Times New Roman"/>
        </w:rPr>
        <w:t>19-21</w:t>
      </w:r>
      <w:r w:rsidR="00D12C67" w:rsidRPr="00C70549">
        <w:rPr>
          <w:rFonts w:cs="Times New Roman"/>
        </w:rPr>
        <w:t>]</w:t>
      </w:r>
      <w:r w:rsidR="00683401" w:rsidRPr="00C70549">
        <w:rPr>
          <w:rFonts w:cs="Times New Roman"/>
        </w:rPr>
        <w:t>.</w:t>
      </w:r>
    </w:p>
    <w:p w:rsidR="00AA3A2A" w:rsidRPr="00B9542B" w:rsidRDefault="00765632" w:rsidP="006D4E0C">
      <w:pPr>
        <w:ind w:firstLine="567"/>
        <w:rPr>
          <w:b/>
          <w:bdr w:val="none" w:sz="0" w:space="0" w:color="auto" w:frame="1"/>
          <w:shd w:val="clear" w:color="auto" w:fill="FFFFFF"/>
        </w:rPr>
      </w:pPr>
      <w:r w:rsidRPr="00C70549">
        <w:rPr>
          <w:bdr w:val="none" w:sz="0" w:space="0" w:color="auto" w:frame="1"/>
          <w:shd w:val="clear" w:color="auto" w:fill="FFFFFF"/>
        </w:rPr>
        <w:t>Однако в вышеназванных исследованиях авторы оперируют преимущественно общими показателями смертности, травматизма, о</w:t>
      </w:r>
      <w:r w:rsidR="00AA3A2A" w:rsidRPr="00C70549">
        <w:rPr>
          <w:bdr w:val="none" w:sz="0" w:space="0" w:color="auto" w:frame="1"/>
          <w:shd w:val="clear" w:color="auto" w:fill="FFFFFF"/>
        </w:rPr>
        <w:t>ценка</w:t>
      </w:r>
      <w:r w:rsidR="00683401" w:rsidRPr="00C70549">
        <w:rPr>
          <w:bdr w:val="none" w:sz="0" w:space="0" w:color="auto" w:frame="1"/>
          <w:shd w:val="clear" w:color="auto" w:fill="FFFFFF"/>
        </w:rPr>
        <w:t xml:space="preserve"> бремени смертности от ДТП с использованием интегральных показателей здоровья выполнена в</w:t>
      </w:r>
      <w:r w:rsidR="003A06A0" w:rsidRPr="00C70549">
        <w:rPr>
          <w:bdr w:val="none" w:sz="0" w:space="0" w:color="auto" w:frame="1"/>
          <w:shd w:val="clear" w:color="auto" w:fill="FFFFFF"/>
        </w:rPr>
        <w:t xml:space="preserve"> небольшом числе </w:t>
      </w:r>
      <w:r w:rsidR="00B9542B" w:rsidRPr="00C70549">
        <w:rPr>
          <w:bdr w:val="none" w:sz="0" w:space="0" w:color="auto" w:frame="1"/>
          <w:shd w:val="clear" w:color="auto" w:fill="FFFFFF"/>
        </w:rPr>
        <w:t xml:space="preserve">отечественных </w:t>
      </w:r>
      <w:r w:rsidR="003A06A0" w:rsidRPr="00C70549">
        <w:rPr>
          <w:bdr w:val="none" w:sz="0" w:space="0" w:color="auto" w:frame="1"/>
          <w:shd w:val="clear" w:color="auto" w:fill="FFFFFF"/>
        </w:rPr>
        <w:t>работ [</w:t>
      </w:r>
      <w:r w:rsidR="00C70549" w:rsidRPr="00C70549">
        <w:rPr>
          <w:bdr w:val="none" w:sz="0" w:space="0" w:color="auto" w:frame="1"/>
          <w:shd w:val="clear" w:color="auto" w:fill="FFFFFF"/>
        </w:rPr>
        <w:t>22-23</w:t>
      </w:r>
      <w:r w:rsidR="00683401" w:rsidRPr="00C70549">
        <w:rPr>
          <w:bdr w:val="none" w:sz="0" w:space="0" w:color="auto" w:frame="1"/>
          <w:shd w:val="clear" w:color="auto" w:fill="FFFFFF"/>
        </w:rPr>
        <w:t>].</w:t>
      </w:r>
      <w:r w:rsidR="00B9542B" w:rsidRPr="00C70549">
        <w:rPr>
          <w:bdr w:val="none" w:sz="0" w:space="0" w:color="auto" w:frame="1"/>
          <w:shd w:val="clear" w:color="auto" w:fill="FFFFFF"/>
        </w:rPr>
        <w:t xml:space="preserve"> В работе </w:t>
      </w:r>
      <w:proofErr w:type="spellStart"/>
      <w:r w:rsidR="00B9542B" w:rsidRPr="00C70549">
        <w:rPr>
          <w:bdr w:val="none" w:sz="0" w:space="0" w:color="auto" w:frame="1"/>
          <w:shd w:val="clear" w:color="auto" w:fill="FFFFFF"/>
        </w:rPr>
        <w:t>Рамонова</w:t>
      </w:r>
      <w:proofErr w:type="spellEnd"/>
      <w:r w:rsidR="00B9542B" w:rsidRPr="00C70549">
        <w:t xml:space="preserve"> применен подход, в рамках которого выигрыш </w:t>
      </w:r>
      <w:r w:rsidR="00B36AF2" w:rsidRPr="00C70549">
        <w:t xml:space="preserve">потерянных </w:t>
      </w:r>
      <w:r w:rsidR="00B9542B" w:rsidRPr="00C70549">
        <w:t>лет жизни</w:t>
      </w:r>
      <w:r w:rsidR="00B9542B">
        <w:t xml:space="preserve"> рассчитывается по сравнению с гипотетической ситуацией </w:t>
      </w:r>
      <w:r w:rsidR="00B36AF2">
        <w:t>-</w:t>
      </w:r>
      <w:r w:rsidR="00147B3F">
        <w:t xml:space="preserve"> </w:t>
      </w:r>
      <w:r w:rsidR="00B9542B">
        <w:t>полн</w:t>
      </w:r>
      <w:r w:rsidR="00B36AF2">
        <w:t>ым</w:t>
      </w:r>
      <w:r w:rsidR="00B9542B">
        <w:t xml:space="preserve"> устранени</w:t>
      </w:r>
      <w:r w:rsidR="00B36AF2">
        <w:t>ем</w:t>
      </w:r>
      <w:r w:rsidR="00B9542B">
        <w:t xml:space="preserve"> смертности от </w:t>
      </w:r>
      <w:r w:rsidR="00147B3F">
        <w:t>ДТП</w:t>
      </w:r>
      <w:r w:rsidR="00B9542B">
        <w:t>.</w:t>
      </w:r>
      <w:r w:rsidR="00B9542B" w:rsidRPr="00B9542B">
        <w:t xml:space="preserve"> </w:t>
      </w:r>
      <w:r w:rsidR="00B9542B">
        <w:t>Тогда</w:t>
      </w:r>
      <w:r w:rsidR="00AA6660">
        <w:t>,</w:t>
      </w:r>
      <w:r w:rsidR="00B9542B">
        <w:t xml:space="preserve"> как в данном исследовании</w:t>
      </w:r>
      <w:r w:rsidR="00AA6660">
        <w:t>,</w:t>
      </w:r>
      <w:r w:rsidR="00B9542B">
        <w:t xml:space="preserve"> при расчете потерянных лет жизни в результате смертности от </w:t>
      </w:r>
      <w:r w:rsidR="00B36AF2">
        <w:t xml:space="preserve">ДТП </w:t>
      </w:r>
      <w:r w:rsidR="00B9542B">
        <w:t>в качестве базы для сравнения испо</w:t>
      </w:r>
      <w:r w:rsidR="00B9542B" w:rsidRPr="00B36AF2">
        <w:t>льзован стандарт</w:t>
      </w:r>
      <w:r w:rsidR="001576AB" w:rsidRPr="00B36AF2">
        <w:t xml:space="preserve"> </w:t>
      </w:r>
      <w:r w:rsidR="00B36AF2" w:rsidRPr="00B36AF2">
        <w:t xml:space="preserve">прогнозируемой ожидаемой продолжительности </w:t>
      </w:r>
      <w:r w:rsidR="00B36AF2" w:rsidRPr="00E34EBD">
        <w:t xml:space="preserve">жизни </w:t>
      </w:r>
      <w:r w:rsidR="00AA6660" w:rsidRPr="00E34EBD">
        <w:t>в</w:t>
      </w:r>
      <w:r w:rsidR="00147B3F" w:rsidRPr="00E34EBD">
        <w:t xml:space="preserve"> </w:t>
      </w:r>
      <w:r w:rsidR="00B36AF2" w:rsidRPr="00E34EBD">
        <w:t>2050 год</w:t>
      </w:r>
      <w:r w:rsidR="00147B3F" w:rsidRPr="00E34EBD">
        <w:t>у</w:t>
      </w:r>
      <w:r w:rsidR="001576AB" w:rsidRPr="00E34EBD">
        <w:t xml:space="preserve">. В работе </w:t>
      </w:r>
      <w:r w:rsidR="001576AB" w:rsidRPr="00E34EBD">
        <w:rPr>
          <w:bdr w:val="none" w:sz="0" w:space="0" w:color="auto" w:frame="1"/>
          <w:shd w:val="clear" w:color="auto" w:fill="FFFFFF"/>
        </w:rPr>
        <w:t xml:space="preserve">Рахматуллина в качестве стандарта выступает текущий уровень </w:t>
      </w:r>
      <w:r w:rsidR="002B1681" w:rsidRPr="00E34EBD">
        <w:rPr>
          <w:bdr w:val="none" w:sz="0" w:space="0" w:color="auto" w:frame="1"/>
          <w:shd w:val="clear" w:color="auto" w:fill="FFFFFF"/>
        </w:rPr>
        <w:t xml:space="preserve">ожидаемой продолжительности жизни </w:t>
      </w:r>
      <w:r w:rsidR="00AA6660" w:rsidRPr="00E34EBD">
        <w:rPr>
          <w:bdr w:val="none" w:sz="0" w:space="0" w:color="auto" w:frame="1"/>
          <w:shd w:val="clear" w:color="auto" w:fill="FFFFFF"/>
        </w:rPr>
        <w:t xml:space="preserve">в </w:t>
      </w:r>
      <w:r w:rsidR="001576AB" w:rsidRPr="00E34EBD">
        <w:t xml:space="preserve">России, </w:t>
      </w:r>
      <w:r w:rsidR="00B36AF2" w:rsidRPr="00E34EBD">
        <w:t>что вызывает определенные</w:t>
      </w:r>
      <w:r w:rsidR="00B36AF2" w:rsidRPr="00B36AF2">
        <w:t xml:space="preserve"> сложности, связанные с временными и международными сопоставлениями. Также данный стандарт не соответствует методологии ВОЗ.</w:t>
      </w:r>
    </w:p>
    <w:p w:rsidR="00381121" w:rsidRDefault="000C36AA" w:rsidP="006D4E0C">
      <w:pPr>
        <w:ind w:firstLine="567"/>
        <w:rPr>
          <w:bdr w:val="none" w:sz="0" w:space="0" w:color="auto" w:frame="1"/>
          <w:shd w:val="clear" w:color="auto" w:fill="FFFFFF"/>
        </w:rPr>
      </w:pPr>
      <w:r w:rsidRPr="00381121">
        <w:rPr>
          <w:b/>
          <w:bdr w:val="none" w:sz="0" w:space="0" w:color="auto" w:frame="1"/>
          <w:shd w:val="clear" w:color="auto" w:fill="FFFFFF"/>
        </w:rPr>
        <w:t>Цель</w:t>
      </w:r>
      <w:r w:rsidRPr="00B76C8D">
        <w:rPr>
          <w:bdr w:val="none" w:sz="0" w:space="0" w:color="auto" w:frame="1"/>
          <w:shd w:val="clear" w:color="auto" w:fill="FFFFFF"/>
        </w:rPr>
        <w:t xml:space="preserve"> </w:t>
      </w:r>
      <w:r w:rsidRPr="00381121">
        <w:rPr>
          <w:b/>
          <w:bdr w:val="none" w:sz="0" w:space="0" w:color="auto" w:frame="1"/>
          <w:shd w:val="clear" w:color="auto" w:fill="FFFFFF"/>
        </w:rPr>
        <w:t>исследования</w:t>
      </w:r>
      <w:r w:rsidR="00B76C8D" w:rsidRPr="00B76C8D">
        <w:rPr>
          <w:bdr w:val="none" w:sz="0" w:space="0" w:color="auto" w:frame="1"/>
          <w:shd w:val="clear" w:color="auto" w:fill="FFFFFF"/>
        </w:rPr>
        <w:t xml:space="preserve"> -</w:t>
      </w:r>
      <w:r w:rsidRPr="00B76C8D">
        <w:rPr>
          <w:bdr w:val="none" w:sz="0" w:space="0" w:color="auto" w:frame="1"/>
          <w:shd w:val="clear" w:color="auto" w:fill="FFFFFF"/>
        </w:rPr>
        <w:t xml:space="preserve"> </w:t>
      </w:r>
      <w:r w:rsidR="00381121">
        <w:rPr>
          <w:bdr w:val="none" w:sz="0" w:space="0" w:color="auto" w:frame="1"/>
          <w:shd w:val="clear" w:color="auto" w:fill="FFFFFF"/>
        </w:rPr>
        <w:t>выявить</w:t>
      </w:r>
      <w:r w:rsidR="00B76C8D" w:rsidRPr="00B76C8D">
        <w:rPr>
          <w:bdr w:val="none" w:sz="0" w:space="0" w:color="auto" w:frame="1"/>
          <w:shd w:val="clear" w:color="auto" w:fill="FFFFFF"/>
        </w:rPr>
        <w:t xml:space="preserve"> </w:t>
      </w:r>
      <w:r w:rsidR="00381121">
        <w:rPr>
          <w:bdr w:val="none" w:sz="0" w:space="0" w:color="auto" w:frame="1"/>
          <w:shd w:val="clear" w:color="auto" w:fill="FFFFFF"/>
        </w:rPr>
        <w:t>половозрастные особенности и динамику бремени</w:t>
      </w:r>
      <w:r w:rsidR="00B76C8D" w:rsidRPr="00B76C8D">
        <w:rPr>
          <w:bdr w:val="none" w:sz="0" w:space="0" w:color="auto" w:frame="1"/>
          <w:shd w:val="clear" w:color="auto" w:fill="FFFFFF"/>
        </w:rPr>
        <w:t xml:space="preserve"> </w:t>
      </w:r>
      <w:r w:rsidR="00381121">
        <w:rPr>
          <w:bdr w:val="none" w:sz="0" w:space="0" w:color="auto" w:frame="1"/>
          <w:shd w:val="clear" w:color="auto" w:fill="FFFFFF"/>
        </w:rPr>
        <w:t xml:space="preserve">дорожно-транспортной </w:t>
      </w:r>
      <w:r w:rsidR="00B76C8D" w:rsidRPr="00B76C8D">
        <w:rPr>
          <w:bdr w:val="none" w:sz="0" w:space="0" w:color="auto" w:frame="1"/>
          <w:shd w:val="clear" w:color="auto" w:fill="FFFFFF"/>
        </w:rPr>
        <w:t>смертности в России</w:t>
      </w:r>
      <w:r w:rsidR="00381121">
        <w:rPr>
          <w:bdr w:val="none" w:sz="0" w:space="0" w:color="auto" w:frame="1"/>
          <w:shd w:val="clear" w:color="auto" w:fill="FFFFFF"/>
        </w:rPr>
        <w:t>.</w:t>
      </w:r>
    </w:p>
    <w:p w:rsidR="00B76C8D" w:rsidRDefault="00B76C8D" w:rsidP="006D4E0C">
      <w:pPr>
        <w:ind w:firstLine="567"/>
        <w:rPr>
          <w:bdr w:val="none" w:sz="0" w:space="0" w:color="auto" w:frame="1"/>
          <w:shd w:val="clear" w:color="auto" w:fill="FFFFFF"/>
        </w:rPr>
      </w:pPr>
      <w:r w:rsidRPr="00381121">
        <w:rPr>
          <w:b/>
          <w:bdr w:val="none" w:sz="0" w:space="0" w:color="auto" w:frame="1"/>
          <w:shd w:val="clear" w:color="auto" w:fill="FFFFFF"/>
        </w:rPr>
        <w:t xml:space="preserve">Объект исследования </w:t>
      </w:r>
      <w:r w:rsidR="00381121" w:rsidRPr="00381121">
        <w:rPr>
          <w:bdr w:val="none" w:sz="0" w:space="0" w:color="auto" w:frame="1"/>
          <w:shd w:val="clear" w:color="auto" w:fill="FFFFFF"/>
        </w:rPr>
        <w:t>–</w:t>
      </w:r>
      <w:r>
        <w:rPr>
          <w:bdr w:val="none" w:sz="0" w:space="0" w:color="auto" w:frame="1"/>
          <w:shd w:val="clear" w:color="auto" w:fill="FFFFFF"/>
        </w:rPr>
        <w:t xml:space="preserve"> </w:t>
      </w:r>
      <w:r w:rsidR="00381121">
        <w:rPr>
          <w:bdr w:val="none" w:sz="0" w:space="0" w:color="auto" w:frame="1"/>
          <w:shd w:val="clear" w:color="auto" w:fill="FFFFFF"/>
        </w:rPr>
        <w:t xml:space="preserve">потерянные годы жизни в результате преждевременной смертности от дорожно-транспортных несчастных случаев в России. </w:t>
      </w:r>
    </w:p>
    <w:p w:rsidR="00381121" w:rsidRDefault="001E03AB" w:rsidP="006D4E0C">
      <w:pPr>
        <w:ind w:firstLine="567"/>
        <w:rPr>
          <w:bdr w:val="none" w:sz="0" w:space="0" w:color="auto" w:frame="1"/>
          <w:shd w:val="clear" w:color="auto" w:fill="FFFFFF"/>
        </w:rPr>
      </w:pPr>
      <w:r>
        <w:rPr>
          <w:b/>
          <w:bdr w:val="none" w:sz="0" w:space="0" w:color="auto" w:frame="1"/>
          <w:shd w:val="clear" w:color="auto" w:fill="FFFFFF"/>
        </w:rPr>
        <w:t>Охватываемый период</w:t>
      </w:r>
      <w:r w:rsidR="00381121">
        <w:rPr>
          <w:bdr w:val="none" w:sz="0" w:space="0" w:color="auto" w:frame="1"/>
          <w:shd w:val="clear" w:color="auto" w:fill="FFFFFF"/>
        </w:rPr>
        <w:t xml:space="preserve"> – 13 лет, с 2000 год по 2012 год.</w:t>
      </w:r>
    </w:p>
    <w:p w:rsidR="00290395" w:rsidRPr="007108C2" w:rsidRDefault="00290395" w:rsidP="006D4E0C">
      <w:pPr>
        <w:pStyle w:val="1"/>
        <w:ind w:left="646" w:firstLine="0"/>
        <w:rPr>
          <w:bdr w:val="none" w:sz="0" w:space="0" w:color="auto" w:frame="1"/>
          <w:shd w:val="clear" w:color="auto" w:fill="FFFFFF"/>
        </w:rPr>
      </w:pPr>
      <w:r w:rsidRPr="00CD132B">
        <w:rPr>
          <w:bdr w:val="none" w:sz="0" w:space="0" w:color="auto" w:frame="1"/>
          <w:shd w:val="clear" w:color="auto" w:fill="FFFFFF"/>
        </w:rPr>
        <w:lastRenderedPageBreak/>
        <w:t>Методология</w:t>
      </w:r>
    </w:p>
    <w:p w:rsidR="000934F2" w:rsidRDefault="00DD3DA2" w:rsidP="006D4E0C">
      <w:pPr>
        <w:ind w:firstLine="567"/>
        <w:rPr>
          <w:bdr w:val="none" w:sz="0" w:space="0" w:color="auto" w:frame="1"/>
          <w:shd w:val="clear" w:color="auto" w:fill="FFFFFF"/>
        </w:rPr>
      </w:pPr>
      <w:r>
        <w:rPr>
          <w:bdr w:val="none" w:sz="0" w:space="0" w:color="auto" w:frame="1"/>
          <w:shd w:val="clear" w:color="auto" w:fill="FFFFFF"/>
        </w:rPr>
        <w:t>Бремя преждевременной смертности</w:t>
      </w:r>
      <w:r w:rsidR="00261415">
        <w:rPr>
          <w:bdr w:val="none" w:sz="0" w:space="0" w:color="auto" w:frame="1"/>
          <w:shd w:val="clear" w:color="auto" w:fill="FFFFFF"/>
        </w:rPr>
        <w:t xml:space="preserve"> в Рос</w:t>
      </w:r>
      <w:r w:rsidR="000935A1">
        <w:rPr>
          <w:bdr w:val="none" w:sz="0" w:space="0" w:color="auto" w:frame="1"/>
          <w:shd w:val="clear" w:color="auto" w:fill="FFFFFF"/>
        </w:rPr>
        <w:t>с</w:t>
      </w:r>
      <w:r w:rsidR="00261415">
        <w:rPr>
          <w:bdr w:val="none" w:sz="0" w:space="0" w:color="auto" w:frame="1"/>
          <w:shd w:val="clear" w:color="auto" w:fill="FFFFFF"/>
        </w:rPr>
        <w:t>ии</w:t>
      </w:r>
      <w:r>
        <w:rPr>
          <w:bdr w:val="none" w:sz="0" w:space="0" w:color="auto" w:frame="1"/>
          <w:shd w:val="clear" w:color="auto" w:fill="FFFFFF"/>
        </w:rPr>
        <w:t xml:space="preserve"> от ДТП</w:t>
      </w:r>
      <w:r w:rsidR="00F04E51">
        <w:rPr>
          <w:bdr w:val="none" w:sz="0" w:space="0" w:color="auto" w:frame="1"/>
          <w:shd w:val="clear" w:color="auto" w:fill="FFFFFF"/>
        </w:rPr>
        <w:t xml:space="preserve"> </w:t>
      </w:r>
      <w:r w:rsidR="000934F2">
        <w:rPr>
          <w:bdr w:val="none" w:sz="0" w:space="0" w:color="auto" w:frame="1"/>
          <w:shd w:val="clear" w:color="auto" w:fill="FFFFFF"/>
        </w:rPr>
        <w:t>было оценено</w:t>
      </w:r>
      <w:r>
        <w:rPr>
          <w:bdr w:val="none" w:sz="0" w:space="0" w:color="auto" w:frame="1"/>
          <w:shd w:val="clear" w:color="auto" w:fill="FFFFFF"/>
        </w:rPr>
        <w:t xml:space="preserve"> </w:t>
      </w:r>
      <w:r w:rsidR="00F04E51">
        <w:rPr>
          <w:bdr w:val="none" w:sz="0" w:space="0" w:color="auto" w:frame="1"/>
          <w:shd w:val="clear" w:color="auto" w:fill="FFFFFF"/>
        </w:rPr>
        <w:t xml:space="preserve">с помощью показателя </w:t>
      </w:r>
      <w:r w:rsidR="00261415">
        <w:rPr>
          <w:bdr w:val="none" w:sz="0" w:space="0" w:color="auto" w:frame="1"/>
          <w:shd w:val="clear" w:color="auto" w:fill="FFFFFF"/>
        </w:rPr>
        <w:t>«</w:t>
      </w:r>
      <w:r w:rsidR="00F04E51">
        <w:rPr>
          <w:bdr w:val="none" w:sz="0" w:space="0" w:color="auto" w:frame="1"/>
          <w:shd w:val="clear" w:color="auto" w:fill="FFFFFF"/>
        </w:rPr>
        <w:t>потерянные годы жизни в результате преждевременной смертности</w:t>
      </w:r>
      <w:r w:rsidR="00261415">
        <w:rPr>
          <w:bdr w:val="none" w:sz="0" w:space="0" w:color="auto" w:frame="1"/>
          <w:shd w:val="clear" w:color="auto" w:fill="FFFFFF"/>
        </w:rPr>
        <w:t>»</w:t>
      </w:r>
      <w:r w:rsidR="007E7F58">
        <w:rPr>
          <w:bdr w:val="none" w:sz="0" w:space="0" w:color="auto" w:frame="1"/>
          <w:shd w:val="clear" w:color="auto" w:fill="FFFFFF"/>
        </w:rPr>
        <w:t xml:space="preserve"> (</w:t>
      </w:r>
      <w:r w:rsidR="007E7F58">
        <w:rPr>
          <w:bdr w:val="none" w:sz="0" w:space="0" w:color="auto" w:frame="1"/>
          <w:shd w:val="clear" w:color="auto" w:fill="FFFFFF"/>
          <w:lang w:val="en-US"/>
        </w:rPr>
        <w:t>YLL</w:t>
      </w:r>
      <w:r w:rsidR="007E7F58">
        <w:rPr>
          <w:bdr w:val="none" w:sz="0" w:space="0" w:color="auto" w:frame="1"/>
          <w:shd w:val="clear" w:color="auto" w:fill="FFFFFF"/>
        </w:rPr>
        <w:t>)</w:t>
      </w:r>
      <w:r w:rsidR="00F04E51">
        <w:rPr>
          <w:bdr w:val="none" w:sz="0" w:space="0" w:color="auto" w:frame="1"/>
          <w:shd w:val="clear" w:color="auto" w:fill="FFFFFF"/>
        </w:rPr>
        <w:t xml:space="preserve">, являющимся одним из двух составляющих показателя </w:t>
      </w:r>
      <w:r w:rsidR="00F04E51">
        <w:rPr>
          <w:bdr w:val="none" w:sz="0" w:space="0" w:color="auto" w:frame="1"/>
          <w:shd w:val="clear" w:color="auto" w:fill="FFFFFF"/>
          <w:lang w:val="en-US"/>
        </w:rPr>
        <w:t>DALY</w:t>
      </w:r>
      <w:r w:rsidR="00E12B43">
        <w:rPr>
          <w:bdr w:val="none" w:sz="0" w:space="0" w:color="auto" w:frame="1"/>
          <w:shd w:val="clear" w:color="auto" w:fill="FFFFFF"/>
        </w:rPr>
        <w:t>, разработанного в рамках исследования «Глобальное время болезней» (ГББ</w:t>
      </w:r>
      <w:r w:rsidR="00E12B43" w:rsidRPr="00C70549">
        <w:rPr>
          <w:bdr w:val="none" w:sz="0" w:space="0" w:color="auto" w:frame="1"/>
          <w:shd w:val="clear" w:color="auto" w:fill="FFFFFF"/>
        </w:rPr>
        <w:t>)</w:t>
      </w:r>
      <w:r w:rsidR="000934F2" w:rsidRPr="00C70549">
        <w:rPr>
          <w:bdr w:val="none" w:sz="0" w:space="0" w:color="auto" w:frame="1"/>
          <w:shd w:val="clear" w:color="auto" w:fill="FFFFFF"/>
        </w:rPr>
        <w:t xml:space="preserve"> [</w:t>
      </w:r>
      <w:r w:rsidR="00C70549" w:rsidRPr="00C70549">
        <w:rPr>
          <w:rFonts w:cs="Times New Roman"/>
          <w:szCs w:val="24"/>
        </w:rPr>
        <w:t>24-25</w:t>
      </w:r>
      <w:r w:rsidR="000934F2" w:rsidRPr="00C70549">
        <w:rPr>
          <w:bdr w:val="none" w:sz="0" w:space="0" w:color="auto" w:frame="1"/>
          <w:shd w:val="clear" w:color="auto" w:fill="FFFFFF"/>
        </w:rPr>
        <w:t>]</w:t>
      </w:r>
      <w:r w:rsidR="00E12B43" w:rsidRPr="00C70549">
        <w:rPr>
          <w:bdr w:val="none" w:sz="0" w:space="0" w:color="auto" w:frame="1"/>
          <w:shd w:val="clear" w:color="auto" w:fill="FFFFFF"/>
        </w:rPr>
        <w:t xml:space="preserve">. </w:t>
      </w:r>
      <w:r w:rsidR="00D71D1A" w:rsidRPr="00C70549">
        <w:rPr>
          <w:bdr w:val="none" w:sz="0" w:space="0" w:color="auto" w:frame="1"/>
          <w:shd w:val="clear" w:color="auto" w:fill="FFFFFF"/>
        </w:rPr>
        <w:t>Показатель</w:t>
      </w:r>
      <w:r w:rsidR="00E12B43" w:rsidRPr="00E34EBD">
        <w:rPr>
          <w:bdr w:val="none" w:sz="0" w:space="0" w:color="auto" w:frame="1"/>
          <w:shd w:val="clear" w:color="auto" w:fill="FFFFFF"/>
        </w:rPr>
        <w:t xml:space="preserve"> </w:t>
      </w:r>
      <w:r w:rsidR="00AA6660" w:rsidRPr="00E34EBD">
        <w:rPr>
          <w:bdr w:val="none" w:sz="0" w:space="0" w:color="auto" w:frame="1"/>
          <w:shd w:val="clear" w:color="auto" w:fill="FFFFFF"/>
          <w:lang w:val="en-US"/>
        </w:rPr>
        <w:t>DALY</w:t>
      </w:r>
      <w:r w:rsidR="00AA6660" w:rsidRPr="00E34EBD">
        <w:rPr>
          <w:bdr w:val="none" w:sz="0" w:space="0" w:color="auto" w:frame="1"/>
          <w:shd w:val="clear" w:color="auto" w:fill="FFFFFF"/>
        </w:rPr>
        <w:t xml:space="preserve"> </w:t>
      </w:r>
      <w:r w:rsidR="00F04E51" w:rsidRPr="00E34EBD">
        <w:rPr>
          <w:bdr w:val="none" w:sz="0" w:space="0" w:color="auto" w:frame="1"/>
          <w:shd w:val="clear" w:color="auto" w:fill="FFFFFF"/>
        </w:rPr>
        <w:t>оц</w:t>
      </w:r>
      <w:r w:rsidR="00F04E51">
        <w:rPr>
          <w:bdr w:val="none" w:sz="0" w:space="0" w:color="auto" w:frame="1"/>
          <w:shd w:val="clear" w:color="auto" w:fill="FFFFFF"/>
        </w:rPr>
        <w:t>енива</w:t>
      </w:r>
      <w:r w:rsidR="00E12B43">
        <w:rPr>
          <w:bdr w:val="none" w:sz="0" w:space="0" w:color="auto" w:frame="1"/>
          <w:shd w:val="clear" w:color="auto" w:fill="FFFFFF"/>
        </w:rPr>
        <w:t>ет</w:t>
      </w:r>
      <w:r w:rsidR="00261415">
        <w:rPr>
          <w:bdr w:val="none" w:sz="0" w:space="0" w:color="auto" w:frame="1"/>
          <w:shd w:val="clear" w:color="auto" w:fill="FFFFFF"/>
        </w:rPr>
        <w:t xml:space="preserve"> совокупные</w:t>
      </w:r>
      <w:r w:rsidR="00F04E51" w:rsidRPr="00F04E51">
        <w:rPr>
          <w:bdr w:val="none" w:sz="0" w:space="0" w:color="auto" w:frame="1"/>
          <w:shd w:val="clear" w:color="auto" w:fill="FFFFFF"/>
        </w:rPr>
        <w:t xml:space="preserve"> </w:t>
      </w:r>
      <w:r w:rsidR="00261415">
        <w:rPr>
          <w:bdr w:val="none" w:sz="0" w:space="0" w:color="auto" w:frame="1"/>
          <w:shd w:val="clear" w:color="auto" w:fill="FFFFFF"/>
        </w:rPr>
        <w:t>потери</w:t>
      </w:r>
      <w:r w:rsidR="00F04E51">
        <w:rPr>
          <w:bdr w:val="none" w:sz="0" w:space="0" w:color="auto" w:frame="1"/>
          <w:shd w:val="clear" w:color="auto" w:fill="FFFFFF"/>
        </w:rPr>
        <w:t xml:space="preserve"> в результате преждевременной смертности, плохого со</w:t>
      </w:r>
      <w:r w:rsidR="007E7F58">
        <w:rPr>
          <w:bdr w:val="none" w:sz="0" w:space="0" w:color="auto" w:frame="1"/>
          <w:shd w:val="clear" w:color="auto" w:fill="FFFFFF"/>
        </w:rPr>
        <w:t>стояния здоровья и травматизма</w:t>
      </w:r>
      <w:r w:rsidR="007E7F58" w:rsidRPr="007E7F58">
        <w:rPr>
          <w:bdr w:val="none" w:sz="0" w:space="0" w:color="auto" w:frame="1"/>
          <w:shd w:val="clear" w:color="auto" w:fill="FFFFFF"/>
        </w:rPr>
        <w:t xml:space="preserve">, </w:t>
      </w:r>
      <w:r w:rsidR="007373CB">
        <w:rPr>
          <w:bdr w:val="none" w:sz="0" w:space="0" w:color="auto" w:frame="1"/>
          <w:shd w:val="clear" w:color="auto" w:fill="FFFFFF"/>
        </w:rPr>
        <w:t>и</w:t>
      </w:r>
      <w:r w:rsidR="007E7F58">
        <w:rPr>
          <w:bdr w:val="none" w:sz="0" w:space="0" w:color="auto" w:frame="1"/>
          <w:shd w:val="clear" w:color="auto" w:fill="FFFFFF"/>
        </w:rPr>
        <w:t xml:space="preserve"> </w:t>
      </w:r>
      <w:r w:rsidR="00D71D1A">
        <w:rPr>
          <w:bdr w:val="none" w:sz="0" w:space="0" w:color="auto" w:frame="1"/>
          <w:shd w:val="clear" w:color="auto" w:fill="FFFFFF"/>
        </w:rPr>
        <w:t>рассчитывается</w:t>
      </w:r>
      <w:r w:rsidR="005F0FC9" w:rsidRPr="00525ABD">
        <w:rPr>
          <w:bdr w:val="none" w:sz="0" w:space="0" w:color="auto" w:frame="1"/>
          <w:shd w:val="clear" w:color="auto" w:fill="FFFFFF"/>
        </w:rPr>
        <w:t xml:space="preserve"> следующим образом</w:t>
      </w:r>
      <w:r w:rsidR="00803138" w:rsidRPr="00525ABD">
        <w:rPr>
          <w:bdr w:val="none" w:sz="0" w:space="0" w:color="auto" w:frame="1"/>
          <w:shd w:val="clear" w:color="auto" w:fill="FFFFFF"/>
        </w:rPr>
        <w:t>:</w:t>
      </w:r>
      <w:r w:rsidR="000934F2">
        <w:rPr>
          <w:bdr w:val="none" w:sz="0" w:space="0" w:color="auto" w:frame="1"/>
          <w:shd w:val="clear" w:color="auto" w:fill="FFFFFF"/>
        </w:rPr>
        <w:t xml:space="preserve"> </w:t>
      </w:r>
    </w:p>
    <w:p w:rsidR="004C52EA" w:rsidRPr="00B74494" w:rsidRDefault="009C2C8F" w:rsidP="006D4E0C">
      <w:pPr>
        <w:ind w:firstLine="567"/>
        <w:rPr>
          <w:i/>
          <w:bdr w:val="none" w:sz="0" w:space="0" w:color="auto" w:frame="1"/>
          <w:shd w:val="clear" w:color="auto" w:fill="FFFFFF"/>
        </w:rPr>
      </w:pPr>
      <m:oMath>
        <m:r>
          <m:rPr>
            <m:sty m:val="bi"/>
          </m:rPr>
          <w:rPr>
            <w:rFonts w:ascii="Cambria Math" w:eastAsiaTheme="minorEastAsia" w:hAnsi="Cambria Math"/>
            <w:bdr w:val="none" w:sz="0" w:space="0" w:color="auto" w:frame="1"/>
            <w:shd w:val="clear" w:color="auto" w:fill="FFFFFF"/>
          </w:rPr>
          <m:t xml:space="preserve"> </m:t>
        </m:r>
        <m:r>
          <m:rPr>
            <m:sty m:val="bi"/>
          </m:rPr>
          <w:rPr>
            <w:rFonts w:ascii="Cambria Math" w:hAnsi="Cambria Math"/>
            <w:bdr w:val="none" w:sz="0" w:space="0" w:color="auto" w:frame="1"/>
            <w:shd w:val="clear" w:color="auto" w:fill="FFFFFF"/>
          </w:rPr>
          <m:t>DALY(</m:t>
        </m:r>
        <m:r>
          <m:rPr>
            <m:sty m:val="bi"/>
          </m:rPr>
          <w:rPr>
            <w:rFonts w:ascii="Cambria Math" w:hAnsi="Cambria Math"/>
            <w:bdr w:val="none" w:sz="0" w:space="0" w:color="auto" w:frame="1"/>
            <w:shd w:val="clear" w:color="auto" w:fill="FFFFFF"/>
            <w:lang w:val="en-US"/>
          </w:rPr>
          <m:t>c</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s</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a</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t</m:t>
        </m:r>
        <m:r>
          <m:rPr>
            <m:sty m:val="bi"/>
          </m:rPr>
          <w:rPr>
            <w:rFonts w:ascii="Cambria Math" w:hAnsi="Cambria Math"/>
            <w:bdr w:val="none" w:sz="0" w:space="0" w:color="auto" w:frame="1"/>
            <w:shd w:val="clear" w:color="auto" w:fill="FFFFFF"/>
          </w:rPr>
          <m:t>)=YLL(</m:t>
        </m:r>
        <m:r>
          <m:rPr>
            <m:sty m:val="bi"/>
          </m:rPr>
          <w:rPr>
            <w:rFonts w:ascii="Cambria Math" w:hAnsi="Cambria Math"/>
            <w:bdr w:val="none" w:sz="0" w:space="0" w:color="auto" w:frame="1"/>
            <w:shd w:val="clear" w:color="auto" w:fill="FFFFFF"/>
            <w:lang w:val="en-US"/>
          </w:rPr>
          <m:t>c</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s</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a</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t</m:t>
        </m:r>
        <m:r>
          <m:rPr>
            <m:sty m:val="bi"/>
          </m:rPr>
          <w:rPr>
            <w:rFonts w:ascii="Cambria Math" w:hAnsi="Cambria Math"/>
            <w:bdr w:val="none" w:sz="0" w:space="0" w:color="auto" w:frame="1"/>
            <w:shd w:val="clear" w:color="auto" w:fill="FFFFFF"/>
          </w:rPr>
          <m:t>)+YLD(</m:t>
        </m:r>
        <m:r>
          <m:rPr>
            <m:sty m:val="bi"/>
          </m:rPr>
          <w:rPr>
            <w:rFonts w:ascii="Cambria Math" w:hAnsi="Cambria Math"/>
            <w:bdr w:val="none" w:sz="0" w:space="0" w:color="auto" w:frame="1"/>
            <w:shd w:val="clear" w:color="auto" w:fill="FFFFFF"/>
            <w:lang w:val="en-US"/>
          </w:rPr>
          <m:t>c</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s</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a</m:t>
        </m:r>
        <m:r>
          <m:rPr>
            <m:sty m:val="bi"/>
          </m:rPr>
          <w:rPr>
            <w:rFonts w:ascii="Cambria Math" w:hAnsi="Cambria Math"/>
            <w:bdr w:val="none" w:sz="0" w:space="0" w:color="auto" w:frame="1"/>
            <w:shd w:val="clear" w:color="auto" w:fill="FFFFFF"/>
          </w:rPr>
          <m:t>,</m:t>
        </m:r>
        <m:r>
          <m:rPr>
            <m:sty m:val="bi"/>
          </m:rPr>
          <w:rPr>
            <w:rFonts w:ascii="Cambria Math" w:hAnsi="Cambria Math"/>
            <w:bdr w:val="none" w:sz="0" w:space="0" w:color="auto" w:frame="1"/>
            <w:shd w:val="clear" w:color="auto" w:fill="FFFFFF"/>
            <w:lang w:val="en-US"/>
          </w:rPr>
          <m:t>t</m:t>
        </m:r>
        <m:r>
          <m:rPr>
            <m:sty m:val="bi"/>
          </m:rPr>
          <w:rPr>
            <w:rFonts w:ascii="Cambria Math" w:hAnsi="Cambria Math"/>
            <w:bdr w:val="none" w:sz="0" w:space="0" w:color="auto" w:frame="1"/>
            <w:shd w:val="clear" w:color="auto" w:fill="FFFFFF"/>
          </w:rPr>
          <m:t>)</m:t>
        </m:r>
      </m:oMath>
      <w:r w:rsidR="00930090" w:rsidRPr="00525ABD">
        <w:rPr>
          <w:rFonts w:eastAsiaTheme="minorEastAsia"/>
          <w:b/>
          <w:bdr w:val="none" w:sz="0" w:space="0" w:color="auto" w:frame="1"/>
          <w:shd w:val="clear" w:color="auto" w:fill="FFFFFF"/>
        </w:rPr>
        <w:t xml:space="preserve"> </w:t>
      </w:r>
      <w:r w:rsidR="00930090" w:rsidRPr="00525ABD">
        <w:rPr>
          <w:rFonts w:eastAsiaTheme="minorEastAsia"/>
          <w:bdr w:val="none" w:sz="0" w:space="0" w:color="auto" w:frame="1"/>
          <w:shd w:val="clear" w:color="auto" w:fill="FFFFFF"/>
        </w:rPr>
        <w:t>для данной причины</w:t>
      </w:r>
      <w:r w:rsidR="00930090" w:rsidRPr="00525ABD">
        <w:rPr>
          <w:rFonts w:eastAsiaTheme="minorEastAsia"/>
          <w:i/>
          <w:bdr w:val="none" w:sz="0" w:space="0" w:color="auto" w:frame="1"/>
          <w:shd w:val="clear" w:color="auto" w:fill="FFFFFF"/>
        </w:rPr>
        <w:t xml:space="preserve"> </w:t>
      </w:r>
      <w:r w:rsidR="00930090" w:rsidRPr="00525ABD">
        <w:rPr>
          <w:rFonts w:eastAsiaTheme="minorEastAsia"/>
          <w:i/>
          <w:bdr w:val="none" w:sz="0" w:space="0" w:color="auto" w:frame="1"/>
          <w:shd w:val="clear" w:color="auto" w:fill="FFFFFF"/>
          <w:lang w:val="en-US"/>
        </w:rPr>
        <w:t>c</w:t>
      </w:r>
      <w:r w:rsidR="00930090" w:rsidRPr="00525ABD">
        <w:rPr>
          <w:rFonts w:eastAsiaTheme="minorEastAsia"/>
          <w:i/>
          <w:bdr w:val="none" w:sz="0" w:space="0" w:color="auto" w:frame="1"/>
          <w:shd w:val="clear" w:color="auto" w:fill="FFFFFF"/>
        </w:rPr>
        <w:t xml:space="preserve">, </w:t>
      </w:r>
      <w:r w:rsidR="00930090" w:rsidRPr="00525ABD">
        <w:rPr>
          <w:rFonts w:eastAsiaTheme="minorEastAsia"/>
          <w:bdr w:val="none" w:sz="0" w:space="0" w:color="auto" w:frame="1"/>
          <w:shd w:val="clear" w:color="auto" w:fill="FFFFFF"/>
        </w:rPr>
        <w:t>пола</w:t>
      </w:r>
      <w:r w:rsidR="00930090" w:rsidRPr="00525ABD">
        <w:rPr>
          <w:rFonts w:eastAsiaTheme="minorEastAsia"/>
          <w:i/>
          <w:bdr w:val="none" w:sz="0" w:space="0" w:color="auto" w:frame="1"/>
          <w:shd w:val="clear" w:color="auto" w:fill="FFFFFF"/>
        </w:rPr>
        <w:t xml:space="preserve"> </w:t>
      </w:r>
      <w:r w:rsidR="00930090" w:rsidRPr="00525ABD">
        <w:rPr>
          <w:rFonts w:eastAsiaTheme="minorEastAsia"/>
          <w:i/>
          <w:bdr w:val="none" w:sz="0" w:space="0" w:color="auto" w:frame="1"/>
          <w:shd w:val="clear" w:color="auto" w:fill="FFFFFF"/>
          <w:lang w:val="en-US"/>
        </w:rPr>
        <w:t>s</w:t>
      </w:r>
      <w:r w:rsidR="00930090" w:rsidRPr="00525ABD">
        <w:rPr>
          <w:rFonts w:eastAsiaTheme="minorEastAsia"/>
          <w:i/>
          <w:bdr w:val="none" w:sz="0" w:space="0" w:color="auto" w:frame="1"/>
          <w:shd w:val="clear" w:color="auto" w:fill="FFFFFF"/>
        </w:rPr>
        <w:t xml:space="preserve"> </w:t>
      </w:r>
      <w:r w:rsidR="00B74494" w:rsidRPr="00525ABD">
        <w:rPr>
          <w:rFonts w:eastAsiaTheme="minorEastAsia"/>
          <w:bdr w:val="none" w:sz="0" w:space="0" w:color="auto" w:frame="1"/>
          <w:shd w:val="clear" w:color="auto" w:fill="FFFFFF"/>
        </w:rPr>
        <w:t>возраста</w:t>
      </w:r>
      <w:r w:rsidR="00B74494" w:rsidRPr="00525ABD">
        <w:rPr>
          <w:rFonts w:eastAsiaTheme="minorEastAsia"/>
          <w:i/>
          <w:bdr w:val="none" w:sz="0" w:space="0" w:color="auto" w:frame="1"/>
          <w:shd w:val="clear" w:color="auto" w:fill="FFFFFF"/>
        </w:rPr>
        <w:t xml:space="preserve"> </w:t>
      </w:r>
      <w:r w:rsidR="00B74494" w:rsidRPr="00525ABD">
        <w:rPr>
          <w:rFonts w:eastAsiaTheme="minorEastAsia"/>
          <w:i/>
          <w:bdr w:val="none" w:sz="0" w:space="0" w:color="auto" w:frame="1"/>
          <w:shd w:val="clear" w:color="auto" w:fill="FFFFFF"/>
          <w:lang w:val="en-US"/>
        </w:rPr>
        <w:t>a</w:t>
      </w:r>
      <w:r w:rsidR="00B74494">
        <w:rPr>
          <w:rFonts w:eastAsiaTheme="minorEastAsia"/>
          <w:i/>
          <w:bdr w:val="none" w:sz="0" w:space="0" w:color="auto" w:frame="1"/>
          <w:shd w:val="clear" w:color="auto" w:fill="FFFFFF"/>
        </w:rPr>
        <w:t xml:space="preserve"> </w:t>
      </w:r>
      <w:r w:rsidR="00930090" w:rsidRPr="00525ABD">
        <w:rPr>
          <w:rFonts w:eastAsiaTheme="minorEastAsia"/>
          <w:bdr w:val="none" w:sz="0" w:space="0" w:color="auto" w:frame="1"/>
          <w:shd w:val="clear" w:color="auto" w:fill="FFFFFF"/>
        </w:rPr>
        <w:t>и года</w:t>
      </w:r>
      <w:r w:rsidR="00930090" w:rsidRPr="00525ABD">
        <w:rPr>
          <w:rFonts w:eastAsiaTheme="minorEastAsia"/>
          <w:i/>
          <w:bdr w:val="none" w:sz="0" w:space="0" w:color="auto" w:frame="1"/>
          <w:shd w:val="clear" w:color="auto" w:fill="FFFFFF"/>
        </w:rPr>
        <w:t xml:space="preserve"> </w:t>
      </w:r>
      <w:r w:rsidR="00930090" w:rsidRPr="00525ABD">
        <w:rPr>
          <w:rFonts w:eastAsiaTheme="minorEastAsia"/>
          <w:i/>
          <w:bdr w:val="none" w:sz="0" w:space="0" w:color="auto" w:frame="1"/>
          <w:shd w:val="clear" w:color="auto" w:fill="FFFFFF"/>
          <w:lang w:val="en-US"/>
        </w:rPr>
        <w:t>t</w:t>
      </w:r>
      <w:r w:rsidR="00B74494">
        <w:rPr>
          <w:rFonts w:eastAsiaTheme="minorEastAsia"/>
          <w:i/>
          <w:bdr w:val="none" w:sz="0" w:space="0" w:color="auto" w:frame="1"/>
          <w:shd w:val="clear" w:color="auto" w:fill="FFFFFF"/>
        </w:rPr>
        <w:t>.</w:t>
      </w:r>
    </w:p>
    <w:p w:rsidR="000934F2" w:rsidRDefault="00956886" w:rsidP="006D4E0C">
      <w:pPr>
        <w:rPr>
          <w:bdr w:val="none" w:sz="0" w:space="0" w:color="auto" w:frame="1"/>
          <w:shd w:val="clear" w:color="auto" w:fill="FFFFFF"/>
        </w:rPr>
      </w:pPr>
      <w:r>
        <w:rPr>
          <w:bdr w:val="none" w:sz="0" w:space="0" w:color="auto" w:frame="1"/>
          <w:shd w:val="clear" w:color="auto" w:fill="FFFFFF"/>
        </w:rPr>
        <w:t xml:space="preserve">Первое слагаемое </w:t>
      </w:r>
      <w:r w:rsidRPr="00525ABD">
        <w:rPr>
          <w:bdr w:val="none" w:sz="0" w:space="0" w:color="auto" w:frame="1"/>
          <w:shd w:val="clear" w:color="auto" w:fill="FFFFFF"/>
          <w:lang w:val="en-US"/>
        </w:rPr>
        <w:t>DALY</w:t>
      </w:r>
      <w:r>
        <w:rPr>
          <w:bdr w:val="none" w:sz="0" w:space="0" w:color="auto" w:frame="1"/>
          <w:shd w:val="clear" w:color="auto" w:fill="FFFFFF"/>
        </w:rPr>
        <w:t>, г</w:t>
      </w:r>
      <w:r w:rsidR="00371B54" w:rsidRPr="00525ABD">
        <w:rPr>
          <w:bdr w:val="none" w:sz="0" w:space="0" w:color="auto" w:frame="1"/>
          <w:shd w:val="clear" w:color="auto" w:fill="FFFFFF"/>
        </w:rPr>
        <w:t>оды жизни</w:t>
      </w:r>
      <w:r>
        <w:rPr>
          <w:bdr w:val="none" w:sz="0" w:space="0" w:color="auto" w:frame="1"/>
          <w:shd w:val="clear" w:color="auto" w:fill="FFFFFF"/>
        </w:rPr>
        <w:t>,</w:t>
      </w:r>
      <w:r w:rsidR="00371B54" w:rsidRPr="00525ABD">
        <w:rPr>
          <w:bdr w:val="none" w:sz="0" w:space="0" w:color="auto" w:frame="1"/>
          <w:shd w:val="clear" w:color="auto" w:fill="FFFFFF"/>
        </w:rPr>
        <w:t xml:space="preserve"> потерянные в результате преждевременной смертности </w:t>
      </w:r>
      <w:r w:rsidR="00371B54">
        <w:rPr>
          <w:bdr w:val="none" w:sz="0" w:space="0" w:color="auto" w:frame="1"/>
          <w:shd w:val="clear" w:color="auto" w:fill="FFFFFF"/>
        </w:rPr>
        <w:t>(</w:t>
      </w:r>
      <w:r w:rsidR="00371B54" w:rsidRPr="00525ABD">
        <w:rPr>
          <w:bdr w:val="none" w:sz="0" w:space="0" w:color="auto" w:frame="1"/>
          <w:shd w:val="clear" w:color="auto" w:fill="FFFFFF"/>
          <w:lang w:val="en-US"/>
        </w:rPr>
        <w:t>YLL</w:t>
      </w:r>
      <w:r w:rsidR="00371B54">
        <w:rPr>
          <w:bdr w:val="none" w:sz="0" w:space="0" w:color="auto" w:frame="1"/>
          <w:shd w:val="clear" w:color="auto" w:fill="FFFFFF"/>
        </w:rPr>
        <w:t xml:space="preserve">: </w:t>
      </w:r>
      <w:r w:rsidR="00371B54" w:rsidRPr="00525ABD">
        <w:rPr>
          <w:bdr w:val="none" w:sz="0" w:space="0" w:color="auto" w:frame="1"/>
          <w:shd w:val="clear" w:color="auto" w:fill="FFFFFF"/>
          <w:lang w:val="en-US"/>
        </w:rPr>
        <w:t>Years</w:t>
      </w:r>
      <w:r w:rsidR="00371B54" w:rsidRPr="00525ABD">
        <w:rPr>
          <w:bdr w:val="none" w:sz="0" w:space="0" w:color="auto" w:frame="1"/>
          <w:shd w:val="clear" w:color="auto" w:fill="FFFFFF"/>
        </w:rPr>
        <w:t xml:space="preserve"> </w:t>
      </w:r>
      <w:r w:rsidR="00371B54" w:rsidRPr="00525ABD">
        <w:rPr>
          <w:bdr w:val="none" w:sz="0" w:space="0" w:color="auto" w:frame="1"/>
          <w:shd w:val="clear" w:color="auto" w:fill="FFFFFF"/>
          <w:lang w:val="en-US"/>
        </w:rPr>
        <w:t>of</w:t>
      </w:r>
      <w:r w:rsidR="00371B54" w:rsidRPr="00525ABD">
        <w:rPr>
          <w:bdr w:val="none" w:sz="0" w:space="0" w:color="auto" w:frame="1"/>
          <w:shd w:val="clear" w:color="auto" w:fill="FFFFFF"/>
        </w:rPr>
        <w:t xml:space="preserve"> </w:t>
      </w:r>
      <w:r w:rsidR="00371B54" w:rsidRPr="00525ABD">
        <w:rPr>
          <w:bdr w:val="none" w:sz="0" w:space="0" w:color="auto" w:frame="1"/>
          <w:shd w:val="clear" w:color="auto" w:fill="FFFFFF"/>
          <w:lang w:val="en-US"/>
        </w:rPr>
        <w:t>life</w:t>
      </w:r>
      <w:r w:rsidR="00371B54" w:rsidRPr="00525ABD">
        <w:rPr>
          <w:bdr w:val="none" w:sz="0" w:space="0" w:color="auto" w:frame="1"/>
          <w:shd w:val="clear" w:color="auto" w:fill="FFFFFF"/>
        </w:rPr>
        <w:t xml:space="preserve"> </w:t>
      </w:r>
      <w:r w:rsidR="00371B54" w:rsidRPr="00525ABD">
        <w:rPr>
          <w:bdr w:val="none" w:sz="0" w:space="0" w:color="auto" w:frame="1"/>
          <w:shd w:val="clear" w:color="auto" w:fill="FFFFFF"/>
          <w:lang w:val="en-US"/>
        </w:rPr>
        <w:t>lost</w:t>
      </w:r>
      <w:r w:rsidR="00371B54" w:rsidRPr="00525ABD">
        <w:rPr>
          <w:bdr w:val="none" w:sz="0" w:space="0" w:color="auto" w:frame="1"/>
          <w:shd w:val="clear" w:color="auto" w:fill="FFFFFF"/>
        </w:rPr>
        <w:t xml:space="preserve"> </w:t>
      </w:r>
      <w:r w:rsidR="00371B54" w:rsidRPr="00525ABD">
        <w:rPr>
          <w:bdr w:val="none" w:sz="0" w:space="0" w:color="auto" w:frame="1"/>
          <w:shd w:val="clear" w:color="auto" w:fill="FFFFFF"/>
          <w:lang w:val="en-US"/>
        </w:rPr>
        <w:t>due</w:t>
      </w:r>
      <w:r w:rsidR="00371B54" w:rsidRPr="00525ABD">
        <w:rPr>
          <w:bdr w:val="none" w:sz="0" w:space="0" w:color="auto" w:frame="1"/>
          <w:shd w:val="clear" w:color="auto" w:fill="FFFFFF"/>
        </w:rPr>
        <w:t xml:space="preserve"> </w:t>
      </w:r>
      <w:r w:rsidR="00371B54" w:rsidRPr="00525ABD">
        <w:rPr>
          <w:bdr w:val="none" w:sz="0" w:space="0" w:color="auto" w:frame="1"/>
          <w:shd w:val="clear" w:color="auto" w:fill="FFFFFF"/>
          <w:lang w:val="en-US"/>
        </w:rPr>
        <w:t>to</w:t>
      </w:r>
      <w:r w:rsidR="00371B54" w:rsidRPr="00525ABD">
        <w:rPr>
          <w:bdr w:val="none" w:sz="0" w:space="0" w:color="auto" w:frame="1"/>
          <w:shd w:val="clear" w:color="auto" w:fill="FFFFFF"/>
        </w:rPr>
        <w:t xml:space="preserve"> </w:t>
      </w:r>
      <w:r w:rsidR="00371B54" w:rsidRPr="00525ABD">
        <w:rPr>
          <w:bdr w:val="none" w:sz="0" w:space="0" w:color="auto" w:frame="1"/>
          <w:shd w:val="clear" w:color="auto" w:fill="FFFFFF"/>
          <w:lang w:val="en-US"/>
        </w:rPr>
        <w:t>premature</w:t>
      </w:r>
      <w:r w:rsidR="00371B54" w:rsidRPr="00525ABD">
        <w:rPr>
          <w:bdr w:val="none" w:sz="0" w:space="0" w:color="auto" w:frame="1"/>
          <w:shd w:val="clear" w:color="auto" w:fill="FFFFFF"/>
        </w:rPr>
        <w:t xml:space="preserve"> </w:t>
      </w:r>
      <w:r w:rsidR="00371B54" w:rsidRPr="00525ABD">
        <w:rPr>
          <w:bdr w:val="none" w:sz="0" w:space="0" w:color="auto" w:frame="1"/>
          <w:shd w:val="clear" w:color="auto" w:fill="FFFFFF"/>
          <w:lang w:val="en-US"/>
        </w:rPr>
        <w:t>mortality</w:t>
      </w:r>
      <w:r w:rsidR="00371B54" w:rsidRPr="00525ABD">
        <w:rPr>
          <w:bdr w:val="none" w:sz="0" w:space="0" w:color="auto" w:frame="1"/>
          <w:shd w:val="clear" w:color="auto" w:fill="FFFFFF"/>
        </w:rPr>
        <w:t>)</w:t>
      </w:r>
      <w:r>
        <w:rPr>
          <w:bdr w:val="none" w:sz="0" w:space="0" w:color="auto" w:frame="1"/>
          <w:shd w:val="clear" w:color="auto" w:fill="FFFFFF"/>
        </w:rPr>
        <w:t>,</w:t>
      </w:r>
      <w:r w:rsidR="00371B54" w:rsidRPr="00525ABD">
        <w:rPr>
          <w:bdr w:val="none" w:sz="0" w:space="0" w:color="auto" w:frame="1"/>
          <w:shd w:val="clear" w:color="auto" w:fill="FFFFFF"/>
        </w:rPr>
        <w:t xml:space="preserve"> представляют собой число смертей, умноженное на стандарт</w:t>
      </w:r>
      <w:r w:rsidR="001E03AB">
        <w:rPr>
          <w:bdr w:val="none" w:sz="0" w:space="0" w:color="auto" w:frame="1"/>
          <w:shd w:val="clear" w:color="auto" w:fill="FFFFFF"/>
        </w:rPr>
        <w:t xml:space="preserve">ную </w:t>
      </w:r>
      <w:r w:rsidR="000934F2">
        <w:rPr>
          <w:bdr w:val="none" w:sz="0" w:space="0" w:color="auto" w:frame="1"/>
          <w:shd w:val="clear" w:color="auto" w:fill="FFFFFF"/>
        </w:rPr>
        <w:t>ОПЖ</w:t>
      </w:r>
      <w:r w:rsidR="001E03AB">
        <w:rPr>
          <w:bdr w:val="none" w:sz="0" w:space="0" w:color="auto" w:frame="1"/>
          <w:shd w:val="clear" w:color="auto" w:fill="FFFFFF"/>
        </w:rPr>
        <w:t xml:space="preserve"> в данном возрасте</w:t>
      </w:r>
      <w:r w:rsidR="00371B54" w:rsidRPr="00525ABD">
        <w:rPr>
          <w:bdr w:val="none" w:sz="0" w:space="0" w:color="auto" w:frame="1"/>
          <w:shd w:val="clear" w:color="auto" w:fill="FFFFFF"/>
        </w:rPr>
        <w:t>:</w:t>
      </w:r>
    </w:p>
    <w:p w:rsidR="00371B54" w:rsidRPr="00525ABD" w:rsidRDefault="009C2C8F" w:rsidP="006D4E0C">
      <w:pPr>
        <w:rPr>
          <w:b/>
          <w:bdr w:val="none" w:sz="0" w:space="0" w:color="auto" w:frame="1"/>
          <w:shd w:val="clear" w:color="auto" w:fill="FFFFFF"/>
        </w:rPr>
      </w:pPr>
      <m:oMathPara>
        <m:oMath>
          <m:r>
            <m:rPr>
              <m:sty m:val="bi"/>
            </m:rPr>
            <w:rPr>
              <w:rFonts w:ascii="Cambria Math" w:eastAsiaTheme="minorEastAsia" w:hAnsi="Cambria Math"/>
              <w:bdr w:val="none" w:sz="0" w:space="0" w:color="auto" w:frame="1"/>
              <w:shd w:val="clear" w:color="auto" w:fill="FFFFFF"/>
            </w:rPr>
            <m:t xml:space="preserve"> </m:t>
          </m:r>
          <m:r>
            <m:rPr>
              <m:sty m:val="bi"/>
            </m:rPr>
            <w:rPr>
              <w:rFonts w:ascii="Cambria Math" w:hAnsi="Cambria Math"/>
              <w:bdr w:val="none" w:sz="0" w:space="0" w:color="auto" w:frame="1"/>
              <w:shd w:val="clear" w:color="auto" w:fill="FFFFFF"/>
            </w:rPr>
            <m:t>YLL(</m:t>
          </m:r>
          <m:r>
            <w:rPr>
              <w:rFonts w:ascii="Cambria Math" w:hAnsi="Cambria Math"/>
              <w:bdr w:val="none" w:sz="0" w:space="0" w:color="auto" w:frame="1"/>
              <w:shd w:val="clear" w:color="auto" w:fill="FFFFFF"/>
              <w:lang w:val="en-US"/>
            </w:rPr>
            <m:t>c</m:t>
          </m:r>
          <m:r>
            <w:rPr>
              <w:rFonts w:ascii="Cambria Math" w:hAnsi="Cambria Math"/>
              <w:bdr w:val="none" w:sz="0" w:space="0" w:color="auto" w:frame="1"/>
              <w:shd w:val="clear" w:color="auto" w:fill="FFFFFF"/>
            </w:rPr>
            <m:t>,</m:t>
          </m:r>
          <m:r>
            <w:rPr>
              <w:rFonts w:ascii="Cambria Math" w:hAnsi="Cambria Math"/>
              <w:bdr w:val="none" w:sz="0" w:space="0" w:color="auto" w:frame="1"/>
              <w:shd w:val="clear" w:color="auto" w:fill="FFFFFF"/>
              <w:lang w:val="en-US"/>
            </w:rPr>
            <m:t>s</m:t>
          </m:r>
          <m:r>
            <w:rPr>
              <w:rFonts w:ascii="Cambria Math" w:hAnsi="Cambria Math"/>
              <w:bdr w:val="none" w:sz="0" w:space="0" w:color="auto" w:frame="1"/>
              <w:shd w:val="clear" w:color="auto" w:fill="FFFFFF"/>
            </w:rPr>
            <m:t>,</m:t>
          </m:r>
          <m:r>
            <w:rPr>
              <w:rFonts w:ascii="Cambria Math" w:hAnsi="Cambria Math"/>
              <w:bdr w:val="none" w:sz="0" w:space="0" w:color="auto" w:frame="1"/>
              <w:shd w:val="clear" w:color="auto" w:fill="FFFFFF"/>
              <w:lang w:val="en-US"/>
            </w:rPr>
            <m:t>a</m:t>
          </m:r>
          <m:r>
            <w:rPr>
              <w:rFonts w:ascii="Cambria Math" w:hAnsi="Cambria Math"/>
              <w:bdr w:val="none" w:sz="0" w:space="0" w:color="auto" w:frame="1"/>
              <w:shd w:val="clear" w:color="auto" w:fill="FFFFFF"/>
            </w:rPr>
            <m:t>,</m:t>
          </m:r>
          <m:r>
            <w:rPr>
              <w:rFonts w:ascii="Cambria Math" w:hAnsi="Cambria Math"/>
              <w:bdr w:val="none" w:sz="0" w:space="0" w:color="auto" w:frame="1"/>
              <w:shd w:val="clear" w:color="auto" w:fill="FFFFFF"/>
              <w:lang w:val="en-US"/>
            </w:rPr>
            <m:t>t</m:t>
          </m:r>
          <m:r>
            <m:rPr>
              <m:sty m:val="bi"/>
            </m:rPr>
            <w:rPr>
              <w:rFonts w:ascii="Cambria Math" w:hAnsi="Cambria Math"/>
              <w:bdr w:val="none" w:sz="0" w:space="0" w:color="auto" w:frame="1"/>
              <w:shd w:val="clear" w:color="auto" w:fill="FFFFFF"/>
            </w:rPr>
            <m:t>)=N(</m:t>
          </m:r>
          <m:r>
            <w:rPr>
              <w:rFonts w:ascii="Cambria Math" w:hAnsi="Cambria Math"/>
              <w:bdr w:val="none" w:sz="0" w:space="0" w:color="auto" w:frame="1"/>
              <w:shd w:val="clear" w:color="auto" w:fill="FFFFFF"/>
              <w:lang w:val="en-US"/>
            </w:rPr>
            <m:t>c</m:t>
          </m:r>
          <m:r>
            <w:rPr>
              <w:rFonts w:ascii="Cambria Math" w:hAnsi="Cambria Math"/>
              <w:bdr w:val="none" w:sz="0" w:space="0" w:color="auto" w:frame="1"/>
              <w:shd w:val="clear" w:color="auto" w:fill="FFFFFF"/>
            </w:rPr>
            <m:t>,</m:t>
          </m:r>
          <m:r>
            <w:rPr>
              <w:rFonts w:ascii="Cambria Math" w:hAnsi="Cambria Math"/>
              <w:bdr w:val="none" w:sz="0" w:space="0" w:color="auto" w:frame="1"/>
              <w:shd w:val="clear" w:color="auto" w:fill="FFFFFF"/>
              <w:lang w:val="en-US"/>
            </w:rPr>
            <m:t>s</m:t>
          </m:r>
          <m:r>
            <w:rPr>
              <w:rFonts w:ascii="Cambria Math" w:hAnsi="Cambria Math"/>
              <w:bdr w:val="none" w:sz="0" w:space="0" w:color="auto" w:frame="1"/>
              <w:shd w:val="clear" w:color="auto" w:fill="FFFFFF"/>
            </w:rPr>
            <m:t>,</m:t>
          </m:r>
          <m:r>
            <w:rPr>
              <w:rFonts w:ascii="Cambria Math" w:hAnsi="Cambria Math"/>
              <w:bdr w:val="none" w:sz="0" w:space="0" w:color="auto" w:frame="1"/>
              <w:shd w:val="clear" w:color="auto" w:fill="FFFFFF"/>
              <w:lang w:val="en-US"/>
            </w:rPr>
            <m:t>a</m:t>
          </m:r>
          <m:r>
            <w:rPr>
              <w:rFonts w:ascii="Cambria Math" w:hAnsi="Cambria Math"/>
              <w:bdr w:val="none" w:sz="0" w:space="0" w:color="auto" w:frame="1"/>
              <w:shd w:val="clear" w:color="auto" w:fill="FFFFFF"/>
            </w:rPr>
            <m:t>,</m:t>
          </m:r>
          <m:r>
            <w:rPr>
              <w:rFonts w:ascii="Cambria Math" w:hAnsi="Cambria Math"/>
              <w:bdr w:val="none" w:sz="0" w:space="0" w:color="auto" w:frame="1"/>
              <w:shd w:val="clear" w:color="auto" w:fill="FFFFFF"/>
              <w:lang w:val="en-US"/>
            </w:rPr>
            <m:t>t</m:t>
          </m:r>
          <m:r>
            <m:rPr>
              <m:sty m:val="bi"/>
            </m:rPr>
            <w:rPr>
              <w:rFonts w:ascii="Cambria Math" w:hAnsi="Cambria Math"/>
              <w:bdr w:val="none" w:sz="0" w:space="0" w:color="auto" w:frame="1"/>
              <w:shd w:val="clear" w:color="auto" w:fill="FFFFFF"/>
            </w:rPr>
            <m:t>)×L(</m:t>
          </m:r>
          <m:r>
            <w:rPr>
              <w:rFonts w:ascii="Cambria Math" w:hAnsi="Cambria Math"/>
              <w:bdr w:val="none" w:sz="0" w:space="0" w:color="auto" w:frame="1"/>
              <w:shd w:val="clear" w:color="auto" w:fill="FFFFFF"/>
            </w:rPr>
            <m:t>s,a</m:t>
          </m:r>
          <m:r>
            <m:rPr>
              <m:sty m:val="bi"/>
            </m:rPr>
            <w:rPr>
              <w:rFonts w:ascii="Cambria Math" w:hAnsi="Cambria Math"/>
              <w:bdr w:val="none" w:sz="0" w:space="0" w:color="auto" w:frame="1"/>
              <w:shd w:val="clear" w:color="auto" w:fill="FFFFFF"/>
            </w:rPr>
            <m:t>)</m:t>
          </m:r>
        </m:oMath>
      </m:oMathPara>
    </w:p>
    <w:p w:rsidR="00371B54" w:rsidRPr="00525ABD" w:rsidRDefault="000934F2" w:rsidP="006D4E0C">
      <w:pPr>
        <w:rPr>
          <w:bdr w:val="none" w:sz="0" w:space="0" w:color="auto" w:frame="1"/>
          <w:shd w:val="clear" w:color="auto" w:fill="FFFFFF"/>
        </w:rPr>
      </w:pPr>
      <w:r>
        <w:rPr>
          <w:bdr w:val="none" w:sz="0" w:space="0" w:color="auto" w:frame="1"/>
          <w:shd w:val="clear" w:color="auto" w:fill="FFFFFF"/>
        </w:rPr>
        <w:t>г</w:t>
      </w:r>
      <w:r w:rsidR="00371B54" w:rsidRPr="00525ABD">
        <w:rPr>
          <w:bdr w:val="none" w:sz="0" w:space="0" w:color="auto" w:frame="1"/>
          <w:shd w:val="clear" w:color="auto" w:fill="FFFFFF"/>
        </w:rPr>
        <w:t>де</w:t>
      </w:r>
      <w:r w:rsidR="00284E07">
        <w:rPr>
          <w:bdr w:val="none" w:sz="0" w:space="0" w:color="auto" w:frame="1"/>
          <w:shd w:val="clear" w:color="auto" w:fill="FFFFFF"/>
        </w:rPr>
        <w:t>:</w:t>
      </w:r>
      <w:r w:rsidR="002F0745" w:rsidRPr="002F0745">
        <w:rPr>
          <w:bdr w:val="none" w:sz="0" w:space="0" w:color="auto" w:frame="1"/>
          <w:shd w:val="clear" w:color="auto" w:fill="FFFFFF"/>
        </w:rPr>
        <w:t xml:space="preserve"> </w:t>
      </w:r>
      <w:r w:rsidR="00371B54" w:rsidRPr="00525ABD">
        <w:rPr>
          <w:i/>
          <w:bdr w:val="none" w:sz="0" w:space="0" w:color="auto" w:frame="1"/>
          <w:shd w:val="clear" w:color="auto" w:fill="FFFFFF"/>
          <w:lang w:val="en-US"/>
        </w:rPr>
        <w:t>N</w:t>
      </w:r>
      <w:r w:rsidR="00371B54" w:rsidRPr="00525ABD">
        <w:rPr>
          <w:i/>
          <w:bdr w:val="none" w:sz="0" w:space="0" w:color="auto" w:frame="1"/>
          <w:shd w:val="clear" w:color="auto" w:fill="FFFFFF"/>
        </w:rPr>
        <w:t>(</w:t>
      </w:r>
      <w:r w:rsidR="00371B54" w:rsidRPr="00525ABD">
        <w:rPr>
          <w:i/>
          <w:bdr w:val="none" w:sz="0" w:space="0" w:color="auto" w:frame="1"/>
          <w:shd w:val="clear" w:color="auto" w:fill="FFFFFF"/>
          <w:lang w:val="en-US"/>
        </w:rPr>
        <w:t>c</w:t>
      </w:r>
      <w:r w:rsidR="00371B54" w:rsidRPr="00525ABD">
        <w:rPr>
          <w:i/>
          <w:bdr w:val="none" w:sz="0" w:space="0" w:color="auto" w:frame="1"/>
          <w:shd w:val="clear" w:color="auto" w:fill="FFFFFF"/>
        </w:rPr>
        <w:t>,</w:t>
      </w:r>
      <w:r w:rsidR="00371B54" w:rsidRPr="00525ABD">
        <w:rPr>
          <w:i/>
          <w:bdr w:val="none" w:sz="0" w:space="0" w:color="auto" w:frame="1"/>
          <w:shd w:val="clear" w:color="auto" w:fill="FFFFFF"/>
          <w:lang w:val="en-US"/>
        </w:rPr>
        <w:t>s</w:t>
      </w:r>
      <w:r w:rsidR="00371B54" w:rsidRPr="00525ABD">
        <w:rPr>
          <w:i/>
          <w:bdr w:val="none" w:sz="0" w:space="0" w:color="auto" w:frame="1"/>
          <w:shd w:val="clear" w:color="auto" w:fill="FFFFFF"/>
        </w:rPr>
        <w:t>,</w:t>
      </w:r>
      <w:r w:rsidR="00371B54" w:rsidRPr="00525ABD">
        <w:rPr>
          <w:i/>
          <w:bdr w:val="none" w:sz="0" w:space="0" w:color="auto" w:frame="1"/>
          <w:shd w:val="clear" w:color="auto" w:fill="FFFFFF"/>
          <w:lang w:val="en-US"/>
        </w:rPr>
        <w:t>a</w:t>
      </w:r>
      <w:r w:rsidR="00371B54" w:rsidRPr="00525ABD">
        <w:rPr>
          <w:i/>
          <w:bdr w:val="none" w:sz="0" w:space="0" w:color="auto" w:frame="1"/>
          <w:shd w:val="clear" w:color="auto" w:fill="FFFFFF"/>
        </w:rPr>
        <w:t>,</w:t>
      </w:r>
      <w:r w:rsidR="00371B54" w:rsidRPr="00525ABD">
        <w:rPr>
          <w:i/>
          <w:bdr w:val="none" w:sz="0" w:space="0" w:color="auto" w:frame="1"/>
          <w:shd w:val="clear" w:color="auto" w:fill="FFFFFF"/>
          <w:lang w:val="en-US"/>
        </w:rPr>
        <w:t>t</w:t>
      </w:r>
      <w:r w:rsidR="00371B54" w:rsidRPr="00525ABD">
        <w:rPr>
          <w:i/>
          <w:bdr w:val="none" w:sz="0" w:space="0" w:color="auto" w:frame="1"/>
          <w:shd w:val="clear" w:color="auto" w:fill="FFFFFF"/>
        </w:rPr>
        <w:t>)</w:t>
      </w:r>
      <w:r w:rsidR="00371B54" w:rsidRPr="00525ABD">
        <w:rPr>
          <w:bdr w:val="none" w:sz="0" w:space="0" w:color="auto" w:frame="1"/>
          <w:shd w:val="clear" w:color="auto" w:fill="FFFFFF"/>
        </w:rPr>
        <w:t xml:space="preserve"> – число смертей по причине </w:t>
      </w:r>
      <w:proofErr w:type="gramStart"/>
      <w:r w:rsidR="00371B54" w:rsidRPr="00525ABD">
        <w:rPr>
          <w:i/>
          <w:bdr w:val="none" w:sz="0" w:space="0" w:color="auto" w:frame="1"/>
          <w:shd w:val="clear" w:color="auto" w:fill="FFFFFF"/>
        </w:rPr>
        <w:t>с</w:t>
      </w:r>
      <w:proofErr w:type="gramEnd"/>
      <w:r w:rsidR="00371B54" w:rsidRPr="00525ABD">
        <w:rPr>
          <w:bdr w:val="none" w:sz="0" w:space="0" w:color="auto" w:frame="1"/>
          <w:shd w:val="clear" w:color="auto" w:fill="FFFFFF"/>
        </w:rPr>
        <w:t xml:space="preserve"> </w:t>
      </w:r>
      <w:proofErr w:type="gramStart"/>
      <w:r w:rsidR="00371B54" w:rsidRPr="00525ABD">
        <w:rPr>
          <w:bdr w:val="none" w:sz="0" w:space="0" w:color="auto" w:frame="1"/>
          <w:shd w:val="clear" w:color="auto" w:fill="FFFFFF"/>
        </w:rPr>
        <w:t>в</w:t>
      </w:r>
      <w:proofErr w:type="gramEnd"/>
      <w:r w:rsidR="00371B54" w:rsidRPr="00525ABD">
        <w:rPr>
          <w:bdr w:val="none" w:sz="0" w:space="0" w:color="auto" w:frame="1"/>
          <w:shd w:val="clear" w:color="auto" w:fill="FFFFFF"/>
        </w:rPr>
        <w:t xml:space="preserve"> возрасте </w:t>
      </w:r>
      <w:r w:rsidR="00371B54" w:rsidRPr="00525ABD">
        <w:rPr>
          <w:i/>
          <w:bdr w:val="none" w:sz="0" w:space="0" w:color="auto" w:frame="1"/>
          <w:shd w:val="clear" w:color="auto" w:fill="FFFFFF"/>
          <w:lang w:val="en-US"/>
        </w:rPr>
        <w:t>a</w:t>
      </w:r>
      <w:r w:rsidR="00371B54" w:rsidRPr="00525ABD">
        <w:rPr>
          <w:bdr w:val="none" w:sz="0" w:space="0" w:color="auto" w:frame="1"/>
          <w:shd w:val="clear" w:color="auto" w:fill="FFFFFF"/>
        </w:rPr>
        <w:t xml:space="preserve">, полу </w:t>
      </w:r>
      <w:r w:rsidR="00371B54" w:rsidRPr="00525ABD">
        <w:rPr>
          <w:i/>
          <w:bdr w:val="none" w:sz="0" w:space="0" w:color="auto" w:frame="1"/>
          <w:shd w:val="clear" w:color="auto" w:fill="FFFFFF"/>
          <w:lang w:val="en-US"/>
        </w:rPr>
        <w:t>s</w:t>
      </w:r>
      <w:r w:rsidR="00371B54" w:rsidRPr="00525ABD">
        <w:rPr>
          <w:bdr w:val="none" w:sz="0" w:space="0" w:color="auto" w:frame="1"/>
          <w:shd w:val="clear" w:color="auto" w:fill="FFFFFF"/>
        </w:rPr>
        <w:t xml:space="preserve"> и в году </w:t>
      </w:r>
      <w:r w:rsidR="00371B54" w:rsidRPr="00525ABD">
        <w:rPr>
          <w:i/>
          <w:bdr w:val="none" w:sz="0" w:space="0" w:color="auto" w:frame="1"/>
          <w:shd w:val="clear" w:color="auto" w:fill="FFFFFF"/>
          <w:lang w:val="en-US"/>
        </w:rPr>
        <w:t>t</w:t>
      </w:r>
      <w:r w:rsidR="007E7F58">
        <w:rPr>
          <w:bdr w:val="none" w:sz="0" w:space="0" w:color="auto" w:frame="1"/>
          <w:shd w:val="clear" w:color="auto" w:fill="FFFFFF"/>
        </w:rPr>
        <w:t xml:space="preserve">; </w:t>
      </w:r>
      <w:r w:rsidR="00371B54" w:rsidRPr="00525ABD">
        <w:rPr>
          <w:i/>
          <w:bdr w:val="none" w:sz="0" w:space="0" w:color="auto" w:frame="1"/>
          <w:shd w:val="clear" w:color="auto" w:fill="FFFFFF"/>
          <w:lang w:val="en-US"/>
        </w:rPr>
        <w:t>L</w:t>
      </w:r>
      <w:r w:rsidR="00371B54" w:rsidRPr="00525ABD">
        <w:rPr>
          <w:i/>
          <w:bdr w:val="none" w:sz="0" w:space="0" w:color="auto" w:frame="1"/>
          <w:shd w:val="clear" w:color="auto" w:fill="FFFFFF"/>
        </w:rPr>
        <w:t>(</w:t>
      </w:r>
      <w:r w:rsidR="00371B54" w:rsidRPr="00525ABD">
        <w:rPr>
          <w:i/>
          <w:bdr w:val="none" w:sz="0" w:space="0" w:color="auto" w:frame="1"/>
          <w:shd w:val="clear" w:color="auto" w:fill="FFFFFF"/>
          <w:lang w:val="en-US"/>
        </w:rPr>
        <w:t>s</w:t>
      </w:r>
      <w:r w:rsidR="00371B54" w:rsidRPr="00525ABD">
        <w:rPr>
          <w:i/>
          <w:bdr w:val="none" w:sz="0" w:space="0" w:color="auto" w:frame="1"/>
          <w:shd w:val="clear" w:color="auto" w:fill="FFFFFF"/>
        </w:rPr>
        <w:t>,</w:t>
      </w:r>
      <w:r w:rsidR="00371B54" w:rsidRPr="00525ABD">
        <w:rPr>
          <w:i/>
          <w:bdr w:val="none" w:sz="0" w:space="0" w:color="auto" w:frame="1"/>
          <w:shd w:val="clear" w:color="auto" w:fill="FFFFFF"/>
          <w:lang w:val="en-US"/>
        </w:rPr>
        <w:t>a</w:t>
      </w:r>
      <w:r w:rsidR="00371B54" w:rsidRPr="00525ABD">
        <w:rPr>
          <w:i/>
          <w:bdr w:val="none" w:sz="0" w:space="0" w:color="auto" w:frame="1"/>
          <w:shd w:val="clear" w:color="auto" w:fill="FFFFFF"/>
        </w:rPr>
        <w:t>)</w:t>
      </w:r>
      <w:r w:rsidR="00371B54" w:rsidRPr="00525ABD">
        <w:rPr>
          <w:bdr w:val="none" w:sz="0" w:space="0" w:color="auto" w:frame="1"/>
          <w:shd w:val="clear" w:color="auto" w:fill="FFFFFF"/>
        </w:rPr>
        <w:t xml:space="preserve"> – ожидаемая продолжительность жизни в населении принятом за стандарт в возрасте </w:t>
      </w:r>
      <w:r w:rsidR="00371B54" w:rsidRPr="00525ABD">
        <w:rPr>
          <w:i/>
          <w:bdr w:val="none" w:sz="0" w:space="0" w:color="auto" w:frame="1"/>
          <w:shd w:val="clear" w:color="auto" w:fill="FFFFFF"/>
          <w:lang w:val="en-US"/>
        </w:rPr>
        <w:t>a</w:t>
      </w:r>
      <w:r w:rsidR="00371B54" w:rsidRPr="00525ABD">
        <w:rPr>
          <w:bdr w:val="none" w:sz="0" w:space="0" w:color="auto" w:frame="1"/>
          <w:shd w:val="clear" w:color="auto" w:fill="FFFFFF"/>
        </w:rPr>
        <w:t xml:space="preserve"> и поле </w:t>
      </w:r>
      <w:r w:rsidR="00371B54" w:rsidRPr="00525ABD">
        <w:rPr>
          <w:i/>
          <w:bdr w:val="none" w:sz="0" w:space="0" w:color="auto" w:frame="1"/>
          <w:shd w:val="clear" w:color="auto" w:fill="FFFFFF"/>
          <w:lang w:val="en-US"/>
        </w:rPr>
        <w:t>s</w:t>
      </w:r>
      <w:r w:rsidR="00371B54" w:rsidRPr="00525ABD">
        <w:rPr>
          <w:bdr w:val="none" w:sz="0" w:space="0" w:color="auto" w:frame="1"/>
          <w:shd w:val="clear" w:color="auto" w:fill="FFFFFF"/>
        </w:rPr>
        <w:t xml:space="preserve"> (в годах).</w:t>
      </w:r>
    </w:p>
    <w:p w:rsidR="000934F2" w:rsidRPr="00C70549" w:rsidRDefault="002F0745" w:rsidP="006D4E0C">
      <w:pPr>
        <w:ind w:firstLine="567"/>
        <w:rPr>
          <w:shd w:val="clear" w:color="auto" w:fill="92D050"/>
        </w:rPr>
      </w:pPr>
      <w:r>
        <w:rPr>
          <w:bdr w:val="none" w:sz="0" w:space="0" w:color="auto" w:frame="1"/>
          <w:shd w:val="clear" w:color="auto" w:fill="FFFFFF"/>
        </w:rPr>
        <w:t>В</w:t>
      </w:r>
      <w:r w:rsidR="00112BEB">
        <w:rPr>
          <w:bdr w:val="none" w:sz="0" w:space="0" w:color="auto" w:frame="1"/>
          <w:shd w:val="clear" w:color="auto" w:fill="FFFFFF"/>
        </w:rPr>
        <w:t xml:space="preserve"> 1990</w:t>
      </w:r>
      <w:r>
        <w:rPr>
          <w:bdr w:val="none" w:sz="0" w:space="0" w:color="auto" w:frame="1"/>
          <w:shd w:val="clear" w:color="auto" w:fill="FFFFFF"/>
        </w:rPr>
        <w:t xml:space="preserve"> году в </w:t>
      </w:r>
      <w:r w:rsidR="00112BEB">
        <w:rPr>
          <w:bdr w:val="none" w:sz="0" w:space="0" w:color="auto" w:frame="1"/>
          <w:shd w:val="clear" w:color="auto" w:fill="FFFFFF"/>
        </w:rPr>
        <w:t xml:space="preserve">исследовании </w:t>
      </w:r>
      <w:r>
        <w:rPr>
          <w:bdr w:val="none" w:sz="0" w:space="0" w:color="auto" w:frame="1"/>
          <w:shd w:val="clear" w:color="auto" w:fill="FFFFFF"/>
        </w:rPr>
        <w:t>ГББ д</w:t>
      </w:r>
      <w:r w:rsidR="00956F17" w:rsidRPr="00525ABD">
        <w:rPr>
          <w:bdr w:val="none" w:sz="0" w:space="0" w:color="auto" w:frame="1"/>
          <w:shd w:val="clear" w:color="auto" w:fill="FFFFFF"/>
        </w:rPr>
        <w:t xml:space="preserve">ля расчета </w:t>
      </w:r>
      <w:r>
        <w:rPr>
          <w:bdr w:val="none" w:sz="0" w:space="0" w:color="auto" w:frame="1"/>
          <w:shd w:val="clear" w:color="auto" w:fill="FFFFFF"/>
        </w:rPr>
        <w:t>потерянных лет жизни (</w:t>
      </w:r>
      <w:r w:rsidR="00956F17" w:rsidRPr="00525ABD">
        <w:rPr>
          <w:bdr w:val="none" w:sz="0" w:space="0" w:color="auto" w:frame="1"/>
          <w:shd w:val="clear" w:color="auto" w:fill="FFFFFF"/>
        </w:rPr>
        <w:t>YLL</w:t>
      </w:r>
      <w:r>
        <w:rPr>
          <w:bdr w:val="none" w:sz="0" w:space="0" w:color="auto" w:frame="1"/>
          <w:shd w:val="clear" w:color="auto" w:fill="FFFFFF"/>
        </w:rPr>
        <w:t>)</w:t>
      </w:r>
      <w:r w:rsidR="007437CA">
        <w:rPr>
          <w:bdr w:val="none" w:sz="0" w:space="0" w:color="auto" w:frame="1"/>
          <w:shd w:val="clear" w:color="auto" w:fill="FFFFFF"/>
        </w:rPr>
        <w:t xml:space="preserve"> </w:t>
      </w:r>
      <w:r w:rsidR="00956F17" w:rsidRPr="00525ABD">
        <w:rPr>
          <w:bdr w:val="none" w:sz="0" w:space="0" w:color="auto" w:frame="1"/>
          <w:shd w:val="clear" w:color="auto" w:fill="FFFFFF"/>
        </w:rPr>
        <w:t xml:space="preserve">за стандарт была </w:t>
      </w:r>
      <w:r w:rsidR="000934F2">
        <w:rPr>
          <w:bdr w:val="none" w:sz="0" w:space="0" w:color="auto" w:frame="1"/>
          <w:shd w:val="clear" w:color="auto" w:fill="FFFFFF"/>
        </w:rPr>
        <w:t>принята</w:t>
      </w:r>
      <w:r w:rsidR="00956F17" w:rsidRPr="00525ABD">
        <w:rPr>
          <w:bdr w:val="none" w:sz="0" w:space="0" w:color="auto" w:frame="1"/>
          <w:shd w:val="clear" w:color="auto" w:fill="FFFFFF"/>
        </w:rPr>
        <w:t xml:space="preserve"> самая высокая наблюдаемая в то время </w:t>
      </w:r>
      <w:r w:rsidR="00D3393A">
        <w:rPr>
          <w:bdr w:val="none" w:sz="0" w:space="0" w:color="auto" w:frame="1"/>
          <w:shd w:val="clear" w:color="auto" w:fill="FFFFFF"/>
        </w:rPr>
        <w:t>ожидаемая продолжительность жизни</w:t>
      </w:r>
      <w:r w:rsidR="00956F17" w:rsidRPr="00525ABD">
        <w:rPr>
          <w:bdr w:val="none" w:sz="0" w:space="0" w:color="auto" w:frame="1"/>
          <w:shd w:val="clear" w:color="auto" w:fill="FFFFFF"/>
        </w:rPr>
        <w:t xml:space="preserve"> японских женщин </w:t>
      </w:r>
      <w:r w:rsidR="00ED6018">
        <w:rPr>
          <w:bdr w:val="none" w:sz="0" w:space="0" w:color="auto" w:frame="1"/>
          <w:shd w:val="clear" w:color="auto" w:fill="FFFFFF"/>
        </w:rPr>
        <w:t xml:space="preserve">- </w:t>
      </w:r>
      <w:r w:rsidR="00956F17" w:rsidRPr="00525ABD">
        <w:rPr>
          <w:bdr w:val="none" w:sz="0" w:space="0" w:color="auto" w:frame="1"/>
          <w:shd w:val="clear" w:color="auto" w:fill="FFFFFF"/>
        </w:rPr>
        <w:t>82,</w:t>
      </w:r>
      <w:r w:rsidR="00B36AF2">
        <w:rPr>
          <w:bdr w:val="none" w:sz="0" w:space="0" w:color="auto" w:frame="1"/>
          <w:shd w:val="clear" w:color="auto" w:fill="FFFFFF"/>
        </w:rPr>
        <w:t>43</w:t>
      </w:r>
      <w:r w:rsidR="00956F17" w:rsidRPr="00525ABD">
        <w:rPr>
          <w:bdr w:val="none" w:sz="0" w:space="0" w:color="auto" w:frame="1"/>
          <w:shd w:val="clear" w:color="auto" w:fill="FFFFFF"/>
        </w:rPr>
        <w:t xml:space="preserve"> года. На основании наблюдаемых различий в </w:t>
      </w:r>
      <w:r w:rsidR="00D3393A">
        <w:rPr>
          <w:bdr w:val="none" w:sz="0" w:space="0" w:color="auto" w:frame="1"/>
          <w:shd w:val="clear" w:color="auto" w:fill="FFFFFF"/>
        </w:rPr>
        <w:t>ожидаемой продолжительности жизни</w:t>
      </w:r>
      <w:r w:rsidR="00956F17" w:rsidRPr="00525ABD">
        <w:rPr>
          <w:bdr w:val="none" w:sz="0" w:space="0" w:color="auto" w:frame="1"/>
          <w:shd w:val="clear" w:color="auto" w:fill="FFFFFF"/>
        </w:rPr>
        <w:t xml:space="preserve"> между мужчинами и женщинами в странах с высоким уровнем доходов, был установлен стандарт </w:t>
      </w:r>
      <w:r w:rsidR="00D3393A">
        <w:rPr>
          <w:bdr w:val="none" w:sz="0" w:space="0" w:color="auto" w:frame="1"/>
          <w:shd w:val="clear" w:color="auto" w:fill="FFFFFF"/>
        </w:rPr>
        <w:t>ожидаемой продолжительности жизни</w:t>
      </w:r>
      <w:r w:rsidR="00956F17" w:rsidRPr="00525ABD">
        <w:rPr>
          <w:bdr w:val="none" w:sz="0" w:space="0" w:color="auto" w:frame="1"/>
          <w:shd w:val="clear" w:color="auto" w:fill="FFFFFF"/>
        </w:rPr>
        <w:t xml:space="preserve"> для мужчин равный </w:t>
      </w:r>
      <w:r w:rsidR="00B36AF2">
        <w:rPr>
          <w:bdr w:val="none" w:sz="0" w:space="0" w:color="auto" w:frame="1"/>
          <w:shd w:val="clear" w:color="auto" w:fill="FFFFFF"/>
        </w:rPr>
        <w:t>79,94</w:t>
      </w:r>
      <w:r w:rsidR="00956F17" w:rsidRPr="00525ABD">
        <w:rPr>
          <w:bdr w:val="none" w:sz="0" w:space="0" w:color="auto" w:frame="1"/>
          <w:shd w:val="clear" w:color="auto" w:fill="FFFFFF"/>
        </w:rPr>
        <w:t xml:space="preserve"> года.</w:t>
      </w:r>
      <w:r w:rsidR="000934F2">
        <w:rPr>
          <w:bdr w:val="none" w:sz="0" w:space="0" w:color="auto" w:frame="1"/>
          <w:shd w:val="clear" w:color="auto" w:fill="FFFFFF"/>
        </w:rPr>
        <w:t xml:space="preserve"> </w:t>
      </w:r>
      <w:r w:rsidR="00956F17" w:rsidRPr="00525ABD">
        <w:rPr>
          <w:bdr w:val="none" w:sz="0" w:space="0" w:color="auto" w:frame="1"/>
          <w:shd w:val="clear" w:color="auto" w:fill="FFFFFF"/>
        </w:rPr>
        <w:t xml:space="preserve">В исследовании </w:t>
      </w:r>
      <w:r w:rsidR="00803138" w:rsidRPr="00525ABD">
        <w:rPr>
          <w:bdr w:val="none" w:sz="0" w:space="0" w:color="auto" w:frame="1"/>
          <w:shd w:val="clear" w:color="auto" w:fill="FFFFFF"/>
        </w:rPr>
        <w:t>ГББ</w:t>
      </w:r>
      <w:r w:rsidR="00956F17" w:rsidRPr="00525ABD">
        <w:rPr>
          <w:bdr w:val="none" w:sz="0" w:space="0" w:color="auto" w:frame="1"/>
          <w:shd w:val="clear" w:color="auto" w:fill="FFFFFF"/>
        </w:rPr>
        <w:t xml:space="preserve"> 2010 года было принято решение использовать один стандарт</w:t>
      </w:r>
      <w:r w:rsidR="00B36AF2">
        <w:rPr>
          <w:bdr w:val="none" w:sz="0" w:space="0" w:color="auto" w:frame="1"/>
          <w:shd w:val="clear" w:color="auto" w:fill="FFFFFF"/>
        </w:rPr>
        <w:t xml:space="preserve"> ожидаемой продолжительности жизни</w:t>
      </w:r>
      <w:r w:rsidR="00ED6018">
        <w:rPr>
          <w:bdr w:val="none" w:sz="0" w:space="0" w:color="auto" w:frame="1"/>
          <w:shd w:val="clear" w:color="auto" w:fill="FFFFFF"/>
        </w:rPr>
        <w:t xml:space="preserve"> </w:t>
      </w:r>
      <w:r w:rsidR="007373CB">
        <w:rPr>
          <w:bdr w:val="none" w:sz="0" w:space="0" w:color="auto" w:frame="1"/>
          <w:shd w:val="clear" w:color="auto" w:fill="FFFFFF"/>
        </w:rPr>
        <w:t>для обоих полов</w:t>
      </w:r>
      <w:r w:rsidR="00956F17" w:rsidRPr="00525ABD">
        <w:rPr>
          <w:bdr w:val="none" w:sz="0" w:space="0" w:color="auto" w:frame="1"/>
          <w:shd w:val="clear" w:color="auto" w:fill="FFFFFF"/>
        </w:rPr>
        <w:t xml:space="preserve">. За основу </w:t>
      </w:r>
      <w:r w:rsidR="00ED6018">
        <w:rPr>
          <w:bdr w:val="none" w:sz="0" w:space="0" w:color="auto" w:frame="1"/>
          <w:shd w:val="clear" w:color="auto" w:fill="FFFFFF"/>
        </w:rPr>
        <w:t>был взят</w:t>
      </w:r>
      <w:r w:rsidR="00956F17" w:rsidRPr="00525ABD">
        <w:rPr>
          <w:bdr w:val="none" w:sz="0" w:space="0" w:color="auto" w:frame="1"/>
          <w:shd w:val="clear" w:color="auto" w:fill="FFFFFF"/>
        </w:rPr>
        <w:t xml:space="preserve"> наименьший наблюдаемый уровень смертности для каждой возрастной </w:t>
      </w:r>
      <w:r w:rsidR="00956F17" w:rsidRPr="00C70549">
        <w:rPr>
          <w:bdr w:val="none" w:sz="0" w:space="0" w:color="auto" w:frame="1"/>
          <w:shd w:val="clear" w:color="auto" w:fill="FFFFFF"/>
        </w:rPr>
        <w:t>группы в странах с численностью населения более 5 млн.</w:t>
      </w:r>
      <w:r w:rsidR="000935A1" w:rsidRPr="00C70549">
        <w:rPr>
          <w:bdr w:val="none" w:sz="0" w:space="0" w:color="auto" w:frame="1"/>
          <w:shd w:val="clear" w:color="auto" w:fill="FFFFFF"/>
        </w:rPr>
        <w:t>,</w:t>
      </w:r>
      <w:r w:rsidR="00ED6018" w:rsidRPr="00C70549">
        <w:rPr>
          <w:bdr w:val="none" w:sz="0" w:space="0" w:color="auto" w:frame="1"/>
          <w:shd w:val="clear" w:color="auto" w:fill="FFFFFF"/>
        </w:rPr>
        <w:t xml:space="preserve"> в результате</w:t>
      </w:r>
      <w:r w:rsidR="00956F17" w:rsidRPr="00C70549">
        <w:rPr>
          <w:bdr w:val="none" w:sz="0" w:space="0" w:color="auto" w:frame="1"/>
          <w:shd w:val="clear" w:color="auto" w:fill="FFFFFF"/>
        </w:rPr>
        <w:t xml:space="preserve"> максимальная </w:t>
      </w:r>
      <w:r w:rsidR="00B36AF2" w:rsidRPr="00C70549">
        <w:rPr>
          <w:bdr w:val="none" w:sz="0" w:space="0" w:color="auto" w:frame="1"/>
          <w:shd w:val="clear" w:color="auto" w:fill="FFFFFF"/>
        </w:rPr>
        <w:t>ожидаемая продолжительность жизни</w:t>
      </w:r>
      <w:r w:rsidR="00956F17" w:rsidRPr="00C70549">
        <w:rPr>
          <w:bdr w:val="none" w:sz="0" w:space="0" w:color="auto" w:frame="1"/>
          <w:shd w:val="clear" w:color="auto" w:fill="FFFFFF"/>
        </w:rPr>
        <w:t xml:space="preserve"> при рождении </w:t>
      </w:r>
      <w:r w:rsidR="00ED6018" w:rsidRPr="00C70549">
        <w:rPr>
          <w:bdr w:val="none" w:sz="0" w:space="0" w:color="auto" w:frame="1"/>
          <w:shd w:val="clear" w:color="auto" w:fill="FFFFFF"/>
        </w:rPr>
        <w:t>была принята равной</w:t>
      </w:r>
      <w:r w:rsidR="00956F17" w:rsidRPr="00C70549">
        <w:rPr>
          <w:bdr w:val="none" w:sz="0" w:space="0" w:color="auto" w:frame="1"/>
          <w:shd w:val="clear" w:color="auto" w:fill="FFFFFF"/>
        </w:rPr>
        <w:t xml:space="preserve"> 86 годам</w:t>
      </w:r>
      <w:r w:rsidR="00ED6018" w:rsidRPr="00C70549">
        <w:rPr>
          <w:bdr w:val="none" w:sz="0" w:space="0" w:color="auto" w:frame="1"/>
          <w:shd w:val="clear" w:color="auto" w:fill="FFFFFF"/>
        </w:rPr>
        <w:t xml:space="preserve"> </w:t>
      </w:r>
      <w:r w:rsidR="00766217" w:rsidRPr="00C70549">
        <w:rPr>
          <w:bdr w:val="none" w:sz="0" w:space="0" w:color="auto" w:frame="1"/>
          <w:shd w:val="clear" w:color="auto" w:fill="FFFFFF"/>
        </w:rPr>
        <w:t>[</w:t>
      </w:r>
      <w:r w:rsidR="00C70549">
        <w:rPr>
          <w:bdr w:val="none" w:sz="0" w:space="0" w:color="auto" w:frame="1"/>
          <w:shd w:val="clear" w:color="auto" w:fill="FFFFFF"/>
        </w:rPr>
        <w:t>26</w:t>
      </w:r>
      <w:r w:rsidR="00C70549" w:rsidRPr="00C70549">
        <w:rPr>
          <w:bdr w:val="none" w:sz="0" w:space="0" w:color="auto" w:frame="1"/>
          <w:shd w:val="clear" w:color="auto" w:fill="FFFFFF"/>
        </w:rPr>
        <w:t>].</w:t>
      </w:r>
      <w:r w:rsidR="00766217" w:rsidRPr="00C70549">
        <w:rPr>
          <w:shd w:val="clear" w:color="auto" w:fill="92D050"/>
        </w:rPr>
        <w:t xml:space="preserve"> </w:t>
      </w:r>
    </w:p>
    <w:p w:rsidR="00862D40" w:rsidRDefault="00956F17" w:rsidP="006D4E0C">
      <w:pPr>
        <w:ind w:firstLine="567"/>
        <w:rPr>
          <w:bdr w:val="none" w:sz="0" w:space="0" w:color="auto" w:frame="1"/>
          <w:shd w:val="clear" w:color="auto" w:fill="FFFFFF"/>
        </w:rPr>
      </w:pPr>
      <w:r w:rsidRPr="00C70549">
        <w:rPr>
          <w:bdr w:val="none" w:sz="0" w:space="0" w:color="auto" w:frame="1"/>
          <w:shd w:val="clear" w:color="auto" w:fill="FFFFFF"/>
        </w:rPr>
        <w:t>Тем</w:t>
      </w:r>
      <w:r w:rsidRPr="00525ABD">
        <w:rPr>
          <w:bdr w:val="none" w:sz="0" w:space="0" w:color="auto" w:frame="1"/>
          <w:shd w:val="clear" w:color="auto" w:fill="FFFFFF"/>
        </w:rPr>
        <w:t xml:space="preserve"> не менее,</w:t>
      </w:r>
      <w:r w:rsidR="00DB6B82">
        <w:rPr>
          <w:bdr w:val="none" w:sz="0" w:space="0" w:color="auto" w:frame="1"/>
          <w:shd w:val="clear" w:color="auto" w:fill="FFFFFF"/>
        </w:rPr>
        <w:t xml:space="preserve"> некоторые эксперты утверждают,</w:t>
      </w:r>
      <w:r w:rsidR="00B36AF2">
        <w:rPr>
          <w:bdr w:val="none" w:sz="0" w:space="0" w:color="auto" w:frame="1"/>
          <w:shd w:val="clear" w:color="auto" w:fill="FFFFFF"/>
        </w:rPr>
        <w:t xml:space="preserve"> </w:t>
      </w:r>
      <w:r w:rsidRPr="00525ABD">
        <w:rPr>
          <w:bdr w:val="none" w:sz="0" w:space="0" w:color="auto" w:frame="1"/>
          <w:shd w:val="clear" w:color="auto" w:fill="FFFFFF"/>
        </w:rPr>
        <w:t xml:space="preserve">что неуместно устанавливать стандартную </w:t>
      </w:r>
      <w:r w:rsidR="00D3393A">
        <w:rPr>
          <w:bdr w:val="none" w:sz="0" w:space="0" w:color="auto" w:frame="1"/>
          <w:shd w:val="clear" w:color="auto" w:fill="FFFFFF"/>
        </w:rPr>
        <w:t>ожидаемую продолжительность жизни</w:t>
      </w:r>
      <w:r w:rsidRPr="00525ABD">
        <w:rPr>
          <w:bdr w:val="none" w:sz="0" w:space="0" w:color="auto" w:frame="1"/>
          <w:shd w:val="clear" w:color="auto" w:fill="FFFFFF"/>
        </w:rPr>
        <w:t xml:space="preserve"> при рождении на основе наблюдаемых в настоящее время показателей смертности, т.к. даже самые низкие показатели смертности содержат в себе предотвратимую составляющую</w:t>
      </w:r>
      <w:r w:rsidRPr="00B36AF2">
        <w:rPr>
          <w:bdr w:val="none" w:sz="0" w:space="0" w:color="auto" w:frame="1"/>
          <w:shd w:val="clear" w:color="auto" w:fill="FFFFFF"/>
        </w:rPr>
        <w:t xml:space="preserve">. </w:t>
      </w:r>
      <w:r w:rsidR="00B36AF2" w:rsidRPr="00B36AF2">
        <w:rPr>
          <w:bdr w:val="none" w:sz="0" w:space="0" w:color="auto" w:frame="1"/>
          <w:shd w:val="clear" w:color="auto" w:fill="FFFFFF"/>
        </w:rPr>
        <w:t>Ожидаемая продолжительность жизни</w:t>
      </w:r>
      <w:r w:rsidR="00DA1088" w:rsidRPr="00B36AF2">
        <w:rPr>
          <w:bdr w:val="none" w:sz="0" w:space="0" w:color="auto" w:frame="1"/>
          <w:shd w:val="clear" w:color="auto" w:fill="FFFFFF"/>
        </w:rPr>
        <w:t xml:space="preserve"> я</w:t>
      </w:r>
      <w:r w:rsidRPr="00B36AF2">
        <w:rPr>
          <w:bdr w:val="none" w:sz="0" w:space="0" w:color="auto" w:frame="1"/>
          <w:shd w:val="clear" w:color="auto" w:fill="FFFFFF"/>
        </w:rPr>
        <w:t>понски</w:t>
      </w:r>
      <w:r w:rsidR="00DA1088" w:rsidRPr="00B36AF2">
        <w:rPr>
          <w:bdr w:val="none" w:sz="0" w:space="0" w:color="auto" w:frame="1"/>
          <w:shd w:val="clear" w:color="auto" w:fill="FFFFFF"/>
        </w:rPr>
        <w:t>х</w:t>
      </w:r>
      <w:r w:rsidR="000934F2" w:rsidRPr="00B36AF2">
        <w:rPr>
          <w:bdr w:val="none" w:sz="0" w:space="0" w:color="auto" w:frame="1"/>
          <w:shd w:val="clear" w:color="auto" w:fill="FFFFFF"/>
        </w:rPr>
        <w:t xml:space="preserve"> женщин</w:t>
      </w:r>
      <w:r w:rsidRPr="00B36AF2">
        <w:rPr>
          <w:bdr w:val="none" w:sz="0" w:space="0" w:color="auto" w:frame="1"/>
          <w:shd w:val="clear" w:color="auto" w:fill="FFFFFF"/>
        </w:rPr>
        <w:t xml:space="preserve"> уже превысил</w:t>
      </w:r>
      <w:r w:rsidR="00DA1088" w:rsidRPr="00B36AF2">
        <w:rPr>
          <w:bdr w:val="none" w:sz="0" w:space="0" w:color="auto" w:frame="1"/>
          <w:shd w:val="clear" w:color="auto" w:fill="FFFFFF"/>
        </w:rPr>
        <w:t>а</w:t>
      </w:r>
      <w:r w:rsidRPr="00B36AF2">
        <w:rPr>
          <w:bdr w:val="none" w:sz="0" w:space="0" w:color="auto" w:frame="1"/>
          <w:shd w:val="clear" w:color="auto" w:fill="FFFFFF"/>
        </w:rPr>
        <w:t xml:space="preserve"> 86 лет, </w:t>
      </w:r>
      <w:r w:rsidR="00DA1088" w:rsidRPr="00B36AF2">
        <w:rPr>
          <w:bdr w:val="none" w:sz="0" w:space="0" w:color="auto" w:frame="1"/>
          <w:shd w:val="clear" w:color="auto" w:fill="FFFFFF"/>
        </w:rPr>
        <w:t xml:space="preserve">составив </w:t>
      </w:r>
      <w:r w:rsidRPr="00B36AF2">
        <w:rPr>
          <w:bdr w:val="none" w:sz="0" w:space="0" w:color="auto" w:frame="1"/>
          <w:shd w:val="clear" w:color="auto" w:fill="FFFFFF"/>
        </w:rPr>
        <w:t xml:space="preserve">в 2015 году </w:t>
      </w:r>
      <w:r w:rsidR="00862D40" w:rsidRPr="00B36AF2">
        <w:rPr>
          <w:bdr w:val="none" w:sz="0" w:space="0" w:color="auto" w:frame="1"/>
          <w:shd w:val="clear" w:color="auto" w:fill="FFFFFF"/>
        </w:rPr>
        <w:t>86,8 лет</w:t>
      </w:r>
      <w:r w:rsidRPr="00B36AF2">
        <w:rPr>
          <w:bdr w:val="none" w:sz="0" w:space="0" w:color="auto" w:frame="1"/>
          <w:shd w:val="clear" w:color="auto" w:fill="FFFFFF"/>
        </w:rPr>
        <w:t xml:space="preserve">. Так как стандарт </w:t>
      </w:r>
      <w:r w:rsidR="00B36AF2" w:rsidRPr="00B36AF2">
        <w:rPr>
          <w:bdr w:val="none" w:sz="0" w:space="0" w:color="auto" w:frame="1"/>
          <w:shd w:val="clear" w:color="auto" w:fill="FFFFFF"/>
        </w:rPr>
        <w:t>ожидаемой продолжительности жизни</w:t>
      </w:r>
      <w:r w:rsidR="00B36AF2">
        <w:rPr>
          <w:bdr w:val="none" w:sz="0" w:space="0" w:color="auto" w:frame="1"/>
          <w:shd w:val="clear" w:color="auto" w:fill="FFFFFF"/>
        </w:rPr>
        <w:t xml:space="preserve"> </w:t>
      </w:r>
      <w:r w:rsidRPr="00525ABD">
        <w:rPr>
          <w:bdr w:val="none" w:sz="0" w:space="0" w:color="auto" w:frame="1"/>
          <w:shd w:val="clear" w:color="auto" w:fill="FFFFFF"/>
        </w:rPr>
        <w:t>должен представлять максимальн</w:t>
      </w:r>
      <w:r w:rsidR="00B36AF2">
        <w:rPr>
          <w:bdr w:val="none" w:sz="0" w:space="0" w:color="auto" w:frame="1"/>
          <w:shd w:val="clear" w:color="auto" w:fill="FFFFFF"/>
        </w:rPr>
        <w:t xml:space="preserve">ую продолжительность жизни </w:t>
      </w:r>
      <w:r w:rsidRPr="00525ABD">
        <w:rPr>
          <w:bdr w:val="none" w:sz="0" w:space="0" w:color="auto" w:frame="1"/>
          <w:shd w:val="clear" w:color="auto" w:fill="FFFFFF"/>
        </w:rPr>
        <w:t xml:space="preserve">в хорошем состоянии здоровья </w:t>
      </w:r>
      <w:r w:rsidR="00284E07">
        <w:rPr>
          <w:bdr w:val="none" w:sz="0" w:space="0" w:color="auto" w:frame="1"/>
          <w:shd w:val="clear" w:color="auto" w:fill="FFFFFF"/>
        </w:rPr>
        <w:t>при получении</w:t>
      </w:r>
      <w:r w:rsidRPr="00525ABD">
        <w:rPr>
          <w:bdr w:val="none" w:sz="0" w:space="0" w:color="auto" w:frame="1"/>
          <w:shd w:val="clear" w:color="auto" w:fill="FFFFFF"/>
        </w:rPr>
        <w:t xml:space="preserve"> необходимы</w:t>
      </w:r>
      <w:r w:rsidR="00284E07">
        <w:rPr>
          <w:bdr w:val="none" w:sz="0" w:space="0" w:color="auto" w:frame="1"/>
          <w:shd w:val="clear" w:color="auto" w:fill="FFFFFF"/>
        </w:rPr>
        <w:t>х</w:t>
      </w:r>
      <w:r w:rsidRPr="00525ABD">
        <w:rPr>
          <w:bdr w:val="none" w:sz="0" w:space="0" w:color="auto" w:frame="1"/>
          <w:shd w:val="clear" w:color="auto" w:fill="FFFFFF"/>
        </w:rPr>
        <w:t xml:space="preserve"> медицински</w:t>
      </w:r>
      <w:r w:rsidR="00284E07">
        <w:rPr>
          <w:bdr w:val="none" w:sz="0" w:space="0" w:color="auto" w:frame="1"/>
          <w:shd w:val="clear" w:color="auto" w:fill="FFFFFF"/>
        </w:rPr>
        <w:t>х услуг</w:t>
      </w:r>
      <w:r w:rsidRPr="00525ABD">
        <w:rPr>
          <w:bdr w:val="none" w:sz="0" w:space="0" w:color="auto" w:frame="1"/>
          <w:shd w:val="clear" w:color="auto" w:fill="FFFFFF"/>
        </w:rPr>
        <w:t xml:space="preserve">, было предложено взять за </w:t>
      </w:r>
      <w:r w:rsidR="00C34D07" w:rsidRPr="00C34D07">
        <w:rPr>
          <w:bdr w:val="none" w:sz="0" w:space="0" w:color="auto" w:frame="1"/>
          <w:shd w:val="clear" w:color="auto" w:fill="FFFFFF"/>
        </w:rPr>
        <w:t xml:space="preserve">стандарт </w:t>
      </w:r>
      <w:r w:rsidR="00C34D07" w:rsidRPr="00C34D07">
        <w:rPr>
          <w:bdr w:val="none" w:sz="0" w:space="0" w:color="auto" w:frame="1"/>
          <w:shd w:val="clear" w:color="auto" w:fill="FFFFFF"/>
        </w:rPr>
        <w:lastRenderedPageBreak/>
        <w:t xml:space="preserve">максимально высокую ожидаемую продолжительность </w:t>
      </w:r>
      <w:proofErr w:type="gramStart"/>
      <w:r w:rsidR="00C34D07" w:rsidRPr="00C34D07">
        <w:rPr>
          <w:bdr w:val="none" w:sz="0" w:space="0" w:color="auto" w:frame="1"/>
          <w:shd w:val="clear" w:color="auto" w:fill="FFFFFF"/>
        </w:rPr>
        <w:t>жизни</w:t>
      </w:r>
      <w:proofErr w:type="gramEnd"/>
      <w:r w:rsidR="00C34D07" w:rsidRPr="00C34D07">
        <w:rPr>
          <w:bdr w:val="none" w:sz="0" w:space="0" w:color="auto" w:frame="1"/>
          <w:shd w:val="clear" w:color="auto" w:fill="FFFFFF"/>
        </w:rPr>
        <w:t xml:space="preserve"> прогнозируемую в 2050 году,</w:t>
      </w:r>
      <w:r w:rsidRPr="00525ABD">
        <w:rPr>
          <w:bdr w:val="none" w:sz="0" w:space="0" w:color="auto" w:frame="1"/>
          <w:shd w:val="clear" w:color="auto" w:fill="FFFFFF"/>
        </w:rPr>
        <w:t xml:space="preserve"> </w:t>
      </w:r>
      <w:r w:rsidR="00DA1088">
        <w:rPr>
          <w:bdr w:val="none" w:sz="0" w:space="0" w:color="auto" w:frame="1"/>
          <w:shd w:val="clear" w:color="auto" w:fill="FFFFFF"/>
        </w:rPr>
        <w:t>которая будет наблюдаться</w:t>
      </w:r>
      <w:r w:rsidR="00862D40" w:rsidRPr="00525ABD">
        <w:rPr>
          <w:bdr w:val="none" w:sz="0" w:space="0" w:color="auto" w:frame="1"/>
          <w:shd w:val="clear" w:color="auto" w:fill="FFFFFF"/>
        </w:rPr>
        <w:t xml:space="preserve"> </w:t>
      </w:r>
      <w:r w:rsidR="00DA1088">
        <w:rPr>
          <w:bdr w:val="none" w:sz="0" w:space="0" w:color="auto" w:frame="1"/>
          <w:shd w:val="clear" w:color="auto" w:fill="FFFFFF"/>
        </w:rPr>
        <w:t xml:space="preserve">у </w:t>
      </w:r>
      <w:r w:rsidRPr="00525ABD">
        <w:rPr>
          <w:bdr w:val="none" w:sz="0" w:space="0" w:color="auto" w:frame="1"/>
          <w:shd w:val="clear" w:color="auto" w:fill="FFFFFF"/>
        </w:rPr>
        <w:t>женщин</w:t>
      </w:r>
      <w:r w:rsidR="00DA1088">
        <w:rPr>
          <w:bdr w:val="none" w:sz="0" w:space="0" w:color="auto" w:frame="1"/>
          <w:shd w:val="clear" w:color="auto" w:fill="FFFFFF"/>
        </w:rPr>
        <w:t xml:space="preserve"> Японии и Ю. Кореи</w:t>
      </w:r>
      <w:r w:rsidRPr="00525ABD">
        <w:rPr>
          <w:bdr w:val="none" w:sz="0" w:space="0" w:color="auto" w:frame="1"/>
          <w:shd w:val="clear" w:color="auto" w:fill="FFFFFF"/>
        </w:rPr>
        <w:t xml:space="preserve"> и составят 91,9 лет</w:t>
      </w:r>
      <w:r w:rsidR="00332762">
        <w:rPr>
          <w:bdr w:val="none" w:sz="0" w:space="0" w:color="auto" w:frame="1"/>
          <w:shd w:val="clear" w:color="auto" w:fill="FFFFFF"/>
        </w:rPr>
        <w:t xml:space="preserve"> </w:t>
      </w:r>
      <w:r w:rsidR="00332762" w:rsidRPr="00C70549">
        <w:rPr>
          <w:bdr w:val="none" w:sz="0" w:space="0" w:color="auto" w:frame="1"/>
          <w:shd w:val="clear" w:color="auto" w:fill="FFFFFF"/>
        </w:rPr>
        <w:t>[</w:t>
      </w:r>
      <w:r w:rsidR="00C70549" w:rsidRPr="00C70549">
        <w:rPr>
          <w:bdr w:val="none" w:sz="0" w:space="0" w:color="auto" w:frame="1"/>
          <w:shd w:val="clear" w:color="auto" w:fill="FFFFFF"/>
        </w:rPr>
        <w:t>27</w:t>
      </w:r>
      <w:r w:rsidR="00332762" w:rsidRPr="00766217">
        <w:rPr>
          <w:bdr w:val="none" w:sz="0" w:space="0" w:color="auto" w:frame="1"/>
          <w:shd w:val="clear" w:color="auto" w:fill="FFFFFF"/>
        </w:rPr>
        <w:t>]</w:t>
      </w:r>
      <w:r w:rsidRPr="00525ABD">
        <w:rPr>
          <w:bdr w:val="none" w:sz="0" w:space="0" w:color="auto" w:frame="1"/>
          <w:shd w:val="clear" w:color="auto" w:fill="FFFFFF"/>
        </w:rPr>
        <w:t xml:space="preserve">. </w:t>
      </w:r>
      <w:r w:rsidR="007373CB">
        <w:rPr>
          <w:bdr w:val="none" w:sz="0" w:space="0" w:color="auto" w:frame="1"/>
          <w:shd w:val="clear" w:color="auto" w:fill="FFFFFF"/>
        </w:rPr>
        <w:t>Именно он и был использован в данной работе.</w:t>
      </w:r>
    </w:p>
    <w:p w:rsidR="00EA258A" w:rsidRPr="0006234A" w:rsidRDefault="00157402" w:rsidP="006D4E0C">
      <w:pPr>
        <w:ind w:firstLine="567"/>
        <w:rPr>
          <w:b/>
          <w:bCs/>
        </w:rPr>
      </w:pPr>
      <w:r w:rsidRPr="00332762">
        <w:t xml:space="preserve">Как </w:t>
      </w:r>
      <w:r w:rsidR="0006189F" w:rsidRPr="0006189F">
        <w:rPr>
          <w:color w:val="FF0000"/>
        </w:rPr>
        <w:t>и</w:t>
      </w:r>
      <w:r w:rsidR="0006189F">
        <w:t xml:space="preserve"> </w:t>
      </w:r>
      <w:r w:rsidR="00C34D07">
        <w:t xml:space="preserve">в </w:t>
      </w:r>
      <w:r w:rsidRPr="00332762">
        <w:t>обновленном варианте методологии</w:t>
      </w:r>
      <w:r>
        <w:t xml:space="preserve"> </w:t>
      </w:r>
      <w:r w:rsidRPr="000149F3">
        <w:t>DALY</w:t>
      </w:r>
      <w:r>
        <w:t xml:space="preserve"> </w:t>
      </w:r>
      <w:r w:rsidRPr="00332762">
        <w:t>в данной работе не производилось возрастного взвешивания и дисконтирования</w:t>
      </w:r>
      <w:r w:rsidR="007437CA" w:rsidRPr="000149F3">
        <w:t xml:space="preserve">, которые предусматривались прежней версией методологии и вызывали споры о применимости данных процедур для оценки потерянных лет жизни. Сейчас эксперты исследования ГББ и ВОЗ </w:t>
      </w:r>
      <w:r w:rsidR="00C34D07">
        <w:t>используют допущение о том</w:t>
      </w:r>
      <w:r w:rsidR="007437CA" w:rsidRPr="000149F3">
        <w:t>, что год здоровой жизн</w:t>
      </w:r>
      <w:r w:rsidR="007437CA" w:rsidRPr="00E34EBD">
        <w:t xml:space="preserve">и </w:t>
      </w:r>
      <w:r w:rsidR="001E1E5F" w:rsidRPr="00E34EBD">
        <w:t>в настоящее время</w:t>
      </w:r>
      <w:r w:rsidR="001E1E5F">
        <w:t xml:space="preserve"> </w:t>
      </w:r>
      <w:r w:rsidR="007437CA" w:rsidRPr="000149F3">
        <w:t>эк</w:t>
      </w:r>
      <w:r w:rsidR="000934F2">
        <w:t xml:space="preserve">вивалентен году здоровой жизни </w:t>
      </w:r>
      <w:r w:rsidR="007437CA" w:rsidRPr="000149F3">
        <w:t>в будущем, а также</w:t>
      </w:r>
      <w:r w:rsidR="000934F2">
        <w:t>,</w:t>
      </w:r>
      <w:r w:rsidR="007437CA" w:rsidRPr="000149F3">
        <w:t xml:space="preserve"> что годы здоровой жизни в разных возрастных группах имеют одинаковую </w:t>
      </w:r>
      <w:r w:rsidR="007437CA" w:rsidRPr="00C70549">
        <w:t>ценность</w:t>
      </w:r>
      <w:r w:rsidR="007437CA" w:rsidRPr="00C70549">
        <w:rPr>
          <w:b/>
          <w:bCs/>
        </w:rPr>
        <w:t xml:space="preserve"> </w:t>
      </w:r>
      <w:r w:rsidR="007437CA" w:rsidRPr="00C70549">
        <w:t>[</w:t>
      </w:r>
      <w:r w:rsidR="00C70549" w:rsidRPr="00C70549">
        <w:t>26</w:t>
      </w:r>
      <w:r w:rsidR="00C70549">
        <w:t>:</w:t>
      </w:r>
      <w:r w:rsidR="007437CA" w:rsidRPr="00C70549">
        <w:t>2]</w:t>
      </w:r>
      <w:r w:rsidR="007437CA" w:rsidRPr="00C70549">
        <w:rPr>
          <w:b/>
          <w:bCs/>
        </w:rPr>
        <w:t>.</w:t>
      </w:r>
      <w:r w:rsidR="007437CA">
        <w:rPr>
          <w:b/>
          <w:bCs/>
        </w:rPr>
        <w:t xml:space="preserve"> </w:t>
      </w:r>
    </w:p>
    <w:p w:rsidR="007108C2" w:rsidRPr="007108C2" w:rsidRDefault="007108C2" w:rsidP="006D4E0C">
      <w:pPr>
        <w:pStyle w:val="1"/>
        <w:ind w:left="646" w:firstLine="0"/>
        <w:rPr>
          <w:bdr w:val="none" w:sz="0" w:space="0" w:color="auto" w:frame="1"/>
          <w:shd w:val="clear" w:color="auto" w:fill="FFFFFF"/>
        </w:rPr>
      </w:pPr>
      <w:r>
        <w:rPr>
          <w:bdr w:val="none" w:sz="0" w:space="0" w:color="auto" w:frame="1"/>
          <w:shd w:val="clear" w:color="auto" w:fill="FFFFFF"/>
        </w:rPr>
        <w:t>Информационная база исследования</w:t>
      </w:r>
      <w:r w:rsidRPr="007108C2">
        <w:rPr>
          <w:bdr w:val="none" w:sz="0" w:space="0" w:color="auto" w:frame="1"/>
          <w:shd w:val="clear" w:color="auto" w:fill="FFFFFF"/>
        </w:rPr>
        <w:t xml:space="preserve"> </w:t>
      </w:r>
    </w:p>
    <w:p w:rsidR="00B60DBC" w:rsidRDefault="007B4600" w:rsidP="006D4E0C">
      <w:pPr>
        <w:ind w:firstLine="567"/>
      </w:pPr>
      <w:r>
        <w:t xml:space="preserve">Несмотря на то, что первичным источником информации о ДТП в большинстве развитых стран (90%), в т. ч. и в России, являются протоколы </w:t>
      </w:r>
      <w:r w:rsidRPr="00C70549">
        <w:t>полиции, а медицинская отчетность используется как вспомогательный источник информации [</w:t>
      </w:r>
      <w:r w:rsidR="00C70549" w:rsidRPr="00C70549">
        <w:t>3:</w:t>
      </w:r>
      <w:r w:rsidR="004A0B2C" w:rsidRPr="00C70549">
        <w:t>15</w:t>
      </w:r>
      <w:r w:rsidRPr="00C70549">
        <w:t>] для</w:t>
      </w:r>
      <w:r w:rsidR="00E21F6C" w:rsidRPr="00525ABD">
        <w:t xml:space="preserve"> расчета </w:t>
      </w:r>
      <w:r w:rsidR="004D75FC">
        <w:t xml:space="preserve">потерь от преждевременной смертности </w:t>
      </w:r>
      <w:r w:rsidR="00E21F6C" w:rsidRPr="00525ABD">
        <w:t xml:space="preserve">от </w:t>
      </w:r>
      <w:r w:rsidR="00A55D0A">
        <w:t>ДТП</w:t>
      </w:r>
      <w:r w:rsidR="00E21F6C" w:rsidRPr="00525ABD">
        <w:t xml:space="preserve"> были использованы неперсонифицированные данные Росстата об умерших по</w:t>
      </w:r>
      <w:r w:rsidR="00B87E38">
        <w:t xml:space="preserve"> при</w:t>
      </w:r>
      <w:r w:rsidR="00ED6ED2">
        <w:t>чинам смерти.</w:t>
      </w:r>
      <w:r w:rsidR="005B2F1E">
        <w:t xml:space="preserve"> Эти данные с</w:t>
      </w:r>
      <w:r w:rsidR="00E1691F" w:rsidRPr="00525ABD">
        <w:t xml:space="preserve">одержат </w:t>
      </w:r>
      <w:r w:rsidR="000940E4">
        <w:t>все необходимые демографические показатели</w:t>
      </w:r>
      <w:r w:rsidR="004A0B2C">
        <w:t>, в отличие от данных ГИБДД</w:t>
      </w:r>
      <w:r w:rsidR="000940E4">
        <w:t>:</w:t>
      </w:r>
      <w:r w:rsidR="005E3036">
        <w:t xml:space="preserve"> числ</w:t>
      </w:r>
      <w:r w:rsidR="000940E4">
        <w:t>о</w:t>
      </w:r>
      <w:r w:rsidR="005E3036">
        <w:t xml:space="preserve"> умерших</w:t>
      </w:r>
      <w:r w:rsidR="00B60DBC" w:rsidRPr="00525ABD">
        <w:t xml:space="preserve"> по полу, возрасту</w:t>
      </w:r>
      <w:r w:rsidR="00A55D0A">
        <w:t xml:space="preserve">, </w:t>
      </w:r>
      <w:r w:rsidR="00E34EBD">
        <w:t>по</w:t>
      </w:r>
      <w:r w:rsidR="00E34EBD" w:rsidRPr="00952BEA">
        <w:t xml:space="preserve"> </w:t>
      </w:r>
      <w:r w:rsidR="00E34EBD">
        <w:t>кодам</w:t>
      </w:r>
      <w:r w:rsidR="00E34EBD" w:rsidRPr="00952BEA">
        <w:t xml:space="preserve"> международной классификации причин смерти</w:t>
      </w:r>
      <w:r w:rsidR="00E34EBD">
        <w:t xml:space="preserve"> (МКБ-10)</w:t>
      </w:r>
      <w:r w:rsidR="000811CC">
        <w:t>,</w:t>
      </w:r>
      <w:r w:rsidR="00A55D0A">
        <w:t xml:space="preserve"> по </w:t>
      </w:r>
      <w:r w:rsidR="00B60DBC" w:rsidRPr="00525ABD">
        <w:t xml:space="preserve">основной </w:t>
      </w:r>
      <w:r w:rsidR="00E1691F" w:rsidRPr="00525ABD">
        <w:t xml:space="preserve">и сопутствующей </w:t>
      </w:r>
      <w:r w:rsidR="00A55D0A">
        <w:t>причинам смерти</w:t>
      </w:r>
      <w:r w:rsidR="00B60DBC" w:rsidRPr="00525ABD">
        <w:t>,</w:t>
      </w:r>
      <w:r w:rsidR="00B87E38">
        <w:t xml:space="preserve"> муниципальным образованиям</w:t>
      </w:r>
      <w:r w:rsidR="004A0B2C">
        <w:t>.</w:t>
      </w:r>
      <w:r w:rsidR="00A457CE">
        <w:t xml:space="preserve"> Расчеты были выполнены по однолетним возрастным группам, для дальнейшего анализа они были агрегированы в 5-ти и </w:t>
      </w:r>
      <w:r w:rsidR="003B018A">
        <w:t>15-тилетные возрас</w:t>
      </w:r>
      <w:r w:rsidR="007E3ECF">
        <w:t>тные группы.</w:t>
      </w:r>
    </w:p>
    <w:p w:rsidR="001E55B6" w:rsidRDefault="00534107" w:rsidP="006D4E0C">
      <w:pPr>
        <w:ind w:firstLine="567"/>
      </w:pPr>
      <w:r>
        <w:t>Для расчета относительных показател</w:t>
      </w:r>
      <w:r w:rsidR="00044A0F">
        <w:t>ей</w:t>
      </w:r>
      <w:r>
        <w:t xml:space="preserve"> потерь </w:t>
      </w:r>
      <w:r w:rsidR="00044A0F">
        <w:t>(</w:t>
      </w:r>
      <w:r>
        <w:t>на 1000 человек</w:t>
      </w:r>
      <w:r w:rsidR="00044A0F">
        <w:t>)</w:t>
      </w:r>
      <w:r>
        <w:t xml:space="preserve"> были использованы данные</w:t>
      </w:r>
      <w:r w:rsidR="009F03FE">
        <w:t xml:space="preserve"> Росстата</w:t>
      </w:r>
      <w:r>
        <w:t xml:space="preserve"> о</w:t>
      </w:r>
      <w:r w:rsidR="005B2F1E">
        <w:t xml:space="preserve"> среднегодовой</w:t>
      </w:r>
      <w:r>
        <w:t xml:space="preserve"> численности населения по однолетним возрастным группам </w:t>
      </w:r>
      <w:r w:rsidR="009F03FE">
        <w:t xml:space="preserve">за </w:t>
      </w:r>
      <w:r>
        <w:t>2000-2012</w:t>
      </w:r>
      <w:r w:rsidR="009F03FE">
        <w:t xml:space="preserve"> г</w:t>
      </w:r>
      <w:r w:rsidR="005B2F1E">
        <w:t>г</w:t>
      </w:r>
      <w:r>
        <w:t>.</w:t>
      </w:r>
    </w:p>
    <w:p w:rsidR="00E24DF9" w:rsidRPr="007108C2" w:rsidRDefault="00E24DF9" w:rsidP="006D4E0C">
      <w:pPr>
        <w:pStyle w:val="1"/>
        <w:ind w:left="646" w:firstLine="0"/>
        <w:rPr>
          <w:bdr w:val="none" w:sz="0" w:space="0" w:color="auto" w:frame="1"/>
          <w:shd w:val="clear" w:color="auto" w:fill="FFFFFF"/>
        </w:rPr>
      </w:pPr>
      <w:r w:rsidRPr="007108C2">
        <w:rPr>
          <w:bdr w:val="none" w:sz="0" w:space="0" w:color="auto" w:frame="1"/>
          <w:shd w:val="clear" w:color="auto" w:fill="FFFFFF"/>
        </w:rPr>
        <w:t>Результаты</w:t>
      </w:r>
      <w:r w:rsidR="00407287" w:rsidRPr="007108C2">
        <w:rPr>
          <w:bdr w:val="none" w:sz="0" w:space="0" w:color="auto" w:frame="1"/>
          <w:shd w:val="clear" w:color="auto" w:fill="FFFFFF"/>
        </w:rPr>
        <w:t xml:space="preserve"> </w:t>
      </w:r>
    </w:p>
    <w:p w:rsidR="003E0F58" w:rsidRDefault="004F648C" w:rsidP="006D4E0C">
      <w:pPr>
        <w:ind w:firstLine="567"/>
        <w:rPr>
          <w:bdr w:val="none" w:sz="0" w:space="0" w:color="auto" w:frame="1"/>
          <w:shd w:val="clear" w:color="auto" w:fill="FFFFFF"/>
        </w:rPr>
      </w:pPr>
      <w:r>
        <w:t xml:space="preserve">Общее </w:t>
      </w:r>
      <w:r w:rsidRPr="00DB41F1">
        <w:rPr>
          <w:bdr w:val="none" w:sz="0" w:space="0" w:color="auto" w:frame="1"/>
          <w:shd w:val="clear" w:color="auto" w:fill="FFFFFF"/>
        </w:rPr>
        <w:t xml:space="preserve">число </w:t>
      </w:r>
      <w:r>
        <w:rPr>
          <w:bdr w:val="none" w:sz="0" w:space="0" w:color="auto" w:frame="1"/>
          <w:shd w:val="clear" w:color="auto" w:fill="FFFFFF"/>
        </w:rPr>
        <w:t>потерянны</w:t>
      </w:r>
      <w:r w:rsidR="00DB41F1">
        <w:rPr>
          <w:bdr w:val="none" w:sz="0" w:space="0" w:color="auto" w:frame="1"/>
          <w:shd w:val="clear" w:color="auto" w:fill="FFFFFF"/>
        </w:rPr>
        <w:t>х лет</w:t>
      </w:r>
      <w:r>
        <w:rPr>
          <w:bdr w:val="none" w:sz="0" w:space="0" w:color="auto" w:frame="1"/>
          <w:shd w:val="clear" w:color="auto" w:fill="FFFFFF"/>
        </w:rPr>
        <w:t xml:space="preserve"> жизни в результате преждевременной смертности от </w:t>
      </w:r>
      <w:r w:rsidRPr="00FB0544">
        <w:rPr>
          <w:bdr w:val="none" w:sz="0" w:space="0" w:color="auto" w:frame="1"/>
          <w:shd w:val="clear" w:color="auto" w:fill="FFFFFF"/>
        </w:rPr>
        <w:t>ДТП в Р</w:t>
      </w:r>
      <w:r w:rsidR="00ED6ED2">
        <w:rPr>
          <w:bdr w:val="none" w:sz="0" w:space="0" w:color="auto" w:frame="1"/>
          <w:shd w:val="clear" w:color="auto" w:fill="FFFFFF"/>
        </w:rPr>
        <w:t>оссии в 2012 г. составило 1413</w:t>
      </w:r>
      <w:r w:rsidRPr="00FB0544">
        <w:rPr>
          <w:bdr w:val="none" w:sz="0" w:space="0" w:color="auto" w:frame="1"/>
          <w:shd w:val="clear" w:color="auto" w:fill="FFFFFF"/>
        </w:rPr>
        <w:t xml:space="preserve">095 человеко-лет, из них 76% приходилось на мужчин и 24% на женщин. </w:t>
      </w:r>
      <w:r w:rsidR="00BD638A">
        <w:rPr>
          <w:bdr w:val="none" w:sz="0" w:space="0" w:color="auto" w:frame="1"/>
          <w:shd w:val="clear" w:color="auto" w:fill="FFFFFF"/>
        </w:rPr>
        <w:t>С</w:t>
      </w:r>
      <w:r w:rsidR="00FB0544">
        <w:rPr>
          <w:bdr w:val="none" w:sz="0" w:space="0" w:color="auto" w:frame="1"/>
          <w:shd w:val="clear" w:color="auto" w:fill="FFFFFF"/>
        </w:rPr>
        <w:t xml:space="preserve">оотношение вклада мужчин и женщин в </w:t>
      </w:r>
      <w:r w:rsidR="00FB0544" w:rsidRPr="00E34EBD">
        <w:rPr>
          <w:bdr w:val="none" w:sz="0" w:space="0" w:color="auto" w:frame="1"/>
          <w:shd w:val="clear" w:color="auto" w:fill="FFFFFF"/>
        </w:rPr>
        <w:t xml:space="preserve">потерянные </w:t>
      </w:r>
      <w:r w:rsidR="001E1E5F" w:rsidRPr="00E34EBD">
        <w:rPr>
          <w:bdr w:val="none" w:sz="0" w:space="0" w:color="auto" w:frame="1"/>
          <w:shd w:val="clear" w:color="auto" w:fill="FFFFFF"/>
        </w:rPr>
        <w:t>годы</w:t>
      </w:r>
      <w:r w:rsidR="00FB0544" w:rsidRPr="00E34EBD">
        <w:rPr>
          <w:bdr w:val="none" w:sz="0" w:space="0" w:color="auto" w:frame="1"/>
          <w:shd w:val="clear" w:color="auto" w:fill="FFFFFF"/>
        </w:rPr>
        <w:t xml:space="preserve"> жизни в результате преждевременной смертности от ДТП</w:t>
      </w:r>
      <w:r w:rsidR="001E1E5F" w:rsidRPr="00E34EBD">
        <w:rPr>
          <w:bdr w:val="none" w:sz="0" w:space="0" w:color="auto" w:frame="1"/>
          <w:shd w:val="clear" w:color="auto" w:fill="FFFFFF"/>
        </w:rPr>
        <w:t xml:space="preserve"> весьма стабильно</w:t>
      </w:r>
      <w:r w:rsidR="00FB0544" w:rsidRPr="00E34EBD">
        <w:rPr>
          <w:bdr w:val="none" w:sz="0" w:space="0" w:color="auto" w:frame="1"/>
          <w:shd w:val="clear" w:color="auto" w:fill="FFFFFF"/>
        </w:rPr>
        <w:t>, так за период 2000-2012 гг. вклад мужчин колебался от 74,4 до 75,8%.</w:t>
      </w:r>
    </w:p>
    <w:p w:rsidR="00B043F1" w:rsidRPr="00BD638A" w:rsidRDefault="00B043F1" w:rsidP="006D4E0C">
      <w:pPr>
        <w:ind w:firstLine="567"/>
        <w:rPr>
          <w:bdr w:val="none" w:sz="0" w:space="0" w:color="auto" w:frame="1"/>
          <w:shd w:val="clear" w:color="auto" w:fill="FFFFFF"/>
        </w:rPr>
      </w:pPr>
      <w:r w:rsidRPr="00B043F1">
        <w:rPr>
          <w:bdr w:val="none" w:sz="0" w:space="0" w:color="auto" w:frame="1"/>
          <w:shd w:val="clear" w:color="auto" w:fill="FFFFFF"/>
        </w:rPr>
        <w:t xml:space="preserve">По оценкам ВОЗ в 2012 году в России число потерянных лет жизни в результате преждевременной смертности от ДТП составляло 1302000 человеко-лет, из которых 993600 было обусловлено потерями мужчин и 308400 женщин. Оценки ВОЗ ниже </w:t>
      </w:r>
      <w:r w:rsidRPr="00BD638A">
        <w:rPr>
          <w:bdr w:val="none" w:sz="0" w:space="0" w:color="auto" w:frame="1"/>
          <w:shd w:val="clear" w:color="auto" w:fill="FFFFFF"/>
        </w:rPr>
        <w:lastRenderedPageBreak/>
        <w:t>полученных авторами</w:t>
      </w:r>
      <w:r w:rsidRPr="00B043F1">
        <w:rPr>
          <w:bdr w:val="none" w:sz="0" w:space="0" w:color="auto" w:frame="1"/>
          <w:shd w:val="clear" w:color="auto" w:fill="FFFFFF"/>
        </w:rPr>
        <w:t xml:space="preserve"> статьи на 8% для вс</w:t>
      </w:r>
      <w:r w:rsidR="001E1E5F">
        <w:rPr>
          <w:bdr w:val="none" w:sz="0" w:space="0" w:color="auto" w:frame="1"/>
          <w:shd w:val="clear" w:color="auto" w:fill="FFFFFF"/>
        </w:rPr>
        <w:t>его населения, на 7% для мужчин</w:t>
      </w:r>
      <w:r w:rsidRPr="00B043F1">
        <w:rPr>
          <w:bdr w:val="none" w:sz="0" w:space="0" w:color="auto" w:frame="1"/>
          <w:shd w:val="clear" w:color="auto" w:fill="FFFFFF"/>
        </w:rPr>
        <w:t>,</w:t>
      </w:r>
      <w:r w:rsidR="001E1E5F">
        <w:rPr>
          <w:bdr w:val="none" w:sz="0" w:space="0" w:color="auto" w:frame="1"/>
          <w:shd w:val="clear" w:color="auto" w:fill="FFFFFF"/>
        </w:rPr>
        <w:t xml:space="preserve"> </w:t>
      </w:r>
      <w:r w:rsidRPr="00B043F1">
        <w:rPr>
          <w:bdr w:val="none" w:sz="0" w:space="0" w:color="auto" w:frame="1"/>
          <w:shd w:val="clear" w:color="auto" w:fill="FFFFFF"/>
        </w:rPr>
        <w:t>10% для женщин</w:t>
      </w:r>
      <w:r w:rsidR="00ED6ED2">
        <w:rPr>
          <w:bdr w:val="none" w:sz="0" w:space="0" w:color="auto" w:frame="1"/>
          <w:shd w:val="clear" w:color="auto" w:fill="FFFFFF"/>
        </w:rPr>
        <w:t>. Эта ситуация,</w:t>
      </w:r>
      <w:r w:rsidRPr="00B043F1">
        <w:rPr>
          <w:bdr w:val="none" w:sz="0" w:space="0" w:color="auto" w:frame="1"/>
          <w:shd w:val="clear" w:color="auto" w:fill="FFFFFF"/>
        </w:rPr>
        <w:t xml:space="preserve"> </w:t>
      </w:r>
      <w:r w:rsidR="00BD638A" w:rsidRPr="00BD638A">
        <w:rPr>
          <w:bdr w:val="none" w:sz="0" w:space="0" w:color="auto" w:frame="1"/>
          <w:shd w:val="clear" w:color="auto" w:fill="FFFFFF"/>
        </w:rPr>
        <w:t>прежде всего, связан</w:t>
      </w:r>
      <w:r w:rsidR="00ED6ED2">
        <w:rPr>
          <w:bdr w:val="none" w:sz="0" w:space="0" w:color="auto" w:frame="1"/>
          <w:shd w:val="clear" w:color="auto" w:fill="FFFFFF"/>
        </w:rPr>
        <w:t>а с</w:t>
      </w:r>
      <w:r w:rsidR="00BD638A" w:rsidRPr="00BD638A">
        <w:rPr>
          <w:bdr w:val="none" w:sz="0" w:space="0" w:color="auto" w:frame="1"/>
          <w:shd w:val="clear" w:color="auto" w:fill="FFFFFF"/>
        </w:rPr>
        <w:t xml:space="preserve"> </w:t>
      </w:r>
      <w:r w:rsidR="00ED6ED2" w:rsidRPr="00E34EBD">
        <w:rPr>
          <w:bdr w:val="none" w:sz="0" w:space="0" w:color="auto" w:frame="1"/>
          <w:shd w:val="clear" w:color="auto" w:fill="FFFFFF"/>
        </w:rPr>
        <w:t>использование</w:t>
      </w:r>
      <w:r w:rsidR="001E1E5F" w:rsidRPr="00E34EBD">
        <w:rPr>
          <w:bdr w:val="none" w:sz="0" w:space="0" w:color="auto" w:frame="1"/>
          <w:shd w:val="clear" w:color="auto" w:fill="FFFFFF"/>
        </w:rPr>
        <w:t>м</w:t>
      </w:r>
      <w:r w:rsidR="00ED6ED2" w:rsidRPr="00E34EBD">
        <w:rPr>
          <w:bdr w:val="none" w:sz="0" w:space="0" w:color="auto" w:frame="1"/>
          <w:shd w:val="clear" w:color="auto" w:fill="FFFFFF"/>
        </w:rPr>
        <w:t xml:space="preserve"> ВОЗ чисел умерших по </w:t>
      </w:r>
      <w:r w:rsidR="00BD638A" w:rsidRPr="00E34EBD">
        <w:rPr>
          <w:bdr w:val="none" w:sz="0" w:space="0" w:color="auto" w:frame="1"/>
          <w:shd w:val="clear" w:color="auto" w:fill="FFFFFF"/>
        </w:rPr>
        <w:t>агрегированны</w:t>
      </w:r>
      <w:r w:rsidR="00ED6ED2" w:rsidRPr="00E34EBD">
        <w:rPr>
          <w:bdr w:val="none" w:sz="0" w:space="0" w:color="auto" w:frame="1"/>
          <w:shd w:val="clear" w:color="auto" w:fill="FFFFFF"/>
        </w:rPr>
        <w:t>м</w:t>
      </w:r>
      <w:r w:rsidR="00BD638A" w:rsidRPr="00E34EBD">
        <w:rPr>
          <w:bdr w:val="none" w:sz="0" w:space="0" w:color="auto" w:frame="1"/>
          <w:shd w:val="clear" w:color="auto" w:fill="FFFFFF"/>
        </w:rPr>
        <w:t xml:space="preserve"> пятилетни</w:t>
      </w:r>
      <w:r w:rsidR="00ED6ED2" w:rsidRPr="00E34EBD">
        <w:rPr>
          <w:bdr w:val="none" w:sz="0" w:space="0" w:color="auto" w:frame="1"/>
          <w:shd w:val="clear" w:color="auto" w:fill="FFFFFF"/>
        </w:rPr>
        <w:t xml:space="preserve">м </w:t>
      </w:r>
      <w:r w:rsidR="00BD638A" w:rsidRPr="00E34EBD">
        <w:rPr>
          <w:bdr w:val="none" w:sz="0" w:space="0" w:color="auto" w:frame="1"/>
          <w:shd w:val="clear" w:color="auto" w:fill="FFFFFF"/>
        </w:rPr>
        <w:t>возрастны</w:t>
      </w:r>
      <w:r w:rsidR="00ED6ED2" w:rsidRPr="00E34EBD">
        <w:rPr>
          <w:bdr w:val="none" w:sz="0" w:space="0" w:color="auto" w:frame="1"/>
          <w:shd w:val="clear" w:color="auto" w:fill="FFFFFF"/>
        </w:rPr>
        <w:t>м</w:t>
      </w:r>
      <w:r w:rsidR="00BD638A" w:rsidRPr="00E34EBD">
        <w:rPr>
          <w:bdr w:val="none" w:sz="0" w:space="0" w:color="auto" w:frame="1"/>
          <w:shd w:val="clear" w:color="auto" w:fill="FFFFFF"/>
        </w:rPr>
        <w:t xml:space="preserve"> групп</w:t>
      </w:r>
      <w:r w:rsidR="00ED6ED2" w:rsidRPr="00E34EBD">
        <w:rPr>
          <w:bdr w:val="none" w:sz="0" w:space="0" w:color="auto" w:frame="1"/>
          <w:shd w:val="clear" w:color="auto" w:fill="FFFFFF"/>
        </w:rPr>
        <w:t>ам</w:t>
      </w:r>
      <w:r w:rsidR="00BD638A" w:rsidRPr="00E34EBD">
        <w:rPr>
          <w:bdr w:val="none" w:sz="0" w:space="0" w:color="auto" w:frame="1"/>
          <w:shd w:val="clear" w:color="auto" w:fill="FFFFFF"/>
        </w:rPr>
        <w:t xml:space="preserve"> с допущением равномерного распределения смертей внутри</w:t>
      </w:r>
      <w:r w:rsidR="001E1E5F" w:rsidRPr="00E34EBD">
        <w:rPr>
          <w:bdr w:val="none" w:sz="0" w:space="0" w:color="auto" w:frame="1"/>
          <w:shd w:val="clear" w:color="auto" w:fill="FFFFFF"/>
        </w:rPr>
        <w:t xml:space="preserve"> возрастных интервалов</w:t>
      </w:r>
      <w:r w:rsidR="00BD638A" w:rsidRPr="00E34EBD">
        <w:rPr>
          <w:bdr w:val="none" w:sz="0" w:space="0" w:color="auto" w:frame="1"/>
          <w:shd w:val="clear" w:color="auto" w:fill="FFFFFF"/>
        </w:rPr>
        <w:t>.</w:t>
      </w:r>
      <w:r w:rsidR="00BD638A" w:rsidRPr="00BD638A">
        <w:rPr>
          <w:bdr w:val="none" w:sz="0" w:space="0" w:color="auto" w:frame="1"/>
          <w:shd w:val="clear" w:color="auto" w:fill="FFFFFF"/>
        </w:rPr>
        <w:t xml:space="preserve"> В нашем исследовании расчёты производятся по однолетним возрастным группам, что дает более высокую точность результатов.</w:t>
      </w:r>
    </w:p>
    <w:p w:rsidR="00FB46F4" w:rsidRPr="000C6B86" w:rsidRDefault="003C333A" w:rsidP="006D4E0C">
      <w:pPr>
        <w:ind w:firstLine="567"/>
        <w:rPr>
          <w:bdr w:val="none" w:sz="0" w:space="0" w:color="auto" w:frame="1"/>
          <w:shd w:val="clear" w:color="auto" w:fill="FFFFFF"/>
        </w:rPr>
      </w:pPr>
      <w:proofErr w:type="gramStart"/>
      <w:r>
        <w:rPr>
          <w:bdr w:val="none" w:sz="0" w:space="0" w:color="auto" w:frame="1"/>
          <w:shd w:val="clear" w:color="auto" w:fill="FFFFFF"/>
        </w:rPr>
        <w:t>М</w:t>
      </w:r>
      <w:r w:rsidR="00044A0F">
        <w:rPr>
          <w:bdr w:val="none" w:sz="0" w:space="0" w:color="auto" w:frame="1"/>
          <w:shd w:val="clear" w:color="auto" w:fill="FFFFFF"/>
        </w:rPr>
        <w:t xml:space="preserve">аксимальные потери приходятся на две возрастные группы 15-29 и 30-44, как у мужчин, </w:t>
      </w:r>
      <w:r w:rsidR="00044A0F" w:rsidRPr="000C6B86">
        <w:rPr>
          <w:bdr w:val="none" w:sz="0" w:space="0" w:color="auto" w:frame="1"/>
          <w:shd w:val="clear" w:color="auto" w:fill="FFFFFF"/>
        </w:rPr>
        <w:t>так и у же</w:t>
      </w:r>
      <w:r w:rsidR="001E1E5F">
        <w:rPr>
          <w:bdr w:val="none" w:sz="0" w:space="0" w:color="auto" w:frame="1"/>
          <w:shd w:val="clear" w:color="auto" w:fill="FFFFFF"/>
        </w:rPr>
        <w:t xml:space="preserve">нщин, т. е. на наиболее </w:t>
      </w:r>
      <w:r w:rsidR="001E1E5F" w:rsidRPr="00E34EBD">
        <w:rPr>
          <w:bdr w:val="none" w:sz="0" w:space="0" w:color="auto" w:frame="1"/>
          <w:shd w:val="clear" w:color="auto" w:fill="FFFFFF"/>
        </w:rPr>
        <w:t>активные трудоспособные</w:t>
      </w:r>
      <w:r w:rsidR="00044A0F" w:rsidRPr="00E34EBD">
        <w:rPr>
          <w:bdr w:val="none" w:sz="0" w:space="0" w:color="auto" w:frame="1"/>
          <w:shd w:val="clear" w:color="auto" w:fill="FFFFFF"/>
        </w:rPr>
        <w:t xml:space="preserve"> возраст</w:t>
      </w:r>
      <w:r w:rsidR="001E1E5F" w:rsidRPr="00E34EBD">
        <w:rPr>
          <w:bdr w:val="none" w:sz="0" w:space="0" w:color="auto" w:frame="1"/>
          <w:shd w:val="clear" w:color="auto" w:fill="FFFFFF"/>
        </w:rPr>
        <w:t>а</w:t>
      </w:r>
      <w:r w:rsidRPr="000C6B86">
        <w:rPr>
          <w:bdr w:val="none" w:sz="0" w:space="0" w:color="auto" w:frame="1"/>
          <w:shd w:val="clear" w:color="auto" w:fill="FFFFFF"/>
        </w:rPr>
        <w:t xml:space="preserve"> (</w:t>
      </w:r>
      <w:r w:rsidRPr="00E34EBD">
        <w:rPr>
          <w:bdr w:val="none" w:sz="0" w:space="0" w:color="auto" w:frame="1"/>
          <w:shd w:val="clear" w:color="auto" w:fill="FFFFFF"/>
        </w:rPr>
        <w:t>рисунок 1)</w:t>
      </w:r>
      <w:r w:rsidR="00044A0F" w:rsidRPr="00E34EBD">
        <w:rPr>
          <w:bdr w:val="none" w:sz="0" w:space="0" w:color="auto" w:frame="1"/>
          <w:shd w:val="clear" w:color="auto" w:fill="FFFFFF"/>
        </w:rPr>
        <w:t>.</w:t>
      </w:r>
      <w:proofErr w:type="gramEnd"/>
      <w:r w:rsidR="00044A0F" w:rsidRPr="000C6B86">
        <w:rPr>
          <w:bdr w:val="none" w:sz="0" w:space="0" w:color="auto" w:frame="1"/>
          <w:shd w:val="clear" w:color="auto" w:fill="FFFFFF"/>
        </w:rPr>
        <w:t xml:space="preserve"> Из общего числа потерянных лет жизни в результате преждевременной смертности от ДТП у мужчин на эти две возрастные группы приходится 74% потерь, у женщин 61%. Младшая группа трудоспособного возраста (15-29) вносит наибольший вклад в общую возрастную структуру потерь (</w:t>
      </w:r>
      <w:r w:rsidRPr="000C6B86">
        <w:rPr>
          <w:bdr w:val="none" w:sz="0" w:space="0" w:color="auto" w:frame="1"/>
          <w:shd w:val="clear" w:color="auto" w:fill="FFFFFF"/>
        </w:rPr>
        <w:t>461 618 человеко-лет</w:t>
      </w:r>
      <w:r w:rsidR="00B97060" w:rsidRPr="000C6B86">
        <w:rPr>
          <w:bdr w:val="none" w:sz="0" w:space="0" w:color="auto" w:frame="1"/>
          <w:shd w:val="clear" w:color="auto" w:fill="FFFFFF"/>
        </w:rPr>
        <w:t xml:space="preserve"> или </w:t>
      </w:r>
      <w:r w:rsidR="00044A0F" w:rsidRPr="000C6B86">
        <w:rPr>
          <w:bdr w:val="none" w:sz="0" w:space="0" w:color="auto" w:frame="1"/>
          <w:shd w:val="clear" w:color="auto" w:fill="FFFFFF"/>
        </w:rPr>
        <w:t>43% у мужчин</w:t>
      </w:r>
      <w:r w:rsidR="00B97060" w:rsidRPr="000C6B86">
        <w:rPr>
          <w:bdr w:val="none" w:sz="0" w:space="0" w:color="auto" w:frame="1"/>
          <w:shd w:val="clear" w:color="auto" w:fill="FFFFFF"/>
        </w:rPr>
        <w:t xml:space="preserve">; 123 426 человеко-лет или </w:t>
      </w:r>
      <w:r w:rsidR="00044A0F" w:rsidRPr="000C6B86">
        <w:rPr>
          <w:bdr w:val="none" w:sz="0" w:space="0" w:color="auto" w:frame="1"/>
          <w:shd w:val="clear" w:color="auto" w:fill="FFFFFF"/>
        </w:rPr>
        <w:t xml:space="preserve">36% у женщин). </w:t>
      </w:r>
    </w:p>
    <w:p w:rsidR="00BF4E01" w:rsidRPr="00E34EBD" w:rsidRDefault="00BF4E01" w:rsidP="006D4E0C">
      <w:pPr>
        <w:ind w:firstLine="567"/>
        <w:rPr>
          <w:bdr w:val="none" w:sz="0" w:space="0" w:color="auto" w:frame="1"/>
          <w:shd w:val="clear" w:color="auto" w:fill="FFFFFF"/>
        </w:rPr>
      </w:pPr>
      <w:r w:rsidRPr="000C6B86">
        <w:rPr>
          <w:bdr w:val="none" w:sz="0" w:space="0" w:color="auto" w:frame="1"/>
          <w:shd w:val="clear" w:color="auto" w:fill="FFFFFF"/>
        </w:rPr>
        <w:t>Разбивка по 5-</w:t>
      </w:r>
      <w:r w:rsidRPr="00E34EBD">
        <w:rPr>
          <w:bdr w:val="none" w:sz="0" w:space="0" w:color="auto" w:frame="1"/>
          <w:shd w:val="clear" w:color="auto" w:fill="FFFFFF"/>
        </w:rPr>
        <w:t>летним возрастным группам позволяет более корректно оч</w:t>
      </w:r>
      <w:r w:rsidR="001E1E5F" w:rsidRPr="00E34EBD">
        <w:rPr>
          <w:bdr w:val="none" w:sz="0" w:space="0" w:color="auto" w:frame="1"/>
          <w:shd w:val="clear" w:color="auto" w:fill="FFFFFF"/>
        </w:rPr>
        <w:t>ертить возрастные границы основных групп</w:t>
      </w:r>
      <w:r w:rsidRPr="00E34EBD">
        <w:rPr>
          <w:bdr w:val="none" w:sz="0" w:space="0" w:color="auto" w:frame="1"/>
          <w:shd w:val="clear" w:color="auto" w:fill="FFFFFF"/>
        </w:rPr>
        <w:t xml:space="preserve"> риска. </w:t>
      </w:r>
      <w:r w:rsidR="00F86ECC" w:rsidRPr="00E34EBD">
        <w:rPr>
          <w:bdr w:val="none" w:sz="0" w:space="0" w:color="auto" w:frame="1"/>
          <w:shd w:val="clear" w:color="auto" w:fill="FFFFFF"/>
        </w:rPr>
        <w:t xml:space="preserve">Это </w:t>
      </w:r>
      <w:r w:rsidR="007833F8" w:rsidRPr="00E34EBD">
        <w:rPr>
          <w:bdr w:val="none" w:sz="0" w:space="0" w:color="auto" w:frame="1"/>
          <w:shd w:val="clear" w:color="auto" w:fill="FFFFFF"/>
        </w:rPr>
        <w:t xml:space="preserve">прежде всего </w:t>
      </w:r>
      <w:r w:rsidR="00F86ECC" w:rsidRPr="00E34EBD">
        <w:rPr>
          <w:bdr w:val="none" w:sz="0" w:space="0" w:color="auto" w:frame="1"/>
          <w:shd w:val="clear" w:color="auto" w:fill="FFFFFF"/>
        </w:rPr>
        <w:t xml:space="preserve">возрастной интервал </w:t>
      </w:r>
      <w:r w:rsidRPr="00E34EBD">
        <w:rPr>
          <w:bdr w:val="none" w:sz="0" w:space="0" w:color="auto" w:frame="1"/>
          <w:shd w:val="clear" w:color="auto" w:fill="FFFFFF"/>
        </w:rPr>
        <w:t>20-34 года у обоих полов</w:t>
      </w:r>
      <w:r w:rsidR="000149F3" w:rsidRPr="00E34EBD">
        <w:rPr>
          <w:bdr w:val="none" w:sz="0" w:space="0" w:color="auto" w:frame="1"/>
          <w:shd w:val="clear" w:color="auto" w:fill="FFFFFF"/>
        </w:rPr>
        <w:t xml:space="preserve">, с пиком в 20-24 года. </w:t>
      </w:r>
      <w:r w:rsidRPr="00E34EBD">
        <w:rPr>
          <w:bdr w:val="none" w:sz="0" w:space="0" w:color="auto" w:frame="1"/>
          <w:shd w:val="clear" w:color="auto" w:fill="FFFFFF"/>
        </w:rPr>
        <w:t xml:space="preserve">У мужчин </w:t>
      </w:r>
      <w:r w:rsidR="007833F8" w:rsidRPr="00E34EBD">
        <w:rPr>
          <w:bdr w:val="none" w:sz="0" w:space="0" w:color="auto" w:frame="1"/>
          <w:shd w:val="clear" w:color="auto" w:fill="FFFFFF"/>
        </w:rPr>
        <w:t>на данный интервал</w:t>
      </w:r>
      <w:r w:rsidR="00F86ECC" w:rsidRPr="00E34EBD">
        <w:rPr>
          <w:bdr w:val="none" w:sz="0" w:space="0" w:color="auto" w:frame="1"/>
          <w:shd w:val="clear" w:color="auto" w:fill="FFFFFF"/>
        </w:rPr>
        <w:t xml:space="preserve"> </w:t>
      </w:r>
      <w:r w:rsidRPr="00E34EBD">
        <w:rPr>
          <w:bdr w:val="none" w:sz="0" w:space="0" w:color="auto" w:frame="1"/>
          <w:shd w:val="clear" w:color="auto" w:fill="FFFFFF"/>
        </w:rPr>
        <w:t>при</w:t>
      </w:r>
      <w:r w:rsidR="00BD638A" w:rsidRPr="00E34EBD">
        <w:rPr>
          <w:bdr w:val="none" w:sz="0" w:space="0" w:color="auto" w:frame="1"/>
          <w:shd w:val="clear" w:color="auto" w:fill="FFFFFF"/>
        </w:rPr>
        <w:t>ходится</w:t>
      </w:r>
      <w:r w:rsidRPr="00E34EBD">
        <w:rPr>
          <w:bdr w:val="none" w:sz="0" w:space="0" w:color="auto" w:frame="1"/>
          <w:shd w:val="clear" w:color="auto" w:fill="FFFFFF"/>
        </w:rPr>
        <w:t xml:space="preserve"> 50% потерь, у женщин 37%.</w:t>
      </w:r>
    </w:p>
    <w:p w:rsidR="00044A0F" w:rsidRPr="00E34EBD" w:rsidRDefault="003C333A" w:rsidP="006D4E0C">
      <w:pPr>
        <w:ind w:firstLine="567"/>
        <w:rPr>
          <w:bdr w:val="none" w:sz="0" w:space="0" w:color="auto" w:frame="1"/>
          <w:shd w:val="clear" w:color="auto" w:fill="FFFFFF"/>
        </w:rPr>
      </w:pPr>
      <w:r w:rsidRPr="00E34EBD">
        <w:rPr>
          <w:bdr w:val="none" w:sz="0" w:space="0" w:color="auto" w:frame="1"/>
          <w:shd w:val="clear" w:color="auto" w:fill="FFFFFF"/>
        </w:rPr>
        <w:t>С</w:t>
      </w:r>
      <w:r w:rsidR="00BD638A" w:rsidRPr="00E34EBD">
        <w:rPr>
          <w:bdr w:val="none" w:sz="0" w:space="0" w:color="auto" w:frame="1"/>
          <w:shd w:val="clear" w:color="auto" w:fill="FFFFFF"/>
        </w:rPr>
        <w:t xml:space="preserve"> 2000 по 2012 г. </w:t>
      </w:r>
      <w:r w:rsidR="00044A0F" w:rsidRPr="00E34EBD">
        <w:rPr>
          <w:bdr w:val="none" w:sz="0" w:space="0" w:color="auto" w:frame="1"/>
          <w:shd w:val="clear" w:color="auto" w:fill="FFFFFF"/>
        </w:rPr>
        <w:t xml:space="preserve">суммарный вклад возрастных групп 15-29 и 30-44 у мужчин планомерно </w:t>
      </w:r>
      <w:r w:rsidR="00B97060" w:rsidRPr="00E34EBD">
        <w:rPr>
          <w:bdr w:val="none" w:sz="0" w:space="0" w:color="auto" w:frame="1"/>
          <w:shd w:val="clear" w:color="auto" w:fill="FFFFFF"/>
        </w:rPr>
        <w:t>вы</w:t>
      </w:r>
      <w:r w:rsidR="00044A0F" w:rsidRPr="00E34EBD">
        <w:rPr>
          <w:bdr w:val="none" w:sz="0" w:space="0" w:color="auto" w:frame="1"/>
          <w:shd w:val="clear" w:color="auto" w:fill="FFFFFF"/>
        </w:rPr>
        <w:t xml:space="preserve">рос с 71% в 2000 г. до 74% в 2012 г., у женщин динамика была более изменчивой. </w:t>
      </w:r>
    </w:p>
    <w:p w:rsidR="00044A0F" w:rsidRPr="00E34EBD" w:rsidRDefault="00044A0F" w:rsidP="006D4E0C">
      <w:pPr>
        <w:ind w:firstLine="567"/>
        <w:rPr>
          <w:bdr w:val="none" w:sz="0" w:space="0" w:color="auto" w:frame="1"/>
          <w:shd w:val="clear" w:color="auto" w:fill="FFFFFF"/>
        </w:rPr>
      </w:pPr>
      <w:r w:rsidRPr="00E34EBD">
        <w:rPr>
          <w:bdr w:val="none" w:sz="0" w:space="0" w:color="auto" w:frame="1"/>
          <w:shd w:val="clear" w:color="auto" w:fill="FFFFFF"/>
        </w:rPr>
        <w:t>На втором месте потери в возрастной группе 45-59 лет, в которой концентрируется 17 % потерь у мужчин и 19% у женщин, для э</w:t>
      </w:r>
      <w:r w:rsidR="007833F8" w:rsidRPr="00E34EBD">
        <w:rPr>
          <w:bdr w:val="none" w:sz="0" w:space="0" w:color="auto" w:frame="1"/>
          <w:shd w:val="clear" w:color="auto" w:fill="FFFFFF"/>
        </w:rPr>
        <w:t>той возрастной группы характерен</w:t>
      </w:r>
      <w:r w:rsidRPr="00E34EBD">
        <w:rPr>
          <w:bdr w:val="none" w:sz="0" w:space="0" w:color="auto" w:frame="1"/>
          <w:shd w:val="clear" w:color="auto" w:fill="FFFFFF"/>
        </w:rPr>
        <w:t xml:space="preserve"> планомерн</w:t>
      </w:r>
      <w:r w:rsidR="003C333A" w:rsidRPr="00E34EBD">
        <w:rPr>
          <w:bdr w:val="none" w:sz="0" w:space="0" w:color="auto" w:frame="1"/>
          <w:shd w:val="clear" w:color="auto" w:fill="FFFFFF"/>
        </w:rPr>
        <w:t xml:space="preserve">ый рост </w:t>
      </w:r>
      <w:r w:rsidR="00650CAB" w:rsidRPr="00E34EBD">
        <w:rPr>
          <w:bdr w:val="none" w:sz="0" w:space="0" w:color="auto" w:frame="1"/>
          <w:shd w:val="clear" w:color="auto" w:fill="FFFFFF"/>
        </w:rPr>
        <w:t>потерь,</w:t>
      </w:r>
      <w:r w:rsidRPr="00E34EBD">
        <w:rPr>
          <w:bdr w:val="none" w:sz="0" w:space="0" w:color="auto" w:frame="1"/>
          <w:shd w:val="clear" w:color="auto" w:fill="FFFFFF"/>
        </w:rPr>
        <w:t xml:space="preserve"> </w:t>
      </w:r>
      <w:r w:rsidR="007833F8" w:rsidRPr="00E34EBD">
        <w:rPr>
          <w:bdr w:val="none" w:sz="0" w:space="0" w:color="auto" w:frame="1"/>
          <w:shd w:val="clear" w:color="auto" w:fill="FFFFFF"/>
        </w:rPr>
        <w:t>как у мужчин, так и у женщин.</w:t>
      </w:r>
    </w:p>
    <w:p w:rsidR="00BE3AD4" w:rsidRPr="000C6B86" w:rsidRDefault="008F4436" w:rsidP="006D4E0C">
      <w:pPr>
        <w:ind w:firstLine="567"/>
        <w:rPr>
          <w:bdr w:val="none" w:sz="0" w:space="0" w:color="auto" w:frame="1"/>
          <w:shd w:val="clear" w:color="auto" w:fill="FFFFFF"/>
        </w:rPr>
      </w:pPr>
      <w:r w:rsidRPr="00E34EBD">
        <w:rPr>
          <w:bdr w:val="none" w:sz="0" w:space="0" w:color="auto" w:frame="1"/>
          <w:shd w:val="clear" w:color="auto" w:fill="FFFFFF"/>
        </w:rPr>
        <w:t>Поскольку на динамику абсолютного числа потерянных лет жизни в результате преждевременной смертност</w:t>
      </w:r>
      <w:r w:rsidR="003C333A" w:rsidRPr="00E34EBD">
        <w:rPr>
          <w:bdr w:val="none" w:sz="0" w:space="0" w:color="auto" w:frame="1"/>
          <w:shd w:val="clear" w:color="auto" w:fill="FFFFFF"/>
        </w:rPr>
        <w:t xml:space="preserve">и влияет изменение численности </w:t>
      </w:r>
      <w:r w:rsidRPr="00E34EBD">
        <w:rPr>
          <w:bdr w:val="none" w:sz="0" w:space="0" w:color="auto" w:frame="1"/>
          <w:shd w:val="clear" w:color="auto" w:fill="FFFFFF"/>
        </w:rPr>
        <w:t xml:space="preserve">и возрастной структуры </w:t>
      </w:r>
      <w:r w:rsidR="007833F8" w:rsidRPr="00E34EBD">
        <w:rPr>
          <w:bdr w:val="none" w:sz="0" w:space="0" w:color="auto" w:frame="1"/>
          <w:shd w:val="clear" w:color="auto" w:fill="FFFFFF"/>
        </w:rPr>
        <w:t>населения</w:t>
      </w:r>
      <w:r w:rsidRPr="00E34EBD">
        <w:rPr>
          <w:bdr w:val="none" w:sz="0" w:space="0" w:color="auto" w:frame="1"/>
          <w:shd w:val="clear" w:color="auto" w:fill="FFFFFF"/>
        </w:rPr>
        <w:t>, то далее целесообра</w:t>
      </w:r>
      <w:r w:rsidRPr="000C6B86">
        <w:rPr>
          <w:bdr w:val="none" w:sz="0" w:space="0" w:color="auto" w:frame="1"/>
          <w:shd w:val="clear" w:color="auto" w:fill="FFFFFF"/>
        </w:rPr>
        <w:t xml:space="preserve">зно анализировать потери в </w:t>
      </w:r>
      <w:r w:rsidR="00FB0544" w:rsidRPr="000C6B86">
        <w:rPr>
          <w:bdr w:val="none" w:sz="0" w:space="0" w:color="auto" w:frame="1"/>
          <w:shd w:val="clear" w:color="auto" w:fill="FFFFFF"/>
        </w:rPr>
        <w:t>относительном выражении</w:t>
      </w:r>
      <w:r w:rsidRPr="000C6B86">
        <w:rPr>
          <w:bdr w:val="none" w:sz="0" w:space="0" w:color="auto" w:frame="1"/>
          <w:shd w:val="clear" w:color="auto" w:fill="FFFFFF"/>
        </w:rPr>
        <w:t xml:space="preserve">, которые в 2012 г. у </w:t>
      </w:r>
      <w:r w:rsidR="00FB0544" w:rsidRPr="000C6B86">
        <w:rPr>
          <w:bdr w:val="none" w:sz="0" w:space="0" w:color="auto" w:frame="1"/>
          <w:shd w:val="clear" w:color="auto" w:fill="FFFFFF"/>
        </w:rPr>
        <w:t xml:space="preserve">мужчин </w:t>
      </w:r>
      <w:r w:rsidRPr="000C6B86">
        <w:rPr>
          <w:bdr w:val="none" w:sz="0" w:space="0" w:color="auto" w:frame="1"/>
          <w:shd w:val="clear" w:color="auto" w:fill="FFFFFF"/>
        </w:rPr>
        <w:t xml:space="preserve">снизились с 20 лет на 1000 мужчин в 2000 г. до </w:t>
      </w:r>
      <w:r w:rsidR="00FB0544" w:rsidRPr="000C6B86">
        <w:rPr>
          <w:bdr w:val="none" w:sz="0" w:space="0" w:color="auto" w:frame="1"/>
          <w:shd w:val="clear" w:color="auto" w:fill="FFFFFF"/>
        </w:rPr>
        <w:t xml:space="preserve">16,2 </w:t>
      </w:r>
      <w:r w:rsidR="008F75C8" w:rsidRPr="008F75C8">
        <w:rPr>
          <w:color w:val="FF0000"/>
          <w:bdr w:val="none" w:sz="0" w:space="0" w:color="auto" w:frame="1"/>
          <w:shd w:val="clear" w:color="auto" w:fill="FFFFFF"/>
        </w:rPr>
        <w:t>года</w:t>
      </w:r>
      <w:r w:rsidR="00FB0544" w:rsidRPr="000C6B86">
        <w:rPr>
          <w:bdr w:val="none" w:sz="0" w:space="0" w:color="auto" w:frame="1"/>
          <w:shd w:val="clear" w:color="auto" w:fill="FFFFFF"/>
        </w:rPr>
        <w:t xml:space="preserve"> на 1000 мужчин</w:t>
      </w:r>
      <w:r w:rsidRPr="000C6B86">
        <w:rPr>
          <w:bdr w:val="none" w:sz="0" w:space="0" w:color="auto" w:frame="1"/>
          <w:shd w:val="clear" w:color="auto" w:fill="FFFFFF"/>
        </w:rPr>
        <w:t xml:space="preserve"> в 2012 г., у женщин с 6 лет на 1000 женщин в 2000 г. до</w:t>
      </w:r>
      <w:r w:rsidR="00FB0544" w:rsidRPr="000C6B86">
        <w:rPr>
          <w:bdr w:val="none" w:sz="0" w:space="0" w:color="auto" w:frame="1"/>
          <w:shd w:val="clear" w:color="auto" w:fill="FFFFFF"/>
        </w:rPr>
        <w:t xml:space="preserve"> 4,4 </w:t>
      </w:r>
      <w:r w:rsidR="008F75C8" w:rsidRPr="008F75C8">
        <w:rPr>
          <w:color w:val="FF0000"/>
          <w:bdr w:val="none" w:sz="0" w:space="0" w:color="auto" w:frame="1"/>
          <w:shd w:val="clear" w:color="auto" w:fill="FFFFFF"/>
        </w:rPr>
        <w:t>года</w:t>
      </w:r>
      <w:r w:rsidRPr="000C6B86">
        <w:rPr>
          <w:bdr w:val="none" w:sz="0" w:space="0" w:color="auto" w:frame="1"/>
          <w:shd w:val="clear" w:color="auto" w:fill="FFFFFF"/>
        </w:rPr>
        <w:t xml:space="preserve"> на 1000 женщин в 2012 г.</w:t>
      </w:r>
    </w:p>
    <w:p w:rsidR="003C333A" w:rsidRDefault="00BD638A" w:rsidP="006D4E0C">
      <w:pPr>
        <w:ind w:firstLine="567"/>
        <w:rPr>
          <w:bdr w:val="none" w:sz="0" w:space="0" w:color="auto" w:frame="1"/>
          <w:shd w:val="clear" w:color="auto" w:fill="FFFFFF"/>
        </w:rPr>
      </w:pPr>
      <w:r w:rsidRPr="000C6B86">
        <w:rPr>
          <w:bdr w:val="none" w:sz="0" w:space="0" w:color="auto" w:frame="1"/>
          <w:shd w:val="clear" w:color="auto" w:fill="FFFFFF"/>
        </w:rPr>
        <w:t>За рассматриваемый период с</w:t>
      </w:r>
      <w:r w:rsidR="008F4436" w:rsidRPr="000C6B86">
        <w:rPr>
          <w:bdr w:val="none" w:sz="0" w:space="0" w:color="auto" w:frame="1"/>
          <w:shd w:val="clear" w:color="auto" w:fill="FFFFFF"/>
        </w:rPr>
        <w:t>нижение произошло во всех возрастных группах</w:t>
      </w:r>
      <w:r w:rsidR="003C333A" w:rsidRPr="000C6B86">
        <w:rPr>
          <w:bdr w:val="none" w:sz="0" w:space="0" w:color="auto" w:frame="1"/>
          <w:shd w:val="clear" w:color="auto" w:fill="FFFFFF"/>
        </w:rPr>
        <w:t xml:space="preserve"> </w:t>
      </w:r>
      <w:r w:rsidR="003C333A" w:rsidRPr="00E34EBD">
        <w:rPr>
          <w:bdr w:val="none" w:sz="0" w:space="0" w:color="auto" w:frame="1"/>
          <w:shd w:val="clear" w:color="auto" w:fill="FFFFFF"/>
        </w:rPr>
        <w:t>(рисунок 2)</w:t>
      </w:r>
      <w:r w:rsidR="008F4436" w:rsidRPr="00E34EBD">
        <w:rPr>
          <w:bdr w:val="none" w:sz="0" w:space="0" w:color="auto" w:frame="1"/>
          <w:shd w:val="clear" w:color="auto" w:fill="FFFFFF"/>
        </w:rPr>
        <w:t>.</w:t>
      </w:r>
      <w:r w:rsidR="008F4436" w:rsidRPr="000C6B86">
        <w:rPr>
          <w:bdr w:val="none" w:sz="0" w:space="0" w:color="auto" w:frame="1"/>
          <w:shd w:val="clear" w:color="auto" w:fill="FFFFFF"/>
        </w:rPr>
        <w:t xml:space="preserve"> Максимальным</w:t>
      </w:r>
      <w:r w:rsidR="008F4436">
        <w:rPr>
          <w:bdr w:val="none" w:sz="0" w:space="0" w:color="auto" w:frame="1"/>
          <w:shd w:val="clear" w:color="auto" w:fill="FFFFFF"/>
        </w:rPr>
        <w:t xml:space="preserve"> оно было в самой</w:t>
      </w:r>
      <w:r w:rsidR="00FB46F4" w:rsidRPr="00FB46F4">
        <w:rPr>
          <w:bdr w:val="none" w:sz="0" w:space="0" w:color="auto" w:frame="1"/>
          <w:shd w:val="clear" w:color="auto" w:fill="FFFFFF"/>
        </w:rPr>
        <w:t xml:space="preserve"> </w:t>
      </w:r>
      <w:r w:rsidR="008F4436">
        <w:rPr>
          <w:bdr w:val="none" w:sz="0" w:space="0" w:color="auto" w:frame="1"/>
          <w:shd w:val="clear" w:color="auto" w:fill="FFFFFF"/>
        </w:rPr>
        <w:t>младшей возрастной группе и самых старших</w:t>
      </w:r>
      <w:r w:rsidR="003C333A">
        <w:rPr>
          <w:bdr w:val="none" w:sz="0" w:space="0" w:color="auto" w:frame="1"/>
          <w:shd w:val="clear" w:color="auto" w:fill="FFFFFF"/>
        </w:rPr>
        <w:t xml:space="preserve"> возрастах</w:t>
      </w:r>
      <w:r w:rsidR="008F4436">
        <w:rPr>
          <w:bdr w:val="none" w:sz="0" w:space="0" w:color="auto" w:frame="1"/>
          <w:shd w:val="clear" w:color="auto" w:fill="FFFFFF"/>
        </w:rPr>
        <w:t>, начиная с 60 лет, как у мужчин, так и у женщин</w:t>
      </w:r>
      <w:r w:rsidR="00BE3AD4">
        <w:rPr>
          <w:bdr w:val="none" w:sz="0" w:space="0" w:color="auto" w:frame="1"/>
          <w:shd w:val="clear" w:color="auto" w:fill="FFFFFF"/>
        </w:rPr>
        <w:t xml:space="preserve">. В возрастной группе 0-14 лет, интенсивней всего потери снижались в возрасте 5-9 лет, меньше же всего показатель потерь снизился у младенцев (0 лет), а у девочек он даже вырос, выделяясь на фоне всех остальных 5-летних возрастных групп. В </w:t>
      </w:r>
      <w:r w:rsidR="00E34EBD">
        <w:rPr>
          <w:bdr w:val="none" w:sz="0" w:space="0" w:color="auto" w:frame="1"/>
          <w:shd w:val="clear" w:color="auto" w:fill="FFFFFF"/>
        </w:rPr>
        <w:t xml:space="preserve">возрастной группе </w:t>
      </w:r>
      <w:r w:rsidR="00E34EBD">
        <w:rPr>
          <w:bdr w:val="none" w:sz="0" w:space="0" w:color="auto" w:frame="1"/>
          <w:shd w:val="clear" w:color="auto" w:fill="FFFFFF"/>
        </w:rPr>
        <w:lastRenderedPageBreak/>
        <w:t xml:space="preserve">80+ </w:t>
      </w:r>
      <w:r w:rsidR="00BE3AD4">
        <w:rPr>
          <w:bdr w:val="none" w:sz="0" w:space="0" w:color="auto" w:frame="1"/>
          <w:shd w:val="clear" w:color="auto" w:fill="FFFFFF"/>
        </w:rPr>
        <w:t>относительный уровень пот</w:t>
      </w:r>
      <w:r w:rsidR="00E34EBD">
        <w:rPr>
          <w:bdr w:val="none" w:sz="0" w:space="0" w:color="auto" w:frame="1"/>
          <w:shd w:val="clear" w:color="auto" w:fill="FFFFFF"/>
        </w:rPr>
        <w:t xml:space="preserve">ерь снизился в два и более раза. </w:t>
      </w:r>
      <w:r w:rsidR="00BE3AD4">
        <w:rPr>
          <w:bdr w:val="none" w:sz="0" w:space="0" w:color="auto" w:frame="1"/>
          <w:shd w:val="clear" w:color="auto" w:fill="FFFFFF"/>
        </w:rPr>
        <w:t>М</w:t>
      </w:r>
      <w:r w:rsidR="008F4436">
        <w:rPr>
          <w:bdr w:val="none" w:sz="0" w:space="0" w:color="auto" w:frame="1"/>
          <w:shd w:val="clear" w:color="auto" w:fill="FFFFFF"/>
        </w:rPr>
        <w:t>инимальн</w:t>
      </w:r>
      <w:r>
        <w:rPr>
          <w:bdr w:val="none" w:sz="0" w:space="0" w:color="auto" w:frame="1"/>
          <w:shd w:val="clear" w:color="auto" w:fill="FFFFFF"/>
        </w:rPr>
        <w:t>ое</w:t>
      </w:r>
      <w:r w:rsidR="00BE3AD4">
        <w:rPr>
          <w:bdr w:val="none" w:sz="0" w:space="0" w:color="auto" w:frame="1"/>
          <w:shd w:val="clear" w:color="auto" w:fill="FFFFFF"/>
        </w:rPr>
        <w:t xml:space="preserve"> снижение было</w:t>
      </w:r>
      <w:r w:rsidR="008F4436">
        <w:rPr>
          <w:bdr w:val="none" w:sz="0" w:space="0" w:color="auto" w:frame="1"/>
          <w:shd w:val="clear" w:color="auto" w:fill="FFFFFF"/>
        </w:rPr>
        <w:t xml:space="preserve"> в возрастных группах, для которых характерны максимальные потери</w:t>
      </w:r>
      <w:r w:rsidR="0010524F">
        <w:rPr>
          <w:bdr w:val="none" w:sz="0" w:space="0" w:color="auto" w:frame="1"/>
          <w:shd w:val="clear" w:color="auto" w:fill="FFFFFF"/>
        </w:rPr>
        <w:t>,</w:t>
      </w:r>
      <w:r w:rsidR="008F4436">
        <w:rPr>
          <w:bdr w:val="none" w:sz="0" w:space="0" w:color="auto" w:frame="1"/>
          <w:shd w:val="clear" w:color="auto" w:fill="FFFFFF"/>
        </w:rPr>
        <w:t xml:space="preserve"> как в абсолютном, так и в относительном выражении, т.</w:t>
      </w:r>
      <w:r w:rsidR="003C333A">
        <w:rPr>
          <w:bdr w:val="none" w:sz="0" w:space="0" w:color="auto" w:frame="1"/>
          <w:shd w:val="clear" w:color="auto" w:fill="FFFFFF"/>
        </w:rPr>
        <w:t xml:space="preserve"> </w:t>
      </w:r>
      <w:r w:rsidR="008F4436">
        <w:rPr>
          <w:bdr w:val="none" w:sz="0" w:space="0" w:color="auto" w:frame="1"/>
          <w:shd w:val="clear" w:color="auto" w:fill="FFFFFF"/>
        </w:rPr>
        <w:t xml:space="preserve">е. 15-29 </w:t>
      </w:r>
      <w:r>
        <w:rPr>
          <w:bdr w:val="none" w:sz="0" w:space="0" w:color="auto" w:frame="1"/>
          <w:shd w:val="clear" w:color="auto" w:fill="FFFFFF"/>
        </w:rPr>
        <w:t xml:space="preserve">лет </w:t>
      </w:r>
      <w:r w:rsidR="008F4436">
        <w:rPr>
          <w:bdr w:val="none" w:sz="0" w:space="0" w:color="auto" w:frame="1"/>
          <w:shd w:val="clear" w:color="auto" w:fill="FFFFFF"/>
        </w:rPr>
        <w:t>и 30-44</w:t>
      </w:r>
      <w:r>
        <w:rPr>
          <w:bdr w:val="none" w:sz="0" w:space="0" w:color="auto" w:frame="1"/>
          <w:shd w:val="clear" w:color="auto" w:fill="FFFFFF"/>
        </w:rPr>
        <w:t xml:space="preserve"> года</w:t>
      </w:r>
      <w:r w:rsidR="008F4436">
        <w:rPr>
          <w:bdr w:val="none" w:sz="0" w:space="0" w:color="auto" w:frame="1"/>
          <w:shd w:val="clear" w:color="auto" w:fill="FFFFFF"/>
        </w:rPr>
        <w:t xml:space="preserve">. </w:t>
      </w:r>
    </w:p>
    <w:p w:rsidR="00FB0544" w:rsidRDefault="00F07173" w:rsidP="006D4E0C">
      <w:pPr>
        <w:ind w:firstLine="567"/>
        <w:rPr>
          <w:bdr w:val="none" w:sz="0" w:space="0" w:color="auto" w:frame="1"/>
          <w:shd w:val="clear" w:color="auto" w:fill="FFFFFF"/>
        </w:rPr>
      </w:pPr>
      <w:r>
        <w:rPr>
          <w:bdr w:val="none" w:sz="0" w:space="0" w:color="auto" w:frame="1"/>
          <w:shd w:val="clear" w:color="auto" w:fill="FFFFFF"/>
        </w:rPr>
        <w:t>Максимальные пот</w:t>
      </w:r>
      <w:r w:rsidR="003C333A">
        <w:rPr>
          <w:bdr w:val="none" w:sz="0" w:space="0" w:color="auto" w:frame="1"/>
          <w:shd w:val="clear" w:color="auto" w:fill="FFFFFF"/>
        </w:rPr>
        <w:t>ери в относительном выражении (</w:t>
      </w:r>
      <w:r>
        <w:rPr>
          <w:bdr w:val="none" w:sz="0" w:space="0" w:color="auto" w:frame="1"/>
          <w:shd w:val="clear" w:color="auto" w:fill="FFFFFF"/>
        </w:rPr>
        <w:t>35 лет на 1000 мужчин и 9</w:t>
      </w:r>
      <w:r w:rsidRPr="00F07173">
        <w:rPr>
          <w:bdr w:val="none" w:sz="0" w:space="0" w:color="auto" w:frame="1"/>
          <w:shd w:val="clear" w:color="auto" w:fill="FFFFFF"/>
        </w:rPr>
        <w:t xml:space="preserve"> </w:t>
      </w:r>
      <w:r>
        <w:rPr>
          <w:bdr w:val="none" w:sz="0" w:space="0" w:color="auto" w:frame="1"/>
          <w:shd w:val="clear" w:color="auto" w:fill="FFFFFF"/>
        </w:rPr>
        <w:t>лет на 1000 женщин), превышающие средни</w:t>
      </w:r>
      <w:r w:rsidR="003C333A">
        <w:rPr>
          <w:bdr w:val="none" w:sz="0" w:space="0" w:color="auto" w:frame="1"/>
          <w:shd w:val="clear" w:color="auto" w:fill="FFFFFF"/>
        </w:rPr>
        <w:t>й уровень</w:t>
      </w:r>
      <w:r>
        <w:rPr>
          <w:bdr w:val="none" w:sz="0" w:space="0" w:color="auto" w:frame="1"/>
          <w:shd w:val="clear" w:color="auto" w:fill="FFFFFF"/>
        </w:rPr>
        <w:t xml:space="preserve"> в два раза, и минимальное их снижение характерно для возрастной группы 20-24 года для обоих полов.</w:t>
      </w:r>
      <w:r w:rsidR="00BF4E01">
        <w:rPr>
          <w:bdr w:val="none" w:sz="0" w:space="0" w:color="auto" w:frame="1"/>
          <w:shd w:val="clear" w:color="auto" w:fill="FFFFFF"/>
        </w:rPr>
        <w:t xml:space="preserve"> Только на одну эту возрастн</w:t>
      </w:r>
      <w:r w:rsidR="00650CAB">
        <w:rPr>
          <w:bdr w:val="none" w:sz="0" w:space="0" w:color="auto" w:frame="1"/>
          <w:shd w:val="clear" w:color="auto" w:fill="FFFFFF"/>
        </w:rPr>
        <w:t>ую группу в 2012 году приходилось</w:t>
      </w:r>
      <w:r w:rsidR="00BF4E01">
        <w:rPr>
          <w:bdr w:val="none" w:sz="0" w:space="0" w:color="auto" w:frame="1"/>
          <w:shd w:val="clear" w:color="auto" w:fill="FFFFFF"/>
        </w:rPr>
        <w:t xml:space="preserve"> 18% потерь от общего их числа</w:t>
      </w:r>
      <w:r w:rsidR="00FB46F4" w:rsidRPr="00FB46F4">
        <w:rPr>
          <w:bdr w:val="none" w:sz="0" w:space="0" w:color="auto" w:frame="1"/>
          <w:shd w:val="clear" w:color="auto" w:fill="FFFFFF"/>
        </w:rPr>
        <w:t xml:space="preserve"> </w:t>
      </w:r>
      <w:r w:rsidR="007833F8">
        <w:rPr>
          <w:bdr w:val="none" w:sz="0" w:space="0" w:color="auto" w:frame="1"/>
          <w:shd w:val="clear" w:color="auto" w:fill="FFFFFF"/>
        </w:rPr>
        <w:t>у мужчин и 14% у женщин.</w:t>
      </w:r>
    </w:p>
    <w:p w:rsidR="009B54D6" w:rsidRDefault="00BD638A" w:rsidP="006D4E0C">
      <w:pPr>
        <w:ind w:firstLine="567"/>
      </w:pPr>
      <w:r>
        <w:t>Снижению</w:t>
      </w:r>
      <w:r w:rsidR="0023190C">
        <w:t xml:space="preserve"> </w:t>
      </w:r>
      <w:r w:rsidRPr="0023190C">
        <w:t>числа потерянных лет жизни на 1000 человек в результате смертности от ДТП</w:t>
      </w:r>
      <w:r>
        <w:t xml:space="preserve"> за рассматриваемый период </w:t>
      </w:r>
      <w:r w:rsidR="0023190C">
        <w:t xml:space="preserve">нельзя не радоваться, тем более ее повсеместному характеру среди </w:t>
      </w:r>
      <w:r w:rsidR="00F609C0">
        <w:t>почти всех</w:t>
      </w:r>
      <w:r w:rsidR="0023190C">
        <w:t xml:space="preserve"> возрастных групп</w:t>
      </w:r>
      <w:r w:rsidR="004D4517">
        <w:t>.</w:t>
      </w:r>
      <w:r w:rsidR="0023190C">
        <w:t xml:space="preserve"> </w:t>
      </w:r>
      <w:r w:rsidR="003C333A">
        <w:t>Однако с</w:t>
      </w:r>
      <w:r w:rsidR="004D4517">
        <w:t xml:space="preserve">тоит </w:t>
      </w:r>
      <w:r w:rsidR="0074332C">
        <w:t>отметить</w:t>
      </w:r>
      <w:r w:rsidR="004D4517">
        <w:t xml:space="preserve">, что снижение </w:t>
      </w:r>
      <w:r w:rsidR="004D4517" w:rsidRPr="004D4517">
        <w:t xml:space="preserve">относительных показателей потерь в результате </w:t>
      </w:r>
      <w:r w:rsidR="0074332C">
        <w:t xml:space="preserve">преждевременной </w:t>
      </w:r>
      <w:r w:rsidR="004D4517" w:rsidRPr="004D4517">
        <w:t>смертности от ДТП</w:t>
      </w:r>
      <w:r w:rsidR="004D4517">
        <w:t xml:space="preserve"> началось до начала реализации </w:t>
      </w:r>
      <w:r w:rsidR="00650CAB">
        <w:t>федеральной целевой программы (</w:t>
      </w:r>
      <w:r w:rsidR="004D4517">
        <w:t>ФЦП</w:t>
      </w:r>
      <w:r w:rsidR="00650CAB">
        <w:t>)</w:t>
      </w:r>
      <w:r w:rsidR="004D4517">
        <w:t xml:space="preserve"> «Повышение безопасности дорожного движения в 2006-2012 годах».</w:t>
      </w:r>
      <w:r w:rsidR="00C95049">
        <w:t xml:space="preserve"> </w:t>
      </w:r>
      <w:r w:rsidR="009B54D6">
        <w:t>Для периода 2000-2006</w:t>
      </w:r>
      <w:r w:rsidR="0074332C">
        <w:t xml:space="preserve"> годов</w:t>
      </w:r>
      <w:r w:rsidR="003C333A">
        <w:t xml:space="preserve"> </w:t>
      </w:r>
      <w:r w:rsidR="009B54D6">
        <w:t xml:space="preserve">характерно плавное повышение или стабилизация показателей с 2000 до 2003 год, с пиком в 2003 году. После </w:t>
      </w:r>
      <w:r w:rsidR="0074332C">
        <w:t xml:space="preserve">2003 года началось </w:t>
      </w:r>
      <w:r w:rsidR="0074332C" w:rsidRPr="00E74868">
        <w:t>планомерное</w:t>
      </w:r>
      <w:r w:rsidR="008F75C8">
        <w:t xml:space="preserve"> </w:t>
      </w:r>
      <w:r w:rsidR="00E74868">
        <w:t>снижение</w:t>
      </w:r>
      <w:r w:rsidR="0074332C">
        <w:t xml:space="preserve">, как в возрастных группах 0-14, 60+ , или с колебаниями, в </w:t>
      </w:r>
      <w:r w:rsidR="003C333A">
        <w:t>возрастах</w:t>
      </w:r>
      <w:r w:rsidR="0074332C">
        <w:t xml:space="preserve"> 15-59</w:t>
      </w:r>
      <w:r w:rsidR="003C333A">
        <w:t xml:space="preserve"> лет</w:t>
      </w:r>
      <w:r w:rsidR="0074332C">
        <w:t xml:space="preserve">, снижение </w:t>
      </w:r>
      <w:r w:rsidR="0074332C">
        <w:rPr>
          <w:bdr w:val="none" w:sz="0" w:space="0" w:color="auto" w:frame="1"/>
          <w:shd w:val="clear" w:color="auto" w:fill="FFFFFF"/>
        </w:rPr>
        <w:t xml:space="preserve">потерянных лет жизни в результате преждевременной смертности от ДТП. После принятия программы, в 2007 г., отмечался небольшой всплеск </w:t>
      </w:r>
      <w:r w:rsidR="0074332C" w:rsidRPr="0023190C">
        <w:t>числа потерянных лет жизни на 1000 человек в результате смертности от ДТП</w:t>
      </w:r>
      <w:r w:rsidR="0074332C">
        <w:t xml:space="preserve">, после чего тенденция снижения </w:t>
      </w:r>
      <w:r>
        <w:t xml:space="preserve">потерь </w:t>
      </w:r>
      <w:r w:rsidR="0074332C">
        <w:t xml:space="preserve">во всех возрастных группах продолжилась вплоть до 2009 года. После отмечается стабилизация показателей у женщин и </w:t>
      </w:r>
      <w:r w:rsidR="003B018A">
        <w:t xml:space="preserve">их </w:t>
      </w:r>
      <w:r w:rsidR="00650CAB">
        <w:t>рост у мужчин.</w:t>
      </w:r>
    </w:p>
    <w:p w:rsidR="00B043F1" w:rsidRPr="00B043F1" w:rsidRDefault="00BD638A" w:rsidP="006D4E0C">
      <w:pPr>
        <w:ind w:firstLine="567"/>
        <w:rPr>
          <w:bdr w:val="none" w:sz="0" w:space="0" w:color="auto" w:frame="1"/>
          <w:shd w:val="clear" w:color="auto" w:fill="FFFFFF"/>
        </w:rPr>
      </w:pPr>
      <w:r>
        <w:rPr>
          <w:bdr w:val="none" w:sz="0" w:space="0" w:color="auto" w:frame="1"/>
          <w:shd w:val="clear" w:color="auto" w:fill="FFFFFF"/>
        </w:rPr>
        <w:t>П</w:t>
      </w:r>
      <w:r w:rsidRPr="00B043F1">
        <w:rPr>
          <w:bdr w:val="none" w:sz="0" w:space="0" w:color="auto" w:frame="1"/>
          <w:shd w:val="clear" w:color="auto" w:fill="FFFFFF"/>
        </w:rPr>
        <w:t xml:space="preserve">о оценкам ВОЗ в 2012 году в России </w:t>
      </w:r>
      <w:r>
        <w:t>о</w:t>
      </w:r>
      <w:r w:rsidR="00B043F1" w:rsidRPr="00B043F1">
        <w:t xml:space="preserve">тносительные показатели потерянных лет жизни </w:t>
      </w:r>
      <w:r w:rsidR="00B043F1" w:rsidRPr="00B043F1">
        <w:rPr>
          <w:bdr w:val="none" w:sz="0" w:space="0" w:color="auto" w:frame="1"/>
          <w:shd w:val="clear" w:color="auto" w:fill="FFFFFF"/>
        </w:rPr>
        <w:t xml:space="preserve">составили 15 лет на 1000 мужчин и 4 года на 1000 женщин. </w:t>
      </w:r>
      <w:r w:rsidR="008F75C8" w:rsidRPr="00E74868">
        <w:rPr>
          <w:bdr w:val="none" w:sz="0" w:space="0" w:color="auto" w:frame="1"/>
          <w:shd w:val="clear" w:color="auto" w:fill="FFFFFF"/>
        </w:rPr>
        <w:t>Соответственно</w:t>
      </w:r>
      <w:r w:rsidR="008F75C8">
        <w:rPr>
          <w:bdr w:val="none" w:sz="0" w:space="0" w:color="auto" w:frame="1"/>
          <w:shd w:val="clear" w:color="auto" w:fill="FFFFFF"/>
        </w:rPr>
        <w:t xml:space="preserve"> </w:t>
      </w:r>
      <w:r w:rsidR="00B043F1" w:rsidRPr="00CF1D4A">
        <w:rPr>
          <w:bdr w:val="none" w:sz="0" w:space="0" w:color="auto" w:frame="1"/>
          <w:shd w:val="clear" w:color="auto" w:fill="FFFFFF"/>
        </w:rPr>
        <w:t xml:space="preserve">Россия занимала </w:t>
      </w:r>
      <w:r w:rsidR="00CF1D4A" w:rsidRPr="00CF1D4A">
        <w:rPr>
          <w:bdr w:val="none" w:sz="0" w:space="0" w:color="auto" w:frame="1"/>
          <w:shd w:val="clear" w:color="auto" w:fill="FFFFFF"/>
        </w:rPr>
        <w:t xml:space="preserve">112 </w:t>
      </w:r>
      <w:r w:rsidR="00B043F1" w:rsidRPr="00CF1D4A">
        <w:rPr>
          <w:bdr w:val="none" w:sz="0" w:space="0" w:color="auto" w:frame="1"/>
          <w:shd w:val="clear" w:color="auto" w:fill="FFFFFF"/>
        </w:rPr>
        <w:t xml:space="preserve">место из 172 стран по показателю потерянных лет </w:t>
      </w:r>
      <w:r w:rsidR="00B043F1" w:rsidRPr="00E34EBD">
        <w:rPr>
          <w:bdr w:val="none" w:sz="0" w:space="0" w:color="auto" w:frame="1"/>
          <w:shd w:val="clear" w:color="auto" w:fill="FFFFFF"/>
        </w:rPr>
        <w:t xml:space="preserve">жизни </w:t>
      </w:r>
      <w:r w:rsidR="004E2882" w:rsidRPr="00E34EBD">
        <w:rPr>
          <w:bdr w:val="none" w:sz="0" w:space="0" w:color="auto" w:frame="1"/>
          <w:shd w:val="clear" w:color="auto" w:fill="FFFFFF"/>
        </w:rPr>
        <w:t xml:space="preserve">у </w:t>
      </w:r>
      <w:r w:rsidR="00B043F1" w:rsidRPr="00E34EBD">
        <w:rPr>
          <w:bdr w:val="none" w:sz="0" w:space="0" w:color="auto" w:frame="1"/>
          <w:shd w:val="clear" w:color="auto" w:fill="FFFFFF"/>
        </w:rPr>
        <w:t xml:space="preserve">мужчин и </w:t>
      </w:r>
      <w:r w:rsidR="00CF1D4A" w:rsidRPr="00E34EBD">
        <w:rPr>
          <w:bdr w:val="none" w:sz="0" w:space="0" w:color="auto" w:frame="1"/>
          <w:shd w:val="clear" w:color="auto" w:fill="FFFFFF"/>
        </w:rPr>
        <w:t>90</w:t>
      </w:r>
      <w:r w:rsidR="00B043F1" w:rsidRPr="00E34EBD">
        <w:rPr>
          <w:bdr w:val="none" w:sz="0" w:space="0" w:color="auto" w:frame="1"/>
          <w:shd w:val="clear" w:color="auto" w:fill="FFFFFF"/>
        </w:rPr>
        <w:t xml:space="preserve"> место </w:t>
      </w:r>
      <w:r w:rsidR="004E2882" w:rsidRPr="00E34EBD">
        <w:rPr>
          <w:bdr w:val="none" w:sz="0" w:space="0" w:color="auto" w:frame="1"/>
          <w:shd w:val="clear" w:color="auto" w:fill="FFFFFF"/>
        </w:rPr>
        <w:t xml:space="preserve">среди </w:t>
      </w:r>
      <w:r w:rsidR="00B043F1" w:rsidRPr="00E34EBD">
        <w:rPr>
          <w:bdr w:val="none" w:sz="0" w:space="0" w:color="auto" w:frame="1"/>
          <w:shd w:val="clear" w:color="auto" w:fill="FFFFFF"/>
        </w:rPr>
        <w:t xml:space="preserve">женщин. </w:t>
      </w:r>
      <w:r w:rsidR="00B043F1" w:rsidRPr="00E34EBD">
        <w:t xml:space="preserve">Если брать во внимание оценки выполненные авторами статьи, то позиция России ухудшилась бы, и наша страна заняла бы </w:t>
      </w:r>
      <w:r w:rsidR="00CF1D4A" w:rsidRPr="00E34EBD">
        <w:t>123-125</w:t>
      </w:r>
      <w:r w:rsidR="00B043F1" w:rsidRPr="00E34EBD">
        <w:t xml:space="preserve"> место</w:t>
      </w:r>
      <w:r w:rsidR="00B043F1" w:rsidRPr="00CF1D4A">
        <w:t xml:space="preserve"> по показателю потерь </w:t>
      </w:r>
      <w:r w:rsidR="00CF1D4A">
        <w:t>среди</w:t>
      </w:r>
      <w:r w:rsidR="00B043F1" w:rsidRPr="00CF1D4A">
        <w:t xml:space="preserve"> мужчин и </w:t>
      </w:r>
      <w:r w:rsidR="00CF1D4A" w:rsidRPr="00CF1D4A">
        <w:t xml:space="preserve">95-96 </w:t>
      </w:r>
      <w:r w:rsidR="00CF1D4A">
        <w:t>среди</w:t>
      </w:r>
      <w:r w:rsidR="00B043F1" w:rsidRPr="00CF1D4A">
        <w:t xml:space="preserve"> женщин.</w:t>
      </w:r>
      <w:r w:rsidR="00B043F1" w:rsidRPr="00B043F1">
        <w:t xml:space="preserve"> Из стран СНГ худшая ситуация </w:t>
      </w:r>
      <w:r>
        <w:t xml:space="preserve">наблюдается </w:t>
      </w:r>
      <w:r w:rsidR="00B043F1" w:rsidRPr="00B043F1">
        <w:t xml:space="preserve">только в Казахстане и Туркменистане по потерям среди мужчин, </w:t>
      </w:r>
      <w:r>
        <w:t xml:space="preserve">в </w:t>
      </w:r>
      <w:r w:rsidR="00B043F1" w:rsidRPr="00B043F1">
        <w:t xml:space="preserve">Казахстане и Киргизии среди женщин. </w:t>
      </w:r>
      <w:r>
        <w:rPr>
          <w:bdr w:val="none" w:sz="0" w:space="0" w:color="auto" w:frame="1"/>
          <w:shd w:val="clear" w:color="auto" w:fill="FFFFFF"/>
        </w:rPr>
        <w:t>Последние</w:t>
      </w:r>
      <w:r w:rsidR="00B043F1" w:rsidRPr="00B043F1">
        <w:rPr>
          <w:bdr w:val="none" w:sz="0" w:space="0" w:color="auto" w:frame="1"/>
          <w:shd w:val="clear" w:color="auto" w:fill="FFFFFF"/>
        </w:rPr>
        <w:t xml:space="preserve"> три</w:t>
      </w:r>
      <w:r>
        <w:rPr>
          <w:bdr w:val="none" w:sz="0" w:space="0" w:color="auto" w:frame="1"/>
          <w:shd w:val="clear" w:color="auto" w:fill="FFFFFF"/>
        </w:rPr>
        <w:t xml:space="preserve"> места</w:t>
      </w:r>
      <w:r w:rsidR="00B043F1" w:rsidRPr="00B043F1">
        <w:rPr>
          <w:bdr w:val="none" w:sz="0" w:space="0" w:color="auto" w:frame="1"/>
          <w:shd w:val="clear" w:color="auto" w:fill="FFFFFF"/>
        </w:rPr>
        <w:t xml:space="preserve"> занимают Венесуэла, Иран, Ангола</w:t>
      </w:r>
      <w:r w:rsidRPr="00BD638A">
        <w:rPr>
          <w:bdr w:val="none" w:sz="0" w:space="0" w:color="auto" w:frame="1"/>
          <w:shd w:val="clear" w:color="auto" w:fill="FFFFFF"/>
        </w:rPr>
        <w:t xml:space="preserve"> </w:t>
      </w:r>
      <w:r w:rsidR="008F75C8" w:rsidRPr="00E74868">
        <w:rPr>
          <w:bdr w:val="none" w:sz="0" w:space="0" w:color="auto" w:frame="1"/>
          <w:shd w:val="clear" w:color="auto" w:fill="FFFFFF"/>
        </w:rPr>
        <w:t>по потерям среди</w:t>
      </w:r>
      <w:r>
        <w:rPr>
          <w:bdr w:val="none" w:sz="0" w:space="0" w:color="auto" w:frame="1"/>
          <w:shd w:val="clear" w:color="auto" w:fill="FFFFFF"/>
        </w:rPr>
        <w:t xml:space="preserve"> </w:t>
      </w:r>
      <w:r w:rsidRPr="00B043F1">
        <w:rPr>
          <w:bdr w:val="none" w:sz="0" w:space="0" w:color="auto" w:frame="1"/>
          <w:shd w:val="clear" w:color="auto" w:fill="FFFFFF"/>
        </w:rPr>
        <w:t>мужчин</w:t>
      </w:r>
      <w:r w:rsidR="00B043F1" w:rsidRPr="00B043F1">
        <w:rPr>
          <w:bdr w:val="none" w:sz="0" w:space="0" w:color="auto" w:frame="1"/>
          <w:shd w:val="clear" w:color="auto" w:fill="FFFFFF"/>
        </w:rPr>
        <w:t>; Нигерия, Ангола, Буркина-Фасо</w:t>
      </w:r>
      <w:r w:rsidRPr="00BD638A">
        <w:rPr>
          <w:bdr w:val="none" w:sz="0" w:space="0" w:color="auto" w:frame="1"/>
          <w:shd w:val="clear" w:color="auto" w:fill="FFFFFF"/>
        </w:rPr>
        <w:t xml:space="preserve"> </w:t>
      </w:r>
      <w:r>
        <w:rPr>
          <w:bdr w:val="none" w:sz="0" w:space="0" w:color="auto" w:frame="1"/>
          <w:shd w:val="clear" w:color="auto" w:fill="FFFFFF"/>
        </w:rPr>
        <w:t>среди женщин.</w:t>
      </w:r>
    </w:p>
    <w:p w:rsidR="00B043F1" w:rsidRDefault="00B043F1" w:rsidP="006D4E0C">
      <w:pPr>
        <w:ind w:firstLine="567"/>
        <w:rPr>
          <w:bdr w:val="none" w:sz="0" w:space="0" w:color="auto" w:frame="1"/>
          <w:shd w:val="clear" w:color="auto" w:fill="FFFFFF"/>
        </w:rPr>
      </w:pPr>
      <w:r w:rsidRPr="00B043F1">
        <w:rPr>
          <w:bdr w:val="none" w:sz="0" w:space="0" w:color="auto" w:frame="1"/>
          <w:shd w:val="clear" w:color="auto" w:fill="FFFFFF"/>
        </w:rPr>
        <w:t>На</w:t>
      </w:r>
      <w:r w:rsidRPr="004E2882">
        <w:rPr>
          <w:color w:val="FF0000"/>
          <w:bdr w:val="none" w:sz="0" w:space="0" w:color="auto" w:frame="1"/>
          <w:shd w:val="clear" w:color="auto" w:fill="FFFFFF"/>
        </w:rPr>
        <w:t xml:space="preserve"> </w:t>
      </w:r>
      <w:r w:rsidRPr="00E34EBD">
        <w:rPr>
          <w:bdr w:val="none" w:sz="0" w:space="0" w:color="auto" w:frame="1"/>
          <w:shd w:val="clear" w:color="auto" w:fill="FFFFFF"/>
        </w:rPr>
        <w:t>рисунке 3</w:t>
      </w:r>
      <w:r w:rsidR="004E2882" w:rsidRPr="00E34EBD">
        <w:rPr>
          <w:color w:val="FF0000"/>
          <w:bdr w:val="none" w:sz="0" w:space="0" w:color="auto" w:frame="1"/>
          <w:shd w:val="clear" w:color="auto" w:fill="FFFFFF"/>
        </w:rPr>
        <w:t xml:space="preserve"> </w:t>
      </w:r>
      <w:r w:rsidRPr="00E34EBD">
        <w:rPr>
          <w:bdr w:val="none" w:sz="0" w:space="0" w:color="auto" w:frame="1"/>
          <w:shd w:val="clear" w:color="auto" w:fill="FFFFFF"/>
        </w:rPr>
        <w:t>представлена</w:t>
      </w:r>
      <w:r w:rsidRPr="00B043F1">
        <w:rPr>
          <w:bdr w:val="none" w:sz="0" w:space="0" w:color="auto" w:frame="1"/>
          <w:shd w:val="clear" w:color="auto" w:fill="FFFFFF"/>
        </w:rPr>
        <w:t xml:space="preserve"> позиция России по уровню потерянных лет жизни в результате смертности от ДТП на 1000 человек в 2012 году среди разных групп стран: БРИКС (Бразилия, Россия, Индия, Китай, ЮАР), стран Европы, Азии (Япония, Южная </w:t>
      </w:r>
      <w:r w:rsidRPr="00B043F1">
        <w:rPr>
          <w:bdr w:val="none" w:sz="0" w:space="0" w:color="auto" w:frame="1"/>
          <w:shd w:val="clear" w:color="auto" w:fill="FFFFFF"/>
        </w:rPr>
        <w:lastRenderedPageBreak/>
        <w:t>Корея, Сингапур), передней Азии (Турция, Израиль). Страны БРИКС существенно различаются по числу потерянных лет жизни в результате смертности от ДТП на 1000 мужчин, оценки</w:t>
      </w:r>
      <w:r w:rsidR="004E2882">
        <w:rPr>
          <w:bdr w:val="none" w:sz="0" w:space="0" w:color="auto" w:frame="1"/>
          <w:shd w:val="clear" w:color="auto" w:fill="FFFFFF"/>
        </w:rPr>
        <w:t xml:space="preserve"> варьируют</w:t>
      </w:r>
      <w:r w:rsidR="008F75C8" w:rsidRPr="00E74868">
        <w:rPr>
          <w:bdr w:val="none" w:sz="0" w:space="0" w:color="auto" w:frame="1"/>
          <w:shd w:val="clear" w:color="auto" w:fill="FFFFFF"/>
        </w:rPr>
        <w:t>ся</w:t>
      </w:r>
      <w:r w:rsidR="00E34EBD" w:rsidRPr="00E34EBD">
        <w:rPr>
          <w:bdr w:val="none" w:sz="0" w:space="0" w:color="auto" w:frame="1"/>
          <w:shd w:val="clear" w:color="auto" w:fill="FFFFFF"/>
        </w:rPr>
        <w:t xml:space="preserve"> </w:t>
      </w:r>
      <w:r w:rsidRPr="00B043F1">
        <w:rPr>
          <w:bdr w:val="none" w:sz="0" w:space="0" w:color="auto" w:frame="1"/>
          <w:shd w:val="clear" w:color="auto" w:fill="FFFFFF"/>
        </w:rPr>
        <w:t xml:space="preserve">от 11,8 лет на 1000 мужчин в Китае до 21,6 лет на 1000 мужчин в Бразилии. Россия занимает срединное положение в этой группе, однако по числу потерянных лет жизни в результате смертности </w:t>
      </w:r>
      <w:r w:rsidRPr="00E34EBD">
        <w:rPr>
          <w:bdr w:val="none" w:sz="0" w:space="0" w:color="auto" w:frame="1"/>
          <w:shd w:val="clear" w:color="auto" w:fill="FFFFFF"/>
        </w:rPr>
        <w:t>от ДТП на 1000 женщин позиция нашей страны лучше, т. к.</w:t>
      </w:r>
      <w:r w:rsidR="004E2882" w:rsidRPr="00E34EBD">
        <w:rPr>
          <w:bdr w:val="none" w:sz="0" w:space="0" w:color="auto" w:frame="1"/>
          <w:shd w:val="clear" w:color="auto" w:fill="FFFFFF"/>
        </w:rPr>
        <w:t xml:space="preserve"> показатели Китая, ЮАР и</w:t>
      </w:r>
      <w:r w:rsidRPr="00E34EBD">
        <w:rPr>
          <w:bdr w:val="none" w:sz="0" w:space="0" w:color="auto" w:frame="1"/>
          <w:shd w:val="clear" w:color="auto" w:fill="FFFFFF"/>
        </w:rPr>
        <w:t xml:space="preserve"> Бразилии существенно </w:t>
      </w:r>
      <w:r w:rsidR="004E2882" w:rsidRPr="00E34EBD">
        <w:rPr>
          <w:bdr w:val="none" w:sz="0" w:space="0" w:color="auto" w:frame="1"/>
          <w:shd w:val="clear" w:color="auto" w:fill="FFFFFF"/>
        </w:rPr>
        <w:t>хуже</w:t>
      </w:r>
      <w:r w:rsidRPr="00E34EBD">
        <w:rPr>
          <w:bdr w:val="none" w:sz="0" w:space="0" w:color="auto" w:frame="1"/>
          <w:shd w:val="clear" w:color="auto" w:fill="FFFFFF"/>
        </w:rPr>
        <w:t xml:space="preserve">. Группа стран с минимальными показателями для обоих полов из всех 172 </w:t>
      </w:r>
      <w:r w:rsidR="00BD638A" w:rsidRPr="00E34EBD">
        <w:rPr>
          <w:bdr w:val="none" w:sz="0" w:space="0" w:color="auto" w:frame="1"/>
          <w:shd w:val="clear" w:color="auto" w:fill="FFFFFF"/>
        </w:rPr>
        <w:t xml:space="preserve">стран </w:t>
      </w:r>
      <w:r w:rsidRPr="00E34EBD">
        <w:rPr>
          <w:bdr w:val="none" w:sz="0" w:space="0" w:color="auto" w:frame="1"/>
          <w:shd w:val="clear" w:color="auto" w:fill="FFFFFF"/>
        </w:rPr>
        <w:t xml:space="preserve">представлена странами западной </w:t>
      </w:r>
      <w:r w:rsidR="004E2882" w:rsidRPr="00E34EBD">
        <w:rPr>
          <w:bdr w:val="none" w:sz="0" w:space="0" w:color="auto" w:frame="1"/>
          <w:shd w:val="clear" w:color="auto" w:fill="FFFFFF"/>
        </w:rPr>
        <w:t xml:space="preserve">и северной </w:t>
      </w:r>
      <w:r w:rsidRPr="00E34EBD">
        <w:rPr>
          <w:bdr w:val="none" w:sz="0" w:space="0" w:color="auto" w:frame="1"/>
          <w:shd w:val="clear" w:color="auto" w:fill="FFFFFF"/>
        </w:rPr>
        <w:t>Европы (Швеция, Норвегия, Великобритания, Нидерланды, Швейцария) и Японией, показатели</w:t>
      </w:r>
      <w:r w:rsidRPr="00B043F1">
        <w:rPr>
          <w:bdr w:val="none" w:sz="0" w:space="0" w:color="auto" w:frame="1"/>
          <w:shd w:val="clear" w:color="auto" w:fill="FFFFFF"/>
        </w:rPr>
        <w:t xml:space="preserve"> России превышают минимальные в 6-9 раз.</w:t>
      </w:r>
      <w:r>
        <w:rPr>
          <w:bdr w:val="none" w:sz="0" w:space="0" w:color="auto" w:frame="1"/>
          <w:shd w:val="clear" w:color="auto" w:fill="FFFFFF"/>
        </w:rPr>
        <w:t xml:space="preserve"> </w:t>
      </w:r>
    </w:p>
    <w:p w:rsidR="0074332C" w:rsidRDefault="003C333A" w:rsidP="006D4E0C">
      <w:pPr>
        <w:ind w:firstLine="567"/>
      </w:pPr>
      <w:r>
        <w:t>Менее радостная картина</w:t>
      </w:r>
      <w:r w:rsidR="0074332C">
        <w:t xml:space="preserve"> складывается при рассмотрении темпов роста (к предыдущему году) </w:t>
      </w:r>
      <w:r w:rsidR="0074332C">
        <w:rPr>
          <w:bdr w:val="none" w:sz="0" w:space="0" w:color="auto" w:frame="1"/>
          <w:shd w:val="clear" w:color="auto" w:fill="FFFFFF"/>
        </w:rPr>
        <w:t xml:space="preserve">потерянных лет жизни в результате преждевременной смертности от </w:t>
      </w:r>
      <w:r w:rsidR="0074332C" w:rsidRPr="000C6B86">
        <w:rPr>
          <w:bdr w:val="none" w:sz="0" w:space="0" w:color="auto" w:frame="1"/>
          <w:shd w:val="clear" w:color="auto" w:fill="FFFFFF"/>
        </w:rPr>
        <w:t>ДТП</w:t>
      </w:r>
      <w:r w:rsidR="0074332C" w:rsidRPr="000C6B86">
        <w:t xml:space="preserve"> </w:t>
      </w:r>
      <w:r w:rsidR="00B043F1" w:rsidRPr="00E34EBD">
        <w:t>(рисунок 4</w:t>
      </w:r>
      <w:r w:rsidR="0074332C" w:rsidRPr="00E34EBD">
        <w:t>).</w:t>
      </w:r>
      <w:r w:rsidR="0074332C" w:rsidRPr="000C6B86">
        <w:t xml:space="preserve"> Резкое снижение темп</w:t>
      </w:r>
      <w:r w:rsidR="00667F61" w:rsidRPr="000C6B86">
        <w:t xml:space="preserve">ов роста потерь в период с 2007 по </w:t>
      </w:r>
      <w:r w:rsidR="0074332C" w:rsidRPr="000C6B86">
        <w:t xml:space="preserve">2009, </w:t>
      </w:r>
      <w:r w:rsidRPr="000C6B86">
        <w:t>а в некоторых возрастных группах</w:t>
      </w:r>
      <w:r w:rsidR="00667F61">
        <w:t xml:space="preserve"> с 2006 по </w:t>
      </w:r>
      <w:r w:rsidR="0074332C">
        <w:t>2009</w:t>
      </w:r>
      <w:r w:rsidR="00667F61">
        <w:t xml:space="preserve"> </w:t>
      </w:r>
      <w:r w:rsidR="0074332C">
        <w:t>, в 2010 году</w:t>
      </w:r>
      <w:r w:rsidR="00B043F1">
        <w:t xml:space="preserve"> закончилось. П</w:t>
      </w:r>
      <w:r w:rsidR="0074332C">
        <w:t xml:space="preserve">осле </w:t>
      </w:r>
      <w:r w:rsidR="00B043F1">
        <w:t xml:space="preserve">2010 г. </w:t>
      </w:r>
      <w:r w:rsidR="0074332C">
        <w:t xml:space="preserve">началось увеличение темпов роста, практически, во всех возрастных группах (исключение составили </w:t>
      </w:r>
      <w:r w:rsidR="0074332C" w:rsidRPr="00E34EBD">
        <w:t xml:space="preserve">мужчины </w:t>
      </w:r>
      <w:r w:rsidR="004E2882" w:rsidRPr="00E34EBD">
        <w:t>в возрасте</w:t>
      </w:r>
      <w:r w:rsidR="0074332C" w:rsidRPr="00E34EBD">
        <w:t xml:space="preserve"> 75+ в</w:t>
      </w:r>
      <w:r w:rsidR="0074332C">
        <w:t xml:space="preserve"> 2012 году). Наибольш</w:t>
      </w:r>
      <w:r w:rsidR="00E34EBD">
        <w:t>им оно</w:t>
      </w:r>
      <w:r w:rsidR="0074332C">
        <w:t xml:space="preserve"> было </w:t>
      </w:r>
      <w:r w:rsidR="00E34EBD">
        <w:t>среди</w:t>
      </w:r>
      <w:r w:rsidR="0074332C">
        <w:t xml:space="preserve"> мужчин</w:t>
      </w:r>
      <w:r w:rsidR="0035104C">
        <w:t xml:space="preserve"> </w:t>
      </w:r>
      <w:r w:rsidR="0074332C">
        <w:t>15-19</w:t>
      </w:r>
      <w:r w:rsidR="00A42A2B">
        <w:t xml:space="preserve"> </w:t>
      </w:r>
      <w:r w:rsidR="0074332C">
        <w:t>и 20-24</w:t>
      </w:r>
      <w:r w:rsidR="00A42A2B">
        <w:t xml:space="preserve"> лет</w:t>
      </w:r>
      <w:r w:rsidR="0035104C">
        <w:t xml:space="preserve">, у женщин </w:t>
      </w:r>
      <w:r w:rsidR="00667F61">
        <w:t xml:space="preserve">наблюдалась </w:t>
      </w:r>
      <w:r w:rsidR="0035104C">
        <w:t>та же картина.</w:t>
      </w:r>
      <w:r w:rsidR="00A42A2B">
        <w:t xml:space="preserve"> Для мужчин 15-19 лет </w:t>
      </w:r>
      <w:r w:rsidR="00E34EBD">
        <w:t xml:space="preserve">увеличение темпов роста </w:t>
      </w:r>
      <w:r w:rsidR="00E34EBD" w:rsidRPr="000C6B86">
        <w:t>потерь</w:t>
      </w:r>
      <w:r w:rsidR="00A42A2B">
        <w:t xml:space="preserve"> был</w:t>
      </w:r>
      <w:r w:rsidR="00931B16">
        <w:t>о</w:t>
      </w:r>
      <w:r w:rsidR="00A42A2B">
        <w:t xml:space="preserve"> настолько существенны</w:t>
      </w:r>
      <w:r w:rsidR="00931B16">
        <w:t>м</w:t>
      </w:r>
      <w:r w:rsidR="00A42A2B">
        <w:t xml:space="preserve">, что уровень </w:t>
      </w:r>
      <w:r w:rsidR="00A42A2B">
        <w:rPr>
          <w:lang w:val="en-US"/>
        </w:rPr>
        <w:t>YLL</w:t>
      </w:r>
      <w:r w:rsidR="00A42A2B" w:rsidRPr="0074332C">
        <w:t xml:space="preserve"> </w:t>
      </w:r>
      <w:r w:rsidR="00A42A2B">
        <w:t>на 1000 м</w:t>
      </w:r>
      <w:r>
        <w:t>ужчин</w:t>
      </w:r>
      <w:r w:rsidR="00A42A2B">
        <w:t xml:space="preserve"> в 2012 году (29,8 лет на 1000 мужчин), практически, </w:t>
      </w:r>
      <w:r w:rsidR="00931B16">
        <w:t xml:space="preserve">вернулся к уровню </w:t>
      </w:r>
      <w:r w:rsidR="00A42A2B">
        <w:t xml:space="preserve">2000 года (30,8 лет на 1000 мужчин), тем самым нивелировав </w:t>
      </w:r>
      <w:r w:rsidR="004E3A10">
        <w:t>все достижения 2003-2010 годов.</w:t>
      </w:r>
    </w:p>
    <w:p w:rsidR="00DA2ED4" w:rsidRDefault="00710713" w:rsidP="006D4E0C">
      <w:pPr>
        <w:ind w:firstLine="567"/>
      </w:pPr>
      <w:r>
        <w:t>Реверс тенденции снижения</w:t>
      </w:r>
      <w:r w:rsidRPr="00710713">
        <w:t xml:space="preserve"> </w:t>
      </w:r>
      <w:r>
        <w:rPr>
          <w:lang w:val="en-US"/>
        </w:rPr>
        <w:t>YLL</w:t>
      </w:r>
      <w:r w:rsidRPr="0074332C">
        <w:t xml:space="preserve"> </w:t>
      </w:r>
      <w:r>
        <w:t xml:space="preserve">на 1000 </w:t>
      </w:r>
      <w:r w:rsidR="00037B6C">
        <w:t>мужчин/женщин</w:t>
      </w:r>
      <w:r>
        <w:t xml:space="preserve"> ставит вопрос о</w:t>
      </w:r>
      <w:r w:rsidR="00F018B8">
        <w:t>б</w:t>
      </w:r>
      <w:r>
        <w:t xml:space="preserve"> истоках резкого снижения показателей в период с 2006 (2007) по 2009 года. </w:t>
      </w:r>
      <w:r w:rsidR="00F018B8">
        <w:t>В 2012 году была принята новая ФЦП «Повышение безопасности дорожного движения в 2013-2020 годах</w:t>
      </w:r>
      <w:r w:rsidR="00F018B8" w:rsidRPr="00E34EBD">
        <w:t xml:space="preserve">». Дальнейший мониторинг показателей за 2013-1016 года покажет, будет ли </w:t>
      </w:r>
      <w:r w:rsidR="00C14BCD" w:rsidRPr="00E34EBD">
        <w:t xml:space="preserve">наблюдаться </w:t>
      </w:r>
      <w:r w:rsidR="00F018B8" w:rsidRPr="00E34EBD">
        <w:t>новых виток снижение темпов роста потерянных лет жизни на 1000 человек в</w:t>
      </w:r>
      <w:r w:rsidR="00F018B8">
        <w:t xml:space="preserve"> результате преждевременной смертности от ДТП после принятия ФЦП</w:t>
      </w:r>
      <w:r w:rsidR="00037B6C">
        <w:t xml:space="preserve"> или нет</w:t>
      </w:r>
      <w:r w:rsidR="00F018B8">
        <w:t>. Сейчас на этот вопрос ответить однозначно</w:t>
      </w:r>
      <w:r w:rsidR="00F018B8" w:rsidRPr="00F018B8">
        <w:t xml:space="preserve"> </w:t>
      </w:r>
      <w:r w:rsidR="00037B6C">
        <w:t xml:space="preserve">достаточно </w:t>
      </w:r>
      <w:r w:rsidR="00C14BCD">
        <w:t>сложно.</w:t>
      </w:r>
    </w:p>
    <w:p w:rsidR="0025740E" w:rsidRPr="007108C2" w:rsidRDefault="00B272A5" w:rsidP="006D4E0C">
      <w:pPr>
        <w:pStyle w:val="1"/>
        <w:ind w:left="646" w:firstLine="0"/>
        <w:rPr>
          <w:bdr w:val="none" w:sz="0" w:space="0" w:color="auto" w:frame="1"/>
          <w:shd w:val="clear" w:color="auto" w:fill="FFFFFF"/>
        </w:rPr>
      </w:pPr>
      <w:r w:rsidRPr="007108C2">
        <w:rPr>
          <w:bdr w:val="none" w:sz="0" w:space="0" w:color="auto" w:frame="1"/>
          <w:shd w:val="clear" w:color="auto" w:fill="FFFFFF"/>
        </w:rPr>
        <w:t>Обсуждение</w:t>
      </w:r>
    </w:p>
    <w:p w:rsidR="002E50E8" w:rsidRDefault="004F1F57" w:rsidP="006D4E0C">
      <w:pPr>
        <w:ind w:firstLine="567"/>
      </w:pPr>
      <w:r w:rsidRPr="004F1F57">
        <w:t xml:space="preserve">В качестве </w:t>
      </w:r>
      <w:r w:rsidRPr="005423EF">
        <w:t>о</w:t>
      </w:r>
      <w:r w:rsidR="00390E04" w:rsidRPr="005423EF">
        <w:t>граничения</w:t>
      </w:r>
      <w:r w:rsidRPr="005423EF">
        <w:t xml:space="preserve"> используемой</w:t>
      </w:r>
      <w:r w:rsidR="00390E04" w:rsidRPr="005423EF">
        <w:t xml:space="preserve"> м</w:t>
      </w:r>
      <w:r w:rsidRPr="005423EF">
        <w:t>етодологии</w:t>
      </w:r>
      <w:r w:rsidR="005423EF" w:rsidRPr="005423EF">
        <w:t xml:space="preserve"> в данной статье</w:t>
      </w:r>
      <w:r>
        <w:t xml:space="preserve"> можно указать выбранный стандарт </w:t>
      </w:r>
      <w:r w:rsidR="00634F3E" w:rsidRPr="00634F3E">
        <w:t>ожидаемой продолжительности жизни</w:t>
      </w:r>
      <w:r>
        <w:t xml:space="preserve"> в контексте </w:t>
      </w:r>
      <w:r w:rsidRPr="00E34EBD">
        <w:t xml:space="preserve">сопоставимости с аналогичными </w:t>
      </w:r>
      <w:r w:rsidR="00171E90" w:rsidRPr="00E34EBD">
        <w:t xml:space="preserve">отечественными </w:t>
      </w:r>
      <w:r w:rsidRPr="00E34EBD">
        <w:t>оценками.</w:t>
      </w:r>
      <w:r w:rsidR="00E531A4" w:rsidRPr="00E34EBD">
        <w:t xml:space="preserve"> </w:t>
      </w:r>
      <w:r w:rsidR="00390E04" w:rsidRPr="00E34EBD">
        <w:t xml:space="preserve">Поскольку в работе использован последний вариант стандарта </w:t>
      </w:r>
      <w:r w:rsidR="00634F3E" w:rsidRPr="00E34EBD">
        <w:t>ожидаемой продолжительности жизни</w:t>
      </w:r>
      <w:r w:rsidR="00C14BCD" w:rsidRPr="00E34EBD">
        <w:t xml:space="preserve"> используемого в ГББ</w:t>
      </w:r>
      <w:r w:rsidR="00390E04" w:rsidRPr="00E34EBD">
        <w:t>, приведенные оценки не сопоставимы с результат</w:t>
      </w:r>
      <w:r w:rsidR="00171E90" w:rsidRPr="00E34EBD">
        <w:t>ами</w:t>
      </w:r>
      <w:r w:rsidR="00390E04" w:rsidRPr="00E34EBD">
        <w:t xml:space="preserve"> </w:t>
      </w:r>
      <w:r w:rsidR="00390E04" w:rsidRPr="00E34EBD">
        <w:lastRenderedPageBreak/>
        <w:t xml:space="preserve">исследований, полученными российскими исследователями ранее, где </w:t>
      </w:r>
      <w:r w:rsidR="00390E04" w:rsidRPr="00311505">
        <w:t xml:space="preserve">использованы </w:t>
      </w:r>
      <w:r w:rsidR="00C14BCD" w:rsidRPr="00311505">
        <w:t>устаревшие стандарты и методология</w:t>
      </w:r>
      <w:r w:rsidR="00390E04" w:rsidRPr="00311505">
        <w:t xml:space="preserve">. </w:t>
      </w:r>
      <w:r w:rsidR="00D31679" w:rsidRPr="00311505">
        <w:t>Например</w:t>
      </w:r>
      <w:r w:rsidR="00634F3E" w:rsidRPr="00311505">
        <w:t>,</w:t>
      </w:r>
      <w:r w:rsidR="00D31679" w:rsidRPr="00311505">
        <w:t xml:space="preserve"> в работе </w:t>
      </w:r>
      <w:proofErr w:type="spellStart"/>
      <w:r w:rsidR="00390E04" w:rsidRPr="00311505">
        <w:t>Бойцов</w:t>
      </w:r>
      <w:r w:rsidR="00D31679" w:rsidRPr="00311505">
        <w:t>а</w:t>
      </w:r>
      <w:proofErr w:type="spellEnd"/>
      <w:r w:rsidR="00390E04" w:rsidRPr="00311505">
        <w:t xml:space="preserve">, </w:t>
      </w:r>
      <w:proofErr w:type="spellStart"/>
      <w:r w:rsidR="00390E04" w:rsidRPr="00311505">
        <w:t>Самородcк</w:t>
      </w:r>
      <w:r w:rsidR="00D31679" w:rsidRPr="00311505">
        <w:t>ой</w:t>
      </w:r>
      <w:proofErr w:type="spellEnd"/>
      <w:r w:rsidR="00D31679" w:rsidRPr="00311505">
        <w:t xml:space="preserve"> [</w:t>
      </w:r>
      <w:r w:rsidR="00311505" w:rsidRPr="00311505">
        <w:t>28</w:t>
      </w:r>
      <w:r w:rsidR="00390E04" w:rsidRPr="00311505">
        <w:t>]</w:t>
      </w:r>
      <w:r w:rsidR="00D31679" w:rsidRPr="00311505">
        <w:t xml:space="preserve"> </w:t>
      </w:r>
      <w:r w:rsidR="00E531A4" w:rsidRPr="00311505">
        <w:t xml:space="preserve">использован стандарт </w:t>
      </w:r>
      <w:r w:rsidR="00D31679" w:rsidRPr="00311505">
        <w:t xml:space="preserve">равный 86 годам, в работе </w:t>
      </w:r>
      <w:proofErr w:type="spellStart"/>
      <w:r w:rsidR="00282E54" w:rsidRPr="00311505">
        <w:t>Коробицы</w:t>
      </w:r>
      <w:r w:rsidR="00D31679" w:rsidRPr="00311505">
        <w:t>на</w:t>
      </w:r>
      <w:proofErr w:type="spellEnd"/>
      <w:r w:rsidR="00D31679" w:rsidRPr="00311505">
        <w:t xml:space="preserve"> </w:t>
      </w:r>
      <w:r w:rsidR="00311505" w:rsidRPr="00311505">
        <w:t>[11</w:t>
      </w:r>
      <w:r w:rsidR="00D31679" w:rsidRPr="00311505">
        <w:t>] – 70 лет</w:t>
      </w:r>
      <w:r w:rsidR="00282E54" w:rsidRPr="00311505">
        <w:t xml:space="preserve">; в работах </w:t>
      </w:r>
      <w:proofErr w:type="spellStart"/>
      <w:r w:rsidR="00D31679" w:rsidRPr="00311505">
        <w:t>Лю</w:t>
      </w:r>
      <w:r w:rsidR="00282E54" w:rsidRPr="00311505">
        <w:t>бова</w:t>
      </w:r>
      <w:proofErr w:type="spellEnd"/>
      <w:r w:rsidR="00282E54" w:rsidRPr="00311505">
        <w:t xml:space="preserve"> </w:t>
      </w:r>
      <w:r w:rsidR="00311505" w:rsidRPr="00311505">
        <w:t>[</w:t>
      </w:r>
      <w:r w:rsidR="00282E54" w:rsidRPr="00311505">
        <w:t>13]</w:t>
      </w:r>
      <w:r w:rsidR="00D31679" w:rsidRPr="00311505">
        <w:t xml:space="preserve">, </w:t>
      </w:r>
      <w:proofErr w:type="spellStart"/>
      <w:r w:rsidR="00D31679" w:rsidRPr="00311505">
        <w:t>Сенцова</w:t>
      </w:r>
      <w:proofErr w:type="spellEnd"/>
      <w:r w:rsidR="00282E54" w:rsidRPr="00311505">
        <w:t xml:space="preserve"> [</w:t>
      </w:r>
      <w:r w:rsidR="0015004D" w:rsidRPr="00311505">
        <w:t>2</w:t>
      </w:r>
      <w:r w:rsidR="00311505" w:rsidRPr="00311505">
        <w:t>9</w:t>
      </w:r>
      <w:r w:rsidR="00282E54" w:rsidRPr="00311505">
        <w:t>]</w:t>
      </w:r>
      <w:r w:rsidR="00D31679" w:rsidRPr="00311505">
        <w:t xml:space="preserve"> –</w:t>
      </w:r>
      <w:r w:rsidR="00282E54" w:rsidRPr="00311505">
        <w:t xml:space="preserve"> нормативные</w:t>
      </w:r>
      <w:r w:rsidR="00282E54">
        <w:t xml:space="preserve"> границы трудоспособного возраста, установленные на данный момент в России</w:t>
      </w:r>
      <w:r w:rsidR="0015004D">
        <w:t xml:space="preserve"> </w:t>
      </w:r>
      <w:r w:rsidR="00282E54">
        <w:t xml:space="preserve">- 55 для женщин и </w:t>
      </w:r>
      <w:r w:rsidR="00D31679">
        <w:t>60</w:t>
      </w:r>
      <w:r w:rsidR="00282E54">
        <w:t xml:space="preserve"> лет для мужчин</w:t>
      </w:r>
      <w:r w:rsidR="0015004D">
        <w:t xml:space="preserve">. </w:t>
      </w:r>
      <w:r w:rsidR="00390E04" w:rsidRPr="00390E04">
        <w:t>С другой стороны</w:t>
      </w:r>
      <w:r w:rsidR="00634F3E">
        <w:t>,</w:t>
      </w:r>
      <w:r w:rsidR="00E531A4">
        <w:t xml:space="preserve"> выбранный стандарт </w:t>
      </w:r>
      <w:r w:rsidR="00390E04" w:rsidRPr="00390E04">
        <w:t>позволяет позиционировать Россию в международном контексте, поскольку последние оценки ВОЗ за 2012</w:t>
      </w:r>
      <w:r w:rsidR="00634F3E">
        <w:t xml:space="preserve"> г. </w:t>
      </w:r>
      <w:r w:rsidR="00CF1D4A">
        <w:t xml:space="preserve">выполнены </w:t>
      </w:r>
      <w:r w:rsidR="00634F3E">
        <w:t>с использование нового стандарта</w:t>
      </w:r>
      <w:r w:rsidR="00CF1D4A">
        <w:t>.</w:t>
      </w:r>
    </w:p>
    <w:p w:rsidR="00D65471" w:rsidRDefault="005423EF" w:rsidP="006D4E0C">
      <w:pPr>
        <w:ind w:firstLine="567"/>
      </w:pPr>
      <w:r w:rsidRPr="005423EF">
        <w:rPr>
          <w:bdr w:val="none" w:sz="0" w:space="0" w:color="auto" w:frame="1"/>
          <w:shd w:val="clear" w:color="auto" w:fill="FFFFFF"/>
        </w:rPr>
        <w:t>Среди ограничений</w:t>
      </w:r>
      <w:r w:rsidR="007E1177" w:rsidRPr="005423EF">
        <w:rPr>
          <w:bdr w:val="none" w:sz="0" w:space="0" w:color="auto" w:frame="1"/>
          <w:shd w:val="clear" w:color="auto" w:fill="FFFFFF"/>
        </w:rPr>
        <w:t xml:space="preserve"> используемых данных</w:t>
      </w:r>
      <w:r>
        <w:rPr>
          <w:bdr w:val="none" w:sz="0" w:space="0" w:color="auto" w:frame="1"/>
          <w:shd w:val="clear" w:color="auto" w:fill="FFFFFF"/>
        </w:rPr>
        <w:t xml:space="preserve"> </w:t>
      </w:r>
      <w:r w:rsidRPr="005423EF">
        <w:rPr>
          <w:bdr w:val="none" w:sz="0" w:space="0" w:color="auto" w:frame="1"/>
          <w:shd w:val="clear" w:color="auto" w:fill="FFFFFF"/>
        </w:rPr>
        <w:t>можно указать следующие.</w:t>
      </w:r>
      <w:r>
        <w:rPr>
          <w:bdr w:val="none" w:sz="0" w:space="0" w:color="auto" w:frame="1"/>
          <w:shd w:val="clear" w:color="auto" w:fill="FFFFFF"/>
        </w:rPr>
        <w:t xml:space="preserve"> </w:t>
      </w:r>
      <w:r w:rsidR="007E1177">
        <w:t xml:space="preserve">До </w:t>
      </w:r>
      <w:r w:rsidR="00634F3E">
        <w:t>2009</w:t>
      </w:r>
      <w:r w:rsidR="007E1177">
        <w:t xml:space="preserve"> г</w:t>
      </w:r>
      <w:r>
        <w:t xml:space="preserve">. </w:t>
      </w:r>
      <w:r w:rsidR="007E1177">
        <w:t xml:space="preserve">в России временной критерий отнесения случая смерти в результате ДТП отличался от международного стандарта равного 30 </w:t>
      </w:r>
      <w:r w:rsidR="007E1177" w:rsidRPr="007259A0">
        <w:t>дням</w:t>
      </w:r>
      <w:r w:rsidR="00CF1D4A">
        <w:t xml:space="preserve"> </w:t>
      </w:r>
      <w:r w:rsidR="007E1177">
        <w:t xml:space="preserve">и составлял 7 дней. </w:t>
      </w:r>
      <w:r w:rsidR="00D65471">
        <w:t>В ходе международного исследования 2003 года были выявлены значительные различия в рабочих определениях этого срока даже внутри стран Евросоюза. Например, в Греции, Испании и Португалии срок составляет 24 часа, во Франции – 6 дней, в Италии – 7 дней</w:t>
      </w:r>
      <w:r w:rsidR="00D65471" w:rsidRPr="002F7994">
        <w:rPr>
          <w:highlight w:val="green"/>
        </w:rPr>
        <w:t xml:space="preserve"> </w:t>
      </w:r>
      <w:r w:rsidR="00D65471" w:rsidRPr="00311505">
        <w:t>[</w:t>
      </w:r>
      <w:r w:rsidR="00311505" w:rsidRPr="00311505">
        <w:t>30</w:t>
      </w:r>
      <w:r w:rsidR="00D65471" w:rsidRPr="00311505">
        <w:t>:90].</w:t>
      </w:r>
      <w:r w:rsidR="00D65471">
        <w:t xml:space="preserve"> </w:t>
      </w:r>
      <w:r w:rsidR="007E1177">
        <w:t>После введения в практику в России в</w:t>
      </w:r>
      <w:r w:rsidR="007E1177" w:rsidRPr="00B60C41">
        <w:t xml:space="preserve"> 20</w:t>
      </w:r>
      <w:r w:rsidR="00D65471">
        <w:t>09 г.</w:t>
      </w:r>
      <w:r w:rsidR="007E1177" w:rsidRPr="00B60C41">
        <w:t xml:space="preserve"> </w:t>
      </w:r>
      <w:r w:rsidR="007E1177">
        <w:t>30-ти дневного срока</w:t>
      </w:r>
      <w:r w:rsidR="00D65471">
        <w:t>, в статистику стало попадать</w:t>
      </w:r>
      <w:r w:rsidR="007E1177">
        <w:t xml:space="preserve"> </w:t>
      </w:r>
      <w:r w:rsidR="007E1177" w:rsidRPr="00B60C41">
        <w:t>98,9% погибших в ДТП в течение 30 дней</w:t>
      </w:r>
      <w:r w:rsidR="007E1177">
        <w:t xml:space="preserve"> после ДТП</w:t>
      </w:r>
      <w:r w:rsidR="00311505" w:rsidRPr="00311505">
        <w:t xml:space="preserve">. </w:t>
      </w:r>
      <w:r w:rsidR="007E1177">
        <w:t xml:space="preserve">Поэтому используемые данные достаточно полно охватывают общее число умерших в результате ДТП. </w:t>
      </w:r>
    </w:p>
    <w:p w:rsidR="007E1177" w:rsidRDefault="00D65471" w:rsidP="006D4E0C">
      <w:pPr>
        <w:ind w:firstLine="567"/>
      </w:pPr>
      <w:r>
        <w:t>Помимо недавнего перехода на новый временной критерий отнесения случая смерти в результате ДТП, в</w:t>
      </w:r>
      <w:r w:rsidRPr="00525ABD">
        <w:t xml:space="preserve"> России существует определенная сложности, </w:t>
      </w:r>
      <w:r>
        <w:t xml:space="preserve">как </w:t>
      </w:r>
      <w:r w:rsidRPr="00525ABD">
        <w:t xml:space="preserve">в </w:t>
      </w:r>
      <w:r>
        <w:t>в</w:t>
      </w:r>
      <w:r w:rsidRPr="00525ABD">
        <w:t>опросе кодирования</w:t>
      </w:r>
      <w:r>
        <w:t xml:space="preserve"> транспортных происшествий, так и в вопросе определения дорожно-транспортных происшествий</w:t>
      </w:r>
      <w:r w:rsidRPr="00B62564">
        <w:t xml:space="preserve"> </w:t>
      </w:r>
      <w:r>
        <w:t xml:space="preserve">в медицинской </w:t>
      </w:r>
      <w:r w:rsidRPr="00311505">
        <w:t>статистике [</w:t>
      </w:r>
      <w:r w:rsidR="00311505" w:rsidRPr="00311505">
        <w:t>17</w:t>
      </w:r>
      <w:r w:rsidRPr="00311505">
        <w:t xml:space="preserve">]. </w:t>
      </w:r>
      <w:r w:rsidR="007E1177" w:rsidRPr="00311505">
        <w:t>Поэтому</w:t>
      </w:r>
      <w:r w:rsidR="007E1177">
        <w:t xml:space="preserve"> </w:t>
      </w:r>
      <w:r w:rsidR="007E1177" w:rsidRPr="00525ABD">
        <w:t xml:space="preserve">была произведена выборка рубрик, </w:t>
      </w:r>
      <w:r w:rsidR="007E1177">
        <w:t xml:space="preserve">используемых ВОЗ </w:t>
      </w:r>
      <w:r w:rsidR="007E1177" w:rsidRPr="00525ABD">
        <w:t>в исследовании ГББ</w:t>
      </w:r>
      <w:r w:rsidR="007E1177">
        <w:t>,</w:t>
      </w:r>
      <w:r w:rsidR="007E1177" w:rsidRPr="00525ABD">
        <w:t xml:space="preserve"> для расчета </w:t>
      </w:r>
      <w:r w:rsidR="007E1177">
        <w:t>потерь от преждевременной смертности</w:t>
      </w:r>
      <w:r w:rsidR="00C14BCD">
        <w:t xml:space="preserve"> от </w:t>
      </w:r>
      <w:r w:rsidR="00C14BCD" w:rsidRPr="00E34EBD">
        <w:t>дорожно-транспортных</w:t>
      </w:r>
      <w:r w:rsidR="007E1177" w:rsidRPr="00525ABD">
        <w:t xml:space="preserve"> несчастных случаев, а именно </w:t>
      </w:r>
      <w:r w:rsidR="007E1177" w:rsidRPr="002757A8">
        <w:rPr>
          <w:lang w:val="en-US"/>
        </w:rPr>
        <w:t>V</w:t>
      </w:r>
      <w:r w:rsidR="007E1177" w:rsidRPr="002757A8">
        <w:t>01-</w:t>
      </w:r>
      <w:r w:rsidR="007E1177" w:rsidRPr="002757A8">
        <w:rPr>
          <w:lang w:val="en-US"/>
        </w:rPr>
        <w:t>V</w:t>
      </w:r>
      <w:r w:rsidR="007E1177" w:rsidRPr="002757A8">
        <w:t xml:space="preserve">04, </w:t>
      </w:r>
      <w:r w:rsidR="007E1177" w:rsidRPr="002757A8">
        <w:rPr>
          <w:lang w:val="en-US"/>
        </w:rPr>
        <w:t>V</w:t>
      </w:r>
      <w:r w:rsidR="007E1177" w:rsidRPr="002757A8">
        <w:t xml:space="preserve">06, </w:t>
      </w:r>
      <w:r w:rsidR="007E1177" w:rsidRPr="002757A8">
        <w:rPr>
          <w:lang w:val="en-US"/>
        </w:rPr>
        <w:t>V</w:t>
      </w:r>
      <w:r w:rsidR="007E1177" w:rsidRPr="002757A8">
        <w:t>09-</w:t>
      </w:r>
      <w:r w:rsidR="007E1177" w:rsidRPr="002757A8">
        <w:rPr>
          <w:lang w:val="en-US"/>
        </w:rPr>
        <w:t>V</w:t>
      </w:r>
      <w:r w:rsidR="007E1177" w:rsidRPr="002757A8">
        <w:t xml:space="preserve">80, </w:t>
      </w:r>
      <w:r w:rsidR="007E1177" w:rsidRPr="002757A8">
        <w:rPr>
          <w:lang w:val="en-US"/>
        </w:rPr>
        <w:t>V</w:t>
      </w:r>
      <w:r w:rsidR="007E1177" w:rsidRPr="002757A8">
        <w:t xml:space="preserve">87, </w:t>
      </w:r>
      <w:r w:rsidR="007E1177" w:rsidRPr="002757A8">
        <w:rPr>
          <w:lang w:val="en-US"/>
        </w:rPr>
        <w:t>V</w:t>
      </w:r>
      <w:r w:rsidR="007E1177" w:rsidRPr="002757A8">
        <w:t xml:space="preserve">89, включая </w:t>
      </w:r>
      <w:r w:rsidR="007E1177" w:rsidRPr="00311505">
        <w:rPr>
          <w:lang w:val="en-US"/>
        </w:rPr>
        <w:t>V</w:t>
      </w:r>
      <w:r w:rsidR="007E1177" w:rsidRPr="00311505">
        <w:t>99</w:t>
      </w:r>
      <w:r w:rsidR="00311505" w:rsidRPr="00311505">
        <w:t xml:space="preserve"> [2</w:t>
      </w:r>
      <w:r w:rsidR="00311505">
        <w:t>6:</w:t>
      </w:r>
      <w:r w:rsidR="00311505" w:rsidRPr="00311505">
        <w:t>57].</w:t>
      </w:r>
      <w:r w:rsidR="007E1177" w:rsidRPr="00311505">
        <w:t xml:space="preserve"> В</w:t>
      </w:r>
      <w:r w:rsidR="007E1177">
        <w:t xml:space="preserve"> результате, общее число умерших от дорожно-транспортных несчастных случаев в 2012 г. по </w:t>
      </w:r>
      <w:proofErr w:type="spellStart"/>
      <w:r w:rsidR="007E1177" w:rsidRPr="00525ABD">
        <w:t>неперсонифицированны</w:t>
      </w:r>
      <w:r w:rsidR="007E1177">
        <w:t>м</w:t>
      </w:r>
      <w:proofErr w:type="spellEnd"/>
      <w:r w:rsidR="007E1177" w:rsidRPr="00525ABD">
        <w:t xml:space="preserve"> данны</w:t>
      </w:r>
      <w:r w:rsidR="007E1177">
        <w:t>м</w:t>
      </w:r>
      <w:r w:rsidR="007E1177" w:rsidRPr="00525ABD">
        <w:t xml:space="preserve"> Росстата </w:t>
      </w:r>
      <w:r w:rsidR="007E1177">
        <w:t xml:space="preserve">составило 26,91 тыс. человек, </w:t>
      </w:r>
      <w:r w:rsidR="00952BEA">
        <w:t>что на 4 %</w:t>
      </w:r>
      <w:r w:rsidR="007E1177" w:rsidRPr="000A7831">
        <w:t xml:space="preserve"> меньше</w:t>
      </w:r>
      <w:r w:rsidR="007E1177">
        <w:t xml:space="preserve"> числа умерших по данным ГИБДД за 2012 г., составившие 27,99 тыс. чел. </w:t>
      </w:r>
    </w:p>
    <w:p w:rsidR="00952BEA" w:rsidRPr="00632380" w:rsidRDefault="00952BEA" w:rsidP="006D4E0C">
      <w:pPr>
        <w:ind w:firstLine="567"/>
      </w:pPr>
      <w:r>
        <w:t xml:space="preserve">В этой связи необходимо </w:t>
      </w:r>
      <w:r w:rsidRPr="00952BEA">
        <w:t xml:space="preserve">отметить, что ДТП согласно </w:t>
      </w:r>
      <w:r w:rsidR="000811CC">
        <w:t>МКБ-10</w:t>
      </w:r>
      <w:r w:rsidRPr="00952BEA">
        <w:t xml:space="preserve">, входят в состав транспортных происшествий, которые в свою очередь входят в класс внешних причин смерти (XX класс МКБ). В отличие от предыдущих редакций МКБ, в МКБ-10 отсутствует определение понятия дорожно-транспортное происшествие, вместо него выделены определения дорожного и не дорожного несчастного случая. Почти во всех странах мира дорожная полиция использует определение ДТП из международной конвенции о безопасности дорожного движения, а </w:t>
      </w:r>
      <w:r>
        <w:t>медицинские работники</w:t>
      </w:r>
      <w:r w:rsidRPr="00952BEA">
        <w:t xml:space="preserve"> используют </w:t>
      </w:r>
      <w:r w:rsidRPr="00952BEA">
        <w:lastRenderedPageBreak/>
        <w:t>определение из МКБ-10. Поэтому данные о пострадавших в ДТП расходятся во всех странах, где существует двойной учет.</w:t>
      </w:r>
    </w:p>
    <w:p w:rsidR="00052497" w:rsidRDefault="009E3DDF" w:rsidP="006D4E0C">
      <w:pPr>
        <w:ind w:firstLine="567"/>
        <w:rPr>
          <w:bdr w:val="none" w:sz="0" w:space="0" w:color="auto" w:frame="1"/>
          <w:shd w:val="clear" w:color="auto" w:fill="FFFFFF"/>
        </w:rPr>
      </w:pPr>
      <w:r>
        <w:t>Можно</w:t>
      </w:r>
      <w:r w:rsidRPr="009E3DDF">
        <w:rPr>
          <w:i/>
        </w:rPr>
        <w:t xml:space="preserve"> </w:t>
      </w:r>
      <w:r w:rsidR="00311505">
        <w:t>сформулировать</w:t>
      </w:r>
      <w:r>
        <w:t xml:space="preserve"> несколько</w:t>
      </w:r>
      <w:r w:rsidRPr="009E3DDF">
        <w:rPr>
          <w:i/>
        </w:rPr>
        <w:t xml:space="preserve"> </w:t>
      </w:r>
      <w:r w:rsidR="003263D1" w:rsidRPr="00952BEA">
        <w:t xml:space="preserve">предварительных </w:t>
      </w:r>
      <w:r w:rsidR="00A46248" w:rsidRPr="00952BEA">
        <w:t>предложений</w:t>
      </w:r>
      <w:r w:rsidR="003263D1">
        <w:t xml:space="preserve">. </w:t>
      </w:r>
      <w:r w:rsidR="00311505">
        <w:t>Ц</w:t>
      </w:r>
      <w:r w:rsidR="00210A7F">
        <w:t>елесообразно</w:t>
      </w:r>
      <w:r w:rsidR="00311505">
        <w:t>, например,</w:t>
      </w:r>
      <w:r w:rsidR="00210A7F">
        <w:t xml:space="preserve"> ввести в будущие целевые индикаторы </w:t>
      </w:r>
      <w:r w:rsidR="00CA0525">
        <w:t xml:space="preserve">ФЦП </w:t>
      </w:r>
      <w:r w:rsidR="00210A7F">
        <w:t>«Повышение бе</w:t>
      </w:r>
      <w:r w:rsidR="003263D1">
        <w:t xml:space="preserve">зопасности дорожного движения» </w:t>
      </w:r>
      <w:r w:rsidR="00210A7F">
        <w:t>показатель «</w:t>
      </w:r>
      <w:r w:rsidR="00210A7F">
        <w:rPr>
          <w:bdr w:val="none" w:sz="0" w:space="0" w:color="auto" w:frame="1"/>
          <w:shd w:val="clear" w:color="auto" w:fill="FFFFFF"/>
        </w:rPr>
        <w:t>потерянные годы жизни в результате преждевременной смертности от ДТП»</w:t>
      </w:r>
      <w:r w:rsidR="0055324D">
        <w:rPr>
          <w:bdr w:val="none" w:sz="0" w:space="0" w:color="auto" w:frame="1"/>
          <w:shd w:val="clear" w:color="auto" w:fill="FFFFFF"/>
        </w:rPr>
        <w:t>, а не только</w:t>
      </w:r>
      <w:r>
        <w:rPr>
          <w:bdr w:val="none" w:sz="0" w:space="0" w:color="auto" w:frame="1"/>
          <w:shd w:val="clear" w:color="auto" w:fill="FFFFFF"/>
        </w:rPr>
        <w:t xml:space="preserve"> выделять</w:t>
      </w:r>
      <w:r w:rsidR="00210A7F">
        <w:rPr>
          <w:bdr w:val="none" w:sz="0" w:space="0" w:color="auto" w:frame="1"/>
          <w:shd w:val="clear" w:color="auto" w:fill="FFFFFF"/>
        </w:rPr>
        <w:t xml:space="preserve"> </w:t>
      </w:r>
      <w:r w:rsidR="0055324D">
        <w:t>абсолютные и относительн</w:t>
      </w:r>
      <w:r w:rsidR="00280896">
        <w:t>ые</w:t>
      </w:r>
      <w:r w:rsidR="0055324D">
        <w:t xml:space="preserve"> числ</w:t>
      </w:r>
      <w:r w:rsidR="00280896">
        <w:t>а</w:t>
      </w:r>
      <w:r w:rsidR="0055324D">
        <w:t xml:space="preserve"> погибших, </w:t>
      </w:r>
      <w:r w:rsidR="0055324D">
        <w:rPr>
          <w:bdr w:val="none" w:sz="0" w:space="0" w:color="auto" w:frame="1"/>
          <w:shd w:val="clear" w:color="auto" w:fill="FFFFFF"/>
        </w:rPr>
        <w:t>как это сделано в последних двух</w:t>
      </w:r>
      <w:r w:rsidR="0055324D" w:rsidRPr="00CA0525">
        <w:t xml:space="preserve"> </w:t>
      </w:r>
      <w:r w:rsidR="0055324D">
        <w:t>ФЦП</w:t>
      </w:r>
      <w:r w:rsidR="003263D1">
        <w:rPr>
          <w:rStyle w:val="a5"/>
        </w:rPr>
        <w:footnoteReference w:id="1"/>
      </w:r>
      <w:r w:rsidR="0055324D">
        <w:t xml:space="preserve">. Так </w:t>
      </w:r>
      <w:r>
        <w:t xml:space="preserve">же </w:t>
      </w:r>
      <w:r w:rsidR="0055324D">
        <w:t xml:space="preserve">целесообразно </w:t>
      </w:r>
      <w:r w:rsidR="00280896">
        <w:t>«</w:t>
      </w:r>
      <w:r w:rsidR="00280896">
        <w:rPr>
          <w:bdr w:val="none" w:sz="0" w:space="0" w:color="auto" w:frame="1"/>
          <w:shd w:val="clear" w:color="auto" w:fill="FFFFFF"/>
        </w:rPr>
        <w:t xml:space="preserve">потерянные годы жизни в результате преждевременной смертности от ДТП» давать в </w:t>
      </w:r>
      <w:r w:rsidR="0055324D">
        <w:rPr>
          <w:bdr w:val="none" w:sz="0" w:space="0" w:color="auto" w:frame="1"/>
          <w:shd w:val="clear" w:color="auto" w:fill="FFFFFF"/>
        </w:rPr>
        <w:t>разбив</w:t>
      </w:r>
      <w:r w:rsidR="00280896">
        <w:rPr>
          <w:bdr w:val="none" w:sz="0" w:space="0" w:color="auto" w:frame="1"/>
          <w:shd w:val="clear" w:color="auto" w:fill="FFFFFF"/>
        </w:rPr>
        <w:t>ке</w:t>
      </w:r>
      <w:r w:rsidR="0055324D">
        <w:rPr>
          <w:bdr w:val="none" w:sz="0" w:space="0" w:color="auto" w:frame="1"/>
          <w:shd w:val="clear" w:color="auto" w:fill="FFFFFF"/>
        </w:rPr>
        <w:t xml:space="preserve"> по 15-летным возрастным группам, а не выделять только возрастную группу «дети»</w:t>
      </w:r>
      <w:r w:rsidR="00280896">
        <w:rPr>
          <w:bdr w:val="none" w:sz="0" w:space="0" w:color="auto" w:frame="1"/>
          <w:shd w:val="clear" w:color="auto" w:fill="FFFFFF"/>
        </w:rPr>
        <w:t xml:space="preserve">, </w:t>
      </w:r>
      <w:r w:rsidR="00280896">
        <w:t xml:space="preserve">поскольку максимальные потери </w:t>
      </w:r>
      <w:r w:rsidR="00CA0525">
        <w:t>все же</w:t>
      </w:r>
      <w:r w:rsidR="00634F3E">
        <w:t xml:space="preserve"> сосредоточены</w:t>
      </w:r>
      <w:r w:rsidR="00CA0525">
        <w:t xml:space="preserve"> в младших трудоспособных возрастах 15-29 и 30-44</w:t>
      </w:r>
      <w:r w:rsidR="0055324D">
        <w:t xml:space="preserve"> </w:t>
      </w:r>
      <w:r w:rsidR="00CA0525">
        <w:t xml:space="preserve">как у мужчин, так и у женщин. </w:t>
      </w:r>
      <w:r w:rsidR="00BF3EFD">
        <w:rPr>
          <w:bdr w:val="none" w:sz="0" w:space="0" w:color="auto" w:frame="1"/>
          <w:shd w:val="clear" w:color="auto" w:fill="FFFFFF"/>
        </w:rPr>
        <w:t>Для этого существуют все основания, эмпирическая</w:t>
      </w:r>
      <w:r w:rsidR="00171E90">
        <w:rPr>
          <w:bdr w:val="none" w:sz="0" w:space="0" w:color="auto" w:frame="1"/>
          <w:shd w:val="clear" w:color="auto" w:fill="FFFFFF"/>
        </w:rPr>
        <w:t xml:space="preserve"> </w:t>
      </w:r>
      <w:r w:rsidR="0025417B">
        <w:rPr>
          <w:bdr w:val="none" w:sz="0" w:space="0" w:color="auto" w:frame="1"/>
          <w:shd w:val="clear" w:color="auto" w:fill="FFFFFF"/>
        </w:rPr>
        <w:t>и методологическая база.</w:t>
      </w:r>
    </w:p>
    <w:p w:rsidR="00F04463" w:rsidRPr="00052497" w:rsidRDefault="008F4858" w:rsidP="006D4E0C">
      <w:pPr>
        <w:ind w:firstLine="567"/>
        <w:rPr>
          <w:bdr w:val="none" w:sz="0" w:space="0" w:color="auto" w:frame="1"/>
          <w:shd w:val="clear" w:color="auto" w:fill="FFFFFF"/>
        </w:rPr>
      </w:pPr>
      <w:r>
        <w:t>Д</w:t>
      </w:r>
      <w:r w:rsidR="00D7589D">
        <w:t xml:space="preserve">ля мониторинга эффективности </w:t>
      </w:r>
      <w:r>
        <w:t xml:space="preserve">безопасности дорожного движения </w:t>
      </w:r>
      <w:r w:rsidR="00052497">
        <w:rPr>
          <w:bdr w:val="none" w:sz="0" w:space="0" w:color="auto" w:frame="1"/>
          <w:shd w:val="clear" w:color="auto" w:fill="FFFFFF"/>
        </w:rPr>
        <w:t xml:space="preserve">необходимо </w:t>
      </w:r>
      <w:r w:rsidR="00F04463">
        <w:t xml:space="preserve">оценивать </w:t>
      </w:r>
      <w:r w:rsidR="00052497">
        <w:rPr>
          <w:bdr w:val="none" w:sz="0" w:space="0" w:color="auto" w:frame="1"/>
          <w:shd w:val="clear" w:color="auto" w:fill="FFFFFF"/>
        </w:rPr>
        <w:t>потерянные годы жизни в результате преждевременной смертности от ДТП</w:t>
      </w:r>
      <w:r w:rsidR="00F04463">
        <w:t xml:space="preserve"> по категория</w:t>
      </w:r>
      <w:r w:rsidR="00E55EDC">
        <w:t>м участников дорожного движения</w:t>
      </w:r>
      <w:r w:rsidR="00052497">
        <w:t>, с целью оценки трансформации архаичной структуры транспортной смертности в России, характеризуем</w:t>
      </w:r>
      <w:r w:rsidR="001C3AEB">
        <w:t xml:space="preserve">ой </w:t>
      </w:r>
      <w:r w:rsidR="00052497">
        <w:t xml:space="preserve">очень высокой долей случаев наезда на пешехода, особенно на </w:t>
      </w:r>
      <w:r w:rsidR="00052497" w:rsidRPr="00311505">
        <w:t>женщин</w:t>
      </w:r>
      <w:r w:rsidR="00171E90" w:rsidRPr="00311505">
        <w:t xml:space="preserve"> [</w:t>
      </w:r>
      <w:r w:rsidR="00311505" w:rsidRPr="00311505">
        <w:t>19</w:t>
      </w:r>
      <w:r w:rsidR="00171E90" w:rsidRPr="00311505">
        <w:t>]</w:t>
      </w:r>
      <w:r w:rsidR="00C05A71" w:rsidRPr="00311505">
        <w:t>.</w:t>
      </w:r>
      <w:r w:rsidR="002F21B9">
        <w:t xml:space="preserve"> </w:t>
      </w:r>
    </w:p>
    <w:p w:rsidR="006B1AD5" w:rsidRPr="007108C2" w:rsidRDefault="006B1AD5" w:rsidP="006D4E0C">
      <w:pPr>
        <w:pStyle w:val="1"/>
        <w:ind w:left="646" w:firstLine="0"/>
        <w:rPr>
          <w:bdr w:val="none" w:sz="0" w:space="0" w:color="auto" w:frame="1"/>
          <w:shd w:val="clear" w:color="auto" w:fill="FFFFFF"/>
        </w:rPr>
      </w:pPr>
      <w:r w:rsidRPr="007108C2">
        <w:rPr>
          <w:bdr w:val="none" w:sz="0" w:space="0" w:color="auto" w:frame="1"/>
          <w:shd w:val="clear" w:color="auto" w:fill="FFFFFF"/>
        </w:rPr>
        <w:t>Литература</w:t>
      </w:r>
    </w:p>
    <w:p w:rsidR="003667B9" w:rsidRPr="00BD6EA1" w:rsidRDefault="003667B9" w:rsidP="006D4E0C">
      <w:pPr>
        <w:pStyle w:val="a9"/>
        <w:numPr>
          <w:ilvl w:val="0"/>
          <w:numId w:val="23"/>
        </w:numPr>
        <w:tabs>
          <w:tab w:val="left" w:pos="284"/>
        </w:tabs>
        <w:spacing w:after="60"/>
        <w:ind w:left="283" w:hanging="357"/>
        <w:contextualSpacing w:val="0"/>
        <w:rPr>
          <w:bdr w:val="none" w:sz="0" w:space="0" w:color="auto" w:frame="1"/>
          <w:shd w:val="clear" w:color="auto" w:fill="FFFFFF"/>
          <w:lang w:val="en-US"/>
        </w:rPr>
      </w:pPr>
      <w:r w:rsidRPr="00BD6EA1">
        <w:rPr>
          <w:bdr w:val="none" w:sz="0" w:space="0" w:color="auto" w:frame="1"/>
          <w:shd w:val="clear" w:color="auto" w:fill="FFFFFF"/>
          <w:lang w:val="en-US"/>
        </w:rPr>
        <w:t xml:space="preserve">European Commission 2013. Commission staff working document: on the implementation of objective 6 of the European commission’s policy orientations on road-safety 2011-2020 –first milestone towards an injury strategy, European Commission, Brussels. </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lang w:val="en-US"/>
        </w:rPr>
      </w:pPr>
      <w:r w:rsidRPr="00BD6EA1">
        <w:rPr>
          <w:rFonts w:cs="Times New Roman"/>
          <w:szCs w:val="24"/>
          <w:lang w:val="en-US"/>
        </w:rPr>
        <w:t xml:space="preserve">Main transport indicators in the ECE Region. UNITED NATIONS February 2016. URL: </w:t>
      </w:r>
      <w:hyperlink r:id="rId9" w:history="1">
        <w:r w:rsidRPr="00BD6EA1">
          <w:rPr>
            <w:rStyle w:val="af0"/>
            <w:rFonts w:cs="Times New Roman"/>
            <w:szCs w:val="24"/>
            <w:lang w:val="en-US"/>
          </w:rPr>
          <w:t>http://www.unece.org/fileadmin/DAM/trans/doc/brochures/transport_indicators_2014e.pdf</w:t>
        </w:r>
      </w:hyperlink>
      <w:r w:rsidRPr="00BD6EA1">
        <w:rPr>
          <w:rFonts w:cs="Times New Roman"/>
          <w:szCs w:val="24"/>
          <w:lang w:val="en-US"/>
        </w:rPr>
        <w:t xml:space="preserve">  (</w:t>
      </w:r>
      <w:r w:rsidRPr="00BD6EA1">
        <w:rPr>
          <w:rFonts w:cs="Times New Roman"/>
          <w:szCs w:val="24"/>
        </w:rPr>
        <w:t>дата</w:t>
      </w:r>
      <w:r w:rsidRPr="00BD6EA1">
        <w:rPr>
          <w:rFonts w:cs="Times New Roman"/>
          <w:szCs w:val="24"/>
          <w:lang w:val="en-US"/>
        </w:rPr>
        <w:t xml:space="preserve"> </w:t>
      </w:r>
      <w:r w:rsidRPr="00BD6EA1">
        <w:rPr>
          <w:rFonts w:cs="Times New Roman"/>
          <w:szCs w:val="24"/>
        </w:rPr>
        <w:t>обращения</w:t>
      </w:r>
      <w:r w:rsidRPr="00BD6EA1">
        <w:rPr>
          <w:rFonts w:cs="Times New Roman"/>
          <w:szCs w:val="24"/>
          <w:lang w:val="en-US"/>
        </w:rPr>
        <w:t>: 12.08.2016).</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Фаттахов Т. А. Дорожно-транспортные происшествия и смертность в России: 1956-</w:t>
      </w:r>
      <w:r w:rsidR="00606407">
        <w:rPr>
          <w:rFonts w:cs="Times New Roman"/>
          <w:szCs w:val="24"/>
        </w:rPr>
        <w:t>2012</w:t>
      </w:r>
      <w:r w:rsidRPr="00BD6EA1">
        <w:rPr>
          <w:rFonts w:cs="Times New Roman"/>
          <w:szCs w:val="24"/>
        </w:rPr>
        <w:t xml:space="preserve">. </w:t>
      </w:r>
      <w:r w:rsidRPr="00BD6EA1">
        <w:rPr>
          <w:rFonts w:cs="Times New Roman"/>
          <w:i/>
          <w:szCs w:val="24"/>
        </w:rPr>
        <w:t>Демографическое обозрение</w:t>
      </w:r>
      <w:r w:rsidRPr="00BD6EA1">
        <w:rPr>
          <w:rFonts w:cs="Times New Roman"/>
          <w:szCs w:val="24"/>
        </w:rPr>
        <w:t xml:space="preserve">. 2015; 2 (2):6-36. </w:t>
      </w:r>
      <w:r w:rsidRPr="00BD6EA1">
        <w:rPr>
          <w:rFonts w:cs="Times New Roman"/>
          <w:szCs w:val="24"/>
          <w:lang w:val="en-US"/>
        </w:rPr>
        <w:t>URL</w:t>
      </w:r>
      <w:r w:rsidRPr="00BD6EA1">
        <w:rPr>
          <w:rFonts w:cs="Times New Roman"/>
          <w:szCs w:val="24"/>
        </w:rPr>
        <w:t xml:space="preserve">: </w:t>
      </w:r>
      <w:hyperlink r:id="rId10" w:history="1">
        <w:r w:rsidRPr="00BD6EA1">
          <w:rPr>
            <w:rStyle w:val="af0"/>
            <w:rFonts w:cs="Times New Roman"/>
            <w:szCs w:val="24"/>
          </w:rPr>
          <w:t>https://demreview.hse.ru/2015--2/167976833.html</w:t>
        </w:r>
      </w:hyperlink>
      <w:r w:rsidRPr="00BD6EA1">
        <w:rPr>
          <w:rFonts w:cs="Times New Roman"/>
          <w:szCs w:val="24"/>
        </w:rPr>
        <w:t xml:space="preserve"> (дата обращения: 12.08.2016).</w:t>
      </w:r>
    </w:p>
    <w:p w:rsidR="008E0657" w:rsidRPr="00BD6EA1" w:rsidRDefault="003667B9"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Бойцов С.А., </w:t>
      </w:r>
      <w:proofErr w:type="spellStart"/>
      <w:r w:rsidRPr="00BD6EA1">
        <w:rPr>
          <w:rFonts w:cs="Times New Roman"/>
          <w:szCs w:val="24"/>
        </w:rPr>
        <w:t>Самородская</w:t>
      </w:r>
      <w:proofErr w:type="spellEnd"/>
      <w:r w:rsidRPr="00BD6EA1">
        <w:rPr>
          <w:rFonts w:cs="Times New Roman"/>
          <w:szCs w:val="24"/>
        </w:rPr>
        <w:t xml:space="preserve"> И.В., Третьяков В.В., </w:t>
      </w:r>
      <w:proofErr w:type="spellStart"/>
      <w:r w:rsidRPr="00BD6EA1">
        <w:rPr>
          <w:rFonts w:cs="Times New Roman"/>
          <w:szCs w:val="24"/>
        </w:rPr>
        <w:t>Ватолина</w:t>
      </w:r>
      <w:proofErr w:type="spellEnd"/>
      <w:r w:rsidRPr="00BD6EA1">
        <w:rPr>
          <w:rFonts w:cs="Times New Roman"/>
          <w:szCs w:val="24"/>
        </w:rPr>
        <w:t xml:space="preserve"> М.А. Потерянные годы жизни в результате преждевременной смерти и их взаимосвязь с климатическими и социально-экономическими показателями регионов. </w:t>
      </w:r>
      <w:r w:rsidRPr="00BD6EA1">
        <w:rPr>
          <w:rFonts w:cs="Times New Roman"/>
          <w:i/>
          <w:szCs w:val="24"/>
        </w:rPr>
        <w:t>Вестник РАМН.</w:t>
      </w:r>
      <w:r w:rsidRPr="00BD6EA1">
        <w:rPr>
          <w:rFonts w:cs="Times New Roman"/>
          <w:szCs w:val="24"/>
        </w:rPr>
        <w:t xml:space="preserve"> 2015; 4(70): 456–463. </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rPr>
      </w:pPr>
      <w:proofErr w:type="spellStart"/>
      <w:r w:rsidRPr="00BD6EA1">
        <w:rPr>
          <w:rFonts w:cs="Times New Roman"/>
          <w:szCs w:val="24"/>
        </w:rPr>
        <w:lastRenderedPageBreak/>
        <w:t>Новгородова</w:t>
      </w:r>
      <w:proofErr w:type="spellEnd"/>
      <w:r w:rsidRPr="00BD6EA1">
        <w:rPr>
          <w:rFonts w:cs="Times New Roman"/>
          <w:szCs w:val="24"/>
        </w:rPr>
        <w:t xml:space="preserve"> А.В. Потерянные годы жизни — индикатор здоровья населения. </w:t>
      </w:r>
      <w:r w:rsidRPr="00BD6EA1">
        <w:rPr>
          <w:rFonts w:cs="Times New Roman"/>
          <w:i/>
          <w:szCs w:val="24"/>
        </w:rPr>
        <w:t>Народонаселение.</w:t>
      </w:r>
      <w:r w:rsidRPr="00BD6EA1">
        <w:rPr>
          <w:rFonts w:cs="Times New Roman"/>
          <w:szCs w:val="24"/>
        </w:rPr>
        <w:t xml:space="preserve"> 2015; 2: 74-86.</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Козлов В.В., </w:t>
      </w:r>
      <w:proofErr w:type="spellStart"/>
      <w:r w:rsidRPr="00BD6EA1">
        <w:rPr>
          <w:rFonts w:cs="Times New Roman"/>
          <w:szCs w:val="24"/>
        </w:rPr>
        <w:t>Шульмин</w:t>
      </w:r>
      <w:proofErr w:type="spellEnd"/>
      <w:r w:rsidRPr="00BD6EA1">
        <w:rPr>
          <w:rFonts w:cs="Times New Roman"/>
          <w:szCs w:val="24"/>
        </w:rPr>
        <w:t xml:space="preserve"> А.В., Кузнецов В.С., </w:t>
      </w:r>
      <w:proofErr w:type="spellStart"/>
      <w:r w:rsidRPr="00BD6EA1">
        <w:rPr>
          <w:rFonts w:cs="Times New Roman"/>
          <w:szCs w:val="24"/>
        </w:rPr>
        <w:t>Аршукова</w:t>
      </w:r>
      <w:proofErr w:type="spellEnd"/>
      <w:r w:rsidRPr="00BD6EA1">
        <w:rPr>
          <w:rFonts w:cs="Times New Roman"/>
          <w:szCs w:val="24"/>
        </w:rPr>
        <w:t xml:space="preserve"> И.Л., Добрецова Е.А. Оценка медико-демографических потерь, обусловленных смертностью населения Красноярского края в результате травм и отравлений, с использованием показателя DALY. </w:t>
      </w:r>
      <w:r w:rsidRPr="00BD6EA1">
        <w:rPr>
          <w:rFonts w:cs="Times New Roman"/>
          <w:i/>
          <w:szCs w:val="24"/>
        </w:rPr>
        <w:t xml:space="preserve">Современные исследования социальных проблем. </w:t>
      </w:r>
      <w:r w:rsidRPr="00BD6EA1">
        <w:rPr>
          <w:rFonts w:cs="Times New Roman"/>
          <w:szCs w:val="24"/>
        </w:rPr>
        <w:t>2012; 12(20).</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Кобякова О.С., Деев И.А, Бойков В.А., </w:t>
      </w:r>
      <w:proofErr w:type="spellStart"/>
      <w:r w:rsidRPr="00BD6EA1">
        <w:rPr>
          <w:rFonts w:cs="Times New Roman"/>
          <w:szCs w:val="24"/>
        </w:rPr>
        <w:t>Шибалков</w:t>
      </w:r>
      <w:proofErr w:type="spellEnd"/>
      <w:r w:rsidRPr="00BD6EA1">
        <w:rPr>
          <w:rFonts w:cs="Times New Roman"/>
          <w:szCs w:val="24"/>
        </w:rPr>
        <w:t xml:space="preserve"> И.П. и </w:t>
      </w:r>
      <w:proofErr w:type="spellStart"/>
      <w:r w:rsidRPr="00BD6EA1">
        <w:rPr>
          <w:rFonts w:cs="Times New Roman"/>
          <w:szCs w:val="24"/>
        </w:rPr>
        <w:t>соавт</w:t>
      </w:r>
      <w:proofErr w:type="spellEnd"/>
      <w:r w:rsidRPr="00BD6EA1">
        <w:rPr>
          <w:rFonts w:cs="Times New Roman"/>
          <w:szCs w:val="24"/>
        </w:rPr>
        <w:t>.</w:t>
      </w:r>
      <w:r w:rsidR="007A5742" w:rsidRPr="00BD6EA1">
        <w:rPr>
          <w:rFonts w:cs="Times New Roman"/>
          <w:szCs w:val="24"/>
        </w:rPr>
        <w:t xml:space="preserve"> </w:t>
      </w:r>
      <w:r w:rsidRPr="00BD6EA1">
        <w:rPr>
          <w:rFonts w:cs="Times New Roman"/>
          <w:szCs w:val="24"/>
        </w:rPr>
        <w:t xml:space="preserve">Число потерянных лет жизни (DALY) в результате преждевременной смертности населения Томской области в 2012 году. </w:t>
      </w:r>
      <w:r w:rsidRPr="00BD6EA1">
        <w:rPr>
          <w:rFonts w:cs="Times New Roman"/>
          <w:i/>
          <w:szCs w:val="24"/>
        </w:rPr>
        <w:t>Вестник РАМН.</w:t>
      </w:r>
      <w:r w:rsidRPr="00BD6EA1">
        <w:rPr>
          <w:rFonts w:cs="Times New Roman"/>
          <w:szCs w:val="24"/>
        </w:rPr>
        <w:t xml:space="preserve"> 2013; 11 (68): 60–64.</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Кобякова О.С., Деев И.А., </w:t>
      </w:r>
      <w:proofErr w:type="spellStart"/>
      <w:r w:rsidRPr="00BD6EA1">
        <w:rPr>
          <w:rFonts w:cs="Times New Roman"/>
          <w:szCs w:val="24"/>
        </w:rPr>
        <w:t>Несветайло</w:t>
      </w:r>
      <w:proofErr w:type="spellEnd"/>
      <w:r w:rsidRPr="00BD6EA1">
        <w:rPr>
          <w:rFonts w:cs="Times New Roman"/>
          <w:szCs w:val="24"/>
        </w:rPr>
        <w:t xml:space="preserve"> Н.Я., Бойков В.А., </w:t>
      </w:r>
      <w:proofErr w:type="spellStart"/>
      <w:r w:rsidRPr="00BD6EA1">
        <w:rPr>
          <w:rFonts w:cs="Times New Roman"/>
          <w:szCs w:val="24"/>
        </w:rPr>
        <w:t>Шибалков</w:t>
      </w:r>
      <w:proofErr w:type="spellEnd"/>
      <w:r w:rsidRPr="00BD6EA1">
        <w:rPr>
          <w:rFonts w:cs="Times New Roman"/>
          <w:szCs w:val="24"/>
        </w:rPr>
        <w:t xml:space="preserve"> И.П., </w:t>
      </w:r>
      <w:proofErr w:type="spellStart"/>
      <w:r w:rsidRPr="00BD6EA1">
        <w:rPr>
          <w:rFonts w:cs="Times New Roman"/>
          <w:szCs w:val="24"/>
        </w:rPr>
        <w:t>Милькевич</w:t>
      </w:r>
      <w:proofErr w:type="spellEnd"/>
      <w:r w:rsidRPr="00BD6EA1">
        <w:rPr>
          <w:rFonts w:cs="Times New Roman"/>
          <w:szCs w:val="24"/>
        </w:rPr>
        <w:t xml:space="preserve"> М.Н., Куликов Е.С. Количество потерянных лет жизни в результате преждевременной смертности (</w:t>
      </w:r>
      <w:r w:rsidRPr="00BD6EA1">
        <w:rPr>
          <w:rFonts w:cs="Times New Roman"/>
          <w:szCs w:val="24"/>
          <w:lang w:val="en-US"/>
        </w:rPr>
        <w:t>DALY</w:t>
      </w:r>
      <w:r w:rsidRPr="00BD6EA1">
        <w:rPr>
          <w:rFonts w:cs="Times New Roman"/>
          <w:szCs w:val="24"/>
        </w:rPr>
        <w:t xml:space="preserve">) детского населения (0-17 лет) Томской области в 2012 году. </w:t>
      </w:r>
      <w:r w:rsidRPr="00BD6EA1">
        <w:rPr>
          <w:rFonts w:cs="Times New Roman"/>
          <w:i/>
          <w:szCs w:val="24"/>
        </w:rPr>
        <w:t>Мать и дитя в Кузбассе.</w:t>
      </w:r>
      <w:r w:rsidRPr="00BD6EA1">
        <w:rPr>
          <w:rFonts w:cs="Times New Roman"/>
          <w:szCs w:val="24"/>
        </w:rPr>
        <w:t xml:space="preserve"> 2015; 2(61):18-22. </w:t>
      </w:r>
    </w:p>
    <w:p w:rsidR="008E0657" w:rsidRPr="00BD6EA1" w:rsidRDefault="003667B9" w:rsidP="006D4E0C">
      <w:pPr>
        <w:pStyle w:val="a9"/>
        <w:numPr>
          <w:ilvl w:val="0"/>
          <w:numId w:val="23"/>
        </w:numPr>
        <w:tabs>
          <w:tab w:val="left" w:pos="284"/>
        </w:tabs>
        <w:spacing w:after="60"/>
        <w:ind w:left="283" w:hanging="357"/>
        <w:contextualSpacing w:val="0"/>
        <w:rPr>
          <w:rFonts w:cs="Times New Roman"/>
          <w:szCs w:val="24"/>
        </w:rPr>
      </w:pPr>
      <w:proofErr w:type="spellStart"/>
      <w:r w:rsidRPr="00BD6EA1">
        <w:rPr>
          <w:rFonts w:cs="Times New Roman"/>
          <w:szCs w:val="24"/>
        </w:rPr>
        <w:t>Туленков</w:t>
      </w:r>
      <w:proofErr w:type="spellEnd"/>
      <w:r w:rsidRPr="00BD6EA1">
        <w:rPr>
          <w:rFonts w:cs="Times New Roman"/>
          <w:szCs w:val="24"/>
        </w:rPr>
        <w:t xml:space="preserve"> А.М. </w:t>
      </w:r>
      <w:r w:rsidR="00422118">
        <w:rPr>
          <w:rFonts w:cs="Times New Roman"/>
          <w:szCs w:val="24"/>
        </w:rPr>
        <w:t xml:space="preserve">Потерянные годы жизни </w:t>
      </w:r>
      <w:r w:rsidRPr="00BD6EA1">
        <w:rPr>
          <w:rFonts w:cs="Times New Roman"/>
          <w:szCs w:val="24"/>
        </w:rPr>
        <w:t xml:space="preserve">результате преждевременной смертности лиц, содержащихся в местах лишения свободы приволжского федерального округа в 2014 году. </w:t>
      </w:r>
      <w:r w:rsidRPr="00BD6EA1">
        <w:rPr>
          <w:rFonts w:cs="Times New Roman"/>
          <w:i/>
          <w:szCs w:val="24"/>
        </w:rPr>
        <w:t xml:space="preserve">Здоровье и образование в XXI веке. </w:t>
      </w:r>
      <w:r w:rsidRPr="00BD6EA1">
        <w:rPr>
          <w:rFonts w:cs="Times New Roman"/>
          <w:szCs w:val="24"/>
        </w:rPr>
        <w:t>2016; 1(18):184-189.</w:t>
      </w:r>
      <w:r w:rsidR="008E0657" w:rsidRPr="00BD6EA1">
        <w:rPr>
          <w:rFonts w:cs="Times New Roman"/>
          <w:szCs w:val="24"/>
        </w:rPr>
        <w:t xml:space="preserve"> </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Бойцов С.А., </w:t>
      </w:r>
      <w:proofErr w:type="spellStart"/>
      <w:r w:rsidRPr="00BD6EA1">
        <w:rPr>
          <w:rFonts w:cs="Times New Roman"/>
          <w:szCs w:val="24"/>
        </w:rPr>
        <w:t>Самородская</w:t>
      </w:r>
      <w:proofErr w:type="spellEnd"/>
      <w:r w:rsidRPr="00BD6EA1">
        <w:rPr>
          <w:rFonts w:cs="Times New Roman"/>
          <w:szCs w:val="24"/>
        </w:rPr>
        <w:t xml:space="preserve"> И.В. Смертность и потерянные годы жизни в результате преждевременной смертности от болезней системы кровообращения</w:t>
      </w:r>
      <w:r w:rsidR="00422118">
        <w:rPr>
          <w:rFonts w:cs="Times New Roman"/>
          <w:szCs w:val="24"/>
        </w:rPr>
        <w:t>.</w:t>
      </w:r>
      <w:r w:rsidRPr="00BD6EA1">
        <w:rPr>
          <w:rFonts w:cs="Times New Roman"/>
          <w:szCs w:val="24"/>
        </w:rPr>
        <w:t xml:space="preserve"> </w:t>
      </w:r>
      <w:r w:rsidRPr="00BD6EA1">
        <w:rPr>
          <w:rFonts w:cs="Times New Roman"/>
          <w:i/>
          <w:szCs w:val="24"/>
        </w:rPr>
        <w:t>Кардиоваскулярная терапия и профилактика.</w:t>
      </w:r>
      <w:r w:rsidRPr="00BD6EA1">
        <w:rPr>
          <w:rFonts w:cs="Times New Roman"/>
          <w:szCs w:val="24"/>
        </w:rPr>
        <w:t xml:space="preserve"> 2014 (А); 13 (2): 4–11.</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rPr>
      </w:pPr>
      <w:proofErr w:type="spellStart"/>
      <w:r w:rsidRPr="00BD6EA1">
        <w:rPr>
          <w:rFonts w:cs="Times New Roman"/>
          <w:szCs w:val="24"/>
        </w:rPr>
        <w:t>Коробицын</w:t>
      </w:r>
      <w:proofErr w:type="spellEnd"/>
      <w:r w:rsidRPr="00BD6EA1">
        <w:rPr>
          <w:rFonts w:cs="Times New Roman"/>
          <w:szCs w:val="24"/>
        </w:rPr>
        <w:t xml:space="preserve"> Б.А., Куклин А.А., </w:t>
      </w:r>
      <w:proofErr w:type="spellStart"/>
      <w:r w:rsidRPr="00BD6EA1">
        <w:rPr>
          <w:rFonts w:cs="Times New Roman"/>
          <w:szCs w:val="24"/>
        </w:rPr>
        <w:t>Манжуров</w:t>
      </w:r>
      <w:proofErr w:type="spellEnd"/>
      <w:r w:rsidRPr="00BD6EA1">
        <w:rPr>
          <w:rFonts w:cs="Times New Roman"/>
          <w:szCs w:val="24"/>
        </w:rPr>
        <w:t xml:space="preserve"> И.Л. и др. Оценка ущерба от сокращения ожидаемой продолжительности жизни в результате онкологических заболеваний. </w:t>
      </w:r>
      <w:r w:rsidRPr="00BD6EA1">
        <w:rPr>
          <w:rFonts w:cs="Times New Roman"/>
          <w:i/>
          <w:szCs w:val="24"/>
        </w:rPr>
        <w:t>Экономика региона</w:t>
      </w:r>
      <w:r w:rsidRPr="00BD6EA1">
        <w:rPr>
          <w:rFonts w:cs="Times New Roman"/>
          <w:szCs w:val="24"/>
        </w:rPr>
        <w:t>.2013; 3: 257—264.</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rPr>
      </w:pPr>
      <w:proofErr w:type="spellStart"/>
      <w:r w:rsidRPr="00BD6EA1">
        <w:rPr>
          <w:rFonts w:cs="Times New Roman"/>
          <w:szCs w:val="24"/>
        </w:rPr>
        <w:t>Ватолина</w:t>
      </w:r>
      <w:proofErr w:type="spellEnd"/>
      <w:r w:rsidRPr="00BD6EA1">
        <w:rPr>
          <w:rFonts w:cs="Times New Roman"/>
          <w:szCs w:val="24"/>
        </w:rPr>
        <w:t xml:space="preserve"> М.А., </w:t>
      </w:r>
      <w:proofErr w:type="spellStart"/>
      <w:r w:rsidRPr="00BD6EA1">
        <w:rPr>
          <w:rFonts w:cs="Times New Roman"/>
          <w:szCs w:val="24"/>
        </w:rPr>
        <w:t>Самородская</w:t>
      </w:r>
      <w:proofErr w:type="spellEnd"/>
      <w:r w:rsidRPr="00BD6EA1">
        <w:rPr>
          <w:rFonts w:cs="Times New Roman"/>
          <w:szCs w:val="24"/>
        </w:rPr>
        <w:t xml:space="preserve"> И.В., Бойцов С.А. Смертность и потерянные годы жизни в результате болезни Альцгеймера в России. </w:t>
      </w:r>
      <w:r w:rsidRPr="00BD6EA1">
        <w:rPr>
          <w:rFonts w:cs="Times New Roman"/>
          <w:i/>
          <w:szCs w:val="24"/>
        </w:rPr>
        <w:t>Психиатрия.</w:t>
      </w:r>
      <w:r w:rsidRPr="00BD6EA1">
        <w:rPr>
          <w:rFonts w:cs="Times New Roman"/>
          <w:szCs w:val="24"/>
        </w:rPr>
        <w:t xml:space="preserve"> 2014; 1 (61): 47–51.</w:t>
      </w:r>
    </w:p>
    <w:p w:rsidR="003667B9" w:rsidRPr="00BD6EA1" w:rsidRDefault="003667B9" w:rsidP="006D4E0C">
      <w:pPr>
        <w:pStyle w:val="a9"/>
        <w:numPr>
          <w:ilvl w:val="0"/>
          <w:numId w:val="23"/>
        </w:numPr>
        <w:tabs>
          <w:tab w:val="left" w:pos="284"/>
        </w:tabs>
        <w:spacing w:after="60"/>
        <w:ind w:left="283" w:hanging="357"/>
        <w:contextualSpacing w:val="0"/>
        <w:rPr>
          <w:rFonts w:cs="Times New Roman"/>
          <w:szCs w:val="24"/>
        </w:rPr>
      </w:pPr>
      <w:proofErr w:type="spellStart"/>
      <w:r w:rsidRPr="00BD6EA1">
        <w:rPr>
          <w:rFonts w:cs="Times New Roman"/>
          <w:szCs w:val="24"/>
        </w:rPr>
        <w:t>Любов</w:t>
      </w:r>
      <w:proofErr w:type="spellEnd"/>
      <w:r w:rsidRPr="00BD6EA1">
        <w:rPr>
          <w:rFonts w:cs="Times New Roman"/>
          <w:szCs w:val="24"/>
        </w:rPr>
        <w:t xml:space="preserve"> Е.Б., </w:t>
      </w:r>
      <w:proofErr w:type="spellStart"/>
      <w:r w:rsidRPr="00BD6EA1">
        <w:rPr>
          <w:rFonts w:cs="Times New Roman"/>
          <w:szCs w:val="24"/>
        </w:rPr>
        <w:t>Морев</w:t>
      </w:r>
      <w:proofErr w:type="spellEnd"/>
      <w:r w:rsidRPr="00BD6EA1">
        <w:rPr>
          <w:rFonts w:cs="Times New Roman"/>
          <w:szCs w:val="24"/>
        </w:rPr>
        <w:t xml:space="preserve"> М.В., </w:t>
      </w:r>
      <w:proofErr w:type="spellStart"/>
      <w:r w:rsidRPr="00BD6EA1">
        <w:rPr>
          <w:rFonts w:cs="Times New Roman"/>
          <w:szCs w:val="24"/>
        </w:rPr>
        <w:t>Фалалеева</w:t>
      </w:r>
      <w:proofErr w:type="spellEnd"/>
      <w:r w:rsidRPr="00BD6EA1">
        <w:rPr>
          <w:rFonts w:cs="Times New Roman"/>
          <w:szCs w:val="24"/>
        </w:rPr>
        <w:t xml:space="preserve"> О.И. Социально-экономическое бремя суицидальной смертности в России. </w:t>
      </w:r>
      <w:r w:rsidRPr="00BD6EA1">
        <w:rPr>
          <w:rFonts w:cs="Times New Roman"/>
          <w:i/>
          <w:szCs w:val="24"/>
        </w:rPr>
        <w:t>Социальная и клиническая психиатрия.</w:t>
      </w:r>
      <w:r w:rsidR="00311505" w:rsidRPr="00BD6EA1">
        <w:rPr>
          <w:rFonts w:cs="Times New Roman"/>
          <w:szCs w:val="24"/>
        </w:rPr>
        <w:t xml:space="preserve"> 2013; 2(23): 38</w:t>
      </w:r>
      <w:r w:rsidR="00311505" w:rsidRPr="00BD6EA1">
        <w:rPr>
          <w:rFonts w:cs="Times New Roman"/>
          <w:szCs w:val="24"/>
          <w:lang w:val="en-US"/>
        </w:rPr>
        <w:t>-</w:t>
      </w:r>
      <w:r w:rsidRPr="00BD6EA1">
        <w:rPr>
          <w:rFonts w:cs="Times New Roman"/>
          <w:szCs w:val="24"/>
        </w:rPr>
        <w:t>44.</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proofErr w:type="spellStart"/>
      <w:r w:rsidRPr="00BD6EA1">
        <w:rPr>
          <w:rFonts w:cs="Times New Roman"/>
          <w:szCs w:val="24"/>
        </w:rPr>
        <w:t>Какорина</w:t>
      </w:r>
      <w:proofErr w:type="spellEnd"/>
      <w:r w:rsidRPr="00BD6EA1">
        <w:rPr>
          <w:rFonts w:cs="Times New Roman"/>
          <w:szCs w:val="24"/>
        </w:rPr>
        <w:t xml:space="preserve"> П., </w:t>
      </w:r>
      <w:proofErr w:type="spellStart"/>
      <w:r w:rsidRPr="00BD6EA1">
        <w:rPr>
          <w:rFonts w:cs="Times New Roman"/>
          <w:szCs w:val="24"/>
        </w:rPr>
        <w:t>Огрызко</w:t>
      </w:r>
      <w:proofErr w:type="spellEnd"/>
      <w:r w:rsidRPr="00BD6EA1">
        <w:rPr>
          <w:rFonts w:cs="Times New Roman"/>
          <w:szCs w:val="24"/>
        </w:rPr>
        <w:t xml:space="preserve"> Е.В., Андреева Т.М. Информационное обеспечение статистики травматизма в Российской Федерации. </w:t>
      </w:r>
      <w:r w:rsidRPr="00BD6EA1">
        <w:rPr>
          <w:rFonts w:cs="Times New Roman"/>
          <w:i/>
          <w:szCs w:val="24"/>
        </w:rPr>
        <w:t>Врач и информационные технологии.</w:t>
      </w:r>
      <w:r w:rsidRPr="00BD6EA1">
        <w:rPr>
          <w:rFonts w:cs="Times New Roman"/>
          <w:szCs w:val="24"/>
        </w:rPr>
        <w:t xml:space="preserve"> 2014; 2: 67-73.</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Фаттахов Т. А. Источники информации о ДТП и учет дорожно-транспортного травматизма в России. </w:t>
      </w:r>
      <w:r w:rsidRPr="00BD6EA1">
        <w:rPr>
          <w:rFonts w:cs="Times New Roman"/>
          <w:i/>
          <w:szCs w:val="24"/>
        </w:rPr>
        <w:t>Демографическое обозрение.</w:t>
      </w:r>
      <w:r w:rsidRPr="00BD6EA1">
        <w:rPr>
          <w:rFonts w:cs="Times New Roman"/>
          <w:szCs w:val="24"/>
        </w:rPr>
        <w:t xml:space="preserve"> 2014; 3(1):127-143. </w:t>
      </w:r>
      <w:r w:rsidRPr="00BD6EA1">
        <w:rPr>
          <w:rFonts w:cs="Times New Roman"/>
          <w:szCs w:val="24"/>
          <w:lang w:val="en-US"/>
        </w:rPr>
        <w:t>URL</w:t>
      </w:r>
      <w:r w:rsidRPr="00BD6EA1">
        <w:rPr>
          <w:rFonts w:cs="Times New Roman"/>
          <w:szCs w:val="24"/>
        </w:rPr>
        <w:t xml:space="preserve">: </w:t>
      </w:r>
      <w:hyperlink r:id="rId11" w:history="1">
        <w:r w:rsidRPr="00BD6EA1">
          <w:rPr>
            <w:rStyle w:val="af0"/>
            <w:rFonts w:cs="Times New Roman"/>
            <w:szCs w:val="24"/>
          </w:rPr>
          <w:t>https://demreview.hse.ru/2014--3/143747698.html</w:t>
        </w:r>
      </w:hyperlink>
      <w:r w:rsidRPr="00BD6EA1">
        <w:rPr>
          <w:rFonts w:cs="Times New Roman"/>
          <w:szCs w:val="24"/>
        </w:rPr>
        <w:t xml:space="preserve"> (дата обращения: 12.08.2016).</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lastRenderedPageBreak/>
        <w:t xml:space="preserve">Семенова В.Г., Антонова О.И. Достоверность статистики смертности (на примере смертности от травм и отравлений в Москве). </w:t>
      </w:r>
      <w:r w:rsidRPr="00BD6EA1">
        <w:rPr>
          <w:rFonts w:cs="Times New Roman"/>
          <w:i/>
          <w:szCs w:val="24"/>
        </w:rPr>
        <w:t>Социальные аспекты здоровья населения.</w:t>
      </w:r>
      <w:r w:rsidRPr="00BD6EA1">
        <w:rPr>
          <w:rFonts w:cs="Times New Roman"/>
          <w:szCs w:val="24"/>
        </w:rPr>
        <w:t xml:space="preserve"> 2007; 2(2). </w:t>
      </w:r>
      <w:r w:rsidRPr="00BD6EA1">
        <w:rPr>
          <w:rFonts w:cs="Times New Roman"/>
          <w:szCs w:val="24"/>
          <w:lang w:val="en-US"/>
        </w:rPr>
        <w:t>URL</w:t>
      </w:r>
      <w:r w:rsidRPr="00BD6EA1">
        <w:rPr>
          <w:rFonts w:cs="Times New Roman"/>
          <w:szCs w:val="24"/>
        </w:rPr>
        <w:t xml:space="preserve">: </w:t>
      </w:r>
      <w:hyperlink r:id="rId12" w:history="1">
        <w:r w:rsidRPr="00BD6EA1">
          <w:rPr>
            <w:rStyle w:val="af0"/>
            <w:rFonts w:cs="Times New Roman"/>
            <w:szCs w:val="24"/>
          </w:rPr>
          <w:t>http://vestnik.mednet.ru/content/view/28/30/lang,ru/</w:t>
        </w:r>
      </w:hyperlink>
      <w:r w:rsidRPr="00BD6EA1">
        <w:rPr>
          <w:rFonts w:cs="Times New Roman"/>
          <w:szCs w:val="24"/>
        </w:rPr>
        <w:t xml:space="preserve"> (дата обращения: 12.08.2016).</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Семенова В.Г., Антонова О.И., Никитина С.Ю., Боровков В.Н., </w:t>
      </w:r>
      <w:proofErr w:type="spellStart"/>
      <w:r w:rsidRPr="00BD6EA1">
        <w:rPr>
          <w:rFonts w:cs="Times New Roman"/>
          <w:szCs w:val="24"/>
        </w:rPr>
        <w:t>Евдокушина</w:t>
      </w:r>
      <w:proofErr w:type="spellEnd"/>
      <w:r w:rsidRPr="00BD6EA1">
        <w:rPr>
          <w:rFonts w:cs="Times New Roman"/>
          <w:szCs w:val="24"/>
        </w:rPr>
        <w:t xml:space="preserve"> Г.Н. Проблемы достоверности статистики смертности от транспортных происшествий. </w:t>
      </w:r>
      <w:r w:rsidRPr="00BD6EA1">
        <w:rPr>
          <w:rFonts w:cs="Times New Roman"/>
          <w:i/>
          <w:szCs w:val="24"/>
        </w:rPr>
        <w:t>Здравоохранение Российской Федерации.</w:t>
      </w:r>
      <w:r w:rsidRPr="00BD6EA1">
        <w:rPr>
          <w:rFonts w:cs="Times New Roman"/>
          <w:szCs w:val="24"/>
        </w:rPr>
        <w:t xml:space="preserve"> 2013; 4: 33-38.</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Стародубов В.И, Боровков В.Н. Семенова В.Г. Резервы снижения транспортной смертности в России в контексте ее </w:t>
      </w:r>
      <w:proofErr w:type="spellStart"/>
      <w:r w:rsidRPr="00BD6EA1">
        <w:rPr>
          <w:rFonts w:cs="Times New Roman"/>
          <w:szCs w:val="24"/>
        </w:rPr>
        <w:t>предотвратимости</w:t>
      </w:r>
      <w:proofErr w:type="spellEnd"/>
      <w:r w:rsidRPr="00BD6EA1">
        <w:rPr>
          <w:rFonts w:cs="Times New Roman"/>
          <w:szCs w:val="24"/>
        </w:rPr>
        <w:t xml:space="preserve">. </w:t>
      </w:r>
      <w:r w:rsidRPr="00BD6EA1">
        <w:rPr>
          <w:rFonts w:cs="Times New Roman"/>
          <w:i/>
          <w:szCs w:val="24"/>
        </w:rPr>
        <w:t>Социальные аспекты здоровья населения</w:t>
      </w:r>
      <w:r w:rsidRPr="00BD6EA1">
        <w:rPr>
          <w:rFonts w:cs="Times New Roman"/>
          <w:szCs w:val="24"/>
        </w:rPr>
        <w:t xml:space="preserve">. 2010; 1(13). </w:t>
      </w:r>
      <w:r w:rsidRPr="00BD6EA1">
        <w:rPr>
          <w:rFonts w:cs="Times New Roman"/>
          <w:szCs w:val="24"/>
          <w:lang w:val="en-US"/>
        </w:rPr>
        <w:t>URL</w:t>
      </w:r>
      <w:r w:rsidRPr="00BD6EA1">
        <w:rPr>
          <w:rFonts w:cs="Times New Roman"/>
          <w:szCs w:val="24"/>
        </w:rPr>
        <w:t>: http://vestnik.mednet.ru/content/view/175/30/lang,ru/ (дата обращения: 12.08.2016).</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Боровков В.Н., Семенова В.Г., </w:t>
      </w:r>
      <w:proofErr w:type="spellStart"/>
      <w:r w:rsidRPr="00BD6EA1">
        <w:rPr>
          <w:rFonts w:cs="Times New Roman"/>
          <w:szCs w:val="24"/>
        </w:rPr>
        <w:t>Хрупалов</w:t>
      </w:r>
      <w:proofErr w:type="spellEnd"/>
      <w:r w:rsidRPr="00BD6EA1">
        <w:rPr>
          <w:rFonts w:cs="Times New Roman"/>
          <w:szCs w:val="24"/>
        </w:rPr>
        <w:t xml:space="preserve"> А.А., Сорокин Г.В., Боровков Н.В. Дорожно-транспортный травматизм как комплексная медико-социальная проблема потерь здоровья населения России. </w:t>
      </w:r>
      <w:r w:rsidRPr="00BD6EA1">
        <w:rPr>
          <w:rFonts w:cs="Times New Roman"/>
          <w:i/>
          <w:szCs w:val="24"/>
        </w:rPr>
        <w:t>Травматология и ортопедия России</w:t>
      </w:r>
      <w:r w:rsidRPr="00BD6EA1">
        <w:rPr>
          <w:rFonts w:cs="Times New Roman"/>
          <w:szCs w:val="24"/>
        </w:rPr>
        <w:t xml:space="preserve"> 2011; 3(61): 101-108.</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Фаттахов Т.А. Дети в ДТП. </w:t>
      </w:r>
      <w:proofErr w:type="spellStart"/>
      <w:r w:rsidRPr="00BD6EA1">
        <w:rPr>
          <w:rFonts w:cs="Times New Roman"/>
          <w:i/>
          <w:szCs w:val="24"/>
        </w:rPr>
        <w:t>Демоскоп</w:t>
      </w:r>
      <w:proofErr w:type="spellEnd"/>
      <w:r w:rsidRPr="00BD6EA1">
        <w:rPr>
          <w:rFonts w:cs="Times New Roman"/>
          <w:i/>
          <w:szCs w:val="24"/>
        </w:rPr>
        <w:t xml:space="preserve"> </w:t>
      </w:r>
      <w:proofErr w:type="spellStart"/>
      <w:r w:rsidRPr="00BD6EA1">
        <w:rPr>
          <w:rFonts w:cs="Times New Roman"/>
          <w:i/>
          <w:szCs w:val="24"/>
        </w:rPr>
        <w:t>Weekly</w:t>
      </w:r>
      <w:proofErr w:type="spellEnd"/>
      <w:r w:rsidRPr="00BD6EA1">
        <w:rPr>
          <w:rFonts w:cs="Times New Roman"/>
          <w:i/>
          <w:szCs w:val="24"/>
        </w:rPr>
        <w:t>.</w:t>
      </w:r>
      <w:r w:rsidRPr="00BD6EA1">
        <w:rPr>
          <w:rFonts w:cs="Times New Roman"/>
          <w:szCs w:val="24"/>
        </w:rPr>
        <w:t xml:space="preserve"> 2013 (А); 573 – 574. </w:t>
      </w:r>
      <w:r w:rsidRPr="00BD6EA1">
        <w:rPr>
          <w:rFonts w:cs="Times New Roman"/>
          <w:szCs w:val="24"/>
          <w:lang w:val="en-US"/>
        </w:rPr>
        <w:t>URL</w:t>
      </w:r>
      <w:r w:rsidRPr="00BD6EA1">
        <w:rPr>
          <w:rFonts w:cs="Times New Roman"/>
          <w:szCs w:val="24"/>
        </w:rPr>
        <w:t xml:space="preserve">: </w:t>
      </w:r>
      <w:hyperlink r:id="rId13" w:history="1">
        <w:r w:rsidRPr="00BD6EA1">
          <w:rPr>
            <w:rStyle w:val="af0"/>
            <w:rFonts w:cs="Times New Roman"/>
            <w:szCs w:val="24"/>
          </w:rPr>
          <w:t>http://demoscope.ru/weekly/2013/0573/tema01.php</w:t>
        </w:r>
      </w:hyperlink>
      <w:r w:rsidRPr="00BD6EA1">
        <w:rPr>
          <w:rFonts w:cs="Times New Roman"/>
          <w:szCs w:val="24"/>
        </w:rPr>
        <w:t xml:space="preserve"> (дата обращения: 12.08.2016). </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Фаттахов Т.А. Смертность пешеходов на дорогах России. </w:t>
      </w:r>
      <w:proofErr w:type="spellStart"/>
      <w:r w:rsidRPr="00BD6EA1">
        <w:rPr>
          <w:rFonts w:cs="Times New Roman"/>
          <w:i/>
          <w:szCs w:val="24"/>
        </w:rPr>
        <w:t>Демоскоп</w:t>
      </w:r>
      <w:proofErr w:type="spellEnd"/>
      <w:r w:rsidRPr="00BD6EA1">
        <w:rPr>
          <w:rFonts w:cs="Times New Roman"/>
          <w:i/>
          <w:szCs w:val="24"/>
        </w:rPr>
        <w:t xml:space="preserve"> </w:t>
      </w:r>
      <w:proofErr w:type="spellStart"/>
      <w:r w:rsidRPr="00BD6EA1">
        <w:rPr>
          <w:rFonts w:cs="Times New Roman"/>
          <w:i/>
          <w:szCs w:val="24"/>
        </w:rPr>
        <w:t>Weekly</w:t>
      </w:r>
      <w:proofErr w:type="spellEnd"/>
      <w:r w:rsidRPr="00BD6EA1">
        <w:rPr>
          <w:rFonts w:cs="Times New Roman"/>
          <w:i/>
          <w:szCs w:val="24"/>
        </w:rPr>
        <w:t>.</w:t>
      </w:r>
      <w:r w:rsidRPr="00BD6EA1">
        <w:rPr>
          <w:rFonts w:cs="Times New Roman"/>
          <w:szCs w:val="24"/>
        </w:rPr>
        <w:t xml:space="preserve"> 2013 (Б); 573 – 574. </w:t>
      </w:r>
      <w:r w:rsidRPr="00BD6EA1">
        <w:rPr>
          <w:rFonts w:cs="Times New Roman"/>
          <w:szCs w:val="24"/>
          <w:lang w:val="en-US"/>
        </w:rPr>
        <w:t>URL</w:t>
      </w:r>
      <w:r w:rsidRPr="00BD6EA1">
        <w:rPr>
          <w:rFonts w:cs="Times New Roman"/>
          <w:szCs w:val="24"/>
        </w:rPr>
        <w:t xml:space="preserve">: </w:t>
      </w:r>
      <w:hyperlink r:id="rId14" w:history="1">
        <w:r w:rsidRPr="00BD6EA1">
          <w:rPr>
            <w:rStyle w:val="af0"/>
            <w:rFonts w:cs="Times New Roman"/>
            <w:szCs w:val="24"/>
          </w:rPr>
          <w:t>http://demoscope.ru/weekly/2013/0573/analit02.php</w:t>
        </w:r>
      </w:hyperlink>
      <w:r w:rsidRPr="00BD6EA1">
        <w:rPr>
          <w:rFonts w:cs="Times New Roman"/>
          <w:szCs w:val="24"/>
        </w:rPr>
        <w:t xml:space="preserve"> (дата обращения: 12.08.2016).</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Рахматуллин Э.В. Смертность населения Республики Башкортостан от дорожно-транспортных происшествий: уровень, динамика, потери здоровья. </w:t>
      </w:r>
      <w:r w:rsidRPr="00BD6EA1">
        <w:rPr>
          <w:rFonts w:cs="Times New Roman"/>
          <w:i/>
          <w:szCs w:val="24"/>
        </w:rPr>
        <w:t>Современные проблемы науки и образования.</w:t>
      </w:r>
      <w:r w:rsidRPr="00BD6EA1">
        <w:rPr>
          <w:rFonts w:cs="Times New Roman"/>
          <w:szCs w:val="24"/>
        </w:rPr>
        <w:t xml:space="preserve"> 2014; 6. </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proofErr w:type="spellStart"/>
      <w:r w:rsidRPr="00BD6EA1">
        <w:rPr>
          <w:rFonts w:cs="Times New Roman"/>
          <w:szCs w:val="24"/>
        </w:rPr>
        <w:t>Рамонов</w:t>
      </w:r>
      <w:proofErr w:type="spellEnd"/>
      <w:r w:rsidRPr="00BD6EA1">
        <w:rPr>
          <w:rFonts w:cs="Times New Roman"/>
          <w:szCs w:val="24"/>
        </w:rPr>
        <w:t xml:space="preserve"> А.В. Интегральные показатели демографических потерь от смертности и травматизма в результате дорожно-транспортных происшествий в России. </w:t>
      </w:r>
      <w:r w:rsidRPr="00BD6EA1">
        <w:rPr>
          <w:rFonts w:cs="Times New Roman"/>
          <w:i/>
          <w:szCs w:val="24"/>
        </w:rPr>
        <w:t>Демографическое обозрение.</w:t>
      </w:r>
      <w:r w:rsidRPr="00BD6EA1">
        <w:rPr>
          <w:rFonts w:cs="Times New Roman"/>
          <w:szCs w:val="24"/>
        </w:rPr>
        <w:t xml:space="preserve"> 2015; 4(2): 135-148. </w:t>
      </w:r>
      <w:r w:rsidRPr="00BD6EA1">
        <w:rPr>
          <w:rFonts w:cs="Times New Roman"/>
          <w:szCs w:val="24"/>
          <w:lang w:val="en-US"/>
        </w:rPr>
        <w:t>URL</w:t>
      </w:r>
      <w:r w:rsidRPr="00BD6EA1">
        <w:rPr>
          <w:rFonts w:cs="Times New Roman"/>
          <w:szCs w:val="24"/>
        </w:rPr>
        <w:t xml:space="preserve">: </w:t>
      </w:r>
      <w:hyperlink r:id="rId15" w:history="1">
        <w:r w:rsidRPr="00BD6EA1">
          <w:rPr>
            <w:rStyle w:val="af0"/>
            <w:rFonts w:cs="Times New Roman"/>
            <w:szCs w:val="24"/>
          </w:rPr>
          <w:t>https://demreview.hse.ru/2015--4/179986113.html</w:t>
        </w:r>
      </w:hyperlink>
      <w:r w:rsidRPr="00BD6EA1">
        <w:rPr>
          <w:rFonts w:cs="Times New Roman"/>
          <w:szCs w:val="24"/>
        </w:rPr>
        <w:t xml:space="preserve"> (дата обращения: 12.08.2016).</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lang w:val="en-US"/>
        </w:rPr>
      </w:pPr>
      <w:r w:rsidRPr="00BD6EA1">
        <w:rPr>
          <w:rFonts w:cs="Times New Roman"/>
          <w:szCs w:val="24"/>
          <w:lang w:val="en-US"/>
        </w:rPr>
        <w:t>Murray CJL, Lopez AD, Jamison DT. The global burden of disease in 1990: summary results, sensitivity analysis and future direction. Bulletin of the WHO. 1994; 3(72): 495-509.</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lang w:val="en-US"/>
        </w:rPr>
      </w:pPr>
      <w:r w:rsidRPr="00BD6EA1">
        <w:rPr>
          <w:rFonts w:cs="Times New Roman"/>
          <w:szCs w:val="24"/>
          <w:lang w:val="en-US"/>
        </w:rPr>
        <w:t xml:space="preserve">Murray CJL, Acharya AK. Understanding DALYs. Health Economics. 1997; 16:703-730. </w:t>
      </w:r>
    </w:p>
    <w:p w:rsidR="006B05C4" w:rsidRPr="00BD6EA1" w:rsidRDefault="006B05C4"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lang w:val="en-US"/>
        </w:rPr>
        <w:t xml:space="preserve">WHO methods and data sources for global burden of disease estimates 2000-2011. </w:t>
      </w:r>
      <w:r w:rsidRPr="00BD6EA1">
        <w:rPr>
          <w:rFonts w:cs="Times New Roman"/>
          <w:szCs w:val="24"/>
        </w:rPr>
        <w:t>(2013)</w:t>
      </w:r>
      <w:r w:rsidR="007A5742" w:rsidRPr="00BD6EA1">
        <w:rPr>
          <w:rFonts w:cs="Times New Roman"/>
          <w:szCs w:val="24"/>
        </w:rPr>
        <w:t>.</w:t>
      </w:r>
    </w:p>
    <w:p w:rsidR="00766217" w:rsidRPr="00BD6EA1" w:rsidRDefault="008B3109"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 xml:space="preserve">UN </w:t>
      </w:r>
      <w:proofErr w:type="spellStart"/>
      <w:r w:rsidRPr="00BD6EA1">
        <w:rPr>
          <w:rFonts w:cs="Times New Roman"/>
          <w:szCs w:val="24"/>
        </w:rPr>
        <w:t>Population</w:t>
      </w:r>
      <w:proofErr w:type="spellEnd"/>
      <w:r w:rsidRPr="00BD6EA1">
        <w:rPr>
          <w:rFonts w:cs="Times New Roman"/>
          <w:szCs w:val="24"/>
        </w:rPr>
        <w:t xml:space="preserve"> </w:t>
      </w:r>
      <w:proofErr w:type="spellStart"/>
      <w:r w:rsidRPr="00BD6EA1">
        <w:rPr>
          <w:rFonts w:cs="Times New Roman"/>
          <w:szCs w:val="24"/>
        </w:rPr>
        <w:t>Division</w:t>
      </w:r>
      <w:proofErr w:type="spellEnd"/>
      <w:r w:rsidRPr="00BD6EA1">
        <w:rPr>
          <w:rFonts w:cs="Times New Roman"/>
          <w:szCs w:val="24"/>
        </w:rPr>
        <w:t>.</w:t>
      </w:r>
      <w:r w:rsidR="00766217" w:rsidRPr="00BD6EA1">
        <w:rPr>
          <w:rFonts w:cs="Times New Roman"/>
          <w:szCs w:val="24"/>
        </w:rPr>
        <w:t xml:space="preserve"> 2013</w:t>
      </w:r>
      <w:r w:rsidRPr="00BD6EA1">
        <w:rPr>
          <w:rFonts w:cs="Times New Roman"/>
          <w:szCs w:val="24"/>
        </w:rPr>
        <w:t>.</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lastRenderedPageBreak/>
        <w:t xml:space="preserve">Бойцов С.А., </w:t>
      </w:r>
      <w:proofErr w:type="spellStart"/>
      <w:r w:rsidRPr="00BD6EA1">
        <w:rPr>
          <w:rFonts w:cs="Times New Roman"/>
          <w:szCs w:val="24"/>
        </w:rPr>
        <w:t>Самородская</w:t>
      </w:r>
      <w:proofErr w:type="spellEnd"/>
      <w:r w:rsidRPr="00BD6EA1">
        <w:rPr>
          <w:rFonts w:cs="Times New Roman"/>
          <w:szCs w:val="24"/>
        </w:rPr>
        <w:t xml:space="preserve"> И.В. Половозрастные показатели смертности населения и годы жизни, потерянные в результате преждевременной смертности в Российской Федерации в 2012 г. </w:t>
      </w:r>
      <w:r w:rsidRPr="00BD6EA1">
        <w:rPr>
          <w:rFonts w:cs="Times New Roman"/>
          <w:i/>
          <w:szCs w:val="24"/>
        </w:rPr>
        <w:t xml:space="preserve">Проблемы социальной гигиены, здравоохранения и истории медицины. </w:t>
      </w:r>
      <w:r w:rsidR="00311505" w:rsidRPr="00BD6EA1">
        <w:rPr>
          <w:rFonts w:cs="Times New Roman"/>
          <w:szCs w:val="24"/>
        </w:rPr>
        <w:t>2014</w:t>
      </w:r>
      <w:r w:rsidRPr="00BD6EA1">
        <w:rPr>
          <w:rFonts w:cs="Times New Roman"/>
          <w:szCs w:val="24"/>
        </w:rPr>
        <w:t>; 2: 20-25.</w:t>
      </w:r>
    </w:p>
    <w:p w:rsidR="007A5742" w:rsidRPr="00BD6EA1" w:rsidRDefault="007A5742" w:rsidP="006D4E0C">
      <w:pPr>
        <w:pStyle w:val="a9"/>
        <w:numPr>
          <w:ilvl w:val="0"/>
          <w:numId w:val="23"/>
        </w:numPr>
        <w:tabs>
          <w:tab w:val="left" w:pos="284"/>
        </w:tabs>
        <w:spacing w:after="60"/>
        <w:ind w:left="283" w:hanging="357"/>
        <w:contextualSpacing w:val="0"/>
        <w:rPr>
          <w:rFonts w:cs="Times New Roman"/>
          <w:szCs w:val="24"/>
        </w:rPr>
      </w:pPr>
      <w:proofErr w:type="spellStart"/>
      <w:r w:rsidRPr="00BD6EA1">
        <w:rPr>
          <w:rFonts w:cs="Times New Roman"/>
          <w:szCs w:val="24"/>
        </w:rPr>
        <w:t>Сенцов</w:t>
      </w:r>
      <w:proofErr w:type="spellEnd"/>
      <w:r w:rsidRPr="00BD6EA1">
        <w:rPr>
          <w:rFonts w:cs="Times New Roman"/>
          <w:szCs w:val="24"/>
        </w:rPr>
        <w:t xml:space="preserve"> В.Г., Бровкин М.В., </w:t>
      </w:r>
      <w:proofErr w:type="spellStart"/>
      <w:r w:rsidRPr="00BD6EA1">
        <w:rPr>
          <w:rFonts w:cs="Times New Roman"/>
          <w:szCs w:val="24"/>
        </w:rPr>
        <w:t>Ножкина</w:t>
      </w:r>
      <w:proofErr w:type="spellEnd"/>
      <w:r w:rsidRPr="00BD6EA1">
        <w:rPr>
          <w:rFonts w:cs="Times New Roman"/>
          <w:szCs w:val="24"/>
        </w:rPr>
        <w:t xml:space="preserve"> Н.В. и др. Преждевременная смертность, обусловленная острыми суицидальными отравлениями, в Свердловской области и ее социально-экономические последствия. </w:t>
      </w:r>
      <w:r w:rsidRPr="00BD6EA1">
        <w:rPr>
          <w:rFonts w:cs="Times New Roman"/>
          <w:i/>
          <w:szCs w:val="24"/>
        </w:rPr>
        <w:t>Уральский медицинский журнал.</w:t>
      </w:r>
      <w:r w:rsidR="00AA082C">
        <w:rPr>
          <w:rFonts w:cs="Times New Roman"/>
          <w:szCs w:val="24"/>
        </w:rPr>
        <w:t xml:space="preserve"> 2010; 9:</w:t>
      </w:r>
      <w:r w:rsidRPr="00BD6EA1">
        <w:rPr>
          <w:rFonts w:cs="Times New Roman"/>
          <w:szCs w:val="24"/>
        </w:rPr>
        <w:t>118–123.</w:t>
      </w:r>
    </w:p>
    <w:p w:rsidR="007259A0" w:rsidRDefault="007259A0" w:rsidP="006D4E0C">
      <w:pPr>
        <w:pStyle w:val="a9"/>
        <w:numPr>
          <w:ilvl w:val="0"/>
          <w:numId w:val="23"/>
        </w:numPr>
        <w:tabs>
          <w:tab w:val="left" w:pos="284"/>
        </w:tabs>
        <w:spacing w:after="60"/>
        <w:ind w:left="283" w:hanging="357"/>
        <w:contextualSpacing w:val="0"/>
        <w:rPr>
          <w:rFonts w:cs="Times New Roman"/>
          <w:szCs w:val="24"/>
        </w:rPr>
      </w:pPr>
      <w:r w:rsidRPr="00BD6EA1">
        <w:rPr>
          <w:rFonts w:cs="Times New Roman"/>
          <w:szCs w:val="24"/>
        </w:rPr>
        <w:t>Всемирный доклад о предупреждении дорожно-транспортного травматизма (2004)</w:t>
      </w:r>
      <w:r w:rsidR="008B3109" w:rsidRPr="00BD6EA1">
        <w:rPr>
          <w:rFonts w:cs="Times New Roman"/>
          <w:szCs w:val="24"/>
        </w:rPr>
        <w:t xml:space="preserve">. Пер. с англ. </w:t>
      </w:r>
      <w:r w:rsidRPr="00BD6EA1">
        <w:rPr>
          <w:rFonts w:cs="Times New Roman"/>
          <w:szCs w:val="24"/>
        </w:rPr>
        <w:t>М.: Издательство «Весь Мир»</w:t>
      </w:r>
      <w:r w:rsidR="008B3109" w:rsidRPr="00BD6EA1">
        <w:rPr>
          <w:rFonts w:cs="Times New Roman"/>
          <w:szCs w:val="24"/>
        </w:rPr>
        <w:t>. 2004.</w:t>
      </w:r>
      <w:r w:rsidRPr="00BD6EA1">
        <w:rPr>
          <w:rFonts w:cs="Times New Roman"/>
          <w:szCs w:val="24"/>
        </w:rPr>
        <w:t xml:space="preserve"> 280 с.</w:t>
      </w:r>
    </w:p>
    <w:p w:rsidR="00D700C9" w:rsidRDefault="00D700C9" w:rsidP="00D700C9">
      <w:pPr>
        <w:tabs>
          <w:tab w:val="left" w:pos="284"/>
        </w:tabs>
        <w:spacing w:after="60"/>
        <w:rPr>
          <w:rFonts w:cs="Times New Roman"/>
          <w:szCs w:val="24"/>
        </w:rPr>
      </w:pPr>
    </w:p>
    <w:p w:rsidR="00D700C9" w:rsidRPr="00754A70" w:rsidRDefault="00D700C9" w:rsidP="00754A70">
      <w:pPr>
        <w:spacing w:before="120" w:line="240" w:lineRule="auto"/>
        <w:ind w:firstLine="0"/>
        <w:rPr>
          <w:rFonts w:cs="Times New Roman"/>
          <w:b/>
          <w:szCs w:val="24"/>
        </w:rPr>
      </w:pPr>
      <w:r w:rsidRPr="00754A70">
        <w:rPr>
          <w:rFonts w:cs="Times New Roman"/>
          <w:b/>
          <w:szCs w:val="24"/>
          <w:lang w:val="en-US"/>
        </w:rPr>
        <w:t>References</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w:t>
      </w:r>
      <w:r w:rsidRPr="00754A70">
        <w:rPr>
          <w:rFonts w:cs="Times New Roman"/>
          <w:szCs w:val="24"/>
          <w:lang w:val="en-US"/>
        </w:rPr>
        <w:tab/>
        <w:t xml:space="preserve">European Commission 2013. Commission staff working document: on the implementation of objective 6 of the European commission’s policy orientations on road-safety 2011-2020 –first milestone towards an injury strategy, European Commission, Brussels. </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2.</w:t>
      </w:r>
      <w:r w:rsidRPr="00754A70">
        <w:rPr>
          <w:rFonts w:cs="Times New Roman"/>
          <w:szCs w:val="24"/>
          <w:lang w:val="en-US"/>
        </w:rPr>
        <w:tab/>
        <w:t xml:space="preserve">Main transport indicators in the ECE Region. </w:t>
      </w:r>
      <w:proofErr w:type="gramStart"/>
      <w:r w:rsidRPr="00754A70">
        <w:rPr>
          <w:rFonts w:cs="Times New Roman"/>
          <w:szCs w:val="24"/>
          <w:lang w:val="en-US"/>
        </w:rPr>
        <w:t>UNITED NATIONS February 2016.</w:t>
      </w:r>
      <w:proofErr w:type="gramEnd"/>
      <w:r w:rsidRPr="00754A70">
        <w:rPr>
          <w:rFonts w:cs="Times New Roman"/>
          <w:szCs w:val="24"/>
          <w:lang w:val="en-US"/>
        </w:rPr>
        <w:t xml:space="preserve"> </w:t>
      </w:r>
      <w:r w:rsidR="00606407" w:rsidRPr="00754A70">
        <w:rPr>
          <w:rFonts w:cs="Times New Roman"/>
          <w:szCs w:val="24"/>
          <w:lang w:val="en-US"/>
        </w:rPr>
        <w:t xml:space="preserve">Available at: </w:t>
      </w:r>
      <w:r w:rsidRPr="00754A70">
        <w:rPr>
          <w:rFonts w:cs="Times New Roman"/>
          <w:szCs w:val="24"/>
          <w:lang w:val="en-US"/>
        </w:rPr>
        <w:t>http://www.unece.org/fileadmin/DAM/trans/doc/brochures/transport_indicators_</w:t>
      </w:r>
      <w:proofErr w:type="gramStart"/>
      <w:r w:rsidRPr="00754A70">
        <w:rPr>
          <w:rFonts w:cs="Times New Roman"/>
          <w:szCs w:val="24"/>
          <w:lang w:val="en-US"/>
        </w:rPr>
        <w:t>2014e.pdf  (</w:t>
      </w:r>
      <w:proofErr w:type="gramEnd"/>
      <w:r w:rsidR="0059222B" w:rsidRPr="00754A70">
        <w:rPr>
          <w:rFonts w:cs="Times New Roman"/>
          <w:szCs w:val="24"/>
          <w:lang w:val="en-US"/>
        </w:rPr>
        <w:t xml:space="preserve">accessed: </w:t>
      </w:r>
      <w:r w:rsidRPr="00754A70">
        <w:rPr>
          <w:rFonts w:cs="Times New Roman"/>
          <w:szCs w:val="24"/>
          <w:lang w:val="en-US"/>
        </w:rPr>
        <w:t>12.08.2016).</w:t>
      </w:r>
    </w:p>
    <w:p w:rsidR="00D700C9" w:rsidRPr="00754A70" w:rsidRDefault="00606407" w:rsidP="00754A70">
      <w:pPr>
        <w:spacing w:before="120" w:line="240" w:lineRule="auto"/>
        <w:ind w:firstLine="0"/>
        <w:rPr>
          <w:rFonts w:cs="Times New Roman"/>
          <w:szCs w:val="24"/>
          <w:lang w:val="en-US"/>
        </w:rPr>
      </w:pPr>
      <w:r w:rsidRPr="00754A70">
        <w:rPr>
          <w:rFonts w:cs="Times New Roman"/>
          <w:szCs w:val="24"/>
          <w:lang w:val="en-US"/>
        </w:rPr>
        <w:t>3.</w:t>
      </w:r>
      <w:r w:rsidRPr="00754A70">
        <w:rPr>
          <w:rFonts w:cs="Times New Roman"/>
          <w:szCs w:val="24"/>
          <w:lang w:val="en-US"/>
        </w:rPr>
        <w:tab/>
      </w:r>
      <w:proofErr w:type="spellStart"/>
      <w:r w:rsidRPr="00754A70">
        <w:rPr>
          <w:rFonts w:cs="Times New Roman"/>
          <w:szCs w:val="24"/>
          <w:lang w:val="en-US"/>
        </w:rPr>
        <w:t>Fattahov</w:t>
      </w:r>
      <w:proofErr w:type="spellEnd"/>
      <w:r w:rsidRPr="00754A70">
        <w:rPr>
          <w:rFonts w:cs="Times New Roman"/>
          <w:szCs w:val="24"/>
          <w:lang w:val="en-US"/>
        </w:rPr>
        <w:t xml:space="preserve"> T.</w:t>
      </w:r>
      <w:r w:rsidR="00D700C9" w:rsidRPr="00754A70">
        <w:rPr>
          <w:rFonts w:cs="Times New Roman"/>
          <w:szCs w:val="24"/>
          <w:lang w:val="en-US"/>
        </w:rPr>
        <w:t xml:space="preserve">A. </w:t>
      </w:r>
      <w:r w:rsidRPr="00754A70">
        <w:rPr>
          <w:rFonts w:cs="Times New Roman"/>
          <w:szCs w:val="24"/>
          <w:lang w:val="en-US"/>
        </w:rPr>
        <w:t>Traffic accidents and mortality in Russia: 1956-2012</w:t>
      </w:r>
      <w:r w:rsidR="00D700C9" w:rsidRPr="00754A70">
        <w:rPr>
          <w:rFonts w:cs="Times New Roman"/>
          <w:szCs w:val="24"/>
          <w:lang w:val="en-US"/>
        </w:rPr>
        <w:t xml:space="preserve">. </w:t>
      </w:r>
      <w:proofErr w:type="spellStart"/>
      <w:proofErr w:type="gramStart"/>
      <w:r w:rsidR="00D700C9" w:rsidRPr="00754A70">
        <w:rPr>
          <w:rFonts w:cs="Times New Roman"/>
          <w:szCs w:val="24"/>
          <w:lang w:val="en-US"/>
        </w:rPr>
        <w:t>Demograficheskoe</w:t>
      </w:r>
      <w:proofErr w:type="spellEnd"/>
      <w:r w:rsidR="00D700C9" w:rsidRPr="00754A70">
        <w:rPr>
          <w:rFonts w:cs="Times New Roman"/>
          <w:szCs w:val="24"/>
          <w:lang w:val="en-US"/>
        </w:rPr>
        <w:t xml:space="preserve"> </w:t>
      </w:r>
      <w:proofErr w:type="spellStart"/>
      <w:r w:rsidR="00D700C9" w:rsidRPr="00754A70">
        <w:rPr>
          <w:rFonts w:cs="Times New Roman"/>
          <w:szCs w:val="24"/>
          <w:lang w:val="en-US"/>
        </w:rPr>
        <w:t>obozrenie</w:t>
      </w:r>
      <w:proofErr w:type="spellEnd"/>
      <w:r w:rsidR="00D700C9" w:rsidRPr="00754A70">
        <w:rPr>
          <w:rFonts w:cs="Times New Roman"/>
          <w:szCs w:val="24"/>
          <w:lang w:val="en-US"/>
        </w:rPr>
        <w:t>.</w:t>
      </w:r>
      <w:proofErr w:type="gramEnd"/>
      <w:r w:rsidR="00D700C9" w:rsidRPr="00754A70">
        <w:rPr>
          <w:rFonts w:cs="Times New Roman"/>
          <w:szCs w:val="24"/>
          <w:lang w:val="en-US"/>
        </w:rPr>
        <w:t xml:space="preserve"> 2015; 2 (2):6-36. </w:t>
      </w:r>
      <w:r w:rsidRPr="00754A70">
        <w:rPr>
          <w:rFonts w:cs="Times New Roman"/>
          <w:szCs w:val="24"/>
          <w:lang w:val="en-US"/>
        </w:rPr>
        <w:t xml:space="preserve">Available at: </w:t>
      </w:r>
      <w:r w:rsidR="00D700C9" w:rsidRPr="00754A70">
        <w:rPr>
          <w:rFonts w:cs="Times New Roman"/>
          <w:szCs w:val="24"/>
          <w:lang w:val="en-US"/>
        </w:rPr>
        <w:t xml:space="preserve"> https://demreview.hse.ru/2015--2/167976833.html (</w:t>
      </w:r>
      <w:r w:rsidRPr="00754A70">
        <w:rPr>
          <w:rFonts w:cs="Times New Roman"/>
          <w:szCs w:val="24"/>
          <w:lang w:val="en-US"/>
        </w:rPr>
        <w:t>accessed</w:t>
      </w:r>
      <w:r w:rsidR="00D700C9" w:rsidRPr="00754A70">
        <w:rPr>
          <w:rFonts w:cs="Times New Roman"/>
          <w:szCs w:val="24"/>
          <w:lang w:val="en-US"/>
        </w:rPr>
        <w:t>: 12.08.2016)</w:t>
      </w:r>
      <w:r w:rsidRPr="00754A70">
        <w:rPr>
          <w:lang w:val="en-US"/>
        </w:rPr>
        <w:t xml:space="preserve"> </w:t>
      </w:r>
      <w:r w:rsidRPr="00754A70">
        <w:rPr>
          <w:rFonts w:cs="Times New Roman"/>
          <w:szCs w:val="24"/>
          <w:lang w:val="en-US"/>
        </w:rPr>
        <w:t>(in Russian)</w:t>
      </w:r>
      <w:r w:rsidR="00D700C9" w:rsidRPr="00754A70">
        <w:rPr>
          <w:rFonts w:cs="Times New Roman"/>
          <w:szCs w:val="24"/>
          <w:lang w:val="en-US"/>
        </w:rPr>
        <w:t>.</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4.</w:t>
      </w:r>
      <w:r w:rsidRPr="00754A70">
        <w:rPr>
          <w:rFonts w:cs="Times New Roman"/>
          <w:szCs w:val="24"/>
          <w:lang w:val="en-US"/>
        </w:rPr>
        <w:tab/>
      </w:r>
      <w:proofErr w:type="spellStart"/>
      <w:r w:rsidRPr="00754A70">
        <w:rPr>
          <w:rFonts w:cs="Times New Roman"/>
          <w:szCs w:val="24"/>
          <w:lang w:val="en-US"/>
        </w:rPr>
        <w:t>Bojcov</w:t>
      </w:r>
      <w:proofErr w:type="spellEnd"/>
      <w:r w:rsidRPr="00754A70">
        <w:rPr>
          <w:rFonts w:cs="Times New Roman"/>
          <w:szCs w:val="24"/>
          <w:lang w:val="en-US"/>
        </w:rPr>
        <w:t xml:space="preserve"> S.A., </w:t>
      </w:r>
      <w:proofErr w:type="spellStart"/>
      <w:r w:rsidRPr="00754A70">
        <w:rPr>
          <w:rFonts w:cs="Times New Roman"/>
          <w:szCs w:val="24"/>
          <w:lang w:val="en-US"/>
        </w:rPr>
        <w:t>Samorodskaja</w:t>
      </w:r>
      <w:proofErr w:type="spellEnd"/>
      <w:r w:rsidRPr="00754A70">
        <w:rPr>
          <w:rFonts w:cs="Times New Roman"/>
          <w:szCs w:val="24"/>
          <w:lang w:val="en-US"/>
        </w:rPr>
        <w:t xml:space="preserve"> I.V., </w:t>
      </w:r>
      <w:proofErr w:type="spellStart"/>
      <w:r w:rsidRPr="00754A70">
        <w:rPr>
          <w:rFonts w:cs="Times New Roman"/>
          <w:szCs w:val="24"/>
          <w:lang w:val="en-US"/>
        </w:rPr>
        <w:t>Tret'jakov</w:t>
      </w:r>
      <w:proofErr w:type="spellEnd"/>
      <w:r w:rsidRPr="00754A70">
        <w:rPr>
          <w:rFonts w:cs="Times New Roman"/>
          <w:szCs w:val="24"/>
          <w:lang w:val="en-US"/>
        </w:rPr>
        <w:t xml:space="preserve"> V.V., </w:t>
      </w:r>
      <w:proofErr w:type="spellStart"/>
      <w:r w:rsidRPr="00754A70">
        <w:rPr>
          <w:rFonts w:cs="Times New Roman"/>
          <w:szCs w:val="24"/>
          <w:lang w:val="en-US"/>
        </w:rPr>
        <w:t>Vatolina</w:t>
      </w:r>
      <w:proofErr w:type="spellEnd"/>
      <w:r w:rsidRPr="00754A70">
        <w:rPr>
          <w:rFonts w:cs="Times New Roman"/>
          <w:szCs w:val="24"/>
          <w:lang w:val="en-US"/>
        </w:rPr>
        <w:t xml:space="preserve"> M.A. </w:t>
      </w:r>
      <w:r w:rsidR="0059222B" w:rsidRPr="00754A70">
        <w:rPr>
          <w:rFonts w:cs="Times New Roman"/>
          <w:szCs w:val="24"/>
          <w:lang w:val="en-US"/>
        </w:rPr>
        <w:t>Years of life lost due to premature death and their relationship to climate and socio-economic performance of regions.</w:t>
      </w:r>
      <w:r w:rsidRPr="00754A70">
        <w:rPr>
          <w:rFonts w:cs="Times New Roman"/>
          <w:szCs w:val="24"/>
          <w:lang w:val="en-US"/>
        </w:rPr>
        <w:t xml:space="preserve"> </w:t>
      </w:r>
      <w:proofErr w:type="spellStart"/>
      <w:r w:rsidRPr="00754A70">
        <w:rPr>
          <w:rFonts w:cs="Times New Roman"/>
          <w:szCs w:val="24"/>
          <w:lang w:val="en-US"/>
        </w:rPr>
        <w:t>Vestnik</w:t>
      </w:r>
      <w:proofErr w:type="spellEnd"/>
      <w:r w:rsidRPr="00754A70">
        <w:rPr>
          <w:rFonts w:cs="Times New Roman"/>
          <w:szCs w:val="24"/>
          <w:lang w:val="en-US"/>
        </w:rPr>
        <w:t xml:space="preserve"> RAMN. 2015; 4(70): 456–463. </w:t>
      </w:r>
      <w:r w:rsidR="0059222B" w:rsidRPr="00754A70">
        <w:rPr>
          <w:rFonts w:cs="Times New Roman"/>
          <w:szCs w:val="24"/>
          <w:lang w:val="en-US"/>
        </w:rPr>
        <w:t>(</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5.</w:t>
      </w:r>
      <w:r w:rsidRPr="00754A70">
        <w:rPr>
          <w:rFonts w:cs="Times New Roman"/>
          <w:szCs w:val="24"/>
          <w:lang w:val="en-US"/>
        </w:rPr>
        <w:tab/>
      </w:r>
      <w:proofErr w:type="spellStart"/>
      <w:r w:rsidRPr="00754A70">
        <w:rPr>
          <w:rFonts w:cs="Times New Roman"/>
          <w:szCs w:val="24"/>
          <w:lang w:val="en-US"/>
        </w:rPr>
        <w:t>Novgorodova</w:t>
      </w:r>
      <w:proofErr w:type="spellEnd"/>
      <w:r w:rsidRPr="00754A70">
        <w:rPr>
          <w:rFonts w:cs="Times New Roman"/>
          <w:szCs w:val="24"/>
          <w:lang w:val="en-US"/>
        </w:rPr>
        <w:t xml:space="preserve"> A.V. </w:t>
      </w:r>
      <w:r w:rsidR="0059222B" w:rsidRPr="00754A70">
        <w:rPr>
          <w:rFonts w:cs="Times New Roman"/>
          <w:szCs w:val="24"/>
          <w:lang w:val="en-US"/>
        </w:rPr>
        <w:t>Lost years of life - an indicator of health</w:t>
      </w:r>
      <w:proofErr w:type="gramStart"/>
      <w:r w:rsidR="0059222B" w:rsidRPr="00754A70">
        <w:rPr>
          <w:rFonts w:cs="Times New Roman"/>
          <w:szCs w:val="24"/>
          <w:lang w:val="en-US"/>
        </w:rPr>
        <w:t>.</w:t>
      </w:r>
      <w:r w:rsidRPr="00754A70">
        <w:rPr>
          <w:rFonts w:cs="Times New Roman"/>
          <w:szCs w:val="24"/>
          <w:lang w:val="en-US"/>
        </w:rPr>
        <w:t>.</w:t>
      </w:r>
      <w:proofErr w:type="gramEnd"/>
      <w:r w:rsidRPr="00754A70">
        <w:rPr>
          <w:rFonts w:cs="Times New Roman"/>
          <w:szCs w:val="24"/>
          <w:lang w:val="en-US"/>
        </w:rPr>
        <w:t xml:space="preserve"> </w:t>
      </w:r>
      <w:proofErr w:type="spellStart"/>
      <w:proofErr w:type="gramStart"/>
      <w:r w:rsidRPr="00754A70">
        <w:rPr>
          <w:rFonts w:cs="Times New Roman"/>
          <w:szCs w:val="24"/>
          <w:lang w:val="en-US"/>
        </w:rPr>
        <w:t>Narodonaselenie</w:t>
      </w:r>
      <w:proofErr w:type="spellEnd"/>
      <w:r w:rsidRPr="00754A70">
        <w:rPr>
          <w:rFonts w:cs="Times New Roman"/>
          <w:szCs w:val="24"/>
          <w:lang w:val="en-US"/>
        </w:rPr>
        <w:t>.</w:t>
      </w:r>
      <w:proofErr w:type="gramEnd"/>
      <w:r w:rsidRPr="00754A70">
        <w:rPr>
          <w:rFonts w:cs="Times New Roman"/>
          <w:szCs w:val="24"/>
          <w:lang w:val="en-US"/>
        </w:rPr>
        <w:t xml:space="preserve"> </w:t>
      </w:r>
      <w:proofErr w:type="gramStart"/>
      <w:r w:rsidRPr="00754A70">
        <w:rPr>
          <w:rFonts w:cs="Times New Roman"/>
          <w:szCs w:val="24"/>
          <w:lang w:val="en-US"/>
        </w:rPr>
        <w:t>2015; 2: 74-86.</w:t>
      </w:r>
      <w:proofErr w:type="gramEnd"/>
      <w:r w:rsidR="0059222B" w:rsidRPr="00754A70">
        <w:rPr>
          <w:rFonts w:cs="Times New Roman"/>
          <w:szCs w:val="24"/>
          <w:lang w:val="en-US"/>
        </w:rPr>
        <w:t xml:space="preserve"> (</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094285" w:rsidRDefault="00D700C9" w:rsidP="00754A70">
      <w:pPr>
        <w:spacing w:before="120" w:line="240" w:lineRule="auto"/>
        <w:ind w:firstLine="0"/>
        <w:rPr>
          <w:rFonts w:cs="Times New Roman"/>
          <w:szCs w:val="24"/>
          <w:lang w:val="en-US"/>
        </w:rPr>
      </w:pPr>
      <w:r w:rsidRPr="00754A70">
        <w:rPr>
          <w:rFonts w:cs="Times New Roman"/>
          <w:szCs w:val="24"/>
          <w:lang w:val="en-US"/>
        </w:rPr>
        <w:t>6.</w:t>
      </w:r>
      <w:r w:rsidRPr="00754A70">
        <w:rPr>
          <w:rFonts w:cs="Times New Roman"/>
          <w:szCs w:val="24"/>
          <w:lang w:val="en-US"/>
        </w:rPr>
        <w:tab/>
      </w:r>
      <w:proofErr w:type="spellStart"/>
      <w:r w:rsidRPr="00754A70">
        <w:rPr>
          <w:rFonts w:cs="Times New Roman"/>
          <w:szCs w:val="24"/>
          <w:lang w:val="en-US"/>
        </w:rPr>
        <w:t>Kozlov</w:t>
      </w:r>
      <w:proofErr w:type="spellEnd"/>
      <w:r w:rsidRPr="00754A70">
        <w:rPr>
          <w:rFonts w:cs="Times New Roman"/>
          <w:szCs w:val="24"/>
          <w:lang w:val="en-US"/>
        </w:rPr>
        <w:t xml:space="preserve"> V.V., </w:t>
      </w:r>
      <w:proofErr w:type="spellStart"/>
      <w:r w:rsidRPr="00754A70">
        <w:rPr>
          <w:rFonts w:cs="Times New Roman"/>
          <w:szCs w:val="24"/>
          <w:lang w:val="en-US"/>
        </w:rPr>
        <w:t>Shul'min</w:t>
      </w:r>
      <w:proofErr w:type="spellEnd"/>
      <w:r w:rsidRPr="00754A70">
        <w:rPr>
          <w:rFonts w:cs="Times New Roman"/>
          <w:szCs w:val="24"/>
          <w:lang w:val="en-US"/>
        </w:rPr>
        <w:t xml:space="preserve"> A.V., </w:t>
      </w:r>
      <w:proofErr w:type="spellStart"/>
      <w:r w:rsidRPr="00754A70">
        <w:rPr>
          <w:rFonts w:cs="Times New Roman"/>
          <w:szCs w:val="24"/>
          <w:lang w:val="en-US"/>
        </w:rPr>
        <w:t>Kuznecov</w:t>
      </w:r>
      <w:proofErr w:type="spellEnd"/>
      <w:r w:rsidRPr="00754A70">
        <w:rPr>
          <w:rFonts w:cs="Times New Roman"/>
          <w:szCs w:val="24"/>
          <w:lang w:val="en-US"/>
        </w:rPr>
        <w:t xml:space="preserve"> V.S., </w:t>
      </w:r>
      <w:proofErr w:type="spellStart"/>
      <w:r w:rsidRPr="00754A70">
        <w:rPr>
          <w:rFonts w:cs="Times New Roman"/>
          <w:szCs w:val="24"/>
          <w:lang w:val="en-US"/>
        </w:rPr>
        <w:t>Arshukova</w:t>
      </w:r>
      <w:proofErr w:type="spellEnd"/>
      <w:r w:rsidRPr="00754A70">
        <w:rPr>
          <w:rFonts w:cs="Times New Roman"/>
          <w:szCs w:val="24"/>
          <w:lang w:val="en-US"/>
        </w:rPr>
        <w:t xml:space="preserve"> I.L., </w:t>
      </w:r>
      <w:proofErr w:type="spellStart"/>
      <w:r w:rsidRPr="00754A70">
        <w:rPr>
          <w:rFonts w:cs="Times New Roman"/>
          <w:szCs w:val="24"/>
          <w:lang w:val="en-US"/>
        </w:rPr>
        <w:t>Dobrecova</w:t>
      </w:r>
      <w:proofErr w:type="spellEnd"/>
      <w:r w:rsidRPr="00754A70">
        <w:rPr>
          <w:rFonts w:cs="Times New Roman"/>
          <w:szCs w:val="24"/>
          <w:lang w:val="en-US"/>
        </w:rPr>
        <w:t xml:space="preserve"> E.A. </w:t>
      </w:r>
      <w:r w:rsidR="0059222B" w:rsidRPr="00754A70">
        <w:rPr>
          <w:rFonts w:cs="Times New Roman"/>
          <w:szCs w:val="24"/>
          <w:lang w:val="en-US"/>
        </w:rPr>
        <w:t>Assessment of health and demographic losses due to mortality Krasnoyarsk region as a result of injury and poisoning, using DALY index</w:t>
      </w:r>
      <w:r w:rsidRPr="00754A70">
        <w:rPr>
          <w:rFonts w:cs="Times New Roman"/>
          <w:szCs w:val="24"/>
          <w:lang w:val="en-US"/>
        </w:rPr>
        <w:t xml:space="preserve">. </w:t>
      </w:r>
      <w:proofErr w:type="spellStart"/>
      <w:proofErr w:type="gramStart"/>
      <w:r w:rsidRPr="00754A70">
        <w:rPr>
          <w:rFonts w:cs="Times New Roman"/>
          <w:szCs w:val="24"/>
          <w:lang w:val="en-US"/>
        </w:rPr>
        <w:t>Sovremennye</w:t>
      </w:r>
      <w:proofErr w:type="spellEnd"/>
      <w:r w:rsidRPr="00754A70">
        <w:rPr>
          <w:rFonts w:cs="Times New Roman"/>
          <w:szCs w:val="24"/>
          <w:lang w:val="en-US"/>
        </w:rPr>
        <w:t xml:space="preserve"> </w:t>
      </w:r>
      <w:proofErr w:type="spellStart"/>
      <w:r w:rsidRPr="00754A70">
        <w:rPr>
          <w:rFonts w:cs="Times New Roman"/>
          <w:szCs w:val="24"/>
          <w:lang w:val="en-US"/>
        </w:rPr>
        <w:t>issledovanija</w:t>
      </w:r>
      <w:proofErr w:type="spellEnd"/>
      <w:r w:rsidRPr="00754A70">
        <w:rPr>
          <w:rFonts w:cs="Times New Roman"/>
          <w:szCs w:val="24"/>
          <w:lang w:val="en-US"/>
        </w:rPr>
        <w:t xml:space="preserve"> </w:t>
      </w:r>
      <w:proofErr w:type="spellStart"/>
      <w:r w:rsidRPr="00754A70">
        <w:rPr>
          <w:rFonts w:cs="Times New Roman"/>
          <w:szCs w:val="24"/>
          <w:lang w:val="en-US"/>
        </w:rPr>
        <w:t>social'nyh</w:t>
      </w:r>
      <w:proofErr w:type="spellEnd"/>
      <w:r w:rsidRPr="00754A70">
        <w:rPr>
          <w:rFonts w:cs="Times New Roman"/>
          <w:szCs w:val="24"/>
          <w:lang w:val="en-US"/>
        </w:rPr>
        <w:t xml:space="preserve"> problem.</w:t>
      </w:r>
      <w:proofErr w:type="gramEnd"/>
      <w:r w:rsidRPr="00754A70">
        <w:rPr>
          <w:rFonts w:cs="Times New Roman"/>
          <w:szCs w:val="24"/>
          <w:lang w:val="en-US"/>
        </w:rPr>
        <w:t xml:space="preserve"> </w:t>
      </w:r>
      <w:proofErr w:type="gramStart"/>
      <w:r w:rsidRPr="00754A70">
        <w:rPr>
          <w:rFonts w:cs="Times New Roman"/>
          <w:szCs w:val="24"/>
          <w:lang w:val="en-US"/>
        </w:rPr>
        <w:t>2012; 12(20).</w:t>
      </w:r>
      <w:proofErr w:type="gramEnd"/>
      <w:r w:rsidR="0059222B" w:rsidRPr="00094285">
        <w:rPr>
          <w:rFonts w:cs="Times New Roman"/>
          <w:szCs w:val="24"/>
          <w:lang w:val="en-US"/>
        </w:rPr>
        <w:t xml:space="preserve"> </w:t>
      </w:r>
      <w:r w:rsidR="0059222B" w:rsidRPr="00754A70">
        <w:rPr>
          <w:rFonts w:cs="Times New Roman"/>
          <w:szCs w:val="24"/>
          <w:lang w:val="en-US"/>
        </w:rPr>
        <w:t>(</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59222B" w:rsidRPr="00754A70" w:rsidRDefault="00D700C9" w:rsidP="00754A70">
      <w:pPr>
        <w:spacing w:before="120" w:line="240" w:lineRule="auto"/>
        <w:ind w:firstLine="0"/>
        <w:rPr>
          <w:rFonts w:cs="Times New Roman"/>
          <w:szCs w:val="24"/>
          <w:lang w:val="en-US"/>
        </w:rPr>
      </w:pPr>
      <w:r w:rsidRPr="00754A70">
        <w:rPr>
          <w:rFonts w:cs="Times New Roman"/>
          <w:szCs w:val="24"/>
          <w:lang w:val="en-US"/>
        </w:rPr>
        <w:t>7.</w:t>
      </w:r>
      <w:r w:rsidRPr="00754A70">
        <w:rPr>
          <w:rFonts w:cs="Times New Roman"/>
          <w:szCs w:val="24"/>
          <w:lang w:val="en-US"/>
        </w:rPr>
        <w:tab/>
      </w:r>
      <w:proofErr w:type="spellStart"/>
      <w:r w:rsidRPr="00754A70">
        <w:rPr>
          <w:rFonts w:cs="Times New Roman"/>
          <w:szCs w:val="24"/>
          <w:lang w:val="en-US"/>
        </w:rPr>
        <w:t>Kobjakova</w:t>
      </w:r>
      <w:proofErr w:type="spellEnd"/>
      <w:r w:rsidRPr="00754A70">
        <w:rPr>
          <w:rFonts w:cs="Times New Roman"/>
          <w:szCs w:val="24"/>
          <w:lang w:val="en-US"/>
        </w:rPr>
        <w:t xml:space="preserve"> O.S., </w:t>
      </w:r>
      <w:proofErr w:type="spellStart"/>
      <w:r w:rsidRPr="00754A70">
        <w:rPr>
          <w:rFonts w:cs="Times New Roman"/>
          <w:szCs w:val="24"/>
          <w:lang w:val="en-US"/>
        </w:rPr>
        <w:t>Deev</w:t>
      </w:r>
      <w:proofErr w:type="spellEnd"/>
      <w:r w:rsidRPr="00754A70">
        <w:rPr>
          <w:rFonts w:cs="Times New Roman"/>
          <w:szCs w:val="24"/>
          <w:lang w:val="en-US"/>
        </w:rPr>
        <w:t xml:space="preserve"> I.A, </w:t>
      </w:r>
      <w:proofErr w:type="spellStart"/>
      <w:r w:rsidRPr="00754A70">
        <w:rPr>
          <w:rFonts w:cs="Times New Roman"/>
          <w:szCs w:val="24"/>
          <w:lang w:val="en-US"/>
        </w:rPr>
        <w:t>Bojkov</w:t>
      </w:r>
      <w:proofErr w:type="spellEnd"/>
      <w:r w:rsidRPr="00754A70">
        <w:rPr>
          <w:rFonts w:cs="Times New Roman"/>
          <w:szCs w:val="24"/>
          <w:lang w:val="en-US"/>
        </w:rPr>
        <w:t xml:space="preserve"> V.A., </w:t>
      </w:r>
      <w:proofErr w:type="spellStart"/>
      <w:r w:rsidRPr="00754A70">
        <w:rPr>
          <w:rFonts w:cs="Times New Roman"/>
          <w:szCs w:val="24"/>
          <w:lang w:val="en-US"/>
        </w:rPr>
        <w:t>Shibalkov</w:t>
      </w:r>
      <w:proofErr w:type="spellEnd"/>
      <w:r w:rsidRPr="00754A70">
        <w:rPr>
          <w:rFonts w:cs="Times New Roman"/>
          <w:szCs w:val="24"/>
          <w:lang w:val="en-US"/>
        </w:rPr>
        <w:t xml:space="preserve"> I.P.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soavt</w:t>
      </w:r>
      <w:proofErr w:type="spellEnd"/>
      <w:r w:rsidRPr="00754A70">
        <w:rPr>
          <w:rFonts w:cs="Times New Roman"/>
          <w:szCs w:val="24"/>
          <w:lang w:val="en-US"/>
        </w:rPr>
        <w:t xml:space="preserve">. </w:t>
      </w:r>
      <w:r w:rsidR="0059222B" w:rsidRPr="00754A70">
        <w:rPr>
          <w:rFonts w:cs="Times New Roman"/>
          <w:szCs w:val="24"/>
          <w:lang w:val="en-US"/>
        </w:rPr>
        <w:t>The number of years of life lost (DALY) as a result of premature mortality of the population of the Tomsk region in 2012</w:t>
      </w:r>
      <w:r w:rsidRPr="00754A70">
        <w:rPr>
          <w:rFonts w:cs="Times New Roman"/>
          <w:szCs w:val="24"/>
          <w:lang w:val="en-US"/>
        </w:rPr>
        <w:t xml:space="preserve">. </w:t>
      </w:r>
      <w:proofErr w:type="spellStart"/>
      <w:r w:rsidRPr="00754A70">
        <w:rPr>
          <w:rFonts w:cs="Times New Roman"/>
          <w:szCs w:val="24"/>
          <w:lang w:val="en-US"/>
        </w:rPr>
        <w:t>Vestnik</w:t>
      </w:r>
      <w:proofErr w:type="spellEnd"/>
      <w:r w:rsidRPr="00754A70">
        <w:rPr>
          <w:rFonts w:cs="Times New Roman"/>
          <w:szCs w:val="24"/>
          <w:lang w:val="en-US"/>
        </w:rPr>
        <w:t xml:space="preserve"> RAMN. 2013; 11 (68): 60–64.</w:t>
      </w:r>
      <w:r w:rsidR="0059222B" w:rsidRPr="00754A70">
        <w:rPr>
          <w:rFonts w:cs="Times New Roman"/>
          <w:szCs w:val="24"/>
          <w:lang w:val="en-US"/>
        </w:rPr>
        <w:t xml:space="preserve"> (</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8.</w:t>
      </w:r>
      <w:r w:rsidRPr="00754A70">
        <w:rPr>
          <w:rFonts w:cs="Times New Roman"/>
          <w:szCs w:val="24"/>
          <w:lang w:val="en-US"/>
        </w:rPr>
        <w:tab/>
      </w:r>
      <w:proofErr w:type="spellStart"/>
      <w:r w:rsidRPr="00754A70">
        <w:rPr>
          <w:rFonts w:cs="Times New Roman"/>
          <w:szCs w:val="24"/>
          <w:lang w:val="en-US"/>
        </w:rPr>
        <w:t>Kobjakova</w:t>
      </w:r>
      <w:proofErr w:type="spellEnd"/>
      <w:r w:rsidRPr="00754A70">
        <w:rPr>
          <w:rFonts w:cs="Times New Roman"/>
          <w:szCs w:val="24"/>
          <w:lang w:val="en-US"/>
        </w:rPr>
        <w:t xml:space="preserve"> O.S., </w:t>
      </w:r>
      <w:proofErr w:type="spellStart"/>
      <w:r w:rsidRPr="00754A70">
        <w:rPr>
          <w:rFonts w:cs="Times New Roman"/>
          <w:szCs w:val="24"/>
          <w:lang w:val="en-US"/>
        </w:rPr>
        <w:t>Deev</w:t>
      </w:r>
      <w:proofErr w:type="spellEnd"/>
      <w:r w:rsidRPr="00754A70">
        <w:rPr>
          <w:rFonts w:cs="Times New Roman"/>
          <w:szCs w:val="24"/>
          <w:lang w:val="en-US"/>
        </w:rPr>
        <w:t xml:space="preserve"> I.A., </w:t>
      </w:r>
      <w:proofErr w:type="spellStart"/>
      <w:r w:rsidRPr="00754A70">
        <w:rPr>
          <w:rFonts w:cs="Times New Roman"/>
          <w:szCs w:val="24"/>
          <w:lang w:val="en-US"/>
        </w:rPr>
        <w:t>Nesvetajlo</w:t>
      </w:r>
      <w:proofErr w:type="spellEnd"/>
      <w:r w:rsidRPr="00754A70">
        <w:rPr>
          <w:rFonts w:cs="Times New Roman"/>
          <w:szCs w:val="24"/>
          <w:lang w:val="en-US"/>
        </w:rPr>
        <w:t xml:space="preserve"> </w:t>
      </w:r>
      <w:proofErr w:type="spellStart"/>
      <w:r w:rsidRPr="00754A70">
        <w:rPr>
          <w:rFonts w:cs="Times New Roman"/>
          <w:szCs w:val="24"/>
          <w:lang w:val="en-US"/>
        </w:rPr>
        <w:t>N.Ja</w:t>
      </w:r>
      <w:proofErr w:type="spellEnd"/>
      <w:r w:rsidRPr="00754A70">
        <w:rPr>
          <w:rFonts w:cs="Times New Roman"/>
          <w:szCs w:val="24"/>
          <w:lang w:val="en-US"/>
        </w:rPr>
        <w:t xml:space="preserve">., </w:t>
      </w:r>
      <w:proofErr w:type="spellStart"/>
      <w:r w:rsidRPr="00754A70">
        <w:rPr>
          <w:rFonts w:cs="Times New Roman"/>
          <w:szCs w:val="24"/>
          <w:lang w:val="en-US"/>
        </w:rPr>
        <w:t>Bojkov</w:t>
      </w:r>
      <w:proofErr w:type="spellEnd"/>
      <w:r w:rsidRPr="00754A70">
        <w:rPr>
          <w:rFonts w:cs="Times New Roman"/>
          <w:szCs w:val="24"/>
          <w:lang w:val="en-US"/>
        </w:rPr>
        <w:t xml:space="preserve"> V.A., </w:t>
      </w:r>
      <w:proofErr w:type="spellStart"/>
      <w:r w:rsidRPr="00754A70">
        <w:rPr>
          <w:rFonts w:cs="Times New Roman"/>
          <w:szCs w:val="24"/>
          <w:lang w:val="en-US"/>
        </w:rPr>
        <w:t>Shibalkov</w:t>
      </w:r>
      <w:proofErr w:type="spellEnd"/>
      <w:r w:rsidRPr="00754A70">
        <w:rPr>
          <w:rFonts w:cs="Times New Roman"/>
          <w:szCs w:val="24"/>
          <w:lang w:val="en-US"/>
        </w:rPr>
        <w:t xml:space="preserve"> I.P., </w:t>
      </w:r>
      <w:proofErr w:type="spellStart"/>
      <w:r w:rsidRPr="00754A70">
        <w:rPr>
          <w:rFonts w:cs="Times New Roman"/>
          <w:szCs w:val="24"/>
          <w:lang w:val="en-US"/>
        </w:rPr>
        <w:t>Mil'kevich</w:t>
      </w:r>
      <w:proofErr w:type="spellEnd"/>
      <w:r w:rsidRPr="00754A70">
        <w:rPr>
          <w:rFonts w:cs="Times New Roman"/>
          <w:szCs w:val="24"/>
          <w:lang w:val="en-US"/>
        </w:rPr>
        <w:t xml:space="preserve"> M.N., </w:t>
      </w:r>
      <w:proofErr w:type="spellStart"/>
      <w:r w:rsidRPr="00754A70">
        <w:rPr>
          <w:rFonts w:cs="Times New Roman"/>
          <w:szCs w:val="24"/>
          <w:lang w:val="en-US"/>
        </w:rPr>
        <w:t>Kulikov</w:t>
      </w:r>
      <w:proofErr w:type="spellEnd"/>
      <w:r w:rsidRPr="00754A70">
        <w:rPr>
          <w:rFonts w:cs="Times New Roman"/>
          <w:szCs w:val="24"/>
          <w:lang w:val="en-US"/>
        </w:rPr>
        <w:t xml:space="preserve"> E.S. </w:t>
      </w:r>
      <w:r w:rsidR="0059222B" w:rsidRPr="00754A70">
        <w:rPr>
          <w:rFonts w:cs="Times New Roman"/>
          <w:szCs w:val="24"/>
          <w:lang w:val="en-US"/>
        </w:rPr>
        <w:t>Number of years of life lost due to premature mortality of Tomsk region in 2012 (DALY) pediatric population (0-17 years) year.</w:t>
      </w:r>
      <w:r w:rsidRPr="00754A70">
        <w:rPr>
          <w:rFonts w:cs="Times New Roman"/>
          <w:szCs w:val="24"/>
          <w:lang w:val="en-US"/>
        </w:rPr>
        <w:t xml:space="preserve">. </w:t>
      </w:r>
      <w:proofErr w:type="gramStart"/>
      <w:r w:rsidRPr="00754A70">
        <w:rPr>
          <w:rFonts w:cs="Times New Roman"/>
          <w:szCs w:val="24"/>
          <w:lang w:val="en-US"/>
        </w:rPr>
        <w:t xml:space="preserve">Mat'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ditja</w:t>
      </w:r>
      <w:proofErr w:type="spellEnd"/>
      <w:r w:rsidRPr="00754A70">
        <w:rPr>
          <w:rFonts w:cs="Times New Roman"/>
          <w:szCs w:val="24"/>
          <w:lang w:val="en-US"/>
        </w:rPr>
        <w:t xml:space="preserve"> v </w:t>
      </w:r>
      <w:proofErr w:type="spellStart"/>
      <w:r w:rsidRPr="00754A70">
        <w:rPr>
          <w:rFonts w:cs="Times New Roman"/>
          <w:szCs w:val="24"/>
          <w:lang w:val="en-US"/>
        </w:rPr>
        <w:t>Kuzbasse</w:t>
      </w:r>
      <w:proofErr w:type="spellEnd"/>
      <w:r w:rsidRPr="00754A70">
        <w:rPr>
          <w:rFonts w:cs="Times New Roman"/>
          <w:szCs w:val="24"/>
          <w:lang w:val="en-US"/>
        </w:rPr>
        <w:t>.</w:t>
      </w:r>
      <w:proofErr w:type="gramEnd"/>
      <w:r w:rsidRPr="00754A70">
        <w:rPr>
          <w:rFonts w:cs="Times New Roman"/>
          <w:szCs w:val="24"/>
          <w:lang w:val="en-US"/>
        </w:rPr>
        <w:t xml:space="preserve"> 2015; 2(61):18-22. </w:t>
      </w:r>
      <w:r w:rsidR="0059222B" w:rsidRPr="00754A70">
        <w:rPr>
          <w:rFonts w:cs="Times New Roman"/>
          <w:szCs w:val="24"/>
          <w:lang w:val="en-US"/>
        </w:rPr>
        <w:t>(</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lastRenderedPageBreak/>
        <w:t>9.</w:t>
      </w:r>
      <w:r w:rsidRPr="00754A70">
        <w:rPr>
          <w:rFonts w:cs="Times New Roman"/>
          <w:szCs w:val="24"/>
          <w:lang w:val="en-US"/>
        </w:rPr>
        <w:tab/>
      </w:r>
      <w:proofErr w:type="spellStart"/>
      <w:r w:rsidRPr="00754A70">
        <w:rPr>
          <w:rFonts w:cs="Times New Roman"/>
          <w:szCs w:val="24"/>
          <w:lang w:val="en-US"/>
        </w:rPr>
        <w:t>Tulenkov</w:t>
      </w:r>
      <w:proofErr w:type="spellEnd"/>
      <w:r w:rsidRPr="00754A70">
        <w:rPr>
          <w:rFonts w:cs="Times New Roman"/>
          <w:szCs w:val="24"/>
          <w:lang w:val="en-US"/>
        </w:rPr>
        <w:t xml:space="preserve"> A.M. </w:t>
      </w:r>
      <w:r w:rsidR="0059222B" w:rsidRPr="00754A70">
        <w:rPr>
          <w:rFonts w:cs="Times New Roman"/>
          <w:szCs w:val="24"/>
          <w:lang w:val="en-US"/>
        </w:rPr>
        <w:t>Years of life lost due to premature mortality of persons held in detention facilities of the Volga Federal District in 2014.</w:t>
      </w:r>
      <w:r w:rsidRPr="00754A70">
        <w:rPr>
          <w:rFonts w:cs="Times New Roman"/>
          <w:szCs w:val="24"/>
          <w:lang w:val="en-US"/>
        </w:rPr>
        <w:t xml:space="preserve"> </w:t>
      </w:r>
      <w:proofErr w:type="spellStart"/>
      <w:proofErr w:type="gramStart"/>
      <w:r w:rsidRPr="00754A70">
        <w:rPr>
          <w:rFonts w:cs="Times New Roman"/>
          <w:szCs w:val="24"/>
          <w:lang w:val="en-US"/>
        </w:rPr>
        <w:t>Zdorov'e</w:t>
      </w:r>
      <w:proofErr w:type="spellEnd"/>
      <w:r w:rsidRPr="00754A70">
        <w:rPr>
          <w:rFonts w:cs="Times New Roman"/>
          <w:szCs w:val="24"/>
          <w:lang w:val="en-US"/>
        </w:rPr>
        <w:t xml:space="preserve">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obrazovanie</w:t>
      </w:r>
      <w:proofErr w:type="spellEnd"/>
      <w:r w:rsidRPr="00754A70">
        <w:rPr>
          <w:rFonts w:cs="Times New Roman"/>
          <w:szCs w:val="24"/>
          <w:lang w:val="en-US"/>
        </w:rPr>
        <w:t xml:space="preserve"> v XXI </w:t>
      </w:r>
      <w:proofErr w:type="spellStart"/>
      <w:r w:rsidRPr="00754A70">
        <w:rPr>
          <w:rFonts w:cs="Times New Roman"/>
          <w:szCs w:val="24"/>
          <w:lang w:val="en-US"/>
        </w:rPr>
        <w:t>veke</w:t>
      </w:r>
      <w:proofErr w:type="spellEnd"/>
      <w:r w:rsidRPr="00754A70">
        <w:rPr>
          <w:rFonts w:cs="Times New Roman"/>
          <w:szCs w:val="24"/>
          <w:lang w:val="en-US"/>
        </w:rPr>
        <w:t>.</w:t>
      </w:r>
      <w:proofErr w:type="gramEnd"/>
      <w:r w:rsidRPr="00754A70">
        <w:rPr>
          <w:rFonts w:cs="Times New Roman"/>
          <w:szCs w:val="24"/>
          <w:lang w:val="en-US"/>
        </w:rPr>
        <w:t xml:space="preserve"> 2016; 1(18):184-189. </w:t>
      </w:r>
      <w:r w:rsidR="0059222B" w:rsidRPr="00754A70">
        <w:rPr>
          <w:rFonts w:cs="Times New Roman"/>
          <w:szCs w:val="24"/>
          <w:lang w:val="en-US"/>
        </w:rPr>
        <w:t>(</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10.</w:t>
      </w:r>
      <w:r w:rsidRPr="00754A70">
        <w:rPr>
          <w:rFonts w:cs="Times New Roman"/>
          <w:szCs w:val="24"/>
          <w:lang w:val="en-US"/>
        </w:rPr>
        <w:tab/>
      </w:r>
      <w:proofErr w:type="spellStart"/>
      <w:r w:rsidRPr="00754A70">
        <w:rPr>
          <w:rFonts w:cs="Times New Roman"/>
          <w:szCs w:val="24"/>
          <w:lang w:val="en-US"/>
        </w:rPr>
        <w:t>Bojcov</w:t>
      </w:r>
      <w:proofErr w:type="spellEnd"/>
      <w:r w:rsidRPr="00754A70">
        <w:rPr>
          <w:rFonts w:cs="Times New Roman"/>
          <w:szCs w:val="24"/>
          <w:lang w:val="en-US"/>
        </w:rPr>
        <w:t xml:space="preserve"> S.A., </w:t>
      </w:r>
      <w:proofErr w:type="spellStart"/>
      <w:r w:rsidRPr="00754A70">
        <w:rPr>
          <w:rFonts w:cs="Times New Roman"/>
          <w:szCs w:val="24"/>
          <w:lang w:val="en-US"/>
        </w:rPr>
        <w:t>Samorodskaja</w:t>
      </w:r>
      <w:proofErr w:type="spellEnd"/>
      <w:r w:rsidRPr="00754A70">
        <w:rPr>
          <w:rFonts w:cs="Times New Roman"/>
          <w:szCs w:val="24"/>
          <w:lang w:val="en-US"/>
        </w:rPr>
        <w:t xml:space="preserve"> I.V. </w:t>
      </w:r>
      <w:r w:rsidR="00422118" w:rsidRPr="00754A70">
        <w:rPr>
          <w:rFonts w:cs="Times New Roman"/>
          <w:szCs w:val="24"/>
          <w:lang w:val="en-US"/>
        </w:rPr>
        <w:t>Mortality and years of life lost due to premature mortality from diseases of the circulatory system.</w:t>
      </w:r>
      <w:r w:rsidRPr="00754A70">
        <w:rPr>
          <w:rFonts w:cs="Times New Roman"/>
          <w:szCs w:val="24"/>
          <w:lang w:val="en-US"/>
        </w:rPr>
        <w:t xml:space="preserve"> </w:t>
      </w:r>
      <w:proofErr w:type="spellStart"/>
      <w:r w:rsidRPr="00754A70">
        <w:rPr>
          <w:rFonts w:cs="Times New Roman"/>
          <w:szCs w:val="24"/>
          <w:lang w:val="en-US"/>
        </w:rPr>
        <w:t>Kardiovaskuljarnaja</w:t>
      </w:r>
      <w:proofErr w:type="spellEnd"/>
      <w:r w:rsidRPr="00754A70">
        <w:rPr>
          <w:rFonts w:cs="Times New Roman"/>
          <w:szCs w:val="24"/>
          <w:lang w:val="en-US"/>
        </w:rPr>
        <w:t xml:space="preserve"> </w:t>
      </w:r>
      <w:proofErr w:type="spellStart"/>
      <w:r w:rsidRPr="00754A70">
        <w:rPr>
          <w:rFonts w:cs="Times New Roman"/>
          <w:szCs w:val="24"/>
          <w:lang w:val="en-US"/>
        </w:rPr>
        <w:t>terapija</w:t>
      </w:r>
      <w:proofErr w:type="spellEnd"/>
      <w:r w:rsidRPr="00754A70">
        <w:rPr>
          <w:rFonts w:cs="Times New Roman"/>
          <w:szCs w:val="24"/>
          <w:lang w:val="en-US"/>
        </w:rPr>
        <w:t xml:space="preserve">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profilaktika</w:t>
      </w:r>
      <w:proofErr w:type="spellEnd"/>
      <w:r w:rsidRPr="00754A70">
        <w:rPr>
          <w:rFonts w:cs="Times New Roman"/>
          <w:szCs w:val="24"/>
          <w:lang w:val="en-US"/>
        </w:rPr>
        <w:t>. 2014 (A); 13 (2): 4–11.</w:t>
      </w:r>
      <w:r w:rsidR="0059222B" w:rsidRPr="00754A70">
        <w:rPr>
          <w:rFonts w:cs="Times New Roman"/>
          <w:szCs w:val="24"/>
          <w:lang w:val="en-US"/>
        </w:rPr>
        <w:t xml:space="preserve"> (</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11.</w:t>
      </w:r>
      <w:r w:rsidRPr="00754A70">
        <w:rPr>
          <w:rFonts w:cs="Times New Roman"/>
          <w:szCs w:val="24"/>
          <w:lang w:val="en-US"/>
        </w:rPr>
        <w:tab/>
      </w:r>
      <w:proofErr w:type="spellStart"/>
      <w:r w:rsidRPr="00754A70">
        <w:rPr>
          <w:rFonts w:cs="Times New Roman"/>
          <w:szCs w:val="24"/>
          <w:lang w:val="en-US"/>
        </w:rPr>
        <w:t>Korobicyn</w:t>
      </w:r>
      <w:proofErr w:type="spellEnd"/>
      <w:r w:rsidRPr="00754A70">
        <w:rPr>
          <w:rFonts w:cs="Times New Roman"/>
          <w:szCs w:val="24"/>
          <w:lang w:val="en-US"/>
        </w:rPr>
        <w:t xml:space="preserve"> B.A., </w:t>
      </w:r>
      <w:proofErr w:type="spellStart"/>
      <w:r w:rsidRPr="00754A70">
        <w:rPr>
          <w:rFonts w:cs="Times New Roman"/>
          <w:szCs w:val="24"/>
          <w:lang w:val="en-US"/>
        </w:rPr>
        <w:t>Kuklin</w:t>
      </w:r>
      <w:proofErr w:type="spellEnd"/>
      <w:r w:rsidRPr="00754A70">
        <w:rPr>
          <w:rFonts w:cs="Times New Roman"/>
          <w:szCs w:val="24"/>
          <w:lang w:val="en-US"/>
        </w:rPr>
        <w:t xml:space="preserve"> A.A., </w:t>
      </w:r>
      <w:proofErr w:type="spellStart"/>
      <w:r w:rsidRPr="00754A70">
        <w:rPr>
          <w:rFonts w:cs="Times New Roman"/>
          <w:szCs w:val="24"/>
          <w:lang w:val="en-US"/>
        </w:rPr>
        <w:t>Manzhurov</w:t>
      </w:r>
      <w:proofErr w:type="spellEnd"/>
      <w:r w:rsidRPr="00754A70">
        <w:rPr>
          <w:rFonts w:cs="Times New Roman"/>
          <w:szCs w:val="24"/>
          <w:lang w:val="en-US"/>
        </w:rPr>
        <w:t xml:space="preserve"> I.L. </w:t>
      </w:r>
      <w:proofErr w:type="spellStart"/>
      <w:r w:rsidRPr="00754A70">
        <w:rPr>
          <w:rFonts w:cs="Times New Roman"/>
          <w:szCs w:val="24"/>
          <w:lang w:val="en-US"/>
        </w:rPr>
        <w:t>i</w:t>
      </w:r>
      <w:proofErr w:type="spellEnd"/>
      <w:r w:rsidRPr="00754A70">
        <w:rPr>
          <w:rFonts w:cs="Times New Roman"/>
          <w:szCs w:val="24"/>
          <w:lang w:val="en-US"/>
        </w:rPr>
        <w:t xml:space="preserve"> </w:t>
      </w:r>
      <w:proofErr w:type="gramStart"/>
      <w:r w:rsidRPr="00754A70">
        <w:rPr>
          <w:rFonts w:cs="Times New Roman"/>
          <w:szCs w:val="24"/>
          <w:lang w:val="en-US"/>
        </w:rPr>
        <w:t>dr</w:t>
      </w:r>
      <w:proofErr w:type="gramEnd"/>
      <w:r w:rsidRPr="00754A70">
        <w:rPr>
          <w:rFonts w:cs="Times New Roman"/>
          <w:szCs w:val="24"/>
          <w:lang w:val="en-US"/>
        </w:rPr>
        <w:t xml:space="preserve">. </w:t>
      </w:r>
      <w:r w:rsidR="00422118" w:rsidRPr="00754A70">
        <w:rPr>
          <w:rFonts w:cs="Times New Roman"/>
          <w:szCs w:val="24"/>
          <w:lang w:val="en-US"/>
        </w:rPr>
        <w:t>Assessment of the damage caused by the reduction of life expectancy as a result of cancer.</w:t>
      </w:r>
      <w:r w:rsidRPr="00754A70">
        <w:rPr>
          <w:rFonts w:cs="Times New Roman"/>
          <w:szCs w:val="24"/>
          <w:lang w:val="en-US"/>
        </w:rPr>
        <w:t xml:space="preserve"> </w:t>
      </w:r>
      <w:proofErr w:type="spellStart"/>
      <w:proofErr w:type="gramStart"/>
      <w:r w:rsidRPr="00754A70">
        <w:rPr>
          <w:rFonts w:cs="Times New Roman"/>
          <w:szCs w:val="24"/>
          <w:lang w:val="en-US"/>
        </w:rPr>
        <w:t>Jekonomika</w:t>
      </w:r>
      <w:proofErr w:type="spellEnd"/>
      <w:r w:rsidRPr="00754A70">
        <w:rPr>
          <w:rFonts w:cs="Times New Roman"/>
          <w:szCs w:val="24"/>
          <w:lang w:val="en-US"/>
        </w:rPr>
        <w:t xml:space="preserve"> regiona.2013; 3: 257—264.</w:t>
      </w:r>
      <w:proofErr w:type="gramEnd"/>
      <w:r w:rsidR="0059222B" w:rsidRPr="00754A70">
        <w:rPr>
          <w:rFonts w:cs="Times New Roman"/>
          <w:szCs w:val="24"/>
          <w:lang w:val="en-US"/>
        </w:rPr>
        <w:t xml:space="preserve"> (</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12.</w:t>
      </w:r>
      <w:r w:rsidRPr="00754A70">
        <w:rPr>
          <w:rFonts w:cs="Times New Roman"/>
          <w:szCs w:val="24"/>
          <w:lang w:val="en-US"/>
        </w:rPr>
        <w:tab/>
      </w:r>
      <w:proofErr w:type="spellStart"/>
      <w:r w:rsidRPr="00754A70">
        <w:rPr>
          <w:rFonts w:cs="Times New Roman"/>
          <w:szCs w:val="24"/>
          <w:lang w:val="en-US"/>
        </w:rPr>
        <w:t>Vatolina</w:t>
      </w:r>
      <w:proofErr w:type="spellEnd"/>
      <w:r w:rsidRPr="00754A70">
        <w:rPr>
          <w:rFonts w:cs="Times New Roman"/>
          <w:szCs w:val="24"/>
          <w:lang w:val="en-US"/>
        </w:rPr>
        <w:t xml:space="preserve"> M.A., </w:t>
      </w:r>
      <w:proofErr w:type="spellStart"/>
      <w:r w:rsidRPr="00754A70">
        <w:rPr>
          <w:rFonts w:cs="Times New Roman"/>
          <w:szCs w:val="24"/>
          <w:lang w:val="en-US"/>
        </w:rPr>
        <w:t>Samorodskaja</w:t>
      </w:r>
      <w:proofErr w:type="spellEnd"/>
      <w:r w:rsidRPr="00754A70">
        <w:rPr>
          <w:rFonts w:cs="Times New Roman"/>
          <w:szCs w:val="24"/>
          <w:lang w:val="en-US"/>
        </w:rPr>
        <w:t xml:space="preserve"> I.V., </w:t>
      </w:r>
      <w:proofErr w:type="spellStart"/>
      <w:r w:rsidRPr="00754A70">
        <w:rPr>
          <w:rFonts w:cs="Times New Roman"/>
          <w:szCs w:val="24"/>
          <w:lang w:val="en-US"/>
        </w:rPr>
        <w:t>Bojcov</w:t>
      </w:r>
      <w:proofErr w:type="spellEnd"/>
      <w:r w:rsidRPr="00754A70">
        <w:rPr>
          <w:rFonts w:cs="Times New Roman"/>
          <w:szCs w:val="24"/>
          <w:lang w:val="en-US"/>
        </w:rPr>
        <w:t xml:space="preserve"> S.A. </w:t>
      </w:r>
      <w:r w:rsidR="00422118" w:rsidRPr="00754A70">
        <w:rPr>
          <w:rFonts w:cs="Times New Roman"/>
          <w:szCs w:val="24"/>
          <w:lang w:val="en-US"/>
        </w:rPr>
        <w:t>Mortality and years of life lost as a result of Alzheimer's disease in Russia.</w:t>
      </w:r>
      <w:r w:rsidRPr="00754A70">
        <w:rPr>
          <w:rFonts w:cs="Times New Roman"/>
          <w:szCs w:val="24"/>
          <w:lang w:val="en-US"/>
        </w:rPr>
        <w:t xml:space="preserve"> </w:t>
      </w:r>
      <w:proofErr w:type="spellStart"/>
      <w:proofErr w:type="gramStart"/>
      <w:r w:rsidRPr="00754A70">
        <w:rPr>
          <w:rFonts w:cs="Times New Roman"/>
          <w:szCs w:val="24"/>
          <w:lang w:val="en-US"/>
        </w:rPr>
        <w:t>Psihiatrija</w:t>
      </w:r>
      <w:proofErr w:type="spellEnd"/>
      <w:r w:rsidRPr="00754A70">
        <w:rPr>
          <w:rFonts w:cs="Times New Roman"/>
          <w:szCs w:val="24"/>
          <w:lang w:val="en-US"/>
        </w:rPr>
        <w:t>.</w:t>
      </w:r>
      <w:proofErr w:type="gramEnd"/>
      <w:r w:rsidRPr="00754A70">
        <w:rPr>
          <w:rFonts w:cs="Times New Roman"/>
          <w:szCs w:val="24"/>
          <w:lang w:val="en-US"/>
        </w:rPr>
        <w:t xml:space="preserve"> 2014; 1 (61): 47–51.</w:t>
      </w:r>
      <w:r w:rsidR="0059222B" w:rsidRPr="00754A70">
        <w:rPr>
          <w:rFonts w:cs="Times New Roman"/>
          <w:szCs w:val="24"/>
          <w:lang w:val="en-US"/>
        </w:rPr>
        <w:t xml:space="preserve"> (</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13.</w:t>
      </w:r>
      <w:r w:rsidRPr="00754A70">
        <w:rPr>
          <w:rFonts w:cs="Times New Roman"/>
          <w:szCs w:val="24"/>
          <w:lang w:val="en-US"/>
        </w:rPr>
        <w:tab/>
      </w:r>
      <w:proofErr w:type="spellStart"/>
      <w:r w:rsidRPr="00754A70">
        <w:rPr>
          <w:rFonts w:cs="Times New Roman"/>
          <w:szCs w:val="24"/>
          <w:lang w:val="en-US"/>
        </w:rPr>
        <w:t>Ljubov</w:t>
      </w:r>
      <w:proofErr w:type="spellEnd"/>
      <w:r w:rsidRPr="00754A70">
        <w:rPr>
          <w:rFonts w:cs="Times New Roman"/>
          <w:szCs w:val="24"/>
          <w:lang w:val="en-US"/>
        </w:rPr>
        <w:t xml:space="preserve"> E.B., </w:t>
      </w:r>
      <w:proofErr w:type="spellStart"/>
      <w:r w:rsidRPr="00754A70">
        <w:rPr>
          <w:rFonts w:cs="Times New Roman"/>
          <w:szCs w:val="24"/>
          <w:lang w:val="en-US"/>
        </w:rPr>
        <w:t>Morev</w:t>
      </w:r>
      <w:proofErr w:type="spellEnd"/>
      <w:r w:rsidRPr="00754A70">
        <w:rPr>
          <w:rFonts w:cs="Times New Roman"/>
          <w:szCs w:val="24"/>
          <w:lang w:val="en-US"/>
        </w:rPr>
        <w:t xml:space="preserve"> M.V., </w:t>
      </w:r>
      <w:proofErr w:type="spellStart"/>
      <w:r w:rsidRPr="00754A70">
        <w:rPr>
          <w:rFonts w:cs="Times New Roman"/>
          <w:szCs w:val="24"/>
          <w:lang w:val="en-US"/>
        </w:rPr>
        <w:t>Falaleeva</w:t>
      </w:r>
      <w:proofErr w:type="spellEnd"/>
      <w:r w:rsidRPr="00754A70">
        <w:rPr>
          <w:rFonts w:cs="Times New Roman"/>
          <w:szCs w:val="24"/>
          <w:lang w:val="en-US"/>
        </w:rPr>
        <w:t xml:space="preserve"> O.I. </w:t>
      </w:r>
      <w:proofErr w:type="gramStart"/>
      <w:r w:rsidR="00422118" w:rsidRPr="00754A70">
        <w:rPr>
          <w:rFonts w:cs="Times New Roman"/>
          <w:szCs w:val="24"/>
          <w:lang w:val="en-US"/>
        </w:rPr>
        <w:t>The social and economic burden of suicide mortality in Russia.</w:t>
      </w:r>
      <w:proofErr w:type="gramEnd"/>
      <w:r w:rsidRPr="00754A70">
        <w:rPr>
          <w:rFonts w:cs="Times New Roman"/>
          <w:szCs w:val="24"/>
          <w:lang w:val="en-US"/>
        </w:rPr>
        <w:t xml:space="preserve"> </w:t>
      </w:r>
      <w:proofErr w:type="spellStart"/>
      <w:proofErr w:type="gramStart"/>
      <w:r w:rsidRPr="00754A70">
        <w:rPr>
          <w:rFonts w:cs="Times New Roman"/>
          <w:szCs w:val="24"/>
          <w:lang w:val="en-US"/>
        </w:rPr>
        <w:t>Social'naja</w:t>
      </w:r>
      <w:proofErr w:type="spellEnd"/>
      <w:r w:rsidRPr="00754A70">
        <w:rPr>
          <w:rFonts w:cs="Times New Roman"/>
          <w:szCs w:val="24"/>
          <w:lang w:val="en-US"/>
        </w:rPr>
        <w:t xml:space="preserve">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klinicheskaja</w:t>
      </w:r>
      <w:proofErr w:type="spellEnd"/>
      <w:r w:rsidRPr="00754A70">
        <w:rPr>
          <w:rFonts w:cs="Times New Roman"/>
          <w:szCs w:val="24"/>
          <w:lang w:val="en-US"/>
        </w:rPr>
        <w:t xml:space="preserve"> </w:t>
      </w:r>
      <w:proofErr w:type="spellStart"/>
      <w:r w:rsidRPr="00754A70">
        <w:rPr>
          <w:rFonts w:cs="Times New Roman"/>
          <w:szCs w:val="24"/>
          <w:lang w:val="en-US"/>
        </w:rPr>
        <w:t>psihiatrija</w:t>
      </w:r>
      <w:proofErr w:type="spellEnd"/>
      <w:r w:rsidRPr="00754A70">
        <w:rPr>
          <w:rFonts w:cs="Times New Roman"/>
          <w:szCs w:val="24"/>
          <w:lang w:val="en-US"/>
        </w:rPr>
        <w:t>.</w:t>
      </w:r>
      <w:proofErr w:type="gramEnd"/>
      <w:r w:rsidRPr="00754A70">
        <w:rPr>
          <w:rFonts w:cs="Times New Roman"/>
          <w:szCs w:val="24"/>
          <w:lang w:val="en-US"/>
        </w:rPr>
        <w:t xml:space="preserve"> 2013; 2(23): 38-44.</w:t>
      </w:r>
      <w:r w:rsidR="0059222B" w:rsidRPr="00754A70">
        <w:rPr>
          <w:rFonts w:cs="Times New Roman"/>
          <w:szCs w:val="24"/>
          <w:lang w:val="en-US"/>
        </w:rPr>
        <w:t xml:space="preserve"> (</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14.</w:t>
      </w:r>
      <w:r w:rsidRPr="00754A70">
        <w:rPr>
          <w:rFonts w:cs="Times New Roman"/>
          <w:szCs w:val="24"/>
          <w:lang w:val="en-US"/>
        </w:rPr>
        <w:tab/>
      </w:r>
      <w:proofErr w:type="spellStart"/>
      <w:r w:rsidRPr="00754A70">
        <w:rPr>
          <w:rFonts w:cs="Times New Roman"/>
          <w:szCs w:val="24"/>
          <w:lang w:val="en-US"/>
        </w:rPr>
        <w:t>Kakorina</w:t>
      </w:r>
      <w:proofErr w:type="spellEnd"/>
      <w:r w:rsidRPr="00754A70">
        <w:rPr>
          <w:rFonts w:cs="Times New Roman"/>
          <w:szCs w:val="24"/>
          <w:lang w:val="en-US"/>
        </w:rPr>
        <w:t xml:space="preserve"> P., </w:t>
      </w:r>
      <w:proofErr w:type="spellStart"/>
      <w:r w:rsidRPr="00754A70">
        <w:rPr>
          <w:rFonts w:cs="Times New Roman"/>
          <w:szCs w:val="24"/>
          <w:lang w:val="en-US"/>
        </w:rPr>
        <w:t>Ogryzko</w:t>
      </w:r>
      <w:proofErr w:type="spellEnd"/>
      <w:r w:rsidRPr="00754A70">
        <w:rPr>
          <w:rFonts w:cs="Times New Roman"/>
          <w:szCs w:val="24"/>
          <w:lang w:val="en-US"/>
        </w:rPr>
        <w:t xml:space="preserve"> E.V., </w:t>
      </w:r>
      <w:proofErr w:type="spellStart"/>
      <w:r w:rsidRPr="00754A70">
        <w:rPr>
          <w:rFonts w:cs="Times New Roman"/>
          <w:szCs w:val="24"/>
          <w:lang w:val="en-US"/>
        </w:rPr>
        <w:t>Andreeva</w:t>
      </w:r>
      <w:proofErr w:type="spellEnd"/>
      <w:r w:rsidRPr="00754A70">
        <w:rPr>
          <w:rFonts w:cs="Times New Roman"/>
          <w:szCs w:val="24"/>
          <w:lang w:val="en-US"/>
        </w:rPr>
        <w:t xml:space="preserve"> T.M. </w:t>
      </w:r>
      <w:r w:rsidR="00422118" w:rsidRPr="00754A70">
        <w:rPr>
          <w:rFonts w:cs="Times New Roman"/>
          <w:szCs w:val="24"/>
          <w:lang w:val="en-US"/>
        </w:rPr>
        <w:t>Information provision of statistics of injuries in the Russian Federation.</w:t>
      </w:r>
      <w:r w:rsidRPr="00754A70">
        <w:rPr>
          <w:rFonts w:cs="Times New Roman"/>
          <w:szCs w:val="24"/>
          <w:lang w:val="en-US"/>
        </w:rPr>
        <w:t xml:space="preserve"> </w:t>
      </w:r>
      <w:proofErr w:type="spellStart"/>
      <w:proofErr w:type="gramStart"/>
      <w:r w:rsidRPr="00754A70">
        <w:rPr>
          <w:rFonts w:cs="Times New Roman"/>
          <w:szCs w:val="24"/>
          <w:lang w:val="en-US"/>
        </w:rPr>
        <w:t>Vrach</w:t>
      </w:r>
      <w:proofErr w:type="spellEnd"/>
      <w:r w:rsidRPr="00754A70">
        <w:rPr>
          <w:rFonts w:cs="Times New Roman"/>
          <w:szCs w:val="24"/>
          <w:lang w:val="en-US"/>
        </w:rPr>
        <w:t xml:space="preserve">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informacionnye</w:t>
      </w:r>
      <w:proofErr w:type="spellEnd"/>
      <w:r w:rsidRPr="00754A70">
        <w:rPr>
          <w:rFonts w:cs="Times New Roman"/>
          <w:szCs w:val="24"/>
          <w:lang w:val="en-US"/>
        </w:rPr>
        <w:t xml:space="preserve"> </w:t>
      </w:r>
      <w:proofErr w:type="spellStart"/>
      <w:r w:rsidRPr="00754A70">
        <w:rPr>
          <w:rFonts w:cs="Times New Roman"/>
          <w:szCs w:val="24"/>
          <w:lang w:val="en-US"/>
        </w:rPr>
        <w:t>tehnologii</w:t>
      </w:r>
      <w:proofErr w:type="spellEnd"/>
      <w:r w:rsidRPr="00754A70">
        <w:rPr>
          <w:rFonts w:cs="Times New Roman"/>
          <w:szCs w:val="24"/>
          <w:lang w:val="en-US"/>
        </w:rPr>
        <w:t>.</w:t>
      </w:r>
      <w:proofErr w:type="gramEnd"/>
      <w:r w:rsidRPr="00754A70">
        <w:rPr>
          <w:rFonts w:cs="Times New Roman"/>
          <w:szCs w:val="24"/>
          <w:lang w:val="en-US"/>
        </w:rPr>
        <w:t xml:space="preserve"> </w:t>
      </w:r>
      <w:proofErr w:type="gramStart"/>
      <w:r w:rsidRPr="00754A70">
        <w:rPr>
          <w:rFonts w:cs="Times New Roman"/>
          <w:szCs w:val="24"/>
          <w:lang w:val="en-US"/>
        </w:rPr>
        <w:t>2014; 2: 67-73.</w:t>
      </w:r>
      <w:proofErr w:type="gramEnd"/>
      <w:r w:rsidR="0059222B" w:rsidRPr="00754A70">
        <w:rPr>
          <w:rFonts w:cs="Times New Roman"/>
          <w:szCs w:val="24"/>
          <w:lang w:val="en-US"/>
        </w:rPr>
        <w:t xml:space="preserve"> (</w:t>
      </w:r>
      <w:proofErr w:type="gramStart"/>
      <w:r w:rsidR="0059222B" w:rsidRPr="00754A70">
        <w:rPr>
          <w:rFonts w:cs="Times New Roman"/>
          <w:szCs w:val="24"/>
          <w:lang w:val="en-US"/>
        </w:rPr>
        <w:t>in</w:t>
      </w:r>
      <w:proofErr w:type="gramEnd"/>
      <w:r w:rsidR="0059222B" w:rsidRPr="00754A70">
        <w:rPr>
          <w:rFonts w:cs="Times New Roman"/>
          <w:szCs w:val="24"/>
          <w:lang w:val="en-US"/>
        </w:rPr>
        <w:t xml:space="preserve"> Russian)</w:t>
      </w:r>
    </w:p>
    <w:p w:rsidR="00D700C9" w:rsidRPr="00754A70" w:rsidRDefault="00422118" w:rsidP="00754A70">
      <w:pPr>
        <w:spacing w:before="120" w:line="240" w:lineRule="auto"/>
        <w:ind w:firstLine="0"/>
        <w:rPr>
          <w:rFonts w:cs="Times New Roman"/>
          <w:szCs w:val="24"/>
          <w:lang w:val="en-US"/>
        </w:rPr>
      </w:pPr>
      <w:r w:rsidRPr="00754A70">
        <w:rPr>
          <w:rFonts w:cs="Times New Roman"/>
          <w:szCs w:val="24"/>
          <w:lang w:val="en-US"/>
        </w:rPr>
        <w:t>15.</w:t>
      </w:r>
      <w:r w:rsidRPr="00754A70">
        <w:rPr>
          <w:rFonts w:cs="Times New Roman"/>
          <w:szCs w:val="24"/>
          <w:lang w:val="en-US"/>
        </w:rPr>
        <w:tab/>
      </w:r>
      <w:proofErr w:type="spellStart"/>
      <w:r w:rsidRPr="00754A70">
        <w:rPr>
          <w:rFonts w:cs="Times New Roman"/>
          <w:szCs w:val="24"/>
          <w:lang w:val="en-US"/>
        </w:rPr>
        <w:t>Fattahov</w:t>
      </w:r>
      <w:proofErr w:type="spellEnd"/>
      <w:r w:rsidRPr="00754A70">
        <w:rPr>
          <w:rFonts w:cs="Times New Roman"/>
          <w:szCs w:val="24"/>
          <w:lang w:val="en-US"/>
        </w:rPr>
        <w:t xml:space="preserve"> T.</w:t>
      </w:r>
      <w:r w:rsidR="00D700C9" w:rsidRPr="00754A70">
        <w:rPr>
          <w:rFonts w:cs="Times New Roman"/>
          <w:szCs w:val="24"/>
          <w:lang w:val="en-US"/>
        </w:rPr>
        <w:t xml:space="preserve">A. </w:t>
      </w:r>
      <w:r w:rsidRPr="00754A70">
        <w:rPr>
          <w:rFonts w:cs="Times New Roman"/>
          <w:szCs w:val="24"/>
          <w:lang w:val="en-US"/>
        </w:rPr>
        <w:t>Sources of information about the accident and recording of road accidents in Russia.</w:t>
      </w:r>
      <w:r w:rsidR="00D700C9" w:rsidRPr="00754A70">
        <w:rPr>
          <w:rFonts w:cs="Times New Roman"/>
          <w:szCs w:val="24"/>
          <w:lang w:val="en-US"/>
        </w:rPr>
        <w:t xml:space="preserve"> </w:t>
      </w:r>
      <w:proofErr w:type="spellStart"/>
      <w:proofErr w:type="gramStart"/>
      <w:r w:rsidR="00D700C9" w:rsidRPr="00754A70">
        <w:rPr>
          <w:rFonts w:cs="Times New Roman"/>
          <w:szCs w:val="24"/>
          <w:lang w:val="en-US"/>
        </w:rPr>
        <w:t>Demograficheskoe</w:t>
      </w:r>
      <w:proofErr w:type="spellEnd"/>
      <w:r w:rsidR="00D700C9" w:rsidRPr="00754A70">
        <w:rPr>
          <w:rFonts w:cs="Times New Roman"/>
          <w:szCs w:val="24"/>
          <w:lang w:val="en-US"/>
        </w:rPr>
        <w:t xml:space="preserve"> </w:t>
      </w:r>
      <w:proofErr w:type="spellStart"/>
      <w:r w:rsidR="00D700C9" w:rsidRPr="00754A70">
        <w:rPr>
          <w:rFonts w:cs="Times New Roman"/>
          <w:szCs w:val="24"/>
          <w:lang w:val="en-US"/>
        </w:rPr>
        <w:t>obozrenie</w:t>
      </w:r>
      <w:proofErr w:type="spellEnd"/>
      <w:r w:rsidR="00D700C9" w:rsidRPr="00754A70">
        <w:rPr>
          <w:rFonts w:cs="Times New Roman"/>
          <w:szCs w:val="24"/>
          <w:lang w:val="en-US"/>
        </w:rPr>
        <w:t>.</w:t>
      </w:r>
      <w:proofErr w:type="gramEnd"/>
      <w:r w:rsidR="00D700C9" w:rsidRPr="00754A70">
        <w:rPr>
          <w:rFonts w:cs="Times New Roman"/>
          <w:szCs w:val="24"/>
          <w:lang w:val="en-US"/>
        </w:rPr>
        <w:t xml:space="preserve"> 2014; 3(1):127-143. </w:t>
      </w:r>
      <w:r w:rsidRPr="00754A70">
        <w:rPr>
          <w:rFonts w:cs="Times New Roman"/>
          <w:szCs w:val="24"/>
          <w:lang w:val="en-US"/>
        </w:rPr>
        <w:t xml:space="preserve">Available at: </w:t>
      </w:r>
      <w:r w:rsidR="00D700C9" w:rsidRPr="00754A70">
        <w:rPr>
          <w:rFonts w:cs="Times New Roman"/>
          <w:szCs w:val="24"/>
          <w:lang w:val="en-US"/>
        </w:rPr>
        <w:t>https://demreview.hse.ru/2014--3/143747698.html (</w:t>
      </w:r>
      <w:r w:rsidRPr="00754A70">
        <w:rPr>
          <w:rFonts w:cs="Times New Roman"/>
          <w:szCs w:val="24"/>
          <w:lang w:val="en-US"/>
        </w:rPr>
        <w:t>accessed:</w:t>
      </w:r>
      <w:r w:rsidRPr="00094285">
        <w:rPr>
          <w:rFonts w:cs="Times New Roman"/>
          <w:szCs w:val="24"/>
          <w:lang w:val="en-US"/>
        </w:rPr>
        <w:t xml:space="preserve"> </w:t>
      </w:r>
      <w:r w:rsidR="00D700C9" w:rsidRPr="00754A70">
        <w:rPr>
          <w:rFonts w:cs="Times New Roman"/>
          <w:szCs w:val="24"/>
          <w:lang w:val="en-US"/>
        </w:rPr>
        <w:t>12.08.2016).</w:t>
      </w:r>
      <w:r w:rsidRPr="00754A70">
        <w:rPr>
          <w:rFonts w:cs="Times New Roman"/>
          <w:szCs w:val="24"/>
          <w:lang w:val="en-US"/>
        </w:rPr>
        <w:t xml:space="preserve"> (</w:t>
      </w:r>
      <w:proofErr w:type="gramStart"/>
      <w:r w:rsidRPr="00754A70">
        <w:rPr>
          <w:rFonts w:cs="Times New Roman"/>
          <w:szCs w:val="24"/>
          <w:lang w:val="en-US"/>
        </w:rPr>
        <w:t>in</w:t>
      </w:r>
      <w:proofErr w:type="gramEnd"/>
      <w:r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16.</w:t>
      </w:r>
      <w:r w:rsidRPr="00754A70">
        <w:rPr>
          <w:rFonts w:cs="Times New Roman"/>
          <w:szCs w:val="24"/>
          <w:lang w:val="en-US"/>
        </w:rPr>
        <w:tab/>
      </w:r>
      <w:proofErr w:type="spellStart"/>
      <w:r w:rsidRPr="00754A70">
        <w:rPr>
          <w:rFonts w:cs="Times New Roman"/>
          <w:szCs w:val="24"/>
          <w:lang w:val="en-US"/>
        </w:rPr>
        <w:t>Semenova</w:t>
      </w:r>
      <w:proofErr w:type="spellEnd"/>
      <w:r w:rsidRPr="00754A70">
        <w:rPr>
          <w:rFonts w:cs="Times New Roman"/>
          <w:szCs w:val="24"/>
          <w:lang w:val="en-US"/>
        </w:rPr>
        <w:t xml:space="preserve"> V.G., </w:t>
      </w:r>
      <w:proofErr w:type="spellStart"/>
      <w:r w:rsidRPr="00754A70">
        <w:rPr>
          <w:rFonts w:cs="Times New Roman"/>
          <w:szCs w:val="24"/>
          <w:lang w:val="en-US"/>
        </w:rPr>
        <w:t>Antonova</w:t>
      </w:r>
      <w:proofErr w:type="spellEnd"/>
      <w:r w:rsidRPr="00754A70">
        <w:rPr>
          <w:rFonts w:cs="Times New Roman"/>
          <w:szCs w:val="24"/>
          <w:lang w:val="en-US"/>
        </w:rPr>
        <w:t xml:space="preserve"> O.I. </w:t>
      </w:r>
      <w:proofErr w:type="gramStart"/>
      <w:r w:rsidR="00422118" w:rsidRPr="00754A70">
        <w:rPr>
          <w:rFonts w:cs="Times New Roman"/>
          <w:szCs w:val="24"/>
          <w:lang w:val="en-US"/>
        </w:rPr>
        <w:t>The reliability of the mortality statistics (for example, death rates from injury and poisoning in Moscow)</w:t>
      </w:r>
      <w:r w:rsidRPr="00754A70">
        <w:rPr>
          <w:rFonts w:cs="Times New Roman"/>
          <w:szCs w:val="24"/>
          <w:lang w:val="en-US"/>
        </w:rPr>
        <w:t>.</w:t>
      </w:r>
      <w:proofErr w:type="gramEnd"/>
      <w:r w:rsidRPr="00754A70">
        <w:rPr>
          <w:rFonts w:cs="Times New Roman"/>
          <w:szCs w:val="24"/>
          <w:lang w:val="en-US"/>
        </w:rPr>
        <w:t xml:space="preserve"> </w:t>
      </w:r>
      <w:proofErr w:type="spellStart"/>
      <w:proofErr w:type="gramStart"/>
      <w:r w:rsidRPr="00754A70">
        <w:rPr>
          <w:rFonts w:cs="Times New Roman"/>
          <w:szCs w:val="24"/>
          <w:lang w:val="en-US"/>
        </w:rPr>
        <w:t>Social'nye</w:t>
      </w:r>
      <w:proofErr w:type="spellEnd"/>
      <w:r w:rsidRPr="00754A70">
        <w:rPr>
          <w:rFonts w:cs="Times New Roman"/>
          <w:szCs w:val="24"/>
          <w:lang w:val="en-US"/>
        </w:rPr>
        <w:t xml:space="preserve"> </w:t>
      </w:r>
      <w:proofErr w:type="spellStart"/>
      <w:r w:rsidRPr="00754A70">
        <w:rPr>
          <w:rFonts w:cs="Times New Roman"/>
          <w:szCs w:val="24"/>
          <w:lang w:val="en-US"/>
        </w:rPr>
        <w:t>aspekty</w:t>
      </w:r>
      <w:proofErr w:type="spellEnd"/>
      <w:r w:rsidRPr="00754A70">
        <w:rPr>
          <w:rFonts w:cs="Times New Roman"/>
          <w:szCs w:val="24"/>
          <w:lang w:val="en-US"/>
        </w:rPr>
        <w:t xml:space="preserve"> </w:t>
      </w:r>
      <w:proofErr w:type="spellStart"/>
      <w:r w:rsidRPr="00754A70">
        <w:rPr>
          <w:rFonts w:cs="Times New Roman"/>
          <w:szCs w:val="24"/>
          <w:lang w:val="en-US"/>
        </w:rPr>
        <w:t>zdorov'ja</w:t>
      </w:r>
      <w:proofErr w:type="spellEnd"/>
      <w:r w:rsidRPr="00754A70">
        <w:rPr>
          <w:rFonts w:cs="Times New Roman"/>
          <w:szCs w:val="24"/>
          <w:lang w:val="en-US"/>
        </w:rPr>
        <w:t xml:space="preserve"> </w:t>
      </w:r>
      <w:proofErr w:type="spellStart"/>
      <w:r w:rsidRPr="00754A70">
        <w:rPr>
          <w:rFonts w:cs="Times New Roman"/>
          <w:szCs w:val="24"/>
          <w:lang w:val="en-US"/>
        </w:rPr>
        <w:t>naselenija</w:t>
      </w:r>
      <w:proofErr w:type="spellEnd"/>
      <w:r w:rsidRPr="00754A70">
        <w:rPr>
          <w:rFonts w:cs="Times New Roman"/>
          <w:szCs w:val="24"/>
          <w:lang w:val="en-US"/>
        </w:rPr>
        <w:t>.</w:t>
      </w:r>
      <w:proofErr w:type="gramEnd"/>
      <w:r w:rsidRPr="00754A70">
        <w:rPr>
          <w:rFonts w:cs="Times New Roman"/>
          <w:szCs w:val="24"/>
          <w:lang w:val="en-US"/>
        </w:rPr>
        <w:t xml:space="preserve"> </w:t>
      </w:r>
      <w:proofErr w:type="gramStart"/>
      <w:r w:rsidRPr="00754A70">
        <w:rPr>
          <w:rFonts w:cs="Times New Roman"/>
          <w:szCs w:val="24"/>
          <w:lang w:val="en-US"/>
        </w:rPr>
        <w:t>2007; 2(2).</w:t>
      </w:r>
      <w:proofErr w:type="gramEnd"/>
      <w:r w:rsidRPr="00754A70">
        <w:rPr>
          <w:rFonts w:cs="Times New Roman"/>
          <w:szCs w:val="24"/>
          <w:lang w:val="en-US"/>
        </w:rPr>
        <w:t xml:space="preserve"> </w:t>
      </w:r>
      <w:r w:rsidR="00422118" w:rsidRPr="00754A70">
        <w:rPr>
          <w:rFonts w:cs="Times New Roman"/>
          <w:szCs w:val="24"/>
          <w:lang w:val="en-US"/>
        </w:rPr>
        <w:t xml:space="preserve">Available at: </w:t>
      </w:r>
      <w:r w:rsidRPr="00754A70">
        <w:rPr>
          <w:rFonts w:cs="Times New Roman"/>
          <w:szCs w:val="24"/>
          <w:lang w:val="en-US"/>
        </w:rPr>
        <w:t>http://vestnik.mednet.ru/content/view/28/30/lang,ru/ (</w:t>
      </w:r>
      <w:r w:rsidR="00422118" w:rsidRPr="00754A70">
        <w:rPr>
          <w:rFonts w:cs="Times New Roman"/>
          <w:szCs w:val="24"/>
          <w:lang w:val="en-US"/>
        </w:rPr>
        <w:t>accessed:</w:t>
      </w:r>
      <w:r w:rsidRPr="00754A70">
        <w:rPr>
          <w:rFonts w:cs="Times New Roman"/>
          <w:szCs w:val="24"/>
          <w:lang w:val="en-US"/>
        </w:rPr>
        <w:t xml:space="preserve"> 12.08.2016).</w:t>
      </w:r>
      <w:r w:rsidR="00422118" w:rsidRPr="00754A70">
        <w:rPr>
          <w:rFonts w:cs="Times New Roman"/>
          <w:szCs w:val="24"/>
          <w:lang w:val="en-US"/>
        </w:rPr>
        <w:t xml:space="preserve"> (</w:t>
      </w:r>
      <w:proofErr w:type="gramStart"/>
      <w:r w:rsidR="00422118" w:rsidRPr="00754A70">
        <w:rPr>
          <w:rFonts w:cs="Times New Roman"/>
          <w:szCs w:val="24"/>
          <w:lang w:val="en-US"/>
        </w:rPr>
        <w:t>in</w:t>
      </w:r>
      <w:proofErr w:type="gramEnd"/>
      <w:r w:rsidR="00422118"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17.</w:t>
      </w:r>
      <w:r w:rsidRPr="00754A70">
        <w:rPr>
          <w:rFonts w:cs="Times New Roman"/>
          <w:szCs w:val="24"/>
          <w:lang w:val="en-US"/>
        </w:rPr>
        <w:tab/>
      </w:r>
      <w:proofErr w:type="spellStart"/>
      <w:r w:rsidRPr="00754A70">
        <w:rPr>
          <w:rFonts w:cs="Times New Roman"/>
          <w:szCs w:val="24"/>
          <w:lang w:val="en-US"/>
        </w:rPr>
        <w:t>Semenova</w:t>
      </w:r>
      <w:proofErr w:type="spellEnd"/>
      <w:r w:rsidRPr="00754A70">
        <w:rPr>
          <w:rFonts w:cs="Times New Roman"/>
          <w:szCs w:val="24"/>
          <w:lang w:val="en-US"/>
        </w:rPr>
        <w:t xml:space="preserve"> V.G., </w:t>
      </w:r>
      <w:proofErr w:type="spellStart"/>
      <w:r w:rsidRPr="00754A70">
        <w:rPr>
          <w:rFonts w:cs="Times New Roman"/>
          <w:szCs w:val="24"/>
          <w:lang w:val="en-US"/>
        </w:rPr>
        <w:t>Antonova</w:t>
      </w:r>
      <w:proofErr w:type="spellEnd"/>
      <w:r w:rsidRPr="00754A70">
        <w:rPr>
          <w:rFonts w:cs="Times New Roman"/>
          <w:szCs w:val="24"/>
          <w:lang w:val="en-US"/>
        </w:rPr>
        <w:t xml:space="preserve"> O.I., </w:t>
      </w:r>
      <w:proofErr w:type="spellStart"/>
      <w:r w:rsidRPr="00754A70">
        <w:rPr>
          <w:rFonts w:cs="Times New Roman"/>
          <w:szCs w:val="24"/>
          <w:lang w:val="en-US"/>
        </w:rPr>
        <w:t>Nikitina</w:t>
      </w:r>
      <w:proofErr w:type="spellEnd"/>
      <w:r w:rsidRPr="00754A70">
        <w:rPr>
          <w:rFonts w:cs="Times New Roman"/>
          <w:szCs w:val="24"/>
          <w:lang w:val="en-US"/>
        </w:rPr>
        <w:t xml:space="preserve"> </w:t>
      </w:r>
      <w:proofErr w:type="spellStart"/>
      <w:r w:rsidRPr="00754A70">
        <w:rPr>
          <w:rFonts w:cs="Times New Roman"/>
          <w:szCs w:val="24"/>
          <w:lang w:val="en-US"/>
        </w:rPr>
        <w:t>S.Ju</w:t>
      </w:r>
      <w:proofErr w:type="spellEnd"/>
      <w:r w:rsidRPr="00754A70">
        <w:rPr>
          <w:rFonts w:cs="Times New Roman"/>
          <w:szCs w:val="24"/>
          <w:lang w:val="en-US"/>
        </w:rPr>
        <w:t xml:space="preserve">., </w:t>
      </w:r>
      <w:proofErr w:type="spellStart"/>
      <w:r w:rsidRPr="00754A70">
        <w:rPr>
          <w:rFonts w:cs="Times New Roman"/>
          <w:szCs w:val="24"/>
          <w:lang w:val="en-US"/>
        </w:rPr>
        <w:t>Borovkov</w:t>
      </w:r>
      <w:proofErr w:type="spellEnd"/>
      <w:r w:rsidRPr="00754A70">
        <w:rPr>
          <w:rFonts w:cs="Times New Roman"/>
          <w:szCs w:val="24"/>
          <w:lang w:val="en-US"/>
        </w:rPr>
        <w:t xml:space="preserve"> V.N., </w:t>
      </w:r>
      <w:proofErr w:type="spellStart"/>
      <w:r w:rsidRPr="00754A70">
        <w:rPr>
          <w:rFonts w:cs="Times New Roman"/>
          <w:szCs w:val="24"/>
          <w:lang w:val="en-US"/>
        </w:rPr>
        <w:t>Evdokushina</w:t>
      </w:r>
      <w:proofErr w:type="spellEnd"/>
      <w:r w:rsidRPr="00754A70">
        <w:rPr>
          <w:rFonts w:cs="Times New Roman"/>
          <w:szCs w:val="24"/>
          <w:lang w:val="en-US"/>
        </w:rPr>
        <w:t xml:space="preserve"> G.N. </w:t>
      </w:r>
      <w:r w:rsidR="00422118" w:rsidRPr="00754A70">
        <w:rPr>
          <w:rFonts w:cs="Times New Roman"/>
          <w:szCs w:val="24"/>
          <w:lang w:val="en-US"/>
        </w:rPr>
        <w:t>Problems of reliability of the mortality statistics of traffic accidents</w:t>
      </w:r>
      <w:r w:rsidRPr="00754A70">
        <w:rPr>
          <w:rFonts w:cs="Times New Roman"/>
          <w:szCs w:val="24"/>
          <w:lang w:val="en-US"/>
        </w:rPr>
        <w:t xml:space="preserve">. </w:t>
      </w:r>
      <w:proofErr w:type="spellStart"/>
      <w:r w:rsidRPr="00754A70">
        <w:rPr>
          <w:rFonts w:cs="Times New Roman"/>
          <w:szCs w:val="24"/>
          <w:lang w:val="en-US"/>
        </w:rPr>
        <w:t>Zdravoohranenie</w:t>
      </w:r>
      <w:proofErr w:type="spellEnd"/>
      <w:r w:rsidRPr="00754A70">
        <w:rPr>
          <w:rFonts w:cs="Times New Roman"/>
          <w:szCs w:val="24"/>
          <w:lang w:val="en-US"/>
        </w:rPr>
        <w:t xml:space="preserve"> </w:t>
      </w:r>
      <w:proofErr w:type="spellStart"/>
      <w:r w:rsidRPr="00754A70">
        <w:rPr>
          <w:rFonts w:cs="Times New Roman"/>
          <w:szCs w:val="24"/>
          <w:lang w:val="en-US"/>
        </w:rPr>
        <w:t>Rossijskoj</w:t>
      </w:r>
      <w:proofErr w:type="spellEnd"/>
      <w:r w:rsidRPr="00754A70">
        <w:rPr>
          <w:rFonts w:cs="Times New Roman"/>
          <w:szCs w:val="24"/>
          <w:lang w:val="en-US"/>
        </w:rPr>
        <w:t xml:space="preserve"> </w:t>
      </w:r>
      <w:proofErr w:type="spellStart"/>
      <w:r w:rsidRPr="00754A70">
        <w:rPr>
          <w:rFonts w:cs="Times New Roman"/>
          <w:szCs w:val="24"/>
          <w:lang w:val="en-US"/>
        </w:rPr>
        <w:t>Federacii</w:t>
      </w:r>
      <w:proofErr w:type="spellEnd"/>
      <w:r w:rsidRPr="00754A70">
        <w:rPr>
          <w:rFonts w:cs="Times New Roman"/>
          <w:szCs w:val="24"/>
          <w:lang w:val="en-US"/>
        </w:rPr>
        <w:t xml:space="preserve">. </w:t>
      </w:r>
      <w:proofErr w:type="gramStart"/>
      <w:r w:rsidRPr="00754A70">
        <w:rPr>
          <w:rFonts w:cs="Times New Roman"/>
          <w:szCs w:val="24"/>
          <w:lang w:val="en-US"/>
        </w:rPr>
        <w:t>2013; 4: 33-38.</w:t>
      </w:r>
      <w:proofErr w:type="gramEnd"/>
      <w:r w:rsidR="00422118" w:rsidRPr="00754A70">
        <w:rPr>
          <w:rFonts w:cs="Times New Roman"/>
          <w:szCs w:val="24"/>
          <w:lang w:val="en-US"/>
        </w:rPr>
        <w:t xml:space="preserve"> (</w:t>
      </w:r>
      <w:proofErr w:type="gramStart"/>
      <w:r w:rsidR="00422118" w:rsidRPr="00754A70">
        <w:rPr>
          <w:rFonts w:cs="Times New Roman"/>
          <w:szCs w:val="24"/>
          <w:lang w:val="en-US"/>
        </w:rPr>
        <w:t>in</w:t>
      </w:r>
      <w:proofErr w:type="gramEnd"/>
      <w:r w:rsidR="00422118"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18.</w:t>
      </w:r>
      <w:r w:rsidRPr="00754A70">
        <w:rPr>
          <w:rFonts w:cs="Times New Roman"/>
          <w:szCs w:val="24"/>
          <w:lang w:val="en-US"/>
        </w:rPr>
        <w:tab/>
      </w:r>
      <w:proofErr w:type="spellStart"/>
      <w:r w:rsidRPr="00754A70">
        <w:rPr>
          <w:rFonts w:cs="Times New Roman"/>
          <w:szCs w:val="24"/>
          <w:lang w:val="en-US"/>
        </w:rPr>
        <w:t>Starodubov</w:t>
      </w:r>
      <w:proofErr w:type="spellEnd"/>
      <w:r w:rsidRPr="00754A70">
        <w:rPr>
          <w:rFonts w:cs="Times New Roman"/>
          <w:szCs w:val="24"/>
          <w:lang w:val="en-US"/>
        </w:rPr>
        <w:t xml:space="preserve"> V.I, </w:t>
      </w:r>
      <w:proofErr w:type="spellStart"/>
      <w:r w:rsidRPr="00754A70">
        <w:rPr>
          <w:rFonts w:cs="Times New Roman"/>
          <w:szCs w:val="24"/>
          <w:lang w:val="en-US"/>
        </w:rPr>
        <w:t>Borovkov</w:t>
      </w:r>
      <w:proofErr w:type="spellEnd"/>
      <w:r w:rsidRPr="00754A70">
        <w:rPr>
          <w:rFonts w:cs="Times New Roman"/>
          <w:szCs w:val="24"/>
          <w:lang w:val="en-US"/>
        </w:rPr>
        <w:t xml:space="preserve"> V.N. </w:t>
      </w:r>
      <w:proofErr w:type="spellStart"/>
      <w:r w:rsidRPr="00754A70">
        <w:rPr>
          <w:rFonts w:cs="Times New Roman"/>
          <w:szCs w:val="24"/>
          <w:lang w:val="en-US"/>
        </w:rPr>
        <w:t>Semenova</w:t>
      </w:r>
      <w:proofErr w:type="spellEnd"/>
      <w:r w:rsidRPr="00754A70">
        <w:rPr>
          <w:rFonts w:cs="Times New Roman"/>
          <w:szCs w:val="24"/>
          <w:lang w:val="en-US"/>
        </w:rPr>
        <w:t xml:space="preserve"> V.G. </w:t>
      </w:r>
      <w:r w:rsidR="00422118" w:rsidRPr="00754A70">
        <w:rPr>
          <w:rFonts w:cs="Times New Roman"/>
          <w:szCs w:val="24"/>
          <w:lang w:val="en-US"/>
        </w:rPr>
        <w:t>Reserves reduce transport mortality in Russia in the context of its preventability.</w:t>
      </w:r>
      <w:r w:rsidRPr="00754A70">
        <w:rPr>
          <w:rFonts w:cs="Times New Roman"/>
          <w:szCs w:val="24"/>
          <w:lang w:val="en-US"/>
        </w:rPr>
        <w:t xml:space="preserve"> </w:t>
      </w:r>
      <w:proofErr w:type="spellStart"/>
      <w:proofErr w:type="gramStart"/>
      <w:r w:rsidRPr="00754A70">
        <w:rPr>
          <w:rFonts w:cs="Times New Roman"/>
          <w:szCs w:val="24"/>
          <w:lang w:val="en-US"/>
        </w:rPr>
        <w:t>Social'nye</w:t>
      </w:r>
      <w:proofErr w:type="spellEnd"/>
      <w:r w:rsidRPr="00754A70">
        <w:rPr>
          <w:rFonts w:cs="Times New Roman"/>
          <w:szCs w:val="24"/>
          <w:lang w:val="en-US"/>
        </w:rPr>
        <w:t xml:space="preserve"> </w:t>
      </w:r>
      <w:proofErr w:type="spellStart"/>
      <w:r w:rsidRPr="00754A70">
        <w:rPr>
          <w:rFonts w:cs="Times New Roman"/>
          <w:szCs w:val="24"/>
          <w:lang w:val="en-US"/>
        </w:rPr>
        <w:t>aspekty</w:t>
      </w:r>
      <w:proofErr w:type="spellEnd"/>
      <w:r w:rsidRPr="00754A70">
        <w:rPr>
          <w:rFonts w:cs="Times New Roman"/>
          <w:szCs w:val="24"/>
          <w:lang w:val="en-US"/>
        </w:rPr>
        <w:t xml:space="preserve"> </w:t>
      </w:r>
      <w:proofErr w:type="spellStart"/>
      <w:r w:rsidRPr="00754A70">
        <w:rPr>
          <w:rFonts w:cs="Times New Roman"/>
          <w:szCs w:val="24"/>
          <w:lang w:val="en-US"/>
        </w:rPr>
        <w:t>zdorov'ja</w:t>
      </w:r>
      <w:proofErr w:type="spellEnd"/>
      <w:r w:rsidRPr="00754A70">
        <w:rPr>
          <w:rFonts w:cs="Times New Roman"/>
          <w:szCs w:val="24"/>
          <w:lang w:val="en-US"/>
        </w:rPr>
        <w:t xml:space="preserve"> </w:t>
      </w:r>
      <w:proofErr w:type="spellStart"/>
      <w:r w:rsidRPr="00754A70">
        <w:rPr>
          <w:rFonts w:cs="Times New Roman"/>
          <w:szCs w:val="24"/>
          <w:lang w:val="en-US"/>
        </w:rPr>
        <w:t>naselenija</w:t>
      </w:r>
      <w:proofErr w:type="spellEnd"/>
      <w:r w:rsidRPr="00754A70">
        <w:rPr>
          <w:rFonts w:cs="Times New Roman"/>
          <w:szCs w:val="24"/>
          <w:lang w:val="en-US"/>
        </w:rPr>
        <w:t>.</w:t>
      </w:r>
      <w:proofErr w:type="gramEnd"/>
      <w:r w:rsidRPr="00754A70">
        <w:rPr>
          <w:rFonts w:cs="Times New Roman"/>
          <w:szCs w:val="24"/>
          <w:lang w:val="en-US"/>
        </w:rPr>
        <w:t xml:space="preserve"> </w:t>
      </w:r>
      <w:proofErr w:type="gramStart"/>
      <w:r w:rsidRPr="00754A70">
        <w:rPr>
          <w:rFonts w:cs="Times New Roman"/>
          <w:szCs w:val="24"/>
          <w:lang w:val="en-US"/>
        </w:rPr>
        <w:t>2010; 1(13).</w:t>
      </w:r>
      <w:proofErr w:type="gramEnd"/>
      <w:r w:rsidRPr="00754A70">
        <w:rPr>
          <w:rFonts w:cs="Times New Roman"/>
          <w:szCs w:val="24"/>
          <w:lang w:val="en-US"/>
        </w:rPr>
        <w:t xml:space="preserve"> </w:t>
      </w:r>
      <w:r w:rsidR="00422118" w:rsidRPr="00754A70">
        <w:rPr>
          <w:rFonts w:cs="Times New Roman"/>
          <w:szCs w:val="24"/>
          <w:lang w:val="en-US"/>
        </w:rPr>
        <w:t xml:space="preserve">Available at: </w:t>
      </w:r>
      <w:r w:rsidRPr="00754A70">
        <w:rPr>
          <w:rFonts w:cs="Times New Roman"/>
          <w:szCs w:val="24"/>
          <w:lang w:val="en-US"/>
        </w:rPr>
        <w:t>http://vestnik.mednet.ru/content/view/175/30/lang,ru/ (</w:t>
      </w:r>
      <w:r w:rsidR="00403931" w:rsidRPr="00754A70">
        <w:rPr>
          <w:rFonts w:cs="Times New Roman"/>
          <w:szCs w:val="24"/>
          <w:lang w:val="en-US"/>
        </w:rPr>
        <w:t>accessed:</w:t>
      </w:r>
      <w:r w:rsidRPr="00754A70">
        <w:rPr>
          <w:rFonts w:cs="Times New Roman"/>
          <w:szCs w:val="24"/>
          <w:lang w:val="en-US"/>
        </w:rPr>
        <w:t xml:space="preserve"> 12.08.2016).</w:t>
      </w:r>
      <w:r w:rsidR="00422118" w:rsidRPr="00754A70">
        <w:rPr>
          <w:rFonts w:cs="Times New Roman"/>
          <w:szCs w:val="24"/>
          <w:lang w:val="en-US"/>
        </w:rPr>
        <w:t xml:space="preserve"> (</w:t>
      </w:r>
      <w:proofErr w:type="gramStart"/>
      <w:r w:rsidR="00422118" w:rsidRPr="00754A70">
        <w:rPr>
          <w:rFonts w:cs="Times New Roman"/>
          <w:szCs w:val="24"/>
          <w:lang w:val="en-US"/>
        </w:rPr>
        <w:t>in</w:t>
      </w:r>
      <w:proofErr w:type="gramEnd"/>
      <w:r w:rsidR="00422118"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19.</w:t>
      </w:r>
      <w:r w:rsidRPr="00754A70">
        <w:rPr>
          <w:rFonts w:cs="Times New Roman"/>
          <w:szCs w:val="24"/>
          <w:lang w:val="en-US"/>
        </w:rPr>
        <w:tab/>
      </w:r>
      <w:proofErr w:type="spellStart"/>
      <w:r w:rsidRPr="00754A70">
        <w:rPr>
          <w:rFonts w:cs="Times New Roman"/>
          <w:szCs w:val="24"/>
          <w:lang w:val="en-US"/>
        </w:rPr>
        <w:t>Borovkov</w:t>
      </w:r>
      <w:proofErr w:type="spellEnd"/>
      <w:r w:rsidRPr="00754A70">
        <w:rPr>
          <w:rFonts w:cs="Times New Roman"/>
          <w:szCs w:val="24"/>
          <w:lang w:val="en-US"/>
        </w:rPr>
        <w:t xml:space="preserve"> V.N., </w:t>
      </w:r>
      <w:proofErr w:type="spellStart"/>
      <w:r w:rsidRPr="00754A70">
        <w:rPr>
          <w:rFonts w:cs="Times New Roman"/>
          <w:szCs w:val="24"/>
          <w:lang w:val="en-US"/>
        </w:rPr>
        <w:t>Semenova</w:t>
      </w:r>
      <w:proofErr w:type="spellEnd"/>
      <w:r w:rsidRPr="00754A70">
        <w:rPr>
          <w:rFonts w:cs="Times New Roman"/>
          <w:szCs w:val="24"/>
          <w:lang w:val="en-US"/>
        </w:rPr>
        <w:t xml:space="preserve"> V.G., </w:t>
      </w:r>
      <w:proofErr w:type="spellStart"/>
      <w:r w:rsidRPr="00754A70">
        <w:rPr>
          <w:rFonts w:cs="Times New Roman"/>
          <w:szCs w:val="24"/>
          <w:lang w:val="en-US"/>
        </w:rPr>
        <w:t>Hrupalov</w:t>
      </w:r>
      <w:proofErr w:type="spellEnd"/>
      <w:r w:rsidRPr="00754A70">
        <w:rPr>
          <w:rFonts w:cs="Times New Roman"/>
          <w:szCs w:val="24"/>
          <w:lang w:val="en-US"/>
        </w:rPr>
        <w:t xml:space="preserve"> A.A., Sorokin G.V., </w:t>
      </w:r>
      <w:proofErr w:type="spellStart"/>
      <w:r w:rsidRPr="00754A70">
        <w:rPr>
          <w:rFonts w:cs="Times New Roman"/>
          <w:szCs w:val="24"/>
          <w:lang w:val="en-US"/>
        </w:rPr>
        <w:t>Borovkov</w:t>
      </w:r>
      <w:proofErr w:type="spellEnd"/>
      <w:r w:rsidRPr="00754A70">
        <w:rPr>
          <w:rFonts w:cs="Times New Roman"/>
          <w:szCs w:val="24"/>
          <w:lang w:val="en-US"/>
        </w:rPr>
        <w:t xml:space="preserve"> N.V. </w:t>
      </w:r>
      <w:r w:rsidR="00422118" w:rsidRPr="00754A70">
        <w:rPr>
          <w:rFonts w:cs="Times New Roman"/>
          <w:szCs w:val="24"/>
          <w:lang w:val="en-US"/>
        </w:rPr>
        <w:t>Road traffic injuries as a complex medical and social problem of the loss of Russia's population health.</w:t>
      </w:r>
      <w:r w:rsidRPr="00754A70">
        <w:rPr>
          <w:rFonts w:cs="Times New Roman"/>
          <w:szCs w:val="24"/>
          <w:lang w:val="en-US"/>
        </w:rPr>
        <w:t xml:space="preserve"> </w:t>
      </w:r>
      <w:proofErr w:type="spellStart"/>
      <w:r w:rsidRPr="00754A70">
        <w:rPr>
          <w:rFonts w:cs="Times New Roman"/>
          <w:szCs w:val="24"/>
          <w:lang w:val="en-US"/>
        </w:rPr>
        <w:t>Travmatologija</w:t>
      </w:r>
      <w:proofErr w:type="spellEnd"/>
      <w:r w:rsidRPr="00754A70">
        <w:rPr>
          <w:rFonts w:cs="Times New Roman"/>
          <w:szCs w:val="24"/>
          <w:lang w:val="en-US"/>
        </w:rPr>
        <w:t xml:space="preserve">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ortopedija</w:t>
      </w:r>
      <w:proofErr w:type="spellEnd"/>
      <w:r w:rsidRPr="00754A70">
        <w:rPr>
          <w:rFonts w:cs="Times New Roman"/>
          <w:szCs w:val="24"/>
          <w:lang w:val="en-US"/>
        </w:rPr>
        <w:t xml:space="preserve"> </w:t>
      </w:r>
      <w:proofErr w:type="spellStart"/>
      <w:r w:rsidRPr="00754A70">
        <w:rPr>
          <w:rFonts w:cs="Times New Roman"/>
          <w:szCs w:val="24"/>
          <w:lang w:val="en-US"/>
        </w:rPr>
        <w:t>Rossii</w:t>
      </w:r>
      <w:proofErr w:type="spellEnd"/>
      <w:r w:rsidRPr="00754A70">
        <w:rPr>
          <w:rFonts w:cs="Times New Roman"/>
          <w:szCs w:val="24"/>
          <w:lang w:val="en-US"/>
        </w:rPr>
        <w:t xml:space="preserve"> 2011; 3(61): 101-108.</w:t>
      </w:r>
      <w:r w:rsidR="00403931" w:rsidRPr="00754A70">
        <w:rPr>
          <w:rFonts w:cs="Times New Roman"/>
          <w:szCs w:val="24"/>
          <w:lang w:val="en-US"/>
        </w:rPr>
        <w:t xml:space="preserve"> (</w:t>
      </w:r>
      <w:proofErr w:type="gramStart"/>
      <w:r w:rsidR="00403931" w:rsidRPr="00754A70">
        <w:rPr>
          <w:rFonts w:cs="Times New Roman"/>
          <w:szCs w:val="24"/>
          <w:lang w:val="en-US"/>
        </w:rPr>
        <w:t>in</w:t>
      </w:r>
      <w:proofErr w:type="gramEnd"/>
      <w:r w:rsidR="00403931"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proofErr w:type="gramStart"/>
      <w:r w:rsidRPr="00754A70">
        <w:rPr>
          <w:rFonts w:cs="Times New Roman"/>
          <w:szCs w:val="24"/>
          <w:lang w:val="en-US"/>
        </w:rPr>
        <w:t>20.</w:t>
      </w:r>
      <w:r w:rsidRPr="00754A70">
        <w:rPr>
          <w:rFonts w:cs="Times New Roman"/>
          <w:szCs w:val="24"/>
          <w:lang w:val="en-US"/>
        </w:rPr>
        <w:tab/>
      </w:r>
      <w:proofErr w:type="spellStart"/>
      <w:r w:rsidRPr="00754A70">
        <w:rPr>
          <w:rFonts w:cs="Times New Roman"/>
          <w:szCs w:val="24"/>
          <w:lang w:val="en-US"/>
        </w:rPr>
        <w:t>Fattahov</w:t>
      </w:r>
      <w:proofErr w:type="spellEnd"/>
      <w:r w:rsidRPr="00754A70">
        <w:rPr>
          <w:rFonts w:cs="Times New Roman"/>
          <w:szCs w:val="24"/>
          <w:lang w:val="en-US"/>
        </w:rPr>
        <w:t xml:space="preserve"> T.A. </w:t>
      </w:r>
      <w:r w:rsidR="00403931" w:rsidRPr="00754A70">
        <w:rPr>
          <w:rFonts w:cs="Times New Roman"/>
          <w:szCs w:val="24"/>
          <w:lang w:val="en-US"/>
        </w:rPr>
        <w:t>Children in road traffic accidents.</w:t>
      </w:r>
      <w:proofErr w:type="gramEnd"/>
      <w:r w:rsidRPr="00754A70">
        <w:rPr>
          <w:rFonts w:cs="Times New Roman"/>
          <w:szCs w:val="24"/>
          <w:lang w:val="en-US"/>
        </w:rPr>
        <w:t xml:space="preserve"> </w:t>
      </w:r>
      <w:proofErr w:type="spellStart"/>
      <w:r w:rsidRPr="00754A70">
        <w:rPr>
          <w:rFonts w:cs="Times New Roman"/>
          <w:szCs w:val="24"/>
          <w:lang w:val="en-US"/>
        </w:rPr>
        <w:t>Demoskop</w:t>
      </w:r>
      <w:proofErr w:type="spellEnd"/>
      <w:r w:rsidRPr="00754A70">
        <w:rPr>
          <w:rFonts w:cs="Times New Roman"/>
          <w:szCs w:val="24"/>
          <w:lang w:val="en-US"/>
        </w:rPr>
        <w:t xml:space="preserve"> Weekly. 2013 (A); 573 – 574. </w:t>
      </w:r>
      <w:r w:rsidR="00403931" w:rsidRPr="00754A70">
        <w:rPr>
          <w:rFonts w:cs="Times New Roman"/>
          <w:szCs w:val="24"/>
          <w:lang w:val="en-US"/>
        </w:rPr>
        <w:t xml:space="preserve">Available at: </w:t>
      </w:r>
      <w:r w:rsidRPr="00754A70">
        <w:rPr>
          <w:rFonts w:cs="Times New Roman"/>
          <w:szCs w:val="24"/>
          <w:lang w:val="en-US"/>
        </w:rPr>
        <w:t>http://demoscope.ru/weekly/2013/0573/tema01.php (</w:t>
      </w:r>
      <w:r w:rsidR="00403931" w:rsidRPr="00754A70">
        <w:rPr>
          <w:rFonts w:cs="Times New Roman"/>
          <w:szCs w:val="24"/>
          <w:lang w:val="en-US"/>
        </w:rPr>
        <w:t>accessed:</w:t>
      </w:r>
      <w:r w:rsidRPr="00754A70">
        <w:rPr>
          <w:rFonts w:cs="Times New Roman"/>
          <w:szCs w:val="24"/>
          <w:lang w:val="en-US"/>
        </w:rPr>
        <w:t xml:space="preserve"> 12.08.2016). </w:t>
      </w:r>
      <w:r w:rsidR="00403931" w:rsidRPr="00754A70">
        <w:rPr>
          <w:rFonts w:cs="Times New Roman"/>
          <w:szCs w:val="24"/>
          <w:lang w:val="en-US"/>
        </w:rPr>
        <w:t>(</w:t>
      </w:r>
      <w:proofErr w:type="gramStart"/>
      <w:r w:rsidR="00403931" w:rsidRPr="00754A70">
        <w:rPr>
          <w:rFonts w:cs="Times New Roman"/>
          <w:szCs w:val="24"/>
          <w:lang w:val="en-US"/>
        </w:rPr>
        <w:t>in</w:t>
      </w:r>
      <w:proofErr w:type="gramEnd"/>
      <w:r w:rsidR="00403931"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21.</w:t>
      </w:r>
      <w:r w:rsidRPr="00754A70">
        <w:rPr>
          <w:rFonts w:cs="Times New Roman"/>
          <w:szCs w:val="24"/>
          <w:lang w:val="en-US"/>
        </w:rPr>
        <w:tab/>
      </w:r>
      <w:proofErr w:type="spellStart"/>
      <w:r w:rsidRPr="00754A70">
        <w:rPr>
          <w:rFonts w:cs="Times New Roman"/>
          <w:szCs w:val="24"/>
          <w:lang w:val="en-US"/>
        </w:rPr>
        <w:t>Fattahov</w:t>
      </w:r>
      <w:proofErr w:type="spellEnd"/>
      <w:r w:rsidRPr="00754A70">
        <w:rPr>
          <w:rFonts w:cs="Times New Roman"/>
          <w:szCs w:val="24"/>
          <w:lang w:val="en-US"/>
        </w:rPr>
        <w:t xml:space="preserve"> T.A. </w:t>
      </w:r>
      <w:r w:rsidR="00403931" w:rsidRPr="00754A70">
        <w:rPr>
          <w:rFonts w:cs="Times New Roman"/>
          <w:szCs w:val="24"/>
          <w:lang w:val="en-US"/>
        </w:rPr>
        <w:t>The death rate of pedestrians on the roads of Russia</w:t>
      </w:r>
      <w:proofErr w:type="gramStart"/>
      <w:r w:rsidR="00403931" w:rsidRPr="00754A70">
        <w:rPr>
          <w:rFonts w:cs="Times New Roman"/>
          <w:szCs w:val="24"/>
          <w:lang w:val="en-US"/>
        </w:rPr>
        <w:t>.</w:t>
      </w:r>
      <w:r w:rsidRPr="00754A70">
        <w:rPr>
          <w:rFonts w:cs="Times New Roman"/>
          <w:szCs w:val="24"/>
          <w:lang w:val="en-US"/>
        </w:rPr>
        <w:t>.</w:t>
      </w:r>
      <w:proofErr w:type="gramEnd"/>
      <w:r w:rsidRPr="00754A70">
        <w:rPr>
          <w:rFonts w:cs="Times New Roman"/>
          <w:szCs w:val="24"/>
          <w:lang w:val="en-US"/>
        </w:rPr>
        <w:t xml:space="preserve"> </w:t>
      </w:r>
      <w:proofErr w:type="spellStart"/>
      <w:r w:rsidRPr="00754A70">
        <w:rPr>
          <w:rFonts w:cs="Times New Roman"/>
          <w:szCs w:val="24"/>
          <w:lang w:val="en-US"/>
        </w:rPr>
        <w:t>Demoskop</w:t>
      </w:r>
      <w:proofErr w:type="spellEnd"/>
      <w:r w:rsidRPr="00754A70">
        <w:rPr>
          <w:rFonts w:cs="Times New Roman"/>
          <w:szCs w:val="24"/>
          <w:lang w:val="en-US"/>
        </w:rPr>
        <w:t xml:space="preserve"> Weekly. 2013 (B); 573 – 574. </w:t>
      </w:r>
      <w:r w:rsidR="00403931" w:rsidRPr="00754A70">
        <w:rPr>
          <w:rFonts w:cs="Times New Roman"/>
          <w:szCs w:val="24"/>
          <w:lang w:val="en-US"/>
        </w:rPr>
        <w:t xml:space="preserve">Available at: </w:t>
      </w:r>
      <w:r w:rsidRPr="00754A70">
        <w:rPr>
          <w:rFonts w:cs="Times New Roman"/>
          <w:szCs w:val="24"/>
          <w:lang w:val="en-US"/>
        </w:rPr>
        <w:t>http://demoscope.ru/weekly/2013/0573/analit02.php (</w:t>
      </w:r>
      <w:r w:rsidR="00403931" w:rsidRPr="00754A70">
        <w:rPr>
          <w:rFonts w:cs="Times New Roman"/>
          <w:szCs w:val="24"/>
          <w:lang w:val="en-US"/>
        </w:rPr>
        <w:t>accessed:</w:t>
      </w:r>
      <w:r w:rsidRPr="00754A70">
        <w:rPr>
          <w:rFonts w:cs="Times New Roman"/>
          <w:szCs w:val="24"/>
          <w:lang w:val="en-US"/>
        </w:rPr>
        <w:t xml:space="preserve"> 12.08.2016).</w:t>
      </w:r>
      <w:r w:rsidR="00403931" w:rsidRPr="00754A70">
        <w:rPr>
          <w:rFonts w:cs="Times New Roman"/>
          <w:szCs w:val="24"/>
          <w:lang w:val="en-US"/>
        </w:rPr>
        <w:t xml:space="preserve"> (</w:t>
      </w:r>
      <w:proofErr w:type="gramStart"/>
      <w:r w:rsidR="00403931" w:rsidRPr="00754A70">
        <w:rPr>
          <w:rFonts w:cs="Times New Roman"/>
          <w:szCs w:val="24"/>
          <w:lang w:val="en-US"/>
        </w:rPr>
        <w:t>in</w:t>
      </w:r>
      <w:proofErr w:type="gramEnd"/>
      <w:r w:rsidR="00403931"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22.</w:t>
      </w:r>
      <w:r w:rsidRPr="00754A70">
        <w:rPr>
          <w:rFonts w:cs="Times New Roman"/>
          <w:szCs w:val="24"/>
          <w:lang w:val="en-US"/>
        </w:rPr>
        <w:tab/>
      </w:r>
      <w:proofErr w:type="spellStart"/>
      <w:r w:rsidRPr="00754A70">
        <w:rPr>
          <w:rFonts w:cs="Times New Roman"/>
          <w:szCs w:val="24"/>
          <w:lang w:val="en-US"/>
        </w:rPr>
        <w:t>Rahmatullin</w:t>
      </w:r>
      <w:proofErr w:type="spellEnd"/>
      <w:r w:rsidRPr="00754A70">
        <w:rPr>
          <w:rFonts w:cs="Times New Roman"/>
          <w:szCs w:val="24"/>
          <w:lang w:val="en-US"/>
        </w:rPr>
        <w:t xml:space="preserve"> </w:t>
      </w:r>
      <w:proofErr w:type="spellStart"/>
      <w:r w:rsidRPr="00754A70">
        <w:rPr>
          <w:rFonts w:cs="Times New Roman"/>
          <w:szCs w:val="24"/>
          <w:lang w:val="en-US"/>
        </w:rPr>
        <w:t>Je.V</w:t>
      </w:r>
      <w:proofErr w:type="spellEnd"/>
      <w:r w:rsidRPr="00754A70">
        <w:rPr>
          <w:rFonts w:cs="Times New Roman"/>
          <w:szCs w:val="24"/>
          <w:lang w:val="en-US"/>
        </w:rPr>
        <w:t xml:space="preserve">. </w:t>
      </w:r>
      <w:r w:rsidR="00403931" w:rsidRPr="00754A70">
        <w:rPr>
          <w:rFonts w:cs="Times New Roman"/>
          <w:szCs w:val="24"/>
          <w:lang w:val="en-US"/>
        </w:rPr>
        <w:t>Mortality the Republic of Bashkortostan from traffic accidents: the level, dynamics, loss of health</w:t>
      </w:r>
      <w:proofErr w:type="gramStart"/>
      <w:r w:rsidR="00403931" w:rsidRPr="00754A70">
        <w:rPr>
          <w:rFonts w:cs="Times New Roman"/>
          <w:szCs w:val="24"/>
          <w:lang w:val="en-US"/>
        </w:rPr>
        <w:t>.</w:t>
      </w:r>
      <w:r w:rsidRPr="00754A70">
        <w:rPr>
          <w:rFonts w:cs="Times New Roman"/>
          <w:szCs w:val="24"/>
          <w:lang w:val="en-US"/>
        </w:rPr>
        <w:t>.</w:t>
      </w:r>
      <w:proofErr w:type="gramEnd"/>
      <w:r w:rsidRPr="00754A70">
        <w:rPr>
          <w:rFonts w:cs="Times New Roman"/>
          <w:szCs w:val="24"/>
          <w:lang w:val="en-US"/>
        </w:rPr>
        <w:t xml:space="preserve"> </w:t>
      </w:r>
      <w:proofErr w:type="spellStart"/>
      <w:proofErr w:type="gramStart"/>
      <w:r w:rsidRPr="00754A70">
        <w:rPr>
          <w:rFonts w:cs="Times New Roman"/>
          <w:szCs w:val="24"/>
          <w:lang w:val="en-US"/>
        </w:rPr>
        <w:t>Sovremennye</w:t>
      </w:r>
      <w:proofErr w:type="spellEnd"/>
      <w:r w:rsidRPr="00754A70">
        <w:rPr>
          <w:rFonts w:cs="Times New Roman"/>
          <w:szCs w:val="24"/>
          <w:lang w:val="en-US"/>
        </w:rPr>
        <w:t xml:space="preserve"> </w:t>
      </w:r>
      <w:proofErr w:type="spellStart"/>
      <w:r w:rsidRPr="00754A70">
        <w:rPr>
          <w:rFonts w:cs="Times New Roman"/>
          <w:szCs w:val="24"/>
          <w:lang w:val="en-US"/>
        </w:rPr>
        <w:t>problemy</w:t>
      </w:r>
      <w:proofErr w:type="spellEnd"/>
      <w:r w:rsidRPr="00754A70">
        <w:rPr>
          <w:rFonts w:cs="Times New Roman"/>
          <w:szCs w:val="24"/>
          <w:lang w:val="en-US"/>
        </w:rPr>
        <w:t xml:space="preserve"> </w:t>
      </w:r>
      <w:proofErr w:type="spellStart"/>
      <w:r w:rsidRPr="00754A70">
        <w:rPr>
          <w:rFonts w:cs="Times New Roman"/>
          <w:szCs w:val="24"/>
          <w:lang w:val="en-US"/>
        </w:rPr>
        <w:t>nauki</w:t>
      </w:r>
      <w:proofErr w:type="spellEnd"/>
      <w:r w:rsidRPr="00754A70">
        <w:rPr>
          <w:rFonts w:cs="Times New Roman"/>
          <w:szCs w:val="24"/>
          <w:lang w:val="en-US"/>
        </w:rPr>
        <w:t xml:space="preserve">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obrazovanija</w:t>
      </w:r>
      <w:proofErr w:type="spellEnd"/>
      <w:r w:rsidRPr="00754A70">
        <w:rPr>
          <w:rFonts w:cs="Times New Roman"/>
          <w:szCs w:val="24"/>
          <w:lang w:val="en-US"/>
        </w:rPr>
        <w:t>.</w:t>
      </w:r>
      <w:proofErr w:type="gramEnd"/>
      <w:r w:rsidRPr="00754A70">
        <w:rPr>
          <w:rFonts w:cs="Times New Roman"/>
          <w:szCs w:val="24"/>
          <w:lang w:val="en-US"/>
        </w:rPr>
        <w:t xml:space="preserve"> </w:t>
      </w:r>
      <w:proofErr w:type="gramStart"/>
      <w:r w:rsidRPr="00754A70">
        <w:rPr>
          <w:rFonts w:cs="Times New Roman"/>
          <w:szCs w:val="24"/>
          <w:lang w:val="en-US"/>
        </w:rPr>
        <w:t>2014; 6.</w:t>
      </w:r>
      <w:proofErr w:type="gramEnd"/>
      <w:r w:rsidRPr="00754A70">
        <w:rPr>
          <w:rFonts w:cs="Times New Roman"/>
          <w:szCs w:val="24"/>
          <w:lang w:val="en-US"/>
        </w:rPr>
        <w:t xml:space="preserve"> </w:t>
      </w:r>
      <w:r w:rsidR="00403931" w:rsidRPr="00754A70">
        <w:rPr>
          <w:rFonts w:cs="Times New Roman"/>
          <w:szCs w:val="24"/>
          <w:lang w:val="en-US"/>
        </w:rPr>
        <w:t>(</w:t>
      </w:r>
      <w:proofErr w:type="gramStart"/>
      <w:r w:rsidR="00403931" w:rsidRPr="00754A70">
        <w:rPr>
          <w:rFonts w:cs="Times New Roman"/>
          <w:szCs w:val="24"/>
          <w:lang w:val="en-US"/>
        </w:rPr>
        <w:t>in</w:t>
      </w:r>
      <w:proofErr w:type="gramEnd"/>
      <w:r w:rsidR="00403931"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23.</w:t>
      </w:r>
      <w:r w:rsidRPr="00754A70">
        <w:rPr>
          <w:rFonts w:cs="Times New Roman"/>
          <w:szCs w:val="24"/>
          <w:lang w:val="en-US"/>
        </w:rPr>
        <w:tab/>
      </w:r>
      <w:proofErr w:type="spellStart"/>
      <w:r w:rsidRPr="00754A70">
        <w:rPr>
          <w:rFonts w:cs="Times New Roman"/>
          <w:szCs w:val="24"/>
          <w:lang w:val="en-US"/>
        </w:rPr>
        <w:t>Ramonov</w:t>
      </w:r>
      <w:proofErr w:type="spellEnd"/>
      <w:r w:rsidRPr="00754A70">
        <w:rPr>
          <w:rFonts w:cs="Times New Roman"/>
          <w:szCs w:val="24"/>
          <w:lang w:val="en-US"/>
        </w:rPr>
        <w:t xml:space="preserve"> A.V. </w:t>
      </w:r>
      <w:r w:rsidR="00403931" w:rsidRPr="00754A70">
        <w:rPr>
          <w:rFonts w:cs="Times New Roman"/>
          <w:szCs w:val="24"/>
          <w:lang w:val="en-US"/>
        </w:rPr>
        <w:t>Integral indicators of demographic losses from deaths and injuries from road traffic accidents in Russia.</w:t>
      </w:r>
      <w:r w:rsidRPr="00754A70">
        <w:rPr>
          <w:rFonts w:cs="Times New Roman"/>
          <w:szCs w:val="24"/>
          <w:lang w:val="en-US"/>
        </w:rPr>
        <w:t xml:space="preserve"> </w:t>
      </w:r>
      <w:proofErr w:type="spellStart"/>
      <w:proofErr w:type="gramStart"/>
      <w:r w:rsidRPr="00754A70">
        <w:rPr>
          <w:rFonts w:cs="Times New Roman"/>
          <w:szCs w:val="24"/>
          <w:lang w:val="en-US"/>
        </w:rPr>
        <w:t>Demograficheskoe</w:t>
      </w:r>
      <w:proofErr w:type="spellEnd"/>
      <w:r w:rsidRPr="00754A70">
        <w:rPr>
          <w:rFonts w:cs="Times New Roman"/>
          <w:szCs w:val="24"/>
          <w:lang w:val="en-US"/>
        </w:rPr>
        <w:t xml:space="preserve"> </w:t>
      </w:r>
      <w:proofErr w:type="spellStart"/>
      <w:r w:rsidRPr="00754A70">
        <w:rPr>
          <w:rFonts w:cs="Times New Roman"/>
          <w:szCs w:val="24"/>
          <w:lang w:val="en-US"/>
        </w:rPr>
        <w:t>obozrenie</w:t>
      </w:r>
      <w:proofErr w:type="spellEnd"/>
      <w:r w:rsidRPr="00754A70">
        <w:rPr>
          <w:rFonts w:cs="Times New Roman"/>
          <w:szCs w:val="24"/>
          <w:lang w:val="en-US"/>
        </w:rPr>
        <w:t>.</w:t>
      </w:r>
      <w:proofErr w:type="gramEnd"/>
      <w:r w:rsidRPr="00754A70">
        <w:rPr>
          <w:rFonts w:cs="Times New Roman"/>
          <w:szCs w:val="24"/>
          <w:lang w:val="en-US"/>
        </w:rPr>
        <w:t xml:space="preserve"> 2015; 4(2): 135-148. </w:t>
      </w:r>
      <w:r w:rsidR="00403931" w:rsidRPr="00754A70">
        <w:rPr>
          <w:rFonts w:cs="Times New Roman"/>
          <w:szCs w:val="24"/>
          <w:lang w:val="en-US"/>
        </w:rPr>
        <w:t>Available at:</w:t>
      </w:r>
      <w:r w:rsidRPr="00754A70">
        <w:rPr>
          <w:rFonts w:cs="Times New Roman"/>
          <w:szCs w:val="24"/>
          <w:lang w:val="en-US"/>
        </w:rPr>
        <w:t xml:space="preserve"> https://demreview.hse.ru/2015--4/179986113.html (</w:t>
      </w:r>
      <w:r w:rsidR="00403931" w:rsidRPr="00754A70">
        <w:rPr>
          <w:rFonts w:cs="Times New Roman"/>
          <w:szCs w:val="24"/>
          <w:lang w:val="en-US"/>
        </w:rPr>
        <w:t>accessed:</w:t>
      </w:r>
      <w:r w:rsidRPr="00754A70">
        <w:rPr>
          <w:rFonts w:cs="Times New Roman"/>
          <w:szCs w:val="24"/>
          <w:lang w:val="en-US"/>
        </w:rPr>
        <w:t xml:space="preserve"> 12.08.2016).</w:t>
      </w:r>
      <w:r w:rsidR="00403931" w:rsidRPr="00754A70">
        <w:rPr>
          <w:rFonts w:cs="Times New Roman"/>
          <w:szCs w:val="24"/>
          <w:lang w:val="en-US"/>
        </w:rPr>
        <w:t xml:space="preserve"> (</w:t>
      </w:r>
      <w:proofErr w:type="gramStart"/>
      <w:r w:rsidR="00403931" w:rsidRPr="00754A70">
        <w:rPr>
          <w:rFonts w:cs="Times New Roman"/>
          <w:szCs w:val="24"/>
          <w:lang w:val="en-US"/>
        </w:rPr>
        <w:t>in</w:t>
      </w:r>
      <w:proofErr w:type="gramEnd"/>
      <w:r w:rsidR="00403931"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lastRenderedPageBreak/>
        <w:t>24.</w:t>
      </w:r>
      <w:r w:rsidRPr="00754A70">
        <w:rPr>
          <w:rFonts w:cs="Times New Roman"/>
          <w:szCs w:val="24"/>
          <w:lang w:val="en-US"/>
        </w:rPr>
        <w:tab/>
        <w:t xml:space="preserve">Murray CJL, Lopez AD, Jamison DT. The global burden of disease in 1990: summary results, sensitivity analysis and future direction. </w:t>
      </w:r>
      <w:proofErr w:type="gramStart"/>
      <w:r w:rsidRPr="00754A70">
        <w:rPr>
          <w:rFonts w:cs="Times New Roman"/>
          <w:szCs w:val="24"/>
          <w:lang w:val="en-US"/>
        </w:rPr>
        <w:t>Bulletin of the WHO.</w:t>
      </w:r>
      <w:proofErr w:type="gramEnd"/>
      <w:r w:rsidRPr="00754A70">
        <w:rPr>
          <w:rFonts w:cs="Times New Roman"/>
          <w:szCs w:val="24"/>
          <w:lang w:val="en-US"/>
        </w:rPr>
        <w:t xml:space="preserve"> 1994; 3(72): 495-509.</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25.</w:t>
      </w:r>
      <w:r w:rsidRPr="00754A70">
        <w:rPr>
          <w:rFonts w:cs="Times New Roman"/>
          <w:szCs w:val="24"/>
          <w:lang w:val="en-US"/>
        </w:rPr>
        <w:tab/>
        <w:t xml:space="preserve">Murray CJL, </w:t>
      </w:r>
      <w:proofErr w:type="spellStart"/>
      <w:r w:rsidRPr="00754A70">
        <w:rPr>
          <w:rFonts w:cs="Times New Roman"/>
          <w:szCs w:val="24"/>
          <w:lang w:val="en-US"/>
        </w:rPr>
        <w:t>Acharya</w:t>
      </w:r>
      <w:proofErr w:type="spellEnd"/>
      <w:r w:rsidRPr="00754A70">
        <w:rPr>
          <w:rFonts w:cs="Times New Roman"/>
          <w:szCs w:val="24"/>
          <w:lang w:val="en-US"/>
        </w:rPr>
        <w:t xml:space="preserve"> AK. </w:t>
      </w:r>
      <w:proofErr w:type="gramStart"/>
      <w:r w:rsidRPr="00754A70">
        <w:rPr>
          <w:rFonts w:cs="Times New Roman"/>
          <w:szCs w:val="24"/>
          <w:lang w:val="en-US"/>
        </w:rPr>
        <w:t>Understanding DALYs.</w:t>
      </w:r>
      <w:proofErr w:type="gramEnd"/>
      <w:r w:rsidRPr="00754A70">
        <w:rPr>
          <w:rFonts w:cs="Times New Roman"/>
          <w:szCs w:val="24"/>
          <w:lang w:val="en-US"/>
        </w:rPr>
        <w:t xml:space="preserve"> </w:t>
      </w:r>
      <w:proofErr w:type="gramStart"/>
      <w:r w:rsidRPr="00754A70">
        <w:rPr>
          <w:rFonts w:cs="Times New Roman"/>
          <w:szCs w:val="24"/>
          <w:lang w:val="en-US"/>
        </w:rPr>
        <w:t>Health Economics.</w:t>
      </w:r>
      <w:proofErr w:type="gramEnd"/>
      <w:r w:rsidRPr="00754A70">
        <w:rPr>
          <w:rFonts w:cs="Times New Roman"/>
          <w:szCs w:val="24"/>
          <w:lang w:val="en-US"/>
        </w:rPr>
        <w:t xml:space="preserve"> </w:t>
      </w:r>
      <w:proofErr w:type="gramStart"/>
      <w:r w:rsidRPr="00754A70">
        <w:rPr>
          <w:rFonts w:cs="Times New Roman"/>
          <w:szCs w:val="24"/>
          <w:lang w:val="en-US"/>
        </w:rPr>
        <w:t>1997; 16:703-730.</w:t>
      </w:r>
      <w:proofErr w:type="gramEnd"/>
      <w:r w:rsidRPr="00754A70">
        <w:rPr>
          <w:rFonts w:cs="Times New Roman"/>
          <w:szCs w:val="24"/>
          <w:lang w:val="en-US"/>
        </w:rPr>
        <w:t xml:space="preserve"> </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26.</w:t>
      </w:r>
      <w:r w:rsidRPr="00754A70">
        <w:rPr>
          <w:rFonts w:cs="Times New Roman"/>
          <w:szCs w:val="24"/>
          <w:lang w:val="en-US"/>
        </w:rPr>
        <w:tab/>
        <w:t>WHO methods and data sources for global burden of disease estimates 2000-2011. (2013).</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27.</w:t>
      </w:r>
      <w:r w:rsidRPr="00754A70">
        <w:rPr>
          <w:rFonts w:cs="Times New Roman"/>
          <w:szCs w:val="24"/>
          <w:lang w:val="en-US"/>
        </w:rPr>
        <w:tab/>
        <w:t>UN Population Division. 2013.</w:t>
      </w:r>
    </w:p>
    <w:p w:rsidR="00D700C9" w:rsidRPr="00094285" w:rsidRDefault="00D700C9" w:rsidP="00754A70">
      <w:pPr>
        <w:spacing w:before="120" w:line="240" w:lineRule="auto"/>
        <w:ind w:firstLine="0"/>
        <w:rPr>
          <w:rFonts w:cs="Times New Roman"/>
          <w:szCs w:val="24"/>
          <w:lang w:val="en-US"/>
        </w:rPr>
      </w:pPr>
      <w:r w:rsidRPr="00754A70">
        <w:rPr>
          <w:rFonts w:cs="Times New Roman"/>
          <w:szCs w:val="24"/>
          <w:lang w:val="en-US"/>
        </w:rPr>
        <w:t>28.</w:t>
      </w:r>
      <w:r w:rsidRPr="00754A70">
        <w:rPr>
          <w:rFonts w:cs="Times New Roman"/>
          <w:szCs w:val="24"/>
          <w:lang w:val="en-US"/>
        </w:rPr>
        <w:tab/>
      </w:r>
      <w:proofErr w:type="spellStart"/>
      <w:r w:rsidRPr="00754A70">
        <w:rPr>
          <w:rFonts w:cs="Times New Roman"/>
          <w:szCs w:val="24"/>
          <w:lang w:val="en-US"/>
        </w:rPr>
        <w:t>Bojcov</w:t>
      </w:r>
      <w:proofErr w:type="spellEnd"/>
      <w:r w:rsidRPr="00754A70">
        <w:rPr>
          <w:rFonts w:cs="Times New Roman"/>
          <w:szCs w:val="24"/>
          <w:lang w:val="en-US"/>
        </w:rPr>
        <w:t xml:space="preserve"> S.A., </w:t>
      </w:r>
      <w:proofErr w:type="spellStart"/>
      <w:r w:rsidRPr="00754A70">
        <w:rPr>
          <w:rFonts w:cs="Times New Roman"/>
          <w:szCs w:val="24"/>
          <w:lang w:val="en-US"/>
        </w:rPr>
        <w:t>Samorodskaja</w:t>
      </w:r>
      <w:proofErr w:type="spellEnd"/>
      <w:r w:rsidRPr="00754A70">
        <w:rPr>
          <w:rFonts w:cs="Times New Roman"/>
          <w:szCs w:val="24"/>
          <w:lang w:val="en-US"/>
        </w:rPr>
        <w:t xml:space="preserve"> I.V. </w:t>
      </w:r>
      <w:proofErr w:type="spellStart"/>
      <w:r w:rsidR="00403931" w:rsidRPr="00754A70">
        <w:rPr>
          <w:rFonts w:cs="Times New Roman"/>
          <w:szCs w:val="24"/>
          <w:lang w:val="en-US"/>
        </w:rPr>
        <w:t>Polovozrastnye</w:t>
      </w:r>
      <w:proofErr w:type="spellEnd"/>
      <w:r w:rsidR="00403931" w:rsidRPr="00754A70">
        <w:rPr>
          <w:rFonts w:cs="Times New Roman"/>
          <w:szCs w:val="24"/>
          <w:lang w:val="en-US"/>
        </w:rPr>
        <w:t xml:space="preserve"> indicators of mortality and years of life lost due to premature mortality in the Russian Federation, in 2012.</w:t>
      </w:r>
      <w:r w:rsidRPr="00754A70">
        <w:rPr>
          <w:rFonts w:cs="Times New Roman"/>
          <w:szCs w:val="24"/>
          <w:lang w:val="en-US"/>
        </w:rPr>
        <w:t xml:space="preserve"> </w:t>
      </w:r>
      <w:proofErr w:type="spellStart"/>
      <w:r w:rsidRPr="00754A70">
        <w:rPr>
          <w:rFonts w:cs="Times New Roman"/>
          <w:szCs w:val="24"/>
          <w:lang w:val="en-US"/>
        </w:rPr>
        <w:t>Problemy</w:t>
      </w:r>
      <w:proofErr w:type="spellEnd"/>
      <w:r w:rsidRPr="00754A70">
        <w:rPr>
          <w:rFonts w:cs="Times New Roman"/>
          <w:szCs w:val="24"/>
          <w:lang w:val="en-US"/>
        </w:rPr>
        <w:t xml:space="preserve"> </w:t>
      </w:r>
      <w:proofErr w:type="spellStart"/>
      <w:r w:rsidRPr="00754A70">
        <w:rPr>
          <w:rFonts w:cs="Times New Roman"/>
          <w:szCs w:val="24"/>
          <w:lang w:val="en-US"/>
        </w:rPr>
        <w:t>social'noj</w:t>
      </w:r>
      <w:proofErr w:type="spellEnd"/>
      <w:r w:rsidRPr="00754A70">
        <w:rPr>
          <w:rFonts w:cs="Times New Roman"/>
          <w:szCs w:val="24"/>
          <w:lang w:val="en-US"/>
        </w:rPr>
        <w:t xml:space="preserve"> </w:t>
      </w:r>
      <w:proofErr w:type="spellStart"/>
      <w:r w:rsidRPr="00754A70">
        <w:rPr>
          <w:rFonts w:cs="Times New Roman"/>
          <w:szCs w:val="24"/>
          <w:lang w:val="en-US"/>
        </w:rPr>
        <w:t>gigieny</w:t>
      </w:r>
      <w:proofErr w:type="spellEnd"/>
      <w:r w:rsidRPr="00754A70">
        <w:rPr>
          <w:rFonts w:cs="Times New Roman"/>
          <w:szCs w:val="24"/>
          <w:lang w:val="en-US"/>
        </w:rPr>
        <w:t xml:space="preserve">, </w:t>
      </w:r>
      <w:proofErr w:type="spellStart"/>
      <w:r w:rsidRPr="00754A70">
        <w:rPr>
          <w:rFonts w:cs="Times New Roman"/>
          <w:szCs w:val="24"/>
          <w:lang w:val="en-US"/>
        </w:rPr>
        <w:t>zdravoohranenija</w:t>
      </w:r>
      <w:proofErr w:type="spellEnd"/>
      <w:r w:rsidRPr="00754A70">
        <w:rPr>
          <w:rFonts w:cs="Times New Roman"/>
          <w:szCs w:val="24"/>
          <w:lang w:val="en-US"/>
        </w:rPr>
        <w:t xml:space="preserve"> </w:t>
      </w:r>
      <w:proofErr w:type="spellStart"/>
      <w:r w:rsidRPr="00754A70">
        <w:rPr>
          <w:rFonts w:cs="Times New Roman"/>
          <w:szCs w:val="24"/>
          <w:lang w:val="en-US"/>
        </w:rPr>
        <w:t>i</w:t>
      </w:r>
      <w:proofErr w:type="spellEnd"/>
      <w:r w:rsidRPr="00754A70">
        <w:rPr>
          <w:rFonts w:cs="Times New Roman"/>
          <w:szCs w:val="24"/>
          <w:lang w:val="en-US"/>
        </w:rPr>
        <w:t xml:space="preserve"> </w:t>
      </w:r>
      <w:proofErr w:type="spellStart"/>
      <w:r w:rsidRPr="00754A70">
        <w:rPr>
          <w:rFonts w:cs="Times New Roman"/>
          <w:szCs w:val="24"/>
          <w:lang w:val="en-US"/>
        </w:rPr>
        <w:t>istorii</w:t>
      </w:r>
      <w:proofErr w:type="spellEnd"/>
      <w:r w:rsidRPr="00754A70">
        <w:rPr>
          <w:rFonts w:cs="Times New Roman"/>
          <w:szCs w:val="24"/>
          <w:lang w:val="en-US"/>
        </w:rPr>
        <w:t xml:space="preserve"> </w:t>
      </w:r>
      <w:proofErr w:type="spellStart"/>
      <w:r w:rsidRPr="00754A70">
        <w:rPr>
          <w:rFonts w:cs="Times New Roman"/>
          <w:szCs w:val="24"/>
          <w:lang w:val="en-US"/>
        </w:rPr>
        <w:t>mediciny</w:t>
      </w:r>
      <w:proofErr w:type="spellEnd"/>
      <w:r w:rsidRPr="00754A70">
        <w:rPr>
          <w:rFonts w:cs="Times New Roman"/>
          <w:szCs w:val="24"/>
          <w:lang w:val="en-US"/>
        </w:rPr>
        <w:t xml:space="preserve">. </w:t>
      </w:r>
      <w:proofErr w:type="gramStart"/>
      <w:r w:rsidRPr="00754A70">
        <w:rPr>
          <w:rFonts w:cs="Times New Roman"/>
          <w:szCs w:val="24"/>
          <w:lang w:val="en-US"/>
        </w:rPr>
        <w:t>2014; 2: 20-25.</w:t>
      </w:r>
      <w:proofErr w:type="gramEnd"/>
      <w:r w:rsidR="00403931" w:rsidRPr="00094285">
        <w:rPr>
          <w:rFonts w:cs="Times New Roman"/>
          <w:szCs w:val="24"/>
          <w:lang w:val="en-US"/>
        </w:rPr>
        <w:t xml:space="preserve"> </w:t>
      </w:r>
      <w:r w:rsidR="00403931" w:rsidRPr="00754A70">
        <w:rPr>
          <w:rFonts w:cs="Times New Roman"/>
          <w:szCs w:val="24"/>
          <w:lang w:val="en-US"/>
        </w:rPr>
        <w:t>(</w:t>
      </w:r>
      <w:proofErr w:type="gramStart"/>
      <w:r w:rsidR="00403931" w:rsidRPr="00754A70">
        <w:rPr>
          <w:rFonts w:cs="Times New Roman"/>
          <w:szCs w:val="24"/>
          <w:lang w:val="en-US"/>
        </w:rPr>
        <w:t>in</w:t>
      </w:r>
      <w:proofErr w:type="gramEnd"/>
      <w:r w:rsidR="00403931" w:rsidRPr="00754A70">
        <w:rPr>
          <w:rFonts w:cs="Times New Roman"/>
          <w:szCs w:val="24"/>
          <w:lang w:val="en-US"/>
        </w:rPr>
        <w:t xml:space="preserve"> Russian)</w:t>
      </w:r>
    </w:p>
    <w:p w:rsidR="00D700C9" w:rsidRPr="00754A70" w:rsidRDefault="00D700C9" w:rsidP="00754A70">
      <w:pPr>
        <w:spacing w:before="120" w:line="240" w:lineRule="auto"/>
        <w:ind w:firstLine="0"/>
        <w:rPr>
          <w:rFonts w:cs="Times New Roman"/>
          <w:szCs w:val="24"/>
          <w:lang w:val="en-US"/>
        </w:rPr>
      </w:pPr>
      <w:r w:rsidRPr="00754A70">
        <w:rPr>
          <w:rFonts w:cs="Times New Roman"/>
          <w:szCs w:val="24"/>
          <w:lang w:val="en-US"/>
        </w:rPr>
        <w:t>29.</w:t>
      </w:r>
      <w:r w:rsidRPr="00754A70">
        <w:rPr>
          <w:rFonts w:cs="Times New Roman"/>
          <w:szCs w:val="24"/>
          <w:lang w:val="en-US"/>
        </w:rPr>
        <w:tab/>
      </w:r>
      <w:proofErr w:type="spellStart"/>
      <w:r w:rsidRPr="00754A70">
        <w:rPr>
          <w:rFonts w:cs="Times New Roman"/>
          <w:szCs w:val="24"/>
          <w:lang w:val="en-US"/>
        </w:rPr>
        <w:t>Sencov</w:t>
      </w:r>
      <w:proofErr w:type="spellEnd"/>
      <w:r w:rsidRPr="00754A70">
        <w:rPr>
          <w:rFonts w:cs="Times New Roman"/>
          <w:szCs w:val="24"/>
          <w:lang w:val="en-US"/>
        </w:rPr>
        <w:t xml:space="preserve"> V.G., </w:t>
      </w:r>
      <w:proofErr w:type="spellStart"/>
      <w:r w:rsidRPr="00754A70">
        <w:rPr>
          <w:rFonts w:cs="Times New Roman"/>
          <w:szCs w:val="24"/>
          <w:lang w:val="en-US"/>
        </w:rPr>
        <w:t>Brovkin</w:t>
      </w:r>
      <w:proofErr w:type="spellEnd"/>
      <w:r w:rsidRPr="00754A70">
        <w:rPr>
          <w:rFonts w:cs="Times New Roman"/>
          <w:szCs w:val="24"/>
          <w:lang w:val="en-US"/>
        </w:rPr>
        <w:t xml:space="preserve"> M.V., </w:t>
      </w:r>
      <w:proofErr w:type="spellStart"/>
      <w:r w:rsidRPr="00754A70">
        <w:rPr>
          <w:rFonts w:cs="Times New Roman"/>
          <w:szCs w:val="24"/>
          <w:lang w:val="en-US"/>
        </w:rPr>
        <w:t>Nozhkina</w:t>
      </w:r>
      <w:proofErr w:type="spellEnd"/>
      <w:r w:rsidRPr="00754A70">
        <w:rPr>
          <w:rFonts w:cs="Times New Roman"/>
          <w:szCs w:val="24"/>
          <w:lang w:val="en-US"/>
        </w:rPr>
        <w:t xml:space="preserve"> N.V. </w:t>
      </w:r>
      <w:proofErr w:type="spellStart"/>
      <w:r w:rsidRPr="00754A70">
        <w:rPr>
          <w:rFonts w:cs="Times New Roman"/>
          <w:szCs w:val="24"/>
          <w:lang w:val="en-US"/>
        </w:rPr>
        <w:t>i</w:t>
      </w:r>
      <w:proofErr w:type="spellEnd"/>
      <w:r w:rsidRPr="00754A70">
        <w:rPr>
          <w:rFonts w:cs="Times New Roman"/>
          <w:szCs w:val="24"/>
          <w:lang w:val="en-US"/>
        </w:rPr>
        <w:t xml:space="preserve"> dr. </w:t>
      </w:r>
      <w:r w:rsidR="00403931" w:rsidRPr="00754A70">
        <w:rPr>
          <w:rFonts w:cs="Times New Roman"/>
          <w:szCs w:val="24"/>
          <w:lang w:val="en-US"/>
        </w:rPr>
        <w:t>Premature mortality caused by acute suicidal poisoning, in the Sverdlovsk region, and its socio-economic consequences</w:t>
      </w:r>
      <w:proofErr w:type="gramStart"/>
      <w:r w:rsidR="00403931" w:rsidRPr="00754A70">
        <w:rPr>
          <w:rFonts w:cs="Times New Roman"/>
          <w:szCs w:val="24"/>
          <w:lang w:val="en-US"/>
        </w:rPr>
        <w:t>.</w:t>
      </w:r>
      <w:r w:rsidRPr="00754A70">
        <w:rPr>
          <w:rFonts w:cs="Times New Roman"/>
          <w:szCs w:val="24"/>
          <w:lang w:val="en-US"/>
        </w:rPr>
        <w:t>.</w:t>
      </w:r>
      <w:proofErr w:type="gramEnd"/>
      <w:r w:rsidRPr="00754A70">
        <w:rPr>
          <w:rFonts w:cs="Times New Roman"/>
          <w:szCs w:val="24"/>
          <w:lang w:val="en-US"/>
        </w:rPr>
        <w:t xml:space="preserve"> </w:t>
      </w:r>
      <w:proofErr w:type="spellStart"/>
      <w:proofErr w:type="gramStart"/>
      <w:r w:rsidRPr="00754A70">
        <w:rPr>
          <w:rFonts w:cs="Times New Roman"/>
          <w:szCs w:val="24"/>
          <w:lang w:val="en-US"/>
        </w:rPr>
        <w:t>Ural'skij</w:t>
      </w:r>
      <w:proofErr w:type="spellEnd"/>
      <w:r w:rsidRPr="00754A70">
        <w:rPr>
          <w:rFonts w:cs="Times New Roman"/>
          <w:szCs w:val="24"/>
          <w:lang w:val="en-US"/>
        </w:rPr>
        <w:t xml:space="preserve"> </w:t>
      </w:r>
      <w:proofErr w:type="spellStart"/>
      <w:r w:rsidRPr="00754A70">
        <w:rPr>
          <w:rFonts w:cs="Times New Roman"/>
          <w:szCs w:val="24"/>
          <w:lang w:val="en-US"/>
        </w:rPr>
        <w:t>medicinskij</w:t>
      </w:r>
      <w:proofErr w:type="spellEnd"/>
      <w:r w:rsidRPr="00754A70">
        <w:rPr>
          <w:rFonts w:cs="Times New Roman"/>
          <w:szCs w:val="24"/>
          <w:lang w:val="en-US"/>
        </w:rPr>
        <w:t xml:space="preserve"> </w:t>
      </w:r>
      <w:proofErr w:type="spellStart"/>
      <w:r w:rsidRPr="00754A70">
        <w:rPr>
          <w:rFonts w:cs="Times New Roman"/>
          <w:szCs w:val="24"/>
          <w:lang w:val="en-US"/>
        </w:rPr>
        <w:t>zhurnal</w:t>
      </w:r>
      <w:proofErr w:type="spellEnd"/>
      <w:r w:rsidRPr="00754A70">
        <w:rPr>
          <w:rFonts w:cs="Times New Roman"/>
          <w:szCs w:val="24"/>
          <w:lang w:val="en-US"/>
        </w:rPr>
        <w:t>.</w:t>
      </w:r>
      <w:proofErr w:type="gramEnd"/>
      <w:r w:rsidRPr="00754A70">
        <w:rPr>
          <w:rFonts w:cs="Times New Roman"/>
          <w:szCs w:val="24"/>
          <w:lang w:val="en-US"/>
        </w:rPr>
        <w:t xml:space="preserve"> </w:t>
      </w:r>
      <w:proofErr w:type="gramStart"/>
      <w:r w:rsidRPr="00754A70">
        <w:rPr>
          <w:rFonts w:cs="Times New Roman"/>
          <w:szCs w:val="24"/>
          <w:lang w:val="en-US"/>
        </w:rPr>
        <w:t>2010; 9:118–123.</w:t>
      </w:r>
      <w:proofErr w:type="gramEnd"/>
      <w:r w:rsidR="00403931" w:rsidRPr="00754A70">
        <w:rPr>
          <w:rFonts w:cs="Times New Roman"/>
          <w:szCs w:val="24"/>
          <w:lang w:val="en-US"/>
        </w:rPr>
        <w:t xml:space="preserve"> (</w:t>
      </w:r>
      <w:proofErr w:type="gramStart"/>
      <w:r w:rsidR="00403931" w:rsidRPr="00754A70">
        <w:rPr>
          <w:rFonts w:cs="Times New Roman"/>
          <w:szCs w:val="24"/>
          <w:lang w:val="en-US"/>
        </w:rPr>
        <w:t>in</w:t>
      </w:r>
      <w:proofErr w:type="gramEnd"/>
      <w:r w:rsidR="00403931" w:rsidRPr="00754A70">
        <w:rPr>
          <w:rFonts w:cs="Times New Roman"/>
          <w:szCs w:val="24"/>
          <w:lang w:val="en-US"/>
        </w:rPr>
        <w:t xml:space="preserve"> Russian)</w:t>
      </w:r>
    </w:p>
    <w:p w:rsidR="00606407" w:rsidRPr="00754A70" w:rsidRDefault="00D700C9" w:rsidP="00754A70">
      <w:pPr>
        <w:spacing w:before="120" w:line="240" w:lineRule="auto"/>
        <w:ind w:firstLine="0"/>
        <w:rPr>
          <w:rFonts w:cs="Times New Roman"/>
          <w:szCs w:val="24"/>
          <w:lang w:val="en-US"/>
        </w:rPr>
      </w:pPr>
      <w:r w:rsidRPr="00754A70">
        <w:rPr>
          <w:rFonts w:cs="Times New Roman"/>
          <w:szCs w:val="24"/>
          <w:lang w:val="en-US"/>
        </w:rPr>
        <w:t>30.</w:t>
      </w:r>
      <w:r w:rsidRPr="00754A70">
        <w:rPr>
          <w:rFonts w:cs="Times New Roman"/>
          <w:szCs w:val="24"/>
          <w:lang w:val="en-US"/>
        </w:rPr>
        <w:tab/>
      </w:r>
      <w:r w:rsidR="00403931" w:rsidRPr="00754A70">
        <w:rPr>
          <w:rFonts w:cs="Times New Roman"/>
          <w:szCs w:val="24"/>
          <w:lang w:val="en-US"/>
        </w:rPr>
        <w:t>World report on road traffic injury prevention [</w:t>
      </w:r>
      <w:proofErr w:type="spellStart"/>
      <w:r w:rsidR="00403931" w:rsidRPr="00754A70">
        <w:rPr>
          <w:rFonts w:cs="Times New Roman"/>
          <w:szCs w:val="24"/>
          <w:lang w:val="en-US"/>
        </w:rPr>
        <w:t>Vsemirnyj</w:t>
      </w:r>
      <w:proofErr w:type="spellEnd"/>
      <w:r w:rsidR="00403931" w:rsidRPr="00754A70">
        <w:rPr>
          <w:rFonts w:cs="Times New Roman"/>
          <w:szCs w:val="24"/>
          <w:lang w:val="en-US"/>
        </w:rPr>
        <w:t xml:space="preserve"> </w:t>
      </w:r>
      <w:proofErr w:type="spellStart"/>
      <w:r w:rsidR="00403931" w:rsidRPr="00754A70">
        <w:rPr>
          <w:rFonts w:cs="Times New Roman"/>
          <w:szCs w:val="24"/>
          <w:lang w:val="en-US"/>
        </w:rPr>
        <w:t>doklad</w:t>
      </w:r>
      <w:proofErr w:type="spellEnd"/>
      <w:r w:rsidR="00403931" w:rsidRPr="00754A70">
        <w:rPr>
          <w:rFonts w:cs="Times New Roman"/>
          <w:szCs w:val="24"/>
          <w:lang w:val="en-US"/>
        </w:rPr>
        <w:t xml:space="preserve"> o </w:t>
      </w:r>
      <w:proofErr w:type="spellStart"/>
      <w:r w:rsidR="00403931" w:rsidRPr="00754A70">
        <w:rPr>
          <w:rFonts w:cs="Times New Roman"/>
          <w:szCs w:val="24"/>
          <w:lang w:val="en-US"/>
        </w:rPr>
        <w:t>preduprezhdenii</w:t>
      </w:r>
      <w:proofErr w:type="spellEnd"/>
      <w:r w:rsidR="00403931" w:rsidRPr="00754A70">
        <w:rPr>
          <w:rFonts w:cs="Times New Roman"/>
          <w:szCs w:val="24"/>
          <w:lang w:val="en-US"/>
        </w:rPr>
        <w:t xml:space="preserve"> </w:t>
      </w:r>
      <w:proofErr w:type="spellStart"/>
      <w:r w:rsidR="00403931" w:rsidRPr="00754A70">
        <w:rPr>
          <w:rFonts w:cs="Times New Roman"/>
          <w:szCs w:val="24"/>
          <w:lang w:val="en-US"/>
        </w:rPr>
        <w:t>dorozhno-transportnogo</w:t>
      </w:r>
      <w:proofErr w:type="spellEnd"/>
      <w:r w:rsidR="00403931" w:rsidRPr="00754A70">
        <w:rPr>
          <w:rFonts w:cs="Times New Roman"/>
          <w:szCs w:val="24"/>
          <w:lang w:val="en-US"/>
        </w:rPr>
        <w:t xml:space="preserve"> </w:t>
      </w:r>
      <w:proofErr w:type="spellStart"/>
      <w:r w:rsidR="00403931" w:rsidRPr="00754A70">
        <w:rPr>
          <w:rFonts w:cs="Times New Roman"/>
          <w:szCs w:val="24"/>
          <w:lang w:val="en-US"/>
        </w:rPr>
        <w:t>travmatizma</w:t>
      </w:r>
      <w:proofErr w:type="spellEnd"/>
      <w:r w:rsidR="00403931" w:rsidRPr="00754A70">
        <w:rPr>
          <w:rFonts w:cs="Times New Roman"/>
          <w:szCs w:val="24"/>
          <w:lang w:val="en-US"/>
        </w:rPr>
        <w:t xml:space="preserve">] </w:t>
      </w:r>
      <w:r w:rsidRPr="00754A70">
        <w:rPr>
          <w:rFonts w:cs="Times New Roman"/>
          <w:szCs w:val="24"/>
          <w:lang w:val="en-US"/>
        </w:rPr>
        <w:t xml:space="preserve">(2004). </w:t>
      </w:r>
      <w:r w:rsidRPr="00094285">
        <w:rPr>
          <w:rFonts w:cs="Times New Roman"/>
          <w:szCs w:val="24"/>
          <w:lang w:val="en-US"/>
        </w:rPr>
        <w:t xml:space="preserve">Per. s </w:t>
      </w:r>
      <w:proofErr w:type="spellStart"/>
      <w:proofErr w:type="gramStart"/>
      <w:r w:rsidRPr="00094285">
        <w:rPr>
          <w:rFonts w:cs="Times New Roman"/>
          <w:szCs w:val="24"/>
          <w:lang w:val="en-US"/>
        </w:rPr>
        <w:t>angl</w:t>
      </w:r>
      <w:proofErr w:type="gramEnd"/>
      <w:r w:rsidRPr="00094285">
        <w:rPr>
          <w:rFonts w:cs="Times New Roman"/>
          <w:szCs w:val="24"/>
          <w:lang w:val="en-US"/>
        </w:rPr>
        <w:t>.</w:t>
      </w:r>
      <w:proofErr w:type="spellEnd"/>
      <w:r w:rsidRPr="00094285">
        <w:rPr>
          <w:rFonts w:cs="Times New Roman"/>
          <w:szCs w:val="24"/>
          <w:lang w:val="en-US"/>
        </w:rPr>
        <w:t xml:space="preserve"> M.: </w:t>
      </w:r>
      <w:proofErr w:type="spellStart"/>
      <w:r w:rsidRPr="00094285">
        <w:rPr>
          <w:rFonts w:cs="Times New Roman"/>
          <w:szCs w:val="24"/>
          <w:lang w:val="en-US"/>
        </w:rPr>
        <w:t>Izdatel'stvo</w:t>
      </w:r>
      <w:proofErr w:type="spellEnd"/>
      <w:r w:rsidRPr="00094285">
        <w:rPr>
          <w:rFonts w:cs="Times New Roman"/>
          <w:szCs w:val="24"/>
          <w:lang w:val="en-US"/>
        </w:rPr>
        <w:t xml:space="preserve"> «</w:t>
      </w:r>
      <w:proofErr w:type="spellStart"/>
      <w:r w:rsidRPr="00094285">
        <w:rPr>
          <w:rFonts w:cs="Times New Roman"/>
          <w:szCs w:val="24"/>
          <w:lang w:val="en-US"/>
        </w:rPr>
        <w:t>Ves</w:t>
      </w:r>
      <w:proofErr w:type="spellEnd"/>
      <w:r w:rsidRPr="00094285">
        <w:rPr>
          <w:rFonts w:cs="Times New Roman"/>
          <w:szCs w:val="24"/>
          <w:lang w:val="en-US"/>
        </w:rPr>
        <w:t>' Mir». 2004. 280 s.</w:t>
      </w:r>
      <w:r w:rsidR="00754A70" w:rsidRPr="00754A70">
        <w:rPr>
          <w:rFonts w:cs="Times New Roman"/>
          <w:szCs w:val="24"/>
          <w:lang w:val="en-US"/>
        </w:rPr>
        <w:t xml:space="preserve"> (in Russian)</w:t>
      </w:r>
    </w:p>
    <w:p w:rsidR="00A05B3A" w:rsidRPr="00DE39DA" w:rsidRDefault="00A05B3A" w:rsidP="00606407">
      <w:pPr>
        <w:spacing w:before="120" w:line="240" w:lineRule="auto"/>
        <w:ind w:firstLine="0"/>
        <w:rPr>
          <w:b/>
        </w:rPr>
      </w:pPr>
      <w:r>
        <w:rPr>
          <w:b/>
        </w:rPr>
        <w:t>Р</w:t>
      </w:r>
      <w:r w:rsidRPr="00DE39DA">
        <w:rPr>
          <w:b/>
        </w:rPr>
        <w:t>и</w:t>
      </w:r>
      <w:r>
        <w:rPr>
          <w:b/>
        </w:rPr>
        <w:t>с</w:t>
      </w:r>
      <w:r w:rsidRPr="00DE39DA">
        <w:rPr>
          <w:b/>
        </w:rPr>
        <w:t xml:space="preserve">унок </w:t>
      </w:r>
      <w:r>
        <w:rPr>
          <w:b/>
        </w:rPr>
        <w:t xml:space="preserve">1 </w:t>
      </w:r>
      <w:r w:rsidRPr="009435F2">
        <w:rPr>
          <w:b/>
        </w:rPr>
        <w:t xml:space="preserve">Динамика </w:t>
      </w:r>
      <w:r>
        <w:rPr>
          <w:b/>
        </w:rPr>
        <w:t>поло</w:t>
      </w:r>
      <w:r w:rsidRPr="009435F2">
        <w:rPr>
          <w:b/>
        </w:rPr>
        <w:t>возрастной структуры</w:t>
      </w:r>
      <w:r>
        <w:rPr>
          <w:b/>
        </w:rPr>
        <w:t xml:space="preserve"> </w:t>
      </w:r>
      <w:r w:rsidRPr="009435F2">
        <w:rPr>
          <w:b/>
        </w:rPr>
        <w:t>потерянных лет жизни в результате преждевременной смертности от ДТП в России</w:t>
      </w:r>
      <w:r w:rsidR="00E84149">
        <w:rPr>
          <w:b/>
        </w:rPr>
        <w:t>,</w:t>
      </w:r>
      <w:r w:rsidR="0073172C">
        <w:rPr>
          <w:b/>
        </w:rPr>
        <w:t xml:space="preserve"> </w:t>
      </w:r>
      <w:r w:rsidR="00E84149">
        <w:rPr>
          <w:b/>
        </w:rPr>
        <w:t>2000-2012 г.</w:t>
      </w:r>
    </w:p>
    <w:p w:rsidR="00A05B3A" w:rsidRPr="00DE39DA" w:rsidRDefault="00A05B3A" w:rsidP="00AA082C">
      <w:pPr>
        <w:spacing w:before="120" w:line="240" w:lineRule="auto"/>
        <w:ind w:firstLine="0"/>
        <w:jc w:val="center"/>
        <w:rPr>
          <w:b/>
        </w:rPr>
      </w:pPr>
      <w:r>
        <w:rPr>
          <w:noProof/>
          <w:lang w:eastAsia="ru-RU"/>
        </w:rPr>
        <w:drawing>
          <wp:inline distT="0" distB="0" distL="0" distR="0">
            <wp:extent cx="2719449" cy="2481942"/>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ru-RU"/>
        </w:rPr>
        <w:drawing>
          <wp:inline distT="0" distB="0" distL="0" distR="0">
            <wp:extent cx="2904374" cy="2493818"/>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b/>
        </w:rPr>
        <w:t>Р</w:t>
      </w:r>
      <w:r w:rsidRPr="00DE39DA">
        <w:rPr>
          <w:b/>
        </w:rPr>
        <w:t>и</w:t>
      </w:r>
      <w:r>
        <w:rPr>
          <w:b/>
        </w:rPr>
        <w:t>с</w:t>
      </w:r>
      <w:r w:rsidRPr="00DE39DA">
        <w:rPr>
          <w:b/>
        </w:rPr>
        <w:t>унок</w:t>
      </w:r>
      <w:r>
        <w:rPr>
          <w:b/>
        </w:rPr>
        <w:t xml:space="preserve"> 2</w:t>
      </w:r>
      <w:r w:rsidRPr="00DE39DA">
        <w:rPr>
          <w:b/>
        </w:rPr>
        <w:t xml:space="preserve"> </w:t>
      </w:r>
      <w:r>
        <w:rPr>
          <w:b/>
        </w:rPr>
        <w:t xml:space="preserve">Изменение числа </w:t>
      </w:r>
      <w:r w:rsidRPr="00DE39DA">
        <w:rPr>
          <w:b/>
        </w:rPr>
        <w:t>потерянных лет жизни в результате смертности от ДТП</w:t>
      </w:r>
      <w:r>
        <w:rPr>
          <w:b/>
        </w:rPr>
        <w:t xml:space="preserve"> с 2000 по 2012 гг.</w:t>
      </w:r>
      <w:r w:rsidRPr="00DE39DA">
        <w:rPr>
          <w:b/>
        </w:rPr>
        <w:t xml:space="preserve">, на </w:t>
      </w:r>
      <w:r>
        <w:rPr>
          <w:b/>
        </w:rPr>
        <w:t xml:space="preserve">1000 </w:t>
      </w:r>
      <w:r w:rsidRPr="00DE39DA">
        <w:rPr>
          <w:b/>
        </w:rPr>
        <w:t>чел</w:t>
      </w:r>
      <w:r>
        <w:rPr>
          <w:b/>
        </w:rPr>
        <w:t>овек</w:t>
      </w:r>
    </w:p>
    <w:p w:rsidR="00AA082C" w:rsidRDefault="00A05B3A" w:rsidP="003F398E">
      <w:pPr>
        <w:spacing w:line="240" w:lineRule="auto"/>
        <w:ind w:firstLine="0"/>
        <w:rPr>
          <w:b/>
        </w:rPr>
      </w:pPr>
      <w:r>
        <w:rPr>
          <w:noProof/>
          <w:lang w:eastAsia="ru-RU"/>
        </w:rPr>
        <w:lastRenderedPageBreak/>
        <w:drawing>
          <wp:inline distT="0" distB="0" distL="0" distR="0">
            <wp:extent cx="2774950" cy="2752725"/>
            <wp:effectExtent l="0" t="0" r="63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ru-RU"/>
        </w:rPr>
        <w:drawing>
          <wp:inline distT="0" distB="0" distL="0" distR="0">
            <wp:extent cx="2952750" cy="2762250"/>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5B3A" w:rsidRDefault="00A05B3A" w:rsidP="00AA082C">
      <w:pPr>
        <w:spacing w:before="120" w:line="240" w:lineRule="auto"/>
        <w:ind w:firstLine="0"/>
        <w:rPr>
          <w:noProof/>
          <w:lang w:eastAsia="ru-RU"/>
        </w:rPr>
      </w:pPr>
      <w:r w:rsidRPr="00DA2ED4">
        <w:rPr>
          <w:b/>
        </w:rPr>
        <w:t>Рисунок</w:t>
      </w:r>
      <w:r>
        <w:rPr>
          <w:b/>
        </w:rPr>
        <w:t xml:space="preserve"> </w:t>
      </w:r>
      <w:r w:rsidR="00C321BF">
        <w:rPr>
          <w:b/>
        </w:rPr>
        <w:t>3</w:t>
      </w:r>
      <w:r w:rsidRPr="00DA2ED4">
        <w:rPr>
          <w:b/>
        </w:rPr>
        <w:t xml:space="preserve"> Позиция России среди ряда стран по уровню потерянных лет жизни в результате смертности от ДТП </w:t>
      </w:r>
      <w:r>
        <w:rPr>
          <w:b/>
        </w:rPr>
        <w:t>в</w:t>
      </w:r>
      <w:r w:rsidRPr="00DA2ED4">
        <w:rPr>
          <w:b/>
        </w:rPr>
        <w:t xml:space="preserve"> 2012 гг., на </w:t>
      </w:r>
      <w:r>
        <w:rPr>
          <w:b/>
        </w:rPr>
        <w:t>1000</w:t>
      </w:r>
      <w:r w:rsidRPr="00DA2ED4">
        <w:rPr>
          <w:b/>
        </w:rPr>
        <w:t xml:space="preserve"> человек соответствующего пола </w:t>
      </w:r>
    </w:p>
    <w:p w:rsidR="00BD638A" w:rsidRDefault="00BD638A" w:rsidP="00BD638A">
      <w:pPr>
        <w:spacing w:line="240" w:lineRule="auto"/>
        <w:ind w:firstLine="0"/>
        <w:jc w:val="center"/>
        <w:rPr>
          <w:noProof/>
          <w:lang w:eastAsia="ru-RU"/>
        </w:rPr>
      </w:pPr>
      <w:r w:rsidRPr="00BD638A">
        <w:rPr>
          <w:noProof/>
          <w:lang w:eastAsia="ru-RU"/>
        </w:rPr>
        <w:drawing>
          <wp:inline distT="0" distB="0" distL="0" distR="0">
            <wp:extent cx="5124893" cy="2945219"/>
            <wp:effectExtent l="0" t="0" r="0" b="0"/>
            <wp:docPr id="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21BF" w:rsidRPr="00DE39DA" w:rsidRDefault="00C321BF" w:rsidP="00AA082C">
      <w:pPr>
        <w:spacing w:before="120" w:line="240" w:lineRule="auto"/>
        <w:ind w:firstLine="0"/>
        <w:jc w:val="center"/>
        <w:rPr>
          <w:b/>
        </w:rPr>
      </w:pPr>
      <w:r>
        <w:rPr>
          <w:b/>
        </w:rPr>
        <w:t>Р</w:t>
      </w:r>
      <w:r w:rsidRPr="00DE39DA">
        <w:rPr>
          <w:b/>
        </w:rPr>
        <w:t>и</w:t>
      </w:r>
      <w:r>
        <w:rPr>
          <w:b/>
        </w:rPr>
        <w:t>с</w:t>
      </w:r>
      <w:r w:rsidRPr="00DE39DA">
        <w:rPr>
          <w:b/>
        </w:rPr>
        <w:t>унок</w:t>
      </w:r>
      <w:r>
        <w:rPr>
          <w:b/>
        </w:rPr>
        <w:t xml:space="preserve"> 4 </w:t>
      </w:r>
      <w:r w:rsidRPr="00DE39DA">
        <w:rPr>
          <w:b/>
        </w:rPr>
        <w:t>Динамика темп</w:t>
      </w:r>
      <w:r>
        <w:rPr>
          <w:b/>
        </w:rPr>
        <w:t>ов</w:t>
      </w:r>
      <w:r w:rsidRPr="00DE39DA">
        <w:rPr>
          <w:b/>
        </w:rPr>
        <w:t xml:space="preserve"> роста </w:t>
      </w:r>
      <w:r>
        <w:rPr>
          <w:b/>
        </w:rPr>
        <w:t xml:space="preserve">(к предыдущему году) </w:t>
      </w:r>
      <w:r w:rsidRPr="00DE39DA">
        <w:rPr>
          <w:b/>
        </w:rPr>
        <w:t>потер</w:t>
      </w:r>
      <w:r>
        <w:rPr>
          <w:b/>
        </w:rPr>
        <w:t>янных лет жизни</w:t>
      </w:r>
      <w:r w:rsidRPr="00DE39DA">
        <w:rPr>
          <w:b/>
        </w:rPr>
        <w:t xml:space="preserve"> </w:t>
      </w:r>
      <w:r w:rsidRPr="00DE39DA">
        <w:rPr>
          <w:b/>
          <w:bdr w:val="none" w:sz="0" w:space="0" w:color="auto" w:frame="1"/>
          <w:shd w:val="clear" w:color="auto" w:fill="FFFFFF"/>
        </w:rPr>
        <w:t>в результате смертности от ДТП</w:t>
      </w:r>
      <w:r w:rsidRPr="00DE39DA">
        <w:rPr>
          <w:b/>
        </w:rPr>
        <w:t xml:space="preserve"> </w:t>
      </w:r>
      <w:r>
        <w:rPr>
          <w:b/>
        </w:rPr>
        <w:t>на 1000 человек соответствующего возраста</w:t>
      </w:r>
    </w:p>
    <w:p w:rsidR="00C321BF" w:rsidRDefault="00C321BF" w:rsidP="00C321BF">
      <w:pPr>
        <w:ind w:firstLine="0"/>
      </w:pPr>
      <w:r>
        <w:rPr>
          <w:noProof/>
          <w:lang w:eastAsia="ru-RU"/>
        </w:rPr>
        <w:lastRenderedPageBreak/>
        <w:drawing>
          <wp:inline distT="0" distB="0" distL="0" distR="0">
            <wp:extent cx="2784143" cy="2879678"/>
            <wp:effectExtent l="0" t="0" r="0" b="0"/>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lang w:eastAsia="ru-RU"/>
        </w:rPr>
        <w:drawing>
          <wp:inline distT="0" distB="0" distL="0" distR="0">
            <wp:extent cx="2920621" cy="2920621"/>
            <wp:effectExtent l="0" t="0" r="0"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700C9" w:rsidRDefault="00D700C9">
      <w:pPr>
        <w:spacing w:after="200" w:line="276" w:lineRule="auto"/>
        <w:ind w:firstLine="0"/>
        <w:jc w:val="left"/>
      </w:pPr>
      <w:r>
        <w:br w:type="page"/>
      </w:r>
    </w:p>
    <w:p w:rsidR="00754A70" w:rsidRPr="00D700C9" w:rsidRDefault="00754A70" w:rsidP="00754A70">
      <w:pPr>
        <w:spacing w:line="240" w:lineRule="auto"/>
        <w:ind w:firstLine="0"/>
        <w:rPr>
          <w:rFonts w:cs="Times New Roman"/>
          <w:szCs w:val="24"/>
          <w:bdr w:val="none" w:sz="0" w:space="0" w:color="auto" w:frame="1"/>
          <w:shd w:val="clear" w:color="auto" w:fill="FFFFFF"/>
        </w:rPr>
      </w:pPr>
      <w:r w:rsidRPr="00D700C9">
        <w:rPr>
          <w:rFonts w:cs="Times New Roman"/>
          <w:szCs w:val="24"/>
          <w:bdr w:val="none" w:sz="0" w:space="0" w:color="auto" w:frame="1"/>
          <w:shd w:val="clear" w:color="auto" w:fill="FFFFFF"/>
        </w:rPr>
        <w:lastRenderedPageBreak/>
        <w:t xml:space="preserve">Фаттахов Тимур </w:t>
      </w:r>
      <w:proofErr w:type="spellStart"/>
      <w:r w:rsidRPr="00D700C9">
        <w:rPr>
          <w:rFonts w:cs="Times New Roman"/>
          <w:szCs w:val="24"/>
          <w:bdr w:val="none" w:sz="0" w:space="0" w:color="auto" w:frame="1"/>
          <w:shd w:val="clear" w:color="auto" w:fill="FFFFFF"/>
        </w:rPr>
        <w:t>Асфанович</w:t>
      </w:r>
      <w:proofErr w:type="spellEnd"/>
      <w:r w:rsidRPr="00D700C9">
        <w:rPr>
          <w:rFonts w:cs="Times New Roman"/>
          <w:szCs w:val="24"/>
          <w:bdr w:val="none" w:sz="0" w:space="0" w:color="auto" w:frame="1"/>
          <w:shd w:val="clear" w:color="auto" w:fill="FFFFFF"/>
        </w:rPr>
        <w:t xml:space="preserve">, младший научный сотрудник института демографии НИУ ВШЭ </w:t>
      </w:r>
    </w:p>
    <w:p w:rsidR="00754A70" w:rsidRPr="00D700C9" w:rsidRDefault="00754A70" w:rsidP="00754A70">
      <w:pPr>
        <w:spacing w:line="240" w:lineRule="auto"/>
        <w:ind w:firstLine="0"/>
        <w:rPr>
          <w:rFonts w:cs="Times New Roman"/>
          <w:szCs w:val="24"/>
          <w:bdr w:val="none" w:sz="0" w:space="0" w:color="auto" w:frame="1"/>
          <w:shd w:val="clear" w:color="auto" w:fill="FFFFFF"/>
        </w:rPr>
      </w:pPr>
      <w:r w:rsidRPr="00D700C9">
        <w:rPr>
          <w:rFonts w:cs="Times New Roman"/>
          <w:szCs w:val="24"/>
        </w:rPr>
        <w:t xml:space="preserve">Адрес: 123022, Москва, Б. </w:t>
      </w:r>
      <w:proofErr w:type="spellStart"/>
      <w:r w:rsidRPr="00D700C9">
        <w:rPr>
          <w:rFonts w:cs="Times New Roman"/>
          <w:szCs w:val="24"/>
        </w:rPr>
        <w:t>Трехсвятительский</w:t>
      </w:r>
      <w:proofErr w:type="spellEnd"/>
      <w:r w:rsidRPr="00D700C9">
        <w:rPr>
          <w:rFonts w:cs="Times New Roman"/>
          <w:szCs w:val="24"/>
        </w:rPr>
        <w:t xml:space="preserve"> пер., д.3, </w:t>
      </w:r>
      <w:proofErr w:type="spellStart"/>
      <w:r w:rsidRPr="00D700C9">
        <w:rPr>
          <w:rFonts w:cs="Times New Roman"/>
          <w:szCs w:val="24"/>
        </w:rPr>
        <w:t>каб</w:t>
      </w:r>
      <w:proofErr w:type="spellEnd"/>
      <w:r w:rsidRPr="00D700C9">
        <w:rPr>
          <w:rFonts w:cs="Times New Roman"/>
          <w:szCs w:val="24"/>
        </w:rPr>
        <w:t xml:space="preserve">. 303, </w:t>
      </w:r>
      <w:r w:rsidRPr="00D700C9">
        <w:rPr>
          <w:rFonts w:cs="Times New Roman"/>
          <w:szCs w:val="24"/>
          <w:bdr w:val="none" w:sz="0" w:space="0" w:color="auto" w:frame="1"/>
          <w:shd w:val="clear" w:color="auto" w:fill="FFFFFF"/>
        </w:rPr>
        <w:t xml:space="preserve">тел: </w:t>
      </w:r>
      <w:r w:rsidRPr="00D700C9">
        <w:rPr>
          <w:rFonts w:ascii="Arial" w:hAnsi="Arial" w:cs="Arial"/>
          <w:color w:val="000000"/>
          <w:sz w:val="21"/>
          <w:szCs w:val="21"/>
          <w:shd w:val="clear" w:color="auto" w:fill="FFFFFF"/>
        </w:rPr>
        <w:t>+</w:t>
      </w:r>
      <w:r w:rsidRPr="00D700C9">
        <w:rPr>
          <w:rFonts w:cs="Times New Roman"/>
          <w:szCs w:val="24"/>
        </w:rPr>
        <w:t>7(495) 772-9590 доб. 11862, 8 (916) 76</w:t>
      </w:r>
      <w:r w:rsidRPr="00D700C9">
        <w:rPr>
          <w:rFonts w:cs="Times New Roman"/>
          <w:szCs w:val="24"/>
          <w:bdr w:val="none" w:sz="0" w:space="0" w:color="auto" w:frame="1"/>
          <w:shd w:val="clear" w:color="auto" w:fill="FFFFFF"/>
        </w:rPr>
        <w:t>4-14-08</w:t>
      </w:r>
      <w:r w:rsidRPr="00D700C9">
        <w:rPr>
          <w:rFonts w:cs="Times New Roman"/>
          <w:szCs w:val="24"/>
        </w:rPr>
        <w:t xml:space="preserve"> </w:t>
      </w:r>
      <w:r w:rsidRPr="00D700C9">
        <w:rPr>
          <w:rFonts w:cs="Times New Roman"/>
          <w:szCs w:val="24"/>
          <w:lang w:val="en-US"/>
        </w:rPr>
        <w:t>email</w:t>
      </w:r>
      <w:r w:rsidRPr="00D700C9">
        <w:rPr>
          <w:rFonts w:cs="Times New Roman"/>
          <w:szCs w:val="24"/>
        </w:rPr>
        <w:t xml:space="preserve">: </w:t>
      </w:r>
      <w:proofErr w:type="spellStart"/>
      <w:r w:rsidRPr="00D700C9">
        <w:rPr>
          <w:rFonts w:cs="Times New Roman"/>
          <w:szCs w:val="24"/>
          <w:lang w:val="en-US"/>
        </w:rPr>
        <w:t>timur</w:t>
      </w:r>
      <w:proofErr w:type="spellEnd"/>
      <w:r w:rsidRPr="00D700C9">
        <w:rPr>
          <w:rFonts w:cs="Times New Roman"/>
          <w:szCs w:val="24"/>
        </w:rPr>
        <w:t>300385@</w:t>
      </w:r>
      <w:r w:rsidRPr="00D700C9">
        <w:rPr>
          <w:rFonts w:cs="Times New Roman"/>
          <w:szCs w:val="24"/>
          <w:lang w:val="en-US"/>
        </w:rPr>
        <w:t>mail</w:t>
      </w:r>
      <w:r w:rsidRPr="00D700C9">
        <w:rPr>
          <w:rFonts w:cs="Times New Roman"/>
          <w:szCs w:val="24"/>
        </w:rPr>
        <w:t>.</w:t>
      </w:r>
      <w:proofErr w:type="spellStart"/>
      <w:r w:rsidRPr="00D700C9">
        <w:rPr>
          <w:rFonts w:cs="Times New Roman"/>
          <w:szCs w:val="24"/>
          <w:lang w:val="en-US"/>
        </w:rPr>
        <w:t>ru</w:t>
      </w:r>
      <w:proofErr w:type="spellEnd"/>
      <w:r w:rsidRPr="00D700C9">
        <w:rPr>
          <w:rFonts w:cs="Times New Roman"/>
          <w:szCs w:val="24"/>
        </w:rPr>
        <w:t xml:space="preserve"> </w:t>
      </w:r>
    </w:p>
    <w:p w:rsidR="00754A70" w:rsidRPr="00094285" w:rsidRDefault="00754A70" w:rsidP="00D700C9">
      <w:pPr>
        <w:spacing w:line="240" w:lineRule="auto"/>
        <w:ind w:firstLine="0"/>
        <w:rPr>
          <w:rFonts w:cs="Times New Roman"/>
          <w:szCs w:val="24"/>
          <w:bdr w:val="none" w:sz="0" w:space="0" w:color="auto" w:frame="1"/>
          <w:shd w:val="clear" w:color="auto" w:fill="FFFFFF"/>
        </w:rPr>
      </w:pPr>
    </w:p>
    <w:p w:rsidR="00D700C9" w:rsidRPr="00D700C9" w:rsidRDefault="00D700C9" w:rsidP="00D700C9">
      <w:pPr>
        <w:spacing w:line="240" w:lineRule="auto"/>
        <w:ind w:firstLine="0"/>
        <w:rPr>
          <w:rFonts w:cs="Times New Roman"/>
          <w:szCs w:val="24"/>
          <w:bdr w:val="none" w:sz="0" w:space="0" w:color="auto" w:frame="1"/>
          <w:shd w:val="clear" w:color="auto" w:fill="FFFFFF"/>
        </w:rPr>
      </w:pPr>
      <w:r w:rsidRPr="00D700C9">
        <w:rPr>
          <w:rFonts w:cs="Times New Roman"/>
          <w:szCs w:val="24"/>
          <w:bdr w:val="none" w:sz="0" w:space="0" w:color="auto" w:frame="1"/>
          <w:shd w:val="clear" w:color="auto" w:fill="FFFFFF"/>
        </w:rPr>
        <w:t xml:space="preserve">Пьянкова Анастасия Ивановна, </w:t>
      </w:r>
      <w:r w:rsidRPr="00D700C9">
        <w:rPr>
          <w:rFonts w:cs="Times New Roman"/>
          <w:szCs w:val="24"/>
        </w:rPr>
        <w:t>кандидат социологических наук, младший научный сотрудник института демографии НИУ ВШЭ</w:t>
      </w:r>
    </w:p>
    <w:p w:rsidR="00D700C9" w:rsidRDefault="00D700C9" w:rsidP="00754A70">
      <w:pPr>
        <w:spacing w:line="240" w:lineRule="auto"/>
        <w:ind w:firstLine="0"/>
      </w:pPr>
      <w:r w:rsidRPr="00D700C9">
        <w:rPr>
          <w:rFonts w:cs="Times New Roman"/>
          <w:szCs w:val="24"/>
        </w:rPr>
        <w:t xml:space="preserve">Адрес: 123022, Москва, Б. </w:t>
      </w:r>
      <w:proofErr w:type="spellStart"/>
      <w:r w:rsidRPr="00D700C9">
        <w:rPr>
          <w:rFonts w:cs="Times New Roman"/>
          <w:szCs w:val="24"/>
        </w:rPr>
        <w:t>Трехсвятительский</w:t>
      </w:r>
      <w:proofErr w:type="spellEnd"/>
      <w:r w:rsidRPr="00D700C9">
        <w:rPr>
          <w:rFonts w:cs="Times New Roman"/>
          <w:szCs w:val="24"/>
        </w:rPr>
        <w:t xml:space="preserve"> пер., д.3, </w:t>
      </w:r>
      <w:proofErr w:type="spellStart"/>
      <w:r w:rsidRPr="00D700C9">
        <w:rPr>
          <w:rFonts w:cs="Times New Roman"/>
          <w:szCs w:val="24"/>
        </w:rPr>
        <w:t>каб</w:t>
      </w:r>
      <w:proofErr w:type="spellEnd"/>
      <w:r w:rsidRPr="00D700C9">
        <w:rPr>
          <w:rFonts w:cs="Times New Roman"/>
          <w:szCs w:val="24"/>
        </w:rPr>
        <w:t xml:space="preserve">. 303, </w:t>
      </w:r>
      <w:r w:rsidRPr="00D700C9">
        <w:rPr>
          <w:rFonts w:cs="Times New Roman"/>
          <w:szCs w:val="24"/>
          <w:bdr w:val="none" w:sz="0" w:space="0" w:color="auto" w:frame="1"/>
          <w:shd w:val="clear" w:color="auto" w:fill="FFFFFF"/>
        </w:rPr>
        <w:t>тел:</w:t>
      </w:r>
      <w:r w:rsidRPr="00D700C9">
        <w:rPr>
          <w:rFonts w:ascii="Arial" w:hAnsi="Arial" w:cs="Arial"/>
          <w:color w:val="000000"/>
          <w:sz w:val="21"/>
          <w:szCs w:val="21"/>
          <w:shd w:val="clear" w:color="auto" w:fill="FFFFFF"/>
        </w:rPr>
        <w:t xml:space="preserve"> </w:t>
      </w:r>
      <w:r w:rsidRPr="00D700C9">
        <w:rPr>
          <w:rFonts w:cs="Times New Roman"/>
          <w:szCs w:val="24"/>
        </w:rPr>
        <w:t>+7(495) 772-9590 доб. 11864</w:t>
      </w:r>
      <w:r w:rsidRPr="00D700C9">
        <w:rPr>
          <w:rFonts w:cs="Times New Roman"/>
          <w:szCs w:val="24"/>
          <w:bdr w:val="none" w:sz="0" w:space="0" w:color="auto" w:frame="1"/>
          <w:shd w:val="clear" w:color="auto" w:fill="FFFFFF"/>
        </w:rPr>
        <w:t xml:space="preserve">, </w:t>
      </w:r>
      <w:proofErr w:type="gramStart"/>
      <w:r w:rsidRPr="00D700C9">
        <w:rPr>
          <w:rFonts w:cs="Times New Roman"/>
          <w:szCs w:val="24"/>
        </w:rPr>
        <w:t>е</w:t>
      </w:r>
      <w:proofErr w:type="gramEnd"/>
      <w:r w:rsidRPr="00D700C9">
        <w:rPr>
          <w:rFonts w:cs="Times New Roman"/>
          <w:szCs w:val="24"/>
          <w:lang w:val="en-US"/>
        </w:rPr>
        <w:t>mail</w:t>
      </w:r>
      <w:r w:rsidRPr="00D700C9">
        <w:rPr>
          <w:rFonts w:cs="Times New Roman"/>
          <w:szCs w:val="24"/>
        </w:rPr>
        <w:t>:</w:t>
      </w:r>
      <w:r w:rsidRPr="00D700C9">
        <w:rPr>
          <w:rFonts w:cs="Times New Roman"/>
          <w:color w:val="0070C0"/>
          <w:szCs w:val="24"/>
        </w:rPr>
        <w:t xml:space="preserve"> </w:t>
      </w:r>
      <w:proofErr w:type="spellStart"/>
      <w:r w:rsidRPr="00D700C9">
        <w:rPr>
          <w:rFonts w:cs="Times New Roman"/>
          <w:szCs w:val="24"/>
          <w:shd w:val="clear" w:color="auto" w:fill="FFFFFF"/>
          <w:lang w:val="en-US"/>
        </w:rPr>
        <w:t>apyankova</w:t>
      </w:r>
      <w:proofErr w:type="spellEnd"/>
      <w:r w:rsidRPr="00D700C9">
        <w:rPr>
          <w:rFonts w:cs="Times New Roman"/>
          <w:szCs w:val="24"/>
          <w:shd w:val="clear" w:color="auto" w:fill="FFFFFF"/>
        </w:rPr>
        <w:t>@</w:t>
      </w:r>
      <w:proofErr w:type="spellStart"/>
      <w:r w:rsidRPr="00D700C9">
        <w:rPr>
          <w:rFonts w:cs="Times New Roman"/>
          <w:szCs w:val="24"/>
          <w:shd w:val="clear" w:color="auto" w:fill="FFFFFF"/>
          <w:lang w:val="en-US"/>
        </w:rPr>
        <w:t>hse</w:t>
      </w:r>
      <w:proofErr w:type="spellEnd"/>
      <w:r w:rsidRPr="00D700C9">
        <w:rPr>
          <w:rFonts w:cs="Times New Roman"/>
          <w:szCs w:val="24"/>
          <w:shd w:val="clear" w:color="auto" w:fill="FFFFFF"/>
        </w:rPr>
        <w:t>.</w:t>
      </w:r>
      <w:proofErr w:type="spellStart"/>
      <w:r w:rsidRPr="00D700C9">
        <w:rPr>
          <w:rFonts w:cs="Times New Roman"/>
          <w:szCs w:val="24"/>
          <w:shd w:val="clear" w:color="auto" w:fill="FFFFFF"/>
          <w:lang w:val="en-US"/>
        </w:rPr>
        <w:t>r</w:t>
      </w:r>
      <w:r w:rsidRPr="00D700C9">
        <w:rPr>
          <w:rFonts w:cs="Times New Roman"/>
          <w:szCs w:val="24"/>
          <w:lang w:val="en-US"/>
        </w:rPr>
        <w:t>u</w:t>
      </w:r>
      <w:proofErr w:type="spellEnd"/>
      <w:r w:rsidRPr="00D700C9">
        <w:rPr>
          <w:rFonts w:cs="Times New Roman"/>
          <w:color w:val="0070C0"/>
          <w:szCs w:val="24"/>
        </w:rPr>
        <w:t xml:space="preserve"> </w:t>
      </w:r>
    </w:p>
    <w:sectPr w:rsidR="00D700C9" w:rsidSect="006D4E0C">
      <w:footerReference w:type="default" r:id="rId2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23" w:rsidRDefault="00C97823" w:rsidP="004036C8">
      <w:pPr>
        <w:spacing w:line="240" w:lineRule="auto"/>
      </w:pPr>
      <w:r>
        <w:separator/>
      </w:r>
    </w:p>
  </w:endnote>
  <w:endnote w:type="continuationSeparator" w:id="0">
    <w:p w:rsidR="00C97823" w:rsidRDefault="00C97823" w:rsidP="00403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83039"/>
      <w:docPartObj>
        <w:docPartGallery w:val="Page Numbers (Bottom of Page)"/>
        <w:docPartUnique/>
      </w:docPartObj>
    </w:sdtPr>
    <w:sdtEndPr/>
    <w:sdtContent>
      <w:p w:rsidR="006D4E0C" w:rsidRDefault="008F6E25">
        <w:pPr>
          <w:pStyle w:val="ac"/>
          <w:jc w:val="center"/>
        </w:pPr>
        <w:r>
          <w:fldChar w:fldCharType="begin"/>
        </w:r>
        <w:r>
          <w:instrText xml:space="preserve"> PAGE   \* MERGEFORMAT </w:instrText>
        </w:r>
        <w:r>
          <w:fldChar w:fldCharType="separate"/>
        </w:r>
        <w:r w:rsidR="001C6212">
          <w:rPr>
            <w:noProof/>
          </w:rPr>
          <w:t>4</w:t>
        </w:r>
        <w:r>
          <w:rPr>
            <w:noProof/>
          </w:rPr>
          <w:fldChar w:fldCharType="end"/>
        </w:r>
      </w:p>
    </w:sdtContent>
  </w:sdt>
  <w:p w:rsidR="00147B3F" w:rsidRDefault="00147B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23" w:rsidRDefault="00C97823" w:rsidP="004036C8">
      <w:pPr>
        <w:spacing w:line="240" w:lineRule="auto"/>
      </w:pPr>
      <w:r>
        <w:separator/>
      </w:r>
    </w:p>
  </w:footnote>
  <w:footnote w:type="continuationSeparator" w:id="0">
    <w:p w:rsidR="00C97823" w:rsidRDefault="00C97823" w:rsidP="004036C8">
      <w:pPr>
        <w:spacing w:line="240" w:lineRule="auto"/>
      </w:pPr>
      <w:r>
        <w:continuationSeparator/>
      </w:r>
    </w:p>
  </w:footnote>
  <w:footnote w:id="1">
    <w:p w:rsidR="00147B3F" w:rsidRDefault="00147B3F">
      <w:pPr>
        <w:pStyle w:val="a3"/>
      </w:pPr>
      <w:r>
        <w:rPr>
          <w:rStyle w:val="a5"/>
        </w:rPr>
        <w:footnoteRef/>
      </w:r>
      <w:r>
        <w:t xml:space="preserve"> ПП РФ от 3 октября 2013 №864 О федеральной целевой программе «Повышение безопасности дорожного движения в 2013-2020 годах»; ПП РФ от 20 февраля 2006 №100 О федеральной целевой программе «Повышение безопасности дорожного движения в 2006-2012 годах»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E38"/>
    <w:multiLevelType w:val="hybridMultilevel"/>
    <w:tmpl w:val="CB260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7235DA"/>
    <w:multiLevelType w:val="hybridMultilevel"/>
    <w:tmpl w:val="6778C9A6"/>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1B96939"/>
    <w:multiLevelType w:val="hybridMultilevel"/>
    <w:tmpl w:val="1FB48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D04463"/>
    <w:multiLevelType w:val="hybridMultilevel"/>
    <w:tmpl w:val="BEF8D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34786F"/>
    <w:multiLevelType w:val="hybridMultilevel"/>
    <w:tmpl w:val="3E386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F80AF8"/>
    <w:multiLevelType w:val="hybridMultilevel"/>
    <w:tmpl w:val="65EEE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9031D"/>
    <w:multiLevelType w:val="hybridMultilevel"/>
    <w:tmpl w:val="5CBE4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510287"/>
    <w:multiLevelType w:val="hybridMultilevel"/>
    <w:tmpl w:val="4648C1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735339F"/>
    <w:multiLevelType w:val="hybridMultilevel"/>
    <w:tmpl w:val="0AD4D6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7D46C0A"/>
    <w:multiLevelType w:val="hybridMultilevel"/>
    <w:tmpl w:val="F3025A20"/>
    <w:lvl w:ilvl="0" w:tplc="4AF06C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03530"/>
    <w:multiLevelType w:val="hybridMultilevel"/>
    <w:tmpl w:val="5B5643B6"/>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9870A3B"/>
    <w:multiLevelType w:val="hybridMultilevel"/>
    <w:tmpl w:val="4184C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AD7661"/>
    <w:multiLevelType w:val="hybridMultilevel"/>
    <w:tmpl w:val="8AF45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B8204E"/>
    <w:multiLevelType w:val="hybridMultilevel"/>
    <w:tmpl w:val="DC540A42"/>
    <w:lvl w:ilvl="0" w:tplc="7B362D1C">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55FA0D81"/>
    <w:multiLevelType w:val="hybridMultilevel"/>
    <w:tmpl w:val="85E8B3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65E2D5C"/>
    <w:multiLevelType w:val="hybridMultilevel"/>
    <w:tmpl w:val="C35E80D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E7028CA"/>
    <w:multiLevelType w:val="hybridMultilevel"/>
    <w:tmpl w:val="25DA79C0"/>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0E03632"/>
    <w:multiLevelType w:val="multilevel"/>
    <w:tmpl w:val="2EEC806A"/>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nsid w:val="620D523B"/>
    <w:multiLevelType w:val="multilevel"/>
    <w:tmpl w:val="F6DC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636A89"/>
    <w:multiLevelType w:val="hybridMultilevel"/>
    <w:tmpl w:val="B5EA46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5F16680"/>
    <w:multiLevelType w:val="hybridMultilevel"/>
    <w:tmpl w:val="1BB43E2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B554D55"/>
    <w:multiLevelType w:val="multilevel"/>
    <w:tmpl w:val="F76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BEF4012"/>
    <w:multiLevelType w:val="hybridMultilevel"/>
    <w:tmpl w:val="4418BD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5"/>
  </w:num>
  <w:num w:numId="3">
    <w:abstractNumId w:val="13"/>
  </w:num>
  <w:num w:numId="4">
    <w:abstractNumId w:val="12"/>
  </w:num>
  <w:num w:numId="5">
    <w:abstractNumId w:val="19"/>
  </w:num>
  <w:num w:numId="6">
    <w:abstractNumId w:val="7"/>
  </w:num>
  <w:num w:numId="7">
    <w:abstractNumId w:val="8"/>
  </w:num>
  <w:num w:numId="8">
    <w:abstractNumId w:val="17"/>
  </w:num>
  <w:num w:numId="9">
    <w:abstractNumId w:val="21"/>
  </w:num>
  <w:num w:numId="10">
    <w:abstractNumId w:val="10"/>
  </w:num>
  <w:num w:numId="11">
    <w:abstractNumId w:val="16"/>
  </w:num>
  <w:num w:numId="12">
    <w:abstractNumId w:val="1"/>
  </w:num>
  <w:num w:numId="13">
    <w:abstractNumId w:val="2"/>
  </w:num>
  <w:num w:numId="14">
    <w:abstractNumId w:val="20"/>
  </w:num>
  <w:num w:numId="15">
    <w:abstractNumId w:val="14"/>
  </w:num>
  <w:num w:numId="16">
    <w:abstractNumId w:val="15"/>
  </w:num>
  <w:num w:numId="17">
    <w:abstractNumId w:val="18"/>
  </w:num>
  <w:num w:numId="18">
    <w:abstractNumId w:val="22"/>
  </w:num>
  <w:num w:numId="19">
    <w:abstractNumId w:val="11"/>
  </w:num>
  <w:num w:numId="20">
    <w:abstractNumId w:val="0"/>
  </w:num>
  <w:num w:numId="21">
    <w:abstractNumId w:val="4"/>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A504A"/>
    <w:rsid w:val="00010BB0"/>
    <w:rsid w:val="0001242A"/>
    <w:rsid w:val="000142E6"/>
    <w:rsid w:val="000149F3"/>
    <w:rsid w:val="00015FF7"/>
    <w:rsid w:val="00017E4D"/>
    <w:rsid w:val="00022D22"/>
    <w:rsid w:val="000265B2"/>
    <w:rsid w:val="000273A3"/>
    <w:rsid w:val="0002796E"/>
    <w:rsid w:val="000333A3"/>
    <w:rsid w:val="00037B6C"/>
    <w:rsid w:val="000407EB"/>
    <w:rsid w:val="000421E1"/>
    <w:rsid w:val="00044A0F"/>
    <w:rsid w:val="00052497"/>
    <w:rsid w:val="0006189F"/>
    <w:rsid w:val="0006234A"/>
    <w:rsid w:val="00063233"/>
    <w:rsid w:val="00076E18"/>
    <w:rsid w:val="000804E6"/>
    <w:rsid w:val="000811CC"/>
    <w:rsid w:val="00084D0D"/>
    <w:rsid w:val="00090738"/>
    <w:rsid w:val="000934F2"/>
    <w:rsid w:val="000935A1"/>
    <w:rsid w:val="00093B36"/>
    <w:rsid w:val="000940E4"/>
    <w:rsid w:val="00094285"/>
    <w:rsid w:val="0009795B"/>
    <w:rsid w:val="000A4C87"/>
    <w:rsid w:val="000A504A"/>
    <w:rsid w:val="000A6A06"/>
    <w:rsid w:val="000A7831"/>
    <w:rsid w:val="000B21ED"/>
    <w:rsid w:val="000B4DA3"/>
    <w:rsid w:val="000C36AA"/>
    <w:rsid w:val="000C6B86"/>
    <w:rsid w:val="000D25DB"/>
    <w:rsid w:val="000D50A6"/>
    <w:rsid w:val="000E4271"/>
    <w:rsid w:val="000E4892"/>
    <w:rsid w:val="000E6B3E"/>
    <w:rsid w:val="000F4625"/>
    <w:rsid w:val="000F4D5B"/>
    <w:rsid w:val="000F798A"/>
    <w:rsid w:val="000F7F0D"/>
    <w:rsid w:val="00104258"/>
    <w:rsid w:val="001042D4"/>
    <w:rsid w:val="0010524F"/>
    <w:rsid w:val="001055FD"/>
    <w:rsid w:val="00106198"/>
    <w:rsid w:val="00106D49"/>
    <w:rsid w:val="00112BEB"/>
    <w:rsid w:val="00117CDC"/>
    <w:rsid w:val="00122566"/>
    <w:rsid w:val="00127325"/>
    <w:rsid w:val="001346DF"/>
    <w:rsid w:val="00135513"/>
    <w:rsid w:val="00137DBA"/>
    <w:rsid w:val="001400EE"/>
    <w:rsid w:val="00147B3F"/>
    <w:rsid w:val="0015004D"/>
    <w:rsid w:val="001548CC"/>
    <w:rsid w:val="00157402"/>
    <w:rsid w:val="001574DA"/>
    <w:rsid w:val="001576AB"/>
    <w:rsid w:val="001601A6"/>
    <w:rsid w:val="00163C16"/>
    <w:rsid w:val="001679BF"/>
    <w:rsid w:val="00171427"/>
    <w:rsid w:val="00171E90"/>
    <w:rsid w:val="0017206A"/>
    <w:rsid w:val="00172F78"/>
    <w:rsid w:val="0017631B"/>
    <w:rsid w:val="00182D44"/>
    <w:rsid w:val="001856FD"/>
    <w:rsid w:val="001870C8"/>
    <w:rsid w:val="0019063C"/>
    <w:rsid w:val="00197CD5"/>
    <w:rsid w:val="001A3B8F"/>
    <w:rsid w:val="001C0C78"/>
    <w:rsid w:val="001C3AEB"/>
    <w:rsid w:val="001C614E"/>
    <w:rsid w:val="001C6212"/>
    <w:rsid w:val="001D0624"/>
    <w:rsid w:val="001D12D7"/>
    <w:rsid w:val="001D2ED0"/>
    <w:rsid w:val="001D54DD"/>
    <w:rsid w:val="001E03AB"/>
    <w:rsid w:val="001E1E5F"/>
    <w:rsid w:val="001E3534"/>
    <w:rsid w:val="001E3979"/>
    <w:rsid w:val="001E3DA5"/>
    <w:rsid w:val="001E55B6"/>
    <w:rsid w:val="001E780F"/>
    <w:rsid w:val="001F1271"/>
    <w:rsid w:val="001F54D8"/>
    <w:rsid w:val="001F5FDC"/>
    <w:rsid w:val="001F6BC6"/>
    <w:rsid w:val="00205C69"/>
    <w:rsid w:val="00207CEF"/>
    <w:rsid w:val="00210A7F"/>
    <w:rsid w:val="00212122"/>
    <w:rsid w:val="002151C4"/>
    <w:rsid w:val="00215553"/>
    <w:rsid w:val="00216885"/>
    <w:rsid w:val="0021769F"/>
    <w:rsid w:val="00227DC3"/>
    <w:rsid w:val="0023190C"/>
    <w:rsid w:val="0023233A"/>
    <w:rsid w:val="002333B4"/>
    <w:rsid w:val="00233662"/>
    <w:rsid w:val="0023706F"/>
    <w:rsid w:val="0025172B"/>
    <w:rsid w:val="002523DD"/>
    <w:rsid w:val="00253144"/>
    <w:rsid w:val="0025417B"/>
    <w:rsid w:val="0025740E"/>
    <w:rsid w:val="00261415"/>
    <w:rsid w:val="002757A8"/>
    <w:rsid w:val="00280896"/>
    <w:rsid w:val="00282E54"/>
    <w:rsid w:val="00282E57"/>
    <w:rsid w:val="00284E07"/>
    <w:rsid w:val="00286B02"/>
    <w:rsid w:val="00287ECD"/>
    <w:rsid w:val="00290395"/>
    <w:rsid w:val="00290E3C"/>
    <w:rsid w:val="002A0DA2"/>
    <w:rsid w:val="002B020E"/>
    <w:rsid w:val="002B0491"/>
    <w:rsid w:val="002B1681"/>
    <w:rsid w:val="002C0115"/>
    <w:rsid w:val="002D063C"/>
    <w:rsid w:val="002D0978"/>
    <w:rsid w:val="002D262B"/>
    <w:rsid w:val="002D5F8F"/>
    <w:rsid w:val="002E27C9"/>
    <w:rsid w:val="002E393E"/>
    <w:rsid w:val="002E474F"/>
    <w:rsid w:val="002E50E8"/>
    <w:rsid w:val="002F0745"/>
    <w:rsid w:val="002F1F46"/>
    <w:rsid w:val="002F21B9"/>
    <w:rsid w:val="002F2711"/>
    <w:rsid w:val="002F5969"/>
    <w:rsid w:val="002F6663"/>
    <w:rsid w:val="002F7994"/>
    <w:rsid w:val="0030250F"/>
    <w:rsid w:val="00311505"/>
    <w:rsid w:val="003148FD"/>
    <w:rsid w:val="003158FC"/>
    <w:rsid w:val="00320F54"/>
    <w:rsid w:val="00322B39"/>
    <w:rsid w:val="00323A77"/>
    <w:rsid w:val="003263D1"/>
    <w:rsid w:val="00326E81"/>
    <w:rsid w:val="00330D28"/>
    <w:rsid w:val="00332762"/>
    <w:rsid w:val="00341143"/>
    <w:rsid w:val="003438EA"/>
    <w:rsid w:val="003467C6"/>
    <w:rsid w:val="0035104C"/>
    <w:rsid w:val="00362097"/>
    <w:rsid w:val="00362801"/>
    <w:rsid w:val="003629FA"/>
    <w:rsid w:val="00362C74"/>
    <w:rsid w:val="003667B9"/>
    <w:rsid w:val="00367EFB"/>
    <w:rsid w:val="00371B54"/>
    <w:rsid w:val="00371E4A"/>
    <w:rsid w:val="00372886"/>
    <w:rsid w:val="00380C36"/>
    <w:rsid w:val="00381121"/>
    <w:rsid w:val="00383588"/>
    <w:rsid w:val="00390E04"/>
    <w:rsid w:val="003918FD"/>
    <w:rsid w:val="00391F6A"/>
    <w:rsid w:val="003A06A0"/>
    <w:rsid w:val="003A4DB6"/>
    <w:rsid w:val="003B018A"/>
    <w:rsid w:val="003B145B"/>
    <w:rsid w:val="003B1468"/>
    <w:rsid w:val="003B7B9B"/>
    <w:rsid w:val="003C0535"/>
    <w:rsid w:val="003C333A"/>
    <w:rsid w:val="003C4ADC"/>
    <w:rsid w:val="003D34FE"/>
    <w:rsid w:val="003D5F67"/>
    <w:rsid w:val="003E0F58"/>
    <w:rsid w:val="003E443A"/>
    <w:rsid w:val="003F398E"/>
    <w:rsid w:val="003F3CAB"/>
    <w:rsid w:val="004036C8"/>
    <w:rsid w:val="00403931"/>
    <w:rsid w:val="00407287"/>
    <w:rsid w:val="004115B2"/>
    <w:rsid w:val="00411D6A"/>
    <w:rsid w:val="00411E18"/>
    <w:rsid w:val="004155F2"/>
    <w:rsid w:val="00416DF6"/>
    <w:rsid w:val="00422118"/>
    <w:rsid w:val="004402FB"/>
    <w:rsid w:val="00446ADE"/>
    <w:rsid w:val="00450E39"/>
    <w:rsid w:val="00453A39"/>
    <w:rsid w:val="004577BA"/>
    <w:rsid w:val="00457B42"/>
    <w:rsid w:val="0046719F"/>
    <w:rsid w:val="00471334"/>
    <w:rsid w:val="00482666"/>
    <w:rsid w:val="0048349A"/>
    <w:rsid w:val="00484521"/>
    <w:rsid w:val="00485F26"/>
    <w:rsid w:val="004A0B2C"/>
    <w:rsid w:val="004A2EBA"/>
    <w:rsid w:val="004A4235"/>
    <w:rsid w:val="004A46C5"/>
    <w:rsid w:val="004B38FD"/>
    <w:rsid w:val="004B6598"/>
    <w:rsid w:val="004C1DA8"/>
    <w:rsid w:val="004C1DCD"/>
    <w:rsid w:val="004C52EA"/>
    <w:rsid w:val="004D4517"/>
    <w:rsid w:val="004D75FC"/>
    <w:rsid w:val="004E1666"/>
    <w:rsid w:val="004E16DF"/>
    <w:rsid w:val="004E2882"/>
    <w:rsid w:val="004E3A10"/>
    <w:rsid w:val="004E51AB"/>
    <w:rsid w:val="004F1F57"/>
    <w:rsid w:val="004F352E"/>
    <w:rsid w:val="004F42F2"/>
    <w:rsid w:val="004F648C"/>
    <w:rsid w:val="004F7968"/>
    <w:rsid w:val="00510282"/>
    <w:rsid w:val="005116A5"/>
    <w:rsid w:val="005146CE"/>
    <w:rsid w:val="0051574A"/>
    <w:rsid w:val="0052168A"/>
    <w:rsid w:val="00525ABD"/>
    <w:rsid w:val="00534107"/>
    <w:rsid w:val="00534FCE"/>
    <w:rsid w:val="0054157E"/>
    <w:rsid w:val="005423EF"/>
    <w:rsid w:val="0055324D"/>
    <w:rsid w:val="00553A1D"/>
    <w:rsid w:val="00554751"/>
    <w:rsid w:val="0055518B"/>
    <w:rsid w:val="0055792C"/>
    <w:rsid w:val="00581CF7"/>
    <w:rsid w:val="0059222B"/>
    <w:rsid w:val="00593041"/>
    <w:rsid w:val="00596280"/>
    <w:rsid w:val="005A1E58"/>
    <w:rsid w:val="005A28ED"/>
    <w:rsid w:val="005B2737"/>
    <w:rsid w:val="005B2F1E"/>
    <w:rsid w:val="005B65BE"/>
    <w:rsid w:val="005C0A11"/>
    <w:rsid w:val="005D7546"/>
    <w:rsid w:val="005E1FC4"/>
    <w:rsid w:val="005E2CEC"/>
    <w:rsid w:val="005E3036"/>
    <w:rsid w:val="005E4146"/>
    <w:rsid w:val="005E76BF"/>
    <w:rsid w:val="005F0FC9"/>
    <w:rsid w:val="00601319"/>
    <w:rsid w:val="00603BD9"/>
    <w:rsid w:val="00606407"/>
    <w:rsid w:val="00617D8E"/>
    <w:rsid w:val="00627AAD"/>
    <w:rsid w:val="00633419"/>
    <w:rsid w:val="00634F3E"/>
    <w:rsid w:val="00641349"/>
    <w:rsid w:val="00650CAB"/>
    <w:rsid w:val="006620ED"/>
    <w:rsid w:val="00663DED"/>
    <w:rsid w:val="00666BC5"/>
    <w:rsid w:val="00667349"/>
    <w:rsid w:val="00667F61"/>
    <w:rsid w:val="00680E3B"/>
    <w:rsid w:val="00683401"/>
    <w:rsid w:val="00685A78"/>
    <w:rsid w:val="00686ABB"/>
    <w:rsid w:val="00686AFC"/>
    <w:rsid w:val="00695BBF"/>
    <w:rsid w:val="006A1A7F"/>
    <w:rsid w:val="006A3A93"/>
    <w:rsid w:val="006A4CBC"/>
    <w:rsid w:val="006A5346"/>
    <w:rsid w:val="006B05C4"/>
    <w:rsid w:val="006B1AD5"/>
    <w:rsid w:val="006B354F"/>
    <w:rsid w:val="006B4010"/>
    <w:rsid w:val="006B66AC"/>
    <w:rsid w:val="006C4988"/>
    <w:rsid w:val="006C6EEA"/>
    <w:rsid w:val="006D3E0D"/>
    <w:rsid w:val="006D4809"/>
    <w:rsid w:val="006D4E0C"/>
    <w:rsid w:val="006D514A"/>
    <w:rsid w:val="006D6BB6"/>
    <w:rsid w:val="006D6CE8"/>
    <w:rsid w:val="006E0367"/>
    <w:rsid w:val="006E2FD0"/>
    <w:rsid w:val="006E40F7"/>
    <w:rsid w:val="006E65F0"/>
    <w:rsid w:val="0070369E"/>
    <w:rsid w:val="00710040"/>
    <w:rsid w:val="00710713"/>
    <w:rsid w:val="007108C2"/>
    <w:rsid w:val="007144A9"/>
    <w:rsid w:val="00715DB0"/>
    <w:rsid w:val="0071749D"/>
    <w:rsid w:val="00720BD1"/>
    <w:rsid w:val="00722804"/>
    <w:rsid w:val="0072307E"/>
    <w:rsid w:val="007241E1"/>
    <w:rsid w:val="00725014"/>
    <w:rsid w:val="007259A0"/>
    <w:rsid w:val="0073172C"/>
    <w:rsid w:val="00734D67"/>
    <w:rsid w:val="0073524C"/>
    <w:rsid w:val="00736B1B"/>
    <w:rsid w:val="007373CB"/>
    <w:rsid w:val="007379D6"/>
    <w:rsid w:val="0074332C"/>
    <w:rsid w:val="007437CA"/>
    <w:rsid w:val="00744C86"/>
    <w:rsid w:val="0074563F"/>
    <w:rsid w:val="007457E9"/>
    <w:rsid w:val="00750C34"/>
    <w:rsid w:val="00752B18"/>
    <w:rsid w:val="00754A70"/>
    <w:rsid w:val="00757EDF"/>
    <w:rsid w:val="007623E1"/>
    <w:rsid w:val="00765632"/>
    <w:rsid w:val="00766217"/>
    <w:rsid w:val="00774D21"/>
    <w:rsid w:val="007833F8"/>
    <w:rsid w:val="007874EA"/>
    <w:rsid w:val="00791616"/>
    <w:rsid w:val="007918C0"/>
    <w:rsid w:val="00795E79"/>
    <w:rsid w:val="007A2A64"/>
    <w:rsid w:val="007A3156"/>
    <w:rsid w:val="007A4992"/>
    <w:rsid w:val="007A5742"/>
    <w:rsid w:val="007B01E4"/>
    <w:rsid w:val="007B4081"/>
    <w:rsid w:val="007B4600"/>
    <w:rsid w:val="007C3188"/>
    <w:rsid w:val="007C31EC"/>
    <w:rsid w:val="007D4091"/>
    <w:rsid w:val="007D5051"/>
    <w:rsid w:val="007D5F6C"/>
    <w:rsid w:val="007D7616"/>
    <w:rsid w:val="007E1177"/>
    <w:rsid w:val="007E2A2D"/>
    <w:rsid w:val="007E3ECF"/>
    <w:rsid w:val="007E4F95"/>
    <w:rsid w:val="007E7F58"/>
    <w:rsid w:val="007F1139"/>
    <w:rsid w:val="007F3787"/>
    <w:rsid w:val="007F5576"/>
    <w:rsid w:val="00800105"/>
    <w:rsid w:val="008005C2"/>
    <w:rsid w:val="00803138"/>
    <w:rsid w:val="00806C05"/>
    <w:rsid w:val="00817EC9"/>
    <w:rsid w:val="008325D6"/>
    <w:rsid w:val="008374CF"/>
    <w:rsid w:val="0084080C"/>
    <w:rsid w:val="00842208"/>
    <w:rsid w:val="00842795"/>
    <w:rsid w:val="00844BC0"/>
    <w:rsid w:val="00844E07"/>
    <w:rsid w:val="00846131"/>
    <w:rsid w:val="00862D40"/>
    <w:rsid w:val="0086455D"/>
    <w:rsid w:val="00866390"/>
    <w:rsid w:val="00871A6F"/>
    <w:rsid w:val="00873199"/>
    <w:rsid w:val="008840FF"/>
    <w:rsid w:val="008847D6"/>
    <w:rsid w:val="00887AD2"/>
    <w:rsid w:val="00887FA3"/>
    <w:rsid w:val="00896A89"/>
    <w:rsid w:val="008A15DA"/>
    <w:rsid w:val="008A18CF"/>
    <w:rsid w:val="008A2FFC"/>
    <w:rsid w:val="008A39B0"/>
    <w:rsid w:val="008A4773"/>
    <w:rsid w:val="008A7921"/>
    <w:rsid w:val="008B037F"/>
    <w:rsid w:val="008B0B92"/>
    <w:rsid w:val="008B3109"/>
    <w:rsid w:val="008B3C1F"/>
    <w:rsid w:val="008C18A1"/>
    <w:rsid w:val="008C7625"/>
    <w:rsid w:val="008C789E"/>
    <w:rsid w:val="008D33AB"/>
    <w:rsid w:val="008D37D1"/>
    <w:rsid w:val="008E0657"/>
    <w:rsid w:val="008E3724"/>
    <w:rsid w:val="008E6A0D"/>
    <w:rsid w:val="008F4436"/>
    <w:rsid w:val="008F4858"/>
    <w:rsid w:val="008F6E25"/>
    <w:rsid w:val="008F75C8"/>
    <w:rsid w:val="0090064B"/>
    <w:rsid w:val="00907B5C"/>
    <w:rsid w:val="00907C88"/>
    <w:rsid w:val="009112E8"/>
    <w:rsid w:val="00912854"/>
    <w:rsid w:val="009131C7"/>
    <w:rsid w:val="00913C64"/>
    <w:rsid w:val="00913DAD"/>
    <w:rsid w:val="009209E0"/>
    <w:rsid w:val="00920A04"/>
    <w:rsid w:val="00922238"/>
    <w:rsid w:val="00925751"/>
    <w:rsid w:val="00927492"/>
    <w:rsid w:val="009279F5"/>
    <w:rsid w:val="00930090"/>
    <w:rsid w:val="00931660"/>
    <w:rsid w:val="00931B16"/>
    <w:rsid w:val="009349AD"/>
    <w:rsid w:val="00934DA9"/>
    <w:rsid w:val="00936500"/>
    <w:rsid w:val="009379BD"/>
    <w:rsid w:val="009435F2"/>
    <w:rsid w:val="0094686A"/>
    <w:rsid w:val="00952BEA"/>
    <w:rsid w:val="00956886"/>
    <w:rsid w:val="00956F17"/>
    <w:rsid w:val="00960419"/>
    <w:rsid w:val="00972C40"/>
    <w:rsid w:val="00973F32"/>
    <w:rsid w:val="00976834"/>
    <w:rsid w:val="0097743B"/>
    <w:rsid w:val="009B1B69"/>
    <w:rsid w:val="009B2173"/>
    <w:rsid w:val="009B54D6"/>
    <w:rsid w:val="009B688E"/>
    <w:rsid w:val="009B76A3"/>
    <w:rsid w:val="009C1AD5"/>
    <w:rsid w:val="009C2C8F"/>
    <w:rsid w:val="009C3927"/>
    <w:rsid w:val="009C44D0"/>
    <w:rsid w:val="009C7183"/>
    <w:rsid w:val="009D04EB"/>
    <w:rsid w:val="009D1D0B"/>
    <w:rsid w:val="009E3DDF"/>
    <w:rsid w:val="009E6352"/>
    <w:rsid w:val="009E6B55"/>
    <w:rsid w:val="009E7272"/>
    <w:rsid w:val="009F03FE"/>
    <w:rsid w:val="00A05B3A"/>
    <w:rsid w:val="00A06F34"/>
    <w:rsid w:val="00A112A5"/>
    <w:rsid w:val="00A20E6B"/>
    <w:rsid w:val="00A2215D"/>
    <w:rsid w:val="00A2713A"/>
    <w:rsid w:val="00A31961"/>
    <w:rsid w:val="00A34621"/>
    <w:rsid w:val="00A42A2B"/>
    <w:rsid w:val="00A457CE"/>
    <w:rsid w:val="00A46248"/>
    <w:rsid w:val="00A47CED"/>
    <w:rsid w:val="00A52D09"/>
    <w:rsid w:val="00A55D0A"/>
    <w:rsid w:val="00A62582"/>
    <w:rsid w:val="00A63938"/>
    <w:rsid w:val="00A7216D"/>
    <w:rsid w:val="00A7288A"/>
    <w:rsid w:val="00A75E77"/>
    <w:rsid w:val="00A80D86"/>
    <w:rsid w:val="00A82290"/>
    <w:rsid w:val="00A87A59"/>
    <w:rsid w:val="00A94067"/>
    <w:rsid w:val="00AA082C"/>
    <w:rsid w:val="00AA1145"/>
    <w:rsid w:val="00AA3A2A"/>
    <w:rsid w:val="00AA6660"/>
    <w:rsid w:val="00AB0F77"/>
    <w:rsid w:val="00AB54F4"/>
    <w:rsid w:val="00AB741B"/>
    <w:rsid w:val="00AC0AA2"/>
    <w:rsid w:val="00AD12EC"/>
    <w:rsid w:val="00AD3842"/>
    <w:rsid w:val="00AD528F"/>
    <w:rsid w:val="00AD6334"/>
    <w:rsid w:val="00AE154F"/>
    <w:rsid w:val="00AF511F"/>
    <w:rsid w:val="00B043F1"/>
    <w:rsid w:val="00B05F1A"/>
    <w:rsid w:val="00B14156"/>
    <w:rsid w:val="00B15E23"/>
    <w:rsid w:val="00B202C4"/>
    <w:rsid w:val="00B272A5"/>
    <w:rsid w:val="00B35A26"/>
    <w:rsid w:val="00B36AF2"/>
    <w:rsid w:val="00B4136E"/>
    <w:rsid w:val="00B53695"/>
    <w:rsid w:val="00B55F52"/>
    <w:rsid w:val="00B56B6C"/>
    <w:rsid w:val="00B5721F"/>
    <w:rsid w:val="00B60C41"/>
    <w:rsid w:val="00B60DBC"/>
    <w:rsid w:val="00B66379"/>
    <w:rsid w:val="00B73BDE"/>
    <w:rsid w:val="00B74494"/>
    <w:rsid w:val="00B76C8D"/>
    <w:rsid w:val="00B841E1"/>
    <w:rsid w:val="00B87E38"/>
    <w:rsid w:val="00B905EB"/>
    <w:rsid w:val="00B90E3F"/>
    <w:rsid w:val="00B9415E"/>
    <w:rsid w:val="00B9542B"/>
    <w:rsid w:val="00B954C5"/>
    <w:rsid w:val="00B97060"/>
    <w:rsid w:val="00BA09CE"/>
    <w:rsid w:val="00BA0B67"/>
    <w:rsid w:val="00BA1047"/>
    <w:rsid w:val="00BA5F48"/>
    <w:rsid w:val="00BA7293"/>
    <w:rsid w:val="00BB0886"/>
    <w:rsid w:val="00BB0DB2"/>
    <w:rsid w:val="00BB0E70"/>
    <w:rsid w:val="00BB3DA1"/>
    <w:rsid w:val="00BB6D6A"/>
    <w:rsid w:val="00BC5139"/>
    <w:rsid w:val="00BC76BF"/>
    <w:rsid w:val="00BD4317"/>
    <w:rsid w:val="00BD49AA"/>
    <w:rsid w:val="00BD638A"/>
    <w:rsid w:val="00BD6EA1"/>
    <w:rsid w:val="00BE3AD4"/>
    <w:rsid w:val="00BE5B2D"/>
    <w:rsid w:val="00BE6553"/>
    <w:rsid w:val="00BF0023"/>
    <w:rsid w:val="00BF3D0B"/>
    <w:rsid w:val="00BF3EFD"/>
    <w:rsid w:val="00BF4E01"/>
    <w:rsid w:val="00BF76B7"/>
    <w:rsid w:val="00C002A2"/>
    <w:rsid w:val="00C0311B"/>
    <w:rsid w:val="00C056D5"/>
    <w:rsid w:val="00C05A71"/>
    <w:rsid w:val="00C1204F"/>
    <w:rsid w:val="00C14BCD"/>
    <w:rsid w:val="00C217B3"/>
    <w:rsid w:val="00C23129"/>
    <w:rsid w:val="00C2347E"/>
    <w:rsid w:val="00C23D8C"/>
    <w:rsid w:val="00C25D36"/>
    <w:rsid w:val="00C321BF"/>
    <w:rsid w:val="00C342EE"/>
    <w:rsid w:val="00C34D07"/>
    <w:rsid w:val="00C4218E"/>
    <w:rsid w:val="00C44618"/>
    <w:rsid w:val="00C4594F"/>
    <w:rsid w:val="00C5241A"/>
    <w:rsid w:val="00C55DF1"/>
    <w:rsid w:val="00C64426"/>
    <w:rsid w:val="00C64E2E"/>
    <w:rsid w:val="00C70549"/>
    <w:rsid w:val="00C721FF"/>
    <w:rsid w:val="00C777D3"/>
    <w:rsid w:val="00C83F8B"/>
    <w:rsid w:val="00C86C17"/>
    <w:rsid w:val="00C8796A"/>
    <w:rsid w:val="00C9204E"/>
    <w:rsid w:val="00C926F9"/>
    <w:rsid w:val="00C95049"/>
    <w:rsid w:val="00C954EC"/>
    <w:rsid w:val="00C97823"/>
    <w:rsid w:val="00CA0525"/>
    <w:rsid w:val="00CB1E16"/>
    <w:rsid w:val="00CD132B"/>
    <w:rsid w:val="00CD3321"/>
    <w:rsid w:val="00CD5FBE"/>
    <w:rsid w:val="00CE15AA"/>
    <w:rsid w:val="00CE1E22"/>
    <w:rsid w:val="00CE250B"/>
    <w:rsid w:val="00CE6966"/>
    <w:rsid w:val="00CE72DC"/>
    <w:rsid w:val="00CE73C1"/>
    <w:rsid w:val="00CF09E1"/>
    <w:rsid w:val="00CF1D4A"/>
    <w:rsid w:val="00CF744B"/>
    <w:rsid w:val="00D01AC8"/>
    <w:rsid w:val="00D0308D"/>
    <w:rsid w:val="00D106B1"/>
    <w:rsid w:val="00D11350"/>
    <w:rsid w:val="00D1155B"/>
    <w:rsid w:val="00D12C67"/>
    <w:rsid w:val="00D13D0C"/>
    <w:rsid w:val="00D1572E"/>
    <w:rsid w:val="00D20963"/>
    <w:rsid w:val="00D20AB9"/>
    <w:rsid w:val="00D21B71"/>
    <w:rsid w:val="00D31526"/>
    <w:rsid w:val="00D31679"/>
    <w:rsid w:val="00D32334"/>
    <w:rsid w:val="00D3393A"/>
    <w:rsid w:val="00D35182"/>
    <w:rsid w:val="00D4389D"/>
    <w:rsid w:val="00D515E1"/>
    <w:rsid w:val="00D5514B"/>
    <w:rsid w:val="00D65471"/>
    <w:rsid w:val="00D700C9"/>
    <w:rsid w:val="00D7125D"/>
    <w:rsid w:val="00D71D1A"/>
    <w:rsid w:val="00D71FC9"/>
    <w:rsid w:val="00D7589D"/>
    <w:rsid w:val="00D83629"/>
    <w:rsid w:val="00D85265"/>
    <w:rsid w:val="00D87C29"/>
    <w:rsid w:val="00D93D0E"/>
    <w:rsid w:val="00D9720D"/>
    <w:rsid w:val="00DA1088"/>
    <w:rsid w:val="00DA2ED4"/>
    <w:rsid w:val="00DA3175"/>
    <w:rsid w:val="00DA38E8"/>
    <w:rsid w:val="00DB3525"/>
    <w:rsid w:val="00DB3A01"/>
    <w:rsid w:val="00DB41F1"/>
    <w:rsid w:val="00DB6B82"/>
    <w:rsid w:val="00DC3DC5"/>
    <w:rsid w:val="00DC6D20"/>
    <w:rsid w:val="00DD0715"/>
    <w:rsid w:val="00DD1119"/>
    <w:rsid w:val="00DD3DA2"/>
    <w:rsid w:val="00DE13F2"/>
    <w:rsid w:val="00DE39DA"/>
    <w:rsid w:val="00DE3C18"/>
    <w:rsid w:val="00DE5616"/>
    <w:rsid w:val="00DF24D1"/>
    <w:rsid w:val="00DF31BE"/>
    <w:rsid w:val="00DF48A3"/>
    <w:rsid w:val="00DF6B19"/>
    <w:rsid w:val="00DF6FC3"/>
    <w:rsid w:val="00DF7301"/>
    <w:rsid w:val="00DF74F9"/>
    <w:rsid w:val="00E0527B"/>
    <w:rsid w:val="00E1054A"/>
    <w:rsid w:val="00E10B16"/>
    <w:rsid w:val="00E12B43"/>
    <w:rsid w:val="00E13A5E"/>
    <w:rsid w:val="00E153B6"/>
    <w:rsid w:val="00E15F36"/>
    <w:rsid w:val="00E1691F"/>
    <w:rsid w:val="00E21CEF"/>
    <w:rsid w:val="00E21F6C"/>
    <w:rsid w:val="00E236CD"/>
    <w:rsid w:val="00E23C78"/>
    <w:rsid w:val="00E24DF9"/>
    <w:rsid w:val="00E34EBD"/>
    <w:rsid w:val="00E37B2D"/>
    <w:rsid w:val="00E40DEB"/>
    <w:rsid w:val="00E462DF"/>
    <w:rsid w:val="00E466EC"/>
    <w:rsid w:val="00E5106F"/>
    <w:rsid w:val="00E531A4"/>
    <w:rsid w:val="00E543FA"/>
    <w:rsid w:val="00E55EDC"/>
    <w:rsid w:val="00E57E1A"/>
    <w:rsid w:val="00E61C8F"/>
    <w:rsid w:val="00E74868"/>
    <w:rsid w:val="00E74C3A"/>
    <w:rsid w:val="00E75AE9"/>
    <w:rsid w:val="00E8185E"/>
    <w:rsid w:val="00E83768"/>
    <w:rsid w:val="00E84149"/>
    <w:rsid w:val="00E86330"/>
    <w:rsid w:val="00E93120"/>
    <w:rsid w:val="00E9605D"/>
    <w:rsid w:val="00E97BD5"/>
    <w:rsid w:val="00E97E31"/>
    <w:rsid w:val="00EA258A"/>
    <w:rsid w:val="00EA284E"/>
    <w:rsid w:val="00EB23EF"/>
    <w:rsid w:val="00EB2684"/>
    <w:rsid w:val="00EB41F9"/>
    <w:rsid w:val="00EB48BE"/>
    <w:rsid w:val="00EB7326"/>
    <w:rsid w:val="00EC076B"/>
    <w:rsid w:val="00EC3DA1"/>
    <w:rsid w:val="00EC7995"/>
    <w:rsid w:val="00ED01CD"/>
    <w:rsid w:val="00ED27B9"/>
    <w:rsid w:val="00ED6018"/>
    <w:rsid w:val="00ED66E6"/>
    <w:rsid w:val="00ED6ED2"/>
    <w:rsid w:val="00EE04C0"/>
    <w:rsid w:val="00EE3F50"/>
    <w:rsid w:val="00EE6085"/>
    <w:rsid w:val="00F018B8"/>
    <w:rsid w:val="00F040DE"/>
    <w:rsid w:val="00F04463"/>
    <w:rsid w:val="00F04E51"/>
    <w:rsid w:val="00F07173"/>
    <w:rsid w:val="00F11551"/>
    <w:rsid w:val="00F11611"/>
    <w:rsid w:val="00F12FFA"/>
    <w:rsid w:val="00F16A79"/>
    <w:rsid w:val="00F221C2"/>
    <w:rsid w:val="00F23874"/>
    <w:rsid w:val="00F25F4F"/>
    <w:rsid w:val="00F44822"/>
    <w:rsid w:val="00F47DE5"/>
    <w:rsid w:val="00F512D8"/>
    <w:rsid w:val="00F525D6"/>
    <w:rsid w:val="00F56C90"/>
    <w:rsid w:val="00F5776D"/>
    <w:rsid w:val="00F609C0"/>
    <w:rsid w:val="00F62E89"/>
    <w:rsid w:val="00F66115"/>
    <w:rsid w:val="00F668EA"/>
    <w:rsid w:val="00F66BAE"/>
    <w:rsid w:val="00F71C50"/>
    <w:rsid w:val="00F7200E"/>
    <w:rsid w:val="00F74DDA"/>
    <w:rsid w:val="00F757A6"/>
    <w:rsid w:val="00F76FBF"/>
    <w:rsid w:val="00F77CDF"/>
    <w:rsid w:val="00F849B6"/>
    <w:rsid w:val="00F85EEA"/>
    <w:rsid w:val="00F86ECC"/>
    <w:rsid w:val="00F9436E"/>
    <w:rsid w:val="00FA1914"/>
    <w:rsid w:val="00FA43C7"/>
    <w:rsid w:val="00FA79CB"/>
    <w:rsid w:val="00FB0544"/>
    <w:rsid w:val="00FB46F4"/>
    <w:rsid w:val="00FC17B3"/>
    <w:rsid w:val="00FC2170"/>
    <w:rsid w:val="00FD729B"/>
    <w:rsid w:val="00FE1718"/>
    <w:rsid w:val="00FE2797"/>
    <w:rsid w:val="00FF194F"/>
    <w:rsid w:val="00FF3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89"/>
    <w:pPr>
      <w:spacing w:after="0" w:line="360" w:lineRule="auto"/>
      <w:ind w:firstLine="284"/>
      <w:jc w:val="both"/>
    </w:pPr>
    <w:rPr>
      <w:rFonts w:ascii="Times New Roman" w:hAnsi="Times New Roman"/>
      <w:sz w:val="24"/>
    </w:rPr>
  </w:style>
  <w:style w:type="paragraph" w:styleId="1">
    <w:name w:val="heading 1"/>
    <w:basedOn w:val="a"/>
    <w:next w:val="a"/>
    <w:link w:val="10"/>
    <w:uiPriority w:val="9"/>
    <w:qFormat/>
    <w:rsid w:val="006B1AD5"/>
    <w:pPr>
      <w:keepNext/>
      <w:keepLines/>
      <w:spacing w:before="60" w:after="60"/>
      <w:outlineLvl w:val="0"/>
    </w:pPr>
    <w:rPr>
      <w:rFonts w:eastAsiaTheme="majorEastAsia" w:cstheme="majorBidi"/>
      <w:b/>
      <w:bCs/>
      <w:szCs w:val="28"/>
    </w:rPr>
  </w:style>
  <w:style w:type="paragraph" w:styleId="2">
    <w:name w:val="heading 2"/>
    <w:basedOn w:val="a"/>
    <w:next w:val="a"/>
    <w:link w:val="20"/>
    <w:uiPriority w:val="9"/>
    <w:unhideWhenUsed/>
    <w:qFormat/>
    <w:rsid w:val="007C3188"/>
    <w:pPr>
      <w:keepNext/>
      <w:keepLines/>
      <w:spacing w:before="60" w:after="60"/>
      <w:ind w:firstLine="567"/>
      <w:outlineLvl w:val="1"/>
    </w:pPr>
    <w:rPr>
      <w:rFonts w:eastAsiaTheme="majorEastAsia" w:cstheme="majorBidi"/>
      <w:b/>
      <w:bCs/>
      <w:i/>
      <w:szCs w:val="26"/>
    </w:rPr>
  </w:style>
  <w:style w:type="paragraph" w:styleId="3">
    <w:name w:val="heading 3"/>
    <w:basedOn w:val="a"/>
    <w:next w:val="a"/>
    <w:link w:val="30"/>
    <w:uiPriority w:val="9"/>
    <w:unhideWhenUsed/>
    <w:qFormat/>
    <w:rsid w:val="00290395"/>
    <w:pPr>
      <w:keepNext/>
      <w:keepLines/>
      <w:spacing w:before="60" w:after="60"/>
      <w:ind w:firstLine="567"/>
      <w:outlineLvl w:val="2"/>
    </w:pPr>
    <w:rPr>
      <w:rFonts w:eastAsiaTheme="majorEastAsia" w:cstheme="majorBid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7968"/>
  </w:style>
  <w:style w:type="paragraph" w:styleId="a3">
    <w:name w:val="footnote text"/>
    <w:basedOn w:val="a"/>
    <w:link w:val="a4"/>
    <w:semiHidden/>
    <w:unhideWhenUsed/>
    <w:rsid w:val="004036C8"/>
    <w:pPr>
      <w:spacing w:line="240" w:lineRule="auto"/>
    </w:pPr>
    <w:rPr>
      <w:sz w:val="20"/>
      <w:szCs w:val="20"/>
    </w:rPr>
  </w:style>
  <w:style w:type="character" w:customStyle="1" w:styleId="a4">
    <w:name w:val="Текст сноски Знак"/>
    <w:basedOn w:val="a0"/>
    <w:link w:val="a3"/>
    <w:semiHidden/>
    <w:rsid w:val="004036C8"/>
    <w:rPr>
      <w:sz w:val="20"/>
      <w:szCs w:val="20"/>
    </w:rPr>
  </w:style>
  <w:style w:type="character" w:styleId="a5">
    <w:name w:val="footnote reference"/>
    <w:basedOn w:val="a0"/>
    <w:semiHidden/>
    <w:unhideWhenUsed/>
    <w:rsid w:val="004036C8"/>
    <w:rPr>
      <w:vertAlign w:val="superscript"/>
    </w:rPr>
  </w:style>
  <w:style w:type="character" w:styleId="a6">
    <w:name w:val="Placeholder Text"/>
    <w:basedOn w:val="a0"/>
    <w:uiPriority w:val="99"/>
    <w:semiHidden/>
    <w:rsid w:val="009349AD"/>
    <w:rPr>
      <w:color w:val="808080"/>
    </w:rPr>
  </w:style>
  <w:style w:type="paragraph" w:styleId="a7">
    <w:name w:val="Balloon Text"/>
    <w:basedOn w:val="a"/>
    <w:link w:val="a8"/>
    <w:uiPriority w:val="99"/>
    <w:semiHidden/>
    <w:unhideWhenUsed/>
    <w:rsid w:val="009349A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49AD"/>
    <w:rPr>
      <w:rFonts w:ascii="Tahoma" w:hAnsi="Tahoma" w:cs="Tahoma"/>
      <w:sz w:val="16"/>
      <w:szCs w:val="16"/>
    </w:rPr>
  </w:style>
  <w:style w:type="paragraph" w:styleId="a9">
    <w:name w:val="List Paragraph"/>
    <w:basedOn w:val="a"/>
    <w:uiPriority w:val="34"/>
    <w:qFormat/>
    <w:rsid w:val="00E1691F"/>
    <w:pPr>
      <w:ind w:left="720"/>
      <w:contextualSpacing/>
    </w:pPr>
  </w:style>
  <w:style w:type="paragraph" w:styleId="aa">
    <w:name w:val="header"/>
    <w:basedOn w:val="a"/>
    <w:link w:val="ab"/>
    <w:uiPriority w:val="99"/>
    <w:unhideWhenUsed/>
    <w:rsid w:val="00ED66E6"/>
    <w:pPr>
      <w:tabs>
        <w:tab w:val="center" w:pos="4677"/>
        <w:tab w:val="right" w:pos="9355"/>
      </w:tabs>
      <w:spacing w:line="240" w:lineRule="auto"/>
    </w:pPr>
  </w:style>
  <w:style w:type="character" w:customStyle="1" w:styleId="ab">
    <w:name w:val="Верхний колонтитул Знак"/>
    <w:basedOn w:val="a0"/>
    <w:link w:val="aa"/>
    <w:uiPriority w:val="99"/>
    <w:rsid w:val="00ED66E6"/>
  </w:style>
  <w:style w:type="paragraph" w:styleId="ac">
    <w:name w:val="footer"/>
    <w:basedOn w:val="a"/>
    <w:link w:val="ad"/>
    <w:uiPriority w:val="99"/>
    <w:unhideWhenUsed/>
    <w:rsid w:val="00ED66E6"/>
    <w:pPr>
      <w:tabs>
        <w:tab w:val="center" w:pos="4677"/>
        <w:tab w:val="right" w:pos="9355"/>
      </w:tabs>
      <w:spacing w:line="240" w:lineRule="auto"/>
    </w:pPr>
  </w:style>
  <w:style w:type="character" w:customStyle="1" w:styleId="ad">
    <w:name w:val="Нижний колонтитул Знак"/>
    <w:basedOn w:val="a0"/>
    <w:link w:val="ac"/>
    <w:uiPriority w:val="99"/>
    <w:rsid w:val="00ED66E6"/>
  </w:style>
  <w:style w:type="table" w:styleId="ae">
    <w:name w:val="Table Grid"/>
    <w:basedOn w:val="a1"/>
    <w:uiPriority w:val="59"/>
    <w:rsid w:val="00DC6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DC6D20"/>
    <w:pPr>
      <w:spacing w:after="0" w:line="240" w:lineRule="auto"/>
    </w:pPr>
  </w:style>
  <w:style w:type="character" w:styleId="af0">
    <w:name w:val="Hyperlink"/>
    <w:basedOn w:val="a0"/>
    <w:uiPriority w:val="99"/>
    <w:unhideWhenUsed/>
    <w:rsid w:val="00A82290"/>
    <w:rPr>
      <w:color w:val="0000FF"/>
      <w:u w:val="single"/>
    </w:rPr>
  </w:style>
  <w:style w:type="paragraph" w:styleId="af1">
    <w:name w:val="caption"/>
    <w:basedOn w:val="a"/>
    <w:next w:val="a"/>
    <w:uiPriority w:val="35"/>
    <w:unhideWhenUsed/>
    <w:qFormat/>
    <w:rsid w:val="00CE250B"/>
    <w:pPr>
      <w:spacing w:line="240" w:lineRule="auto"/>
      <w:ind w:firstLine="0"/>
      <w:jc w:val="center"/>
    </w:pPr>
    <w:rPr>
      <w:b/>
      <w:bCs/>
      <w:szCs w:val="18"/>
    </w:rPr>
  </w:style>
  <w:style w:type="character" w:styleId="af2">
    <w:name w:val="annotation reference"/>
    <w:basedOn w:val="a0"/>
    <w:uiPriority w:val="99"/>
    <w:semiHidden/>
    <w:unhideWhenUsed/>
    <w:rsid w:val="00E466EC"/>
    <w:rPr>
      <w:sz w:val="16"/>
      <w:szCs w:val="16"/>
    </w:rPr>
  </w:style>
  <w:style w:type="paragraph" w:styleId="af3">
    <w:name w:val="annotation text"/>
    <w:basedOn w:val="a"/>
    <w:link w:val="af4"/>
    <w:uiPriority w:val="99"/>
    <w:semiHidden/>
    <w:unhideWhenUsed/>
    <w:rsid w:val="00E466EC"/>
    <w:pPr>
      <w:spacing w:line="240" w:lineRule="auto"/>
    </w:pPr>
    <w:rPr>
      <w:sz w:val="20"/>
      <w:szCs w:val="20"/>
    </w:rPr>
  </w:style>
  <w:style w:type="character" w:customStyle="1" w:styleId="af4">
    <w:name w:val="Текст примечания Знак"/>
    <w:basedOn w:val="a0"/>
    <w:link w:val="af3"/>
    <w:uiPriority w:val="99"/>
    <w:semiHidden/>
    <w:rsid w:val="00E466EC"/>
    <w:rPr>
      <w:sz w:val="20"/>
      <w:szCs w:val="20"/>
    </w:rPr>
  </w:style>
  <w:style w:type="paragraph" w:styleId="af5">
    <w:name w:val="annotation subject"/>
    <w:basedOn w:val="af3"/>
    <w:next w:val="af3"/>
    <w:link w:val="af6"/>
    <w:uiPriority w:val="99"/>
    <w:semiHidden/>
    <w:unhideWhenUsed/>
    <w:rsid w:val="00E466EC"/>
    <w:rPr>
      <w:b/>
      <w:bCs/>
    </w:rPr>
  </w:style>
  <w:style w:type="character" w:customStyle="1" w:styleId="af6">
    <w:name w:val="Тема примечания Знак"/>
    <w:basedOn w:val="af4"/>
    <w:link w:val="af5"/>
    <w:uiPriority w:val="99"/>
    <w:semiHidden/>
    <w:rsid w:val="00E466EC"/>
    <w:rPr>
      <w:b/>
      <w:bCs/>
      <w:sz w:val="20"/>
      <w:szCs w:val="20"/>
    </w:rPr>
  </w:style>
  <w:style w:type="character" w:customStyle="1" w:styleId="10">
    <w:name w:val="Заголовок 1 Знак"/>
    <w:basedOn w:val="a0"/>
    <w:link w:val="1"/>
    <w:uiPriority w:val="9"/>
    <w:rsid w:val="006B1AD5"/>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7C3188"/>
    <w:rPr>
      <w:rFonts w:ascii="Times New Roman" w:eastAsiaTheme="majorEastAsia" w:hAnsi="Times New Roman" w:cstheme="majorBidi"/>
      <w:b/>
      <w:bCs/>
      <w:i/>
      <w:sz w:val="24"/>
      <w:szCs w:val="26"/>
    </w:rPr>
  </w:style>
  <w:style w:type="character" w:customStyle="1" w:styleId="30">
    <w:name w:val="Заголовок 3 Знак"/>
    <w:basedOn w:val="a0"/>
    <w:link w:val="3"/>
    <w:uiPriority w:val="9"/>
    <w:rsid w:val="00290395"/>
    <w:rPr>
      <w:rFonts w:ascii="Times New Roman" w:eastAsiaTheme="majorEastAsia" w:hAnsi="Times New Roman" w:cstheme="majorBidi"/>
      <w:b/>
      <w:bCs/>
      <w:i/>
      <w:sz w:val="24"/>
    </w:rPr>
  </w:style>
  <w:style w:type="paragraph" w:styleId="af7">
    <w:name w:val="Document Map"/>
    <w:basedOn w:val="a"/>
    <w:link w:val="af8"/>
    <w:uiPriority w:val="99"/>
    <w:semiHidden/>
    <w:unhideWhenUsed/>
    <w:rsid w:val="00015FF7"/>
    <w:pPr>
      <w:spacing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015FF7"/>
    <w:rPr>
      <w:rFonts w:ascii="Tahoma" w:hAnsi="Tahoma" w:cs="Tahoma"/>
      <w:sz w:val="16"/>
      <w:szCs w:val="16"/>
    </w:rPr>
  </w:style>
  <w:style w:type="paragraph" w:styleId="af9">
    <w:name w:val="Revision"/>
    <w:hidden/>
    <w:uiPriority w:val="99"/>
    <w:semiHidden/>
    <w:rsid w:val="00015FF7"/>
    <w:pPr>
      <w:spacing w:after="0" w:line="240" w:lineRule="auto"/>
    </w:pPr>
    <w:rPr>
      <w:rFonts w:ascii="Times New Roman" w:hAnsi="Times New Roman"/>
      <w:sz w:val="24"/>
    </w:rPr>
  </w:style>
  <w:style w:type="character" w:customStyle="1" w:styleId="edition">
    <w:name w:val="edition"/>
    <w:basedOn w:val="a0"/>
    <w:rsid w:val="00DF74F9"/>
  </w:style>
  <w:style w:type="character" w:customStyle="1" w:styleId="num">
    <w:name w:val="num"/>
    <w:basedOn w:val="a0"/>
    <w:rsid w:val="00DF74F9"/>
  </w:style>
  <w:style w:type="character" w:customStyle="1" w:styleId="notranslate">
    <w:name w:val="notranslate"/>
    <w:basedOn w:val="a0"/>
    <w:rsid w:val="00C721FF"/>
  </w:style>
  <w:style w:type="character" w:customStyle="1" w:styleId="nolink">
    <w:name w:val="nolink"/>
    <w:basedOn w:val="a0"/>
    <w:rsid w:val="00C721FF"/>
  </w:style>
  <w:style w:type="paragraph" w:customStyle="1" w:styleId="Default">
    <w:name w:val="Default"/>
    <w:rsid w:val="007F5576"/>
    <w:pPr>
      <w:autoSpaceDE w:val="0"/>
      <w:autoSpaceDN w:val="0"/>
      <w:adjustRightInd w:val="0"/>
      <w:spacing w:after="0" w:line="240" w:lineRule="auto"/>
    </w:pPr>
    <w:rPr>
      <w:rFonts w:ascii="Cambria" w:hAnsi="Cambria" w:cs="Cambria"/>
      <w:color w:val="000000"/>
      <w:sz w:val="24"/>
      <w:szCs w:val="24"/>
    </w:rPr>
  </w:style>
  <w:style w:type="character" w:styleId="afa">
    <w:name w:val="Emphasis"/>
    <w:basedOn w:val="a0"/>
    <w:uiPriority w:val="20"/>
    <w:qFormat/>
    <w:rsid w:val="00A06F34"/>
    <w:rPr>
      <w:i/>
      <w:iCs/>
    </w:rPr>
  </w:style>
  <w:style w:type="character" w:customStyle="1" w:styleId="11">
    <w:name w:val="Название1"/>
    <w:basedOn w:val="a0"/>
    <w:rsid w:val="001E3979"/>
  </w:style>
  <w:style w:type="character" w:customStyle="1" w:styleId="i">
    <w:name w:val="i"/>
    <w:basedOn w:val="a0"/>
    <w:rsid w:val="00E9605D"/>
  </w:style>
  <w:style w:type="character" w:customStyle="1" w:styleId="nowrap">
    <w:name w:val="nowrap"/>
    <w:basedOn w:val="a0"/>
    <w:rsid w:val="00E9605D"/>
  </w:style>
  <w:style w:type="character" w:styleId="afb">
    <w:name w:val="FollowedHyperlink"/>
    <w:basedOn w:val="a0"/>
    <w:uiPriority w:val="99"/>
    <w:semiHidden/>
    <w:unhideWhenUsed/>
    <w:rsid w:val="002F21B9"/>
    <w:rPr>
      <w:color w:val="800080" w:themeColor="followedHyperlink"/>
      <w:u w:val="single"/>
    </w:rPr>
  </w:style>
  <w:style w:type="character" w:customStyle="1" w:styleId="b">
    <w:name w:val="b"/>
    <w:basedOn w:val="a0"/>
    <w:rsid w:val="005C0A11"/>
  </w:style>
  <w:style w:type="character" w:styleId="afc">
    <w:name w:val="Strong"/>
    <w:basedOn w:val="a0"/>
    <w:uiPriority w:val="22"/>
    <w:qFormat/>
    <w:rsid w:val="007874EA"/>
    <w:rPr>
      <w:b/>
      <w:bCs/>
    </w:rPr>
  </w:style>
  <w:style w:type="paragraph" w:styleId="afd">
    <w:name w:val="Normal (Web)"/>
    <w:basedOn w:val="a"/>
    <w:uiPriority w:val="99"/>
    <w:unhideWhenUsed/>
    <w:rsid w:val="007874EA"/>
    <w:pPr>
      <w:spacing w:before="100" w:beforeAutospacing="1" w:after="100" w:afterAutospacing="1" w:line="240" w:lineRule="auto"/>
      <w:ind w:firstLine="0"/>
      <w:jc w:val="left"/>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5572">
      <w:bodyDiv w:val="1"/>
      <w:marLeft w:val="0"/>
      <w:marRight w:val="0"/>
      <w:marTop w:val="0"/>
      <w:marBottom w:val="0"/>
      <w:divBdr>
        <w:top w:val="none" w:sz="0" w:space="0" w:color="auto"/>
        <w:left w:val="none" w:sz="0" w:space="0" w:color="auto"/>
        <w:bottom w:val="none" w:sz="0" w:space="0" w:color="auto"/>
        <w:right w:val="none" w:sz="0" w:space="0" w:color="auto"/>
      </w:divBdr>
    </w:div>
    <w:div w:id="369109040">
      <w:bodyDiv w:val="1"/>
      <w:marLeft w:val="0"/>
      <w:marRight w:val="0"/>
      <w:marTop w:val="0"/>
      <w:marBottom w:val="0"/>
      <w:divBdr>
        <w:top w:val="none" w:sz="0" w:space="0" w:color="auto"/>
        <w:left w:val="none" w:sz="0" w:space="0" w:color="auto"/>
        <w:bottom w:val="none" w:sz="0" w:space="0" w:color="auto"/>
        <w:right w:val="none" w:sz="0" w:space="0" w:color="auto"/>
      </w:divBdr>
    </w:div>
    <w:div w:id="527062000">
      <w:bodyDiv w:val="1"/>
      <w:marLeft w:val="0"/>
      <w:marRight w:val="0"/>
      <w:marTop w:val="0"/>
      <w:marBottom w:val="0"/>
      <w:divBdr>
        <w:top w:val="none" w:sz="0" w:space="0" w:color="auto"/>
        <w:left w:val="none" w:sz="0" w:space="0" w:color="auto"/>
        <w:bottom w:val="none" w:sz="0" w:space="0" w:color="auto"/>
        <w:right w:val="none" w:sz="0" w:space="0" w:color="auto"/>
      </w:divBdr>
    </w:div>
    <w:div w:id="592396585">
      <w:bodyDiv w:val="1"/>
      <w:marLeft w:val="0"/>
      <w:marRight w:val="0"/>
      <w:marTop w:val="0"/>
      <w:marBottom w:val="0"/>
      <w:divBdr>
        <w:top w:val="none" w:sz="0" w:space="0" w:color="auto"/>
        <w:left w:val="none" w:sz="0" w:space="0" w:color="auto"/>
        <w:bottom w:val="none" w:sz="0" w:space="0" w:color="auto"/>
        <w:right w:val="none" w:sz="0" w:space="0" w:color="auto"/>
      </w:divBdr>
    </w:div>
    <w:div w:id="614941336">
      <w:bodyDiv w:val="1"/>
      <w:marLeft w:val="0"/>
      <w:marRight w:val="0"/>
      <w:marTop w:val="0"/>
      <w:marBottom w:val="0"/>
      <w:divBdr>
        <w:top w:val="none" w:sz="0" w:space="0" w:color="auto"/>
        <w:left w:val="none" w:sz="0" w:space="0" w:color="auto"/>
        <w:bottom w:val="none" w:sz="0" w:space="0" w:color="auto"/>
        <w:right w:val="none" w:sz="0" w:space="0" w:color="auto"/>
      </w:divBdr>
    </w:div>
    <w:div w:id="633372467">
      <w:bodyDiv w:val="1"/>
      <w:marLeft w:val="0"/>
      <w:marRight w:val="0"/>
      <w:marTop w:val="0"/>
      <w:marBottom w:val="0"/>
      <w:divBdr>
        <w:top w:val="none" w:sz="0" w:space="0" w:color="auto"/>
        <w:left w:val="none" w:sz="0" w:space="0" w:color="auto"/>
        <w:bottom w:val="none" w:sz="0" w:space="0" w:color="auto"/>
        <w:right w:val="none" w:sz="0" w:space="0" w:color="auto"/>
      </w:divBdr>
    </w:div>
    <w:div w:id="692145589">
      <w:bodyDiv w:val="1"/>
      <w:marLeft w:val="0"/>
      <w:marRight w:val="0"/>
      <w:marTop w:val="0"/>
      <w:marBottom w:val="0"/>
      <w:divBdr>
        <w:top w:val="none" w:sz="0" w:space="0" w:color="auto"/>
        <w:left w:val="none" w:sz="0" w:space="0" w:color="auto"/>
        <w:bottom w:val="none" w:sz="0" w:space="0" w:color="auto"/>
        <w:right w:val="none" w:sz="0" w:space="0" w:color="auto"/>
      </w:divBdr>
    </w:div>
    <w:div w:id="698048886">
      <w:bodyDiv w:val="1"/>
      <w:marLeft w:val="0"/>
      <w:marRight w:val="0"/>
      <w:marTop w:val="0"/>
      <w:marBottom w:val="0"/>
      <w:divBdr>
        <w:top w:val="none" w:sz="0" w:space="0" w:color="auto"/>
        <w:left w:val="none" w:sz="0" w:space="0" w:color="auto"/>
        <w:bottom w:val="none" w:sz="0" w:space="0" w:color="auto"/>
        <w:right w:val="none" w:sz="0" w:space="0" w:color="auto"/>
      </w:divBdr>
    </w:div>
    <w:div w:id="727336587">
      <w:bodyDiv w:val="1"/>
      <w:marLeft w:val="0"/>
      <w:marRight w:val="0"/>
      <w:marTop w:val="0"/>
      <w:marBottom w:val="0"/>
      <w:divBdr>
        <w:top w:val="none" w:sz="0" w:space="0" w:color="auto"/>
        <w:left w:val="none" w:sz="0" w:space="0" w:color="auto"/>
        <w:bottom w:val="none" w:sz="0" w:space="0" w:color="auto"/>
        <w:right w:val="none" w:sz="0" w:space="0" w:color="auto"/>
      </w:divBdr>
    </w:div>
    <w:div w:id="784351920">
      <w:bodyDiv w:val="1"/>
      <w:marLeft w:val="0"/>
      <w:marRight w:val="0"/>
      <w:marTop w:val="0"/>
      <w:marBottom w:val="0"/>
      <w:divBdr>
        <w:top w:val="none" w:sz="0" w:space="0" w:color="auto"/>
        <w:left w:val="none" w:sz="0" w:space="0" w:color="auto"/>
        <w:bottom w:val="none" w:sz="0" w:space="0" w:color="auto"/>
        <w:right w:val="none" w:sz="0" w:space="0" w:color="auto"/>
      </w:divBdr>
    </w:div>
    <w:div w:id="864706696">
      <w:bodyDiv w:val="1"/>
      <w:marLeft w:val="0"/>
      <w:marRight w:val="0"/>
      <w:marTop w:val="0"/>
      <w:marBottom w:val="0"/>
      <w:divBdr>
        <w:top w:val="none" w:sz="0" w:space="0" w:color="auto"/>
        <w:left w:val="none" w:sz="0" w:space="0" w:color="auto"/>
        <w:bottom w:val="none" w:sz="0" w:space="0" w:color="auto"/>
        <w:right w:val="none" w:sz="0" w:space="0" w:color="auto"/>
      </w:divBdr>
    </w:div>
    <w:div w:id="915477109">
      <w:bodyDiv w:val="1"/>
      <w:marLeft w:val="0"/>
      <w:marRight w:val="0"/>
      <w:marTop w:val="0"/>
      <w:marBottom w:val="0"/>
      <w:divBdr>
        <w:top w:val="none" w:sz="0" w:space="0" w:color="auto"/>
        <w:left w:val="none" w:sz="0" w:space="0" w:color="auto"/>
        <w:bottom w:val="none" w:sz="0" w:space="0" w:color="auto"/>
        <w:right w:val="none" w:sz="0" w:space="0" w:color="auto"/>
      </w:divBdr>
    </w:div>
    <w:div w:id="1075320109">
      <w:bodyDiv w:val="1"/>
      <w:marLeft w:val="0"/>
      <w:marRight w:val="0"/>
      <w:marTop w:val="0"/>
      <w:marBottom w:val="0"/>
      <w:divBdr>
        <w:top w:val="none" w:sz="0" w:space="0" w:color="auto"/>
        <w:left w:val="none" w:sz="0" w:space="0" w:color="auto"/>
        <w:bottom w:val="none" w:sz="0" w:space="0" w:color="auto"/>
        <w:right w:val="none" w:sz="0" w:space="0" w:color="auto"/>
      </w:divBdr>
      <w:divsChild>
        <w:div w:id="219512662">
          <w:marLeft w:val="0"/>
          <w:marRight w:val="0"/>
          <w:marTop w:val="0"/>
          <w:marBottom w:val="0"/>
          <w:divBdr>
            <w:top w:val="none" w:sz="0" w:space="0" w:color="auto"/>
            <w:left w:val="none" w:sz="0" w:space="0" w:color="auto"/>
            <w:bottom w:val="none" w:sz="0" w:space="0" w:color="auto"/>
            <w:right w:val="none" w:sz="0" w:space="0" w:color="auto"/>
          </w:divBdr>
        </w:div>
        <w:div w:id="560482887">
          <w:marLeft w:val="0"/>
          <w:marRight w:val="0"/>
          <w:marTop w:val="0"/>
          <w:marBottom w:val="0"/>
          <w:divBdr>
            <w:top w:val="none" w:sz="0" w:space="0" w:color="auto"/>
            <w:left w:val="none" w:sz="0" w:space="0" w:color="auto"/>
            <w:bottom w:val="none" w:sz="0" w:space="0" w:color="auto"/>
            <w:right w:val="none" w:sz="0" w:space="0" w:color="auto"/>
          </w:divBdr>
        </w:div>
        <w:div w:id="409154650">
          <w:marLeft w:val="0"/>
          <w:marRight w:val="0"/>
          <w:marTop w:val="0"/>
          <w:marBottom w:val="0"/>
          <w:divBdr>
            <w:top w:val="none" w:sz="0" w:space="0" w:color="auto"/>
            <w:left w:val="none" w:sz="0" w:space="0" w:color="auto"/>
            <w:bottom w:val="none" w:sz="0" w:space="0" w:color="auto"/>
            <w:right w:val="none" w:sz="0" w:space="0" w:color="auto"/>
          </w:divBdr>
        </w:div>
        <w:div w:id="1759252399">
          <w:marLeft w:val="0"/>
          <w:marRight w:val="0"/>
          <w:marTop w:val="0"/>
          <w:marBottom w:val="0"/>
          <w:divBdr>
            <w:top w:val="none" w:sz="0" w:space="0" w:color="auto"/>
            <w:left w:val="none" w:sz="0" w:space="0" w:color="auto"/>
            <w:bottom w:val="none" w:sz="0" w:space="0" w:color="auto"/>
            <w:right w:val="none" w:sz="0" w:space="0" w:color="auto"/>
          </w:divBdr>
        </w:div>
      </w:divsChild>
    </w:div>
    <w:div w:id="1080827361">
      <w:bodyDiv w:val="1"/>
      <w:marLeft w:val="0"/>
      <w:marRight w:val="0"/>
      <w:marTop w:val="0"/>
      <w:marBottom w:val="0"/>
      <w:divBdr>
        <w:top w:val="none" w:sz="0" w:space="0" w:color="auto"/>
        <w:left w:val="none" w:sz="0" w:space="0" w:color="auto"/>
        <w:bottom w:val="none" w:sz="0" w:space="0" w:color="auto"/>
        <w:right w:val="none" w:sz="0" w:space="0" w:color="auto"/>
      </w:divBdr>
    </w:div>
    <w:div w:id="111506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77342">
          <w:marLeft w:val="0"/>
          <w:marRight w:val="0"/>
          <w:marTop w:val="0"/>
          <w:marBottom w:val="150"/>
          <w:divBdr>
            <w:top w:val="none" w:sz="0" w:space="0" w:color="auto"/>
            <w:left w:val="none" w:sz="0" w:space="0" w:color="auto"/>
            <w:bottom w:val="none" w:sz="0" w:space="0" w:color="auto"/>
            <w:right w:val="none" w:sz="0" w:space="0" w:color="auto"/>
          </w:divBdr>
          <w:divsChild>
            <w:div w:id="601032884">
              <w:marLeft w:val="0"/>
              <w:marRight w:val="0"/>
              <w:marTop w:val="0"/>
              <w:marBottom w:val="0"/>
              <w:divBdr>
                <w:top w:val="none" w:sz="0" w:space="0" w:color="auto"/>
                <w:left w:val="none" w:sz="0" w:space="0" w:color="auto"/>
                <w:bottom w:val="none" w:sz="0" w:space="0" w:color="auto"/>
                <w:right w:val="none" w:sz="0" w:space="0" w:color="auto"/>
              </w:divBdr>
            </w:div>
          </w:divsChild>
        </w:div>
        <w:div w:id="705371400">
          <w:marLeft w:val="0"/>
          <w:marRight w:val="0"/>
          <w:marTop w:val="0"/>
          <w:marBottom w:val="150"/>
          <w:divBdr>
            <w:top w:val="none" w:sz="0" w:space="0" w:color="auto"/>
            <w:left w:val="none" w:sz="0" w:space="0" w:color="auto"/>
            <w:bottom w:val="none" w:sz="0" w:space="0" w:color="auto"/>
            <w:right w:val="none" w:sz="0" w:space="0" w:color="auto"/>
          </w:divBdr>
          <w:divsChild>
            <w:div w:id="10001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4502">
      <w:bodyDiv w:val="1"/>
      <w:marLeft w:val="0"/>
      <w:marRight w:val="0"/>
      <w:marTop w:val="0"/>
      <w:marBottom w:val="0"/>
      <w:divBdr>
        <w:top w:val="none" w:sz="0" w:space="0" w:color="auto"/>
        <w:left w:val="none" w:sz="0" w:space="0" w:color="auto"/>
        <w:bottom w:val="none" w:sz="0" w:space="0" w:color="auto"/>
        <w:right w:val="none" w:sz="0" w:space="0" w:color="auto"/>
      </w:divBdr>
      <w:divsChild>
        <w:div w:id="657803763">
          <w:marLeft w:val="0"/>
          <w:marRight w:val="0"/>
          <w:marTop w:val="0"/>
          <w:marBottom w:val="0"/>
          <w:divBdr>
            <w:top w:val="none" w:sz="0" w:space="0" w:color="auto"/>
            <w:left w:val="none" w:sz="0" w:space="0" w:color="auto"/>
            <w:bottom w:val="none" w:sz="0" w:space="0" w:color="auto"/>
            <w:right w:val="none" w:sz="0" w:space="0" w:color="auto"/>
          </w:divBdr>
        </w:div>
      </w:divsChild>
    </w:div>
    <w:div w:id="1200632238">
      <w:bodyDiv w:val="1"/>
      <w:marLeft w:val="0"/>
      <w:marRight w:val="0"/>
      <w:marTop w:val="0"/>
      <w:marBottom w:val="0"/>
      <w:divBdr>
        <w:top w:val="none" w:sz="0" w:space="0" w:color="auto"/>
        <w:left w:val="none" w:sz="0" w:space="0" w:color="auto"/>
        <w:bottom w:val="none" w:sz="0" w:space="0" w:color="auto"/>
        <w:right w:val="none" w:sz="0" w:space="0" w:color="auto"/>
      </w:divBdr>
    </w:div>
    <w:div w:id="1497651554">
      <w:bodyDiv w:val="1"/>
      <w:marLeft w:val="0"/>
      <w:marRight w:val="0"/>
      <w:marTop w:val="0"/>
      <w:marBottom w:val="0"/>
      <w:divBdr>
        <w:top w:val="none" w:sz="0" w:space="0" w:color="auto"/>
        <w:left w:val="none" w:sz="0" w:space="0" w:color="auto"/>
        <w:bottom w:val="none" w:sz="0" w:space="0" w:color="auto"/>
        <w:right w:val="none" w:sz="0" w:space="0" w:color="auto"/>
      </w:divBdr>
    </w:div>
    <w:div w:id="1527907374">
      <w:bodyDiv w:val="1"/>
      <w:marLeft w:val="0"/>
      <w:marRight w:val="0"/>
      <w:marTop w:val="0"/>
      <w:marBottom w:val="0"/>
      <w:divBdr>
        <w:top w:val="none" w:sz="0" w:space="0" w:color="auto"/>
        <w:left w:val="none" w:sz="0" w:space="0" w:color="auto"/>
        <w:bottom w:val="none" w:sz="0" w:space="0" w:color="auto"/>
        <w:right w:val="none" w:sz="0" w:space="0" w:color="auto"/>
      </w:divBdr>
      <w:divsChild>
        <w:div w:id="1042171991">
          <w:marLeft w:val="0"/>
          <w:marRight w:val="0"/>
          <w:marTop w:val="0"/>
          <w:marBottom w:val="0"/>
          <w:divBdr>
            <w:top w:val="none" w:sz="0" w:space="0" w:color="auto"/>
            <w:left w:val="none" w:sz="0" w:space="0" w:color="auto"/>
            <w:bottom w:val="none" w:sz="0" w:space="0" w:color="auto"/>
            <w:right w:val="none" w:sz="0" w:space="0" w:color="auto"/>
          </w:divBdr>
        </w:div>
        <w:div w:id="1211263082">
          <w:marLeft w:val="0"/>
          <w:marRight w:val="0"/>
          <w:marTop w:val="0"/>
          <w:marBottom w:val="0"/>
          <w:divBdr>
            <w:top w:val="none" w:sz="0" w:space="0" w:color="auto"/>
            <w:left w:val="none" w:sz="0" w:space="0" w:color="auto"/>
            <w:bottom w:val="none" w:sz="0" w:space="0" w:color="auto"/>
            <w:right w:val="none" w:sz="0" w:space="0" w:color="auto"/>
          </w:divBdr>
        </w:div>
      </w:divsChild>
    </w:div>
    <w:div w:id="1563516671">
      <w:bodyDiv w:val="1"/>
      <w:marLeft w:val="0"/>
      <w:marRight w:val="0"/>
      <w:marTop w:val="0"/>
      <w:marBottom w:val="0"/>
      <w:divBdr>
        <w:top w:val="none" w:sz="0" w:space="0" w:color="auto"/>
        <w:left w:val="none" w:sz="0" w:space="0" w:color="auto"/>
        <w:bottom w:val="none" w:sz="0" w:space="0" w:color="auto"/>
        <w:right w:val="none" w:sz="0" w:space="0" w:color="auto"/>
      </w:divBdr>
    </w:div>
    <w:div w:id="1568495405">
      <w:bodyDiv w:val="1"/>
      <w:marLeft w:val="0"/>
      <w:marRight w:val="0"/>
      <w:marTop w:val="0"/>
      <w:marBottom w:val="0"/>
      <w:divBdr>
        <w:top w:val="none" w:sz="0" w:space="0" w:color="auto"/>
        <w:left w:val="none" w:sz="0" w:space="0" w:color="auto"/>
        <w:bottom w:val="none" w:sz="0" w:space="0" w:color="auto"/>
        <w:right w:val="none" w:sz="0" w:space="0" w:color="auto"/>
      </w:divBdr>
    </w:div>
    <w:div w:id="1602058673">
      <w:bodyDiv w:val="1"/>
      <w:marLeft w:val="0"/>
      <w:marRight w:val="0"/>
      <w:marTop w:val="0"/>
      <w:marBottom w:val="0"/>
      <w:divBdr>
        <w:top w:val="none" w:sz="0" w:space="0" w:color="auto"/>
        <w:left w:val="none" w:sz="0" w:space="0" w:color="auto"/>
        <w:bottom w:val="none" w:sz="0" w:space="0" w:color="auto"/>
        <w:right w:val="none" w:sz="0" w:space="0" w:color="auto"/>
      </w:divBdr>
    </w:div>
    <w:div w:id="1603801087">
      <w:bodyDiv w:val="1"/>
      <w:marLeft w:val="0"/>
      <w:marRight w:val="0"/>
      <w:marTop w:val="0"/>
      <w:marBottom w:val="0"/>
      <w:divBdr>
        <w:top w:val="none" w:sz="0" w:space="0" w:color="auto"/>
        <w:left w:val="none" w:sz="0" w:space="0" w:color="auto"/>
        <w:bottom w:val="none" w:sz="0" w:space="0" w:color="auto"/>
        <w:right w:val="none" w:sz="0" w:space="0" w:color="auto"/>
      </w:divBdr>
    </w:div>
    <w:div w:id="1609459780">
      <w:bodyDiv w:val="1"/>
      <w:marLeft w:val="0"/>
      <w:marRight w:val="0"/>
      <w:marTop w:val="0"/>
      <w:marBottom w:val="0"/>
      <w:divBdr>
        <w:top w:val="none" w:sz="0" w:space="0" w:color="auto"/>
        <w:left w:val="none" w:sz="0" w:space="0" w:color="auto"/>
        <w:bottom w:val="none" w:sz="0" w:space="0" w:color="auto"/>
        <w:right w:val="none" w:sz="0" w:space="0" w:color="auto"/>
      </w:divBdr>
    </w:div>
    <w:div w:id="1622759599">
      <w:bodyDiv w:val="1"/>
      <w:marLeft w:val="0"/>
      <w:marRight w:val="0"/>
      <w:marTop w:val="0"/>
      <w:marBottom w:val="0"/>
      <w:divBdr>
        <w:top w:val="none" w:sz="0" w:space="0" w:color="auto"/>
        <w:left w:val="none" w:sz="0" w:space="0" w:color="auto"/>
        <w:bottom w:val="none" w:sz="0" w:space="0" w:color="auto"/>
        <w:right w:val="none" w:sz="0" w:space="0" w:color="auto"/>
      </w:divBdr>
    </w:div>
    <w:div w:id="1665812766">
      <w:bodyDiv w:val="1"/>
      <w:marLeft w:val="0"/>
      <w:marRight w:val="0"/>
      <w:marTop w:val="0"/>
      <w:marBottom w:val="0"/>
      <w:divBdr>
        <w:top w:val="none" w:sz="0" w:space="0" w:color="auto"/>
        <w:left w:val="none" w:sz="0" w:space="0" w:color="auto"/>
        <w:bottom w:val="none" w:sz="0" w:space="0" w:color="auto"/>
        <w:right w:val="none" w:sz="0" w:space="0" w:color="auto"/>
      </w:divBdr>
    </w:div>
    <w:div w:id="1686445379">
      <w:bodyDiv w:val="1"/>
      <w:marLeft w:val="0"/>
      <w:marRight w:val="0"/>
      <w:marTop w:val="0"/>
      <w:marBottom w:val="0"/>
      <w:divBdr>
        <w:top w:val="none" w:sz="0" w:space="0" w:color="auto"/>
        <w:left w:val="none" w:sz="0" w:space="0" w:color="auto"/>
        <w:bottom w:val="none" w:sz="0" w:space="0" w:color="auto"/>
        <w:right w:val="none" w:sz="0" w:space="0" w:color="auto"/>
      </w:divBdr>
    </w:div>
    <w:div w:id="19468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moscope.ru/weekly/2013/0573/tema01.php"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vestnik.mednet.ru/content/view/28/30/lang,ru/"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mreview.hse.ru/2014--3/143747698.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mreview.hse.ru/2015--4/179986113.html" TargetMode="External"/><Relationship Id="rId23" Type="http://schemas.openxmlformats.org/officeDocument/2006/relationships/footer" Target="footer1.xml"/><Relationship Id="rId10" Type="http://schemas.openxmlformats.org/officeDocument/2006/relationships/hyperlink" Target="https://demreview.hse.ru/2015--2/167976833.html"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www.unece.org/fileadmin/DAM/trans/doc/brochures/transport_indicators_2014e.pdf" TargetMode="External"/><Relationship Id="rId14" Type="http://schemas.openxmlformats.org/officeDocument/2006/relationships/hyperlink" Target="http://demoscope.ru/weekly/2013/0573/analit02.php"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pyankova\Dropbox\&#1057;&#1052;&#1045;&#1056;&#1058;&#1053;&#1054;&#1057;&#1058;&#1068;\DALY_&#1044;&#1058;&#1055;\180716\YL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pyankova\Dropbox\&#1057;&#1052;&#1045;&#1056;&#1058;&#1053;&#1054;&#1057;&#1058;&#1068;\DALY_&#1044;&#1058;&#1055;\180716\YL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pyankova\Dropbox\&#1057;&#1052;&#1045;&#1056;&#1058;&#1053;&#1054;&#1057;&#1058;&#1068;\DALY_&#1044;&#1058;&#1055;\180716\YLL.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pyankova\Dropbox\&#1057;&#1052;&#1045;&#1056;&#1058;&#1053;&#1054;&#1057;&#1058;&#1068;\DALY_&#1044;&#1058;&#1055;\180716\YLL.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User\Desktop\YLL.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pyankova\Dropbox\&#1057;&#1052;&#1045;&#1056;&#1058;&#1053;&#1054;&#1057;&#1058;&#1068;\DALY_&#1044;&#1058;&#1055;\180716\YLL.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pyankova\Dropbox\&#1057;&#1052;&#1045;&#1056;&#1058;&#1053;&#1054;&#1057;&#1058;&#1068;\DALY_&#1044;&#1058;&#1055;\180716\Y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'Рисунок 2'!$B$5</c:f>
              <c:strCache>
                <c:ptCount val="1"/>
                <c:pt idx="0">
                  <c:v>0-14</c:v>
                </c:pt>
              </c:strCache>
            </c:strRef>
          </c:tx>
          <c:spPr>
            <a:pattFill prst="pct50">
              <a:fgClr>
                <a:schemeClr val="accent1"/>
              </a:fgClr>
              <a:bgClr>
                <a:schemeClr val="bg1"/>
              </a:bgClr>
            </a:pattFill>
          </c:spPr>
          <c:invertIfNegative val="0"/>
          <c:cat>
            <c:numRef>
              <c:f>'Рисунок 2'!$C$4:$O$4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2'!$C$5:$O$5</c:f>
              <c:numCache>
                <c:formatCode>General</c:formatCode>
                <c:ptCount val="13"/>
                <c:pt idx="0">
                  <c:v>85906.641386138625</c:v>
                </c:pt>
                <c:pt idx="1">
                  <c:v>87138.651980198338</c:v>
                </c:pt>
                <c:pt idx="2">
                  <c:v>76796.907821782108</c:v>
                </c:pt>
                <c:pt idx="3">
                  <c:v>80527.573366336626</c:v>
                </c:pt>
                <c:pt idx="4">
                  <c:v>68663.879702970487</c:v>
                </c:pt>
                <c:pt idx="5">
                  <c:v>64206.063069306932</c:v>
                </c:pt>
                <c:pt idx="6">
                  <c:v>61402.392574257443</c:v>
                </c:pt>
                <c:pt idx="7">
                  <c:v>56286.991782178186</c:v>
                </c:pt>
                <c:pt idx="8">
                  <c:v>52368.818910891212</c:v>
                </c:pt>
                <c:pt idx="9">
                  <c:v>42715.192277227718</c:v>
                </c:pt>
                <c:pt idx="10">
                  <c:v>41033.398415841591</c:v>
                </c:pt>
                <c:pt idx="11">
                  <c:v>41230.566930693072</c:v>
                </c:pt>
                <c:pt idx="12">
                  <c:v>43901.394752475244</c:v>
                </c:pt>
              </c:numCache>
            </c:numRef>
          </c:val>
        </c:ser>
        <c:ser>
          <c:idx val="1"/>
          <c:order val="1"/>
          <c:tx>
            <c:strRef>
              <c:f>'Рисунок 2'!$B$6</c:f>
              <c:strCache>
                <c:ptCount val="1"/>
                <c:pt idx="0">
                  <c:v>15-29</c:v>
                </c:pt>
              </c:strCache>
            </c:strRef>
          </c:tx>
          <c:spPr>
            <a:pattFill prst="pct50">
              <a:fgClr>
                <a:srgbClr val="C00000"/>
              </a:fgClr>
              <a:bgClr>
                <a:schemeClr val="bg1"/>
              </a:bgClr>
            </a:pattFill>
          </c:spPr>
          <c:invertIfNegative val="0"/>
          <c:cat>
            <c:numRef>
              <c:f>'Рисунок 2'!$C$4:$O$4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2'!$C$6:$O$6</c:f>
              <c:numCache>
                <c:formatCode>General</c:formatCode>
                <c:ptCount val="13"/>
                <c:pt idx="0">
                  <c:v>526875.15138613945</c:v>
                </c:pt>
                <c:pt idx="1">
                  <c:v>534071.31198019942</c:v>
                </c:pt>
                <c:pt idx="2">
                  <c:v>569715.00782178249</c:v>
                </c:pt>
                <c:pt idx="3">
                  <c:v>625605.20336633665</c:v>
                </c:pt>
                <c:pt idx="4">
                  <c:v>606120.20970296836</c:v>
                </c:pt>
                <c:pt idx="5">
                  <c:v>589611.86306930741</c:v>
                </c:pt>
                <c:pt idx="6">
                  <c:v>575413.8525742573</c:v>
                </c:pt>
                <c:pt idx="7">
                  <c:v>597804.48178217851</c:v>
                </c:pt>
                <c:pt idx="8">
                  <c:v>544902.68891089107</c:v>
                </c:pt>
                <c:pt idx="9">
                  <c:v>450351.5022772277</c:v>
                </c:pt>
                <c:pt idx="10">
                  <c:v>429557.50841584156</c:v>
                </c:pt>
                <c:pt idx="11">
                  <c:v>442157.75693069305</c:v>
                </c:pt>
                <c:pt idx="12">
                  <c:v>461618.47475247527</c:v>
                </c:pt>
              </c:numCache>
            </c:numRef>
          </c:val>
        </c:ser>
        <c:ser>
          <c:idx val="2"/>
          <c:order val="2"/>
          <c:tx>
            <c:strRef>
              <c:f>'Рисунок 2'!$B$7</c:f>
              <c:strCache>
                <c:ptCount val="1"/>
                <c:pt idx="0">
                  <c:v>30-44</c:v>
                </c:pt>
              </c:strCache>
            </c:strRef>
          </c:tx>
          <c:spPr>
            <a:pattFill prst="pct50">
              <a:fgClr>
                <a:schemeClr val="accent3"/>
              </a:fgClr>
              <a:bgClr>
                <a:schemeClr val="bg1"/>
              </a:bgClr>
            </a:pattFill>
          </c:spPr>
          <c:invertIfNegative val="0"/>
          <c:cat>
            <c:numRef>
              <c:f>'Рисунок 2'!$C$4:$O$4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2'!$C$7:$O$7</c:f>
              <c:numCache>
                <c:formatCode>General</c:formatCode>
                <c:ptCount val="13"/>
                <c:pt idx="0">
                  <c:v>435974.06534653465</c:v>
                </c:pt>
                <c:pt idx="1">
                  <c:v>436369.36049504951</c:v>
                </c:pt>
                <c:pt idx="2">
                  <c:v>446707.46445544565</c:v>
                </c:pt>
                <c:pt idx="3">
                  <c:v>454343.42584158422</c:v>
                </c:pt>
                <c:pt idx="4">
                  <c:v>431662.18742574152</c:v>
                </c:pt>
                <c:pt idx="5">
                  <c:v>418485.32326732692</c:v>
                </c:pt>
                <c:pt idx="6">
                  <c:v>397471.69564356597</c:v>
                </c:pt>
                <c:pt idx="7">
                  <c:v>411796.39544554462</c:v>
                </c:pt>
                <c:pt idx="8">
                  <c:v>376713.82722772274</c:v>
                </c:pt>
                <c:pt idx="9">
                  <c:v>322291.69306930696</c:v>
                </c:pt>
                <c:pt idx="10">
                  <c:v>307814.68960396154</c:v>
                </c:pt>
                <c:pt idx="11">
                  <c:v>318953.17673267331</c:v>
                </c:pt>
                <c:pt idx="12">
                  <c:v>330932.6611881188</c:v>
                </c:pt>
              </c:numCache>
            </c:numRef>
          </c:val>
        </c:ser>
        <c:ser>
          <c:idx val="3"/>
          <c:order val="3"/>
          <c:tx>
            <c:strRef>
              <c:f>'Рисунок 2'!$B$8</c:f>
              <c:strCache>
                <c:ptCount val="1"/>
                <c:pt idx="0">
                  <c:v>45-59</c:v>
                </c:pt>
              </c:strCache>
            </c:strRef>
          </c:tx>
          <c:spPr>
            <a:pattFill prst="pct50">
              <a:fgClr>
                <a:schemeClr val="accent4"/>
              </a:fgClr>
              <a:bgClr>
                <a:schemeClr val="bg1"/>
              </a:bgClr>
            </a:pattFill>
          </c:spPr>
          <c:invertIfNegative val="0"/>
          <c:cat>
            <c:numRef>
              <c:f>'Рисунок 2'!$C$4:$O$4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2'!$C$8:$O$8</c:f>
              <c:numCache>
                <c:formatCode>General</c:formatCode>
                <c:ptCount val="13"/>
                <c:pt idx="0">
                  <c:v>212975.29623762378</c:v>
                </c:pt>
                <c:pt idx="1">
                  <c:v>227790.43891089098</c:v>
                </c:pt>
                <c:pt idx="2">
                  <c:v>230826.1701980198</c:v>
                </c:pt>
                <c:pt idx="3">
                  <c:v>245347.78514851484</c:v>
                </c:pt>
                <c:pt idx="4">
                  <c:v>243737.08366336598</c:v>
                </c:pt>
                <c:pt idx="5">
                  <c:v>246112.29881188131</c:v>
                </c:pt>
                <c:pt idx="6">
                  <c:v>234232.49158415842</c:v>
                </c:pt>
                <c:pt idx="7">
                  <c:v>249291.15801980198</c:v>
                </c:pt>
                <c:pt idx="8">
                  <c:v>222240.84009900992</c:v>
                </c:pt>
                <c:pt idx="9">
                  <c:v>187475.11524752481</c:v>
                </c:pt>
                <c:pt idx="10">
                  <c:v>182822.5828712878</c:v>
                </c:pt>
                <c:pt idx="11">
                  <c:v>184150.38118811868</c:v>
                </c:pt>
                <c:pt idx="12">
                  <c:v>184207.00138613861</c:v>
                </c:pt>
              </c:numCache>
            </c:numRef>
          </c:val>
        </c:ser>
        <c:ser>
          <c:idx val="4"/>
          <c:order val="4"/>
          <c:tx>
            <c:strRef>
              <c:f>'Рисунок 2'!$B$9</c:f>
              <c:strCache>
                <c:ptCount val="1"/>
                <c:pt idx="0">
                  <c:v>60-74</c:v>
                </c:pt>
              </c:strCache>
            </c:strRef>
          </c:tx>
          <c:spPr>
            <a:pattFill prst="pct50">
              <a:fgClr>
                <a:schemeClr val="accent5"/>
              </a:fgClr>
              <a:bgClr>
                <a:schemeClr val="bg1"/>
              </a:bgClr>
            </a:pattFill>
          </c:spPr>
          <c:invertIfNegative val="0"/>
          <c:cat>
            <c:numRef>
              <c:f>'Рисунок 2'!$C$4:$O$4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2'!$C$9:$O$9</c:f>
              <c:numCache>
                <c:formatCode>General</c:formatCode>
                <c:ptCount val="13"/>
                <c:pt idx="0">
                  <c:v>80447.024950495339</c:v>
                </c:pt>
                <c:pt idx="1">
                  <c:v>81473.895643564363</c:v>
                </c:pt>
                <c:pt idx="2">
                  <c:v>83246.340792079078</c:v>
                </c:pt>
                <c:pt idx="3">
                  <c:v>74763.310594059338</c:v>
                </c:pt>
                <c:pt idx="4">
                  <c:v>68854.084653465354</c:v>
                </c:pt>
                <c:pt idx="5">
                  <c:v>61277.995247524734</c:v>
                </c:pt>
                <c:pt idx="6">
                  <c:v>54141.376336633672</c:v>
                </c:pt>
                <c:pt idx="7">
                  <c:v>55154.532079208046</c:v>
                </c:pt>
                <c:pt idx="8">
                  <c:v>49510.570396039606</c:v>
                </c:pt>
                <c:pt idx="9">
                  <c:v>44521.360990099012</c:v>
                </c:pt>
                <c:pt idx="10">
                  <c:v>43114.031485148509</c:v>
                </c:pt>
                <c:pt idx="11">
                  <c:v>44751.144752475244</c:v>
                </c:pt>
                <c:pt idx="12">
                  <c:v>43512.41554455446</c:v>
                </c:pt>
              </c:numCache>
            </c:numRef>
          </c:val>
        </c:ser>
        <c:ser>
          <c:idx val="5"/>
          <c:order val="5"/>
          <c:tx>
            <c:strRef>
              <c:f>'Рисунок 2'!$B$10</c:f>
              <c:strCache>
                <c:ptCount val="1"/>
                <c:pt idx="0">
                  <c:v>75+</c:v>
                </c:pt>
              </c:strCache>
            </c:strRef>
          </c:tx>
          <c:spPr>
            <a:pattFill prst="pct50">
              <a:fgClr>
                <a:schemeClr val="accent6"/>
              </a:fgClr>
              <a:bgClr>
                <a:schemeClr val="bg1"/>
              </a:bgClr>
            </a:pattFill>
          </c:spPr>
          <c:invertIfNegative val="0"/>
          <c:cat>
            <c:numRef>
              <c:f>'Рисунок 2'!$C$4:$O$4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2'!$C$10:$O$10</c:f>
              <c:numCache>
                <c:formatCode>General</c:formatCode>
                <c:ptCount val="13"/>
                <c:pt idx="0">
                  <c:v>7152.616732673283</c:v>
                </c:pt>
                <c:pt idx="1">
                  <c:v>8127.1524752475243</c:v>
                </c:pt>
                <c:pt idx="2">
                  <c:v>9305.5422772277288</c:v>
                </c:pt>
                <c:pt idx="3">
                  <c:v>11588.089207920793</c:v>
                </c:pt>
                <c:pt idx="4">
                  <c:v>11391.517128712872</c:v>
                </c:pt>
                <c:pt idx="5">
                  <c:v>11405.216336633663</c:v>
                </c:pt>
                <c:pt idx="6">
                  <c:v>11030.718217821817</c:v>
                </c:pt>
                <c:pt idx="7">
                  <c:v>10905.66722772277</c:v>
                </c:pt>
                <c:pt idx="8">
                  <c:v>9053.0461386138613</c:v>
                </c:pt>
                <c:pt idx="9">
                  <c:v>8004.0153465346539</c:v>
                </c:pt>
                <c:pt idx="10">
                  <c:v>7407.3780198019804</c:v>
                </c:pt>
                <c:pt idx="11">
                  <c:v>8029.8336633663384</c:v>
                </c:pt>
                <c:pt idx="12">
                  <c:v>7192.8559405940614</c:v>
                </c:pt>
              </c:numCache>
            </c:numRef>
          </c:val>
        </c:ser>
        <c:dLbls>
          <c:showLegendKey val="0"/>
          <c:showVal val="0"/>
          <c:showCatName val="0"/>
          <c:showSerName val="0"/>
          <c:showPercent val="0"/>
          <c:showBubbleSize val="0"/>
        </c:dLbls>
        <c:gapWidth val="20"/>
        <c:overlap val="100"/>
        <c:axId val="82685952"/>
        <c:axId val="82688256"/>
      </c:barChart>
      <c:catAx>
        <c:axId val="82685952"/>
        <c:scaling>
          <c:orientation val="minMax"/>
        </c:scaling>
        <c:delete val="0"/>
        <c:axPos val="b"/>
        <c:numFmt formatCode="General" sourceLinked="1"/>
        <c:majorTickMark val="out"/>
        <c:minorTickMark val="none"/>
        <c:tickLblPos val="nextTo"/>
        <c:crossAx val="82688256"/>
        <c:crosses val="autoZero"/>
        <c:auto val="1"/>
        <c:lblAlgn val="ctr"/>
        <c:lblOffset val="100"/>
        <c:noMultiLvlLbl val="0"/>
      </c:catAx>
      <c:valAx>
        <c:axId val="82688256"/>
        <c:scaling>
          <c:orientation val="minMax"/>
        </c:scaling>
        <c:delete val="0"/>
        <c:axPos val="l"/>
        <c:majorGridlines/>
        <c:numFmt formatCode="0%" sourceLinked="1"/>
        <c:majorTickMark val="out"/>
        <c:minorTickMark val="none"/>
        <c:tickLblPos val="nextTo"/>
        <c:crossAx val="82685952"/>
        <c:crosses val="autoZero"/>
        <c:crossBetween val="between"/>
      </c:valAx>
    </c:plotArea>
    <c:legend>
      <c:legendPos val="b"/>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'Рисунок 2'!$B$14</c:f>
              <c:strCache>
                <c:ptCount val="1"/>
                <c:pt idx="0">
                  <c:v>0-14</c:v>
                </c:pt>
              </c:strCache>
            </c:strRef>
          </c:tx>
          <c:spPr>
            <a:pattFill prst="pct50">
              <a:fgClr>
                <a:schemeClr val="accent1"/>
              </a:fgClr>
              <a:bgClr>
                <a:schemeClr val="bg1"/>
              </a:bgClr>
            </a:pattFill>
          </c:spPr>
          <c:invertIfNegative val="0"/>
          <c:cat>
            <c:numRef>
              <c:f>'Рисунок 2'!$C$13:$O$13</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2'!$C$14:$O$14</c:f>
              <c:numCache>
                <c:formatCode>General</c:formatCode>
                <c:ptCount val="13"/>
                <c:pt idx="0">
                  <c:v>46728.756930693082</c:v>
                </c:pt>
                <c:pt idx="1">
                  <c:v>48210.134455445543</c:v>
                </c:pt>
                <c:pt idx="2">
                  <c:v>45174.664158415835</c:v>
                </c:pt>
                <c:pt idx="3">
                  <c:v>45829.290594059406</c:v>
                </c:pt>
                <c:pt idx="4">
                  <c:v>42318.225544554312</c:v>
                </c:pt>
                <c:pt idx="5">
                  <c:v>42701.990693069274</c:v>
                </c:pt>
                <c:pt idx="6">
                  <c:v>37094.179702970185</c:v>
                </c:pt>
                <c:pt idx="7">
                  <c:v>34309.744950495049</c:v>
                </c:pt>
                <c:pt idx="8">
                  <c:v>32845.731287128714</c:v>
                </c:pt>
                <c:pt idx="9">
                  <c:v>25696.299207920729</c:v>
                </c:pt>
                <c:pt idx="10">
                  <c:v>28307.691683168319</c:v>
                </c:pt>
                <c:pt idx="11">
                  <c:v>28536.020495049521</c:v>
                </c:pt>
                <c:pt idx="12">
                  <c:v>29686.923366336548</c:v>
                </c:pt>
              </c:numCache>
            </c:numRef>
          </c:val>
        </c:ser>
        <c:ser>
          <c:idx val="1"/>
          <c:order val="1"/>
          <c:tx>
            <c:strRef>
              <c:f>'Рисунок 2'!$B$15</c:f>
              <c:strCache>
                <c:ptCount val="1"/>
                <c:pt idx="0">
                  <c:v>15-29</c:v>
                </c:pt>
              </c:strCache>
            </c:strRef>
          </c:tx>
          <c:spPr>
            <a:pattFill prst="pct50">
              <a:fgClr>
                <a:srgbClr val="C00000"/>
              </a:fgClr>
              <a:bgClr>
                <a:schemeClr val="bg1"/>
              </a:bgClr>
            </a:pattFill>
          </c:spPr>
          <c:invertIfNegative val="0"/>
          <c:cat>
            <c:numRef>
              <c:f>'Рисунок 2'!$C$13:$O$13</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2'!$C$15:$O$15</c:f>
              <c:numCache>
                <c:formatCode>General</c:formatCode>
                <c:ptCount val="13"/>
                <c:pt idx="0">
                  <c:v>163196.04693069309</c:v>
                </c:pt>
                <c:pt idx="1">
                  <c:v>168993.78445544548</c:v>
                </c:pt>
                <c:pt idx="2">
                  <c:v>182652.75415841583</c:v>
                </c:pt>
                <c:pt idx="3">
                  <c:v>199856.65059405888</c:v>
                </c:pt>
                <c:pt idx="4">
                  <c:v>187444.19554455444</c:v>
                </c:pt>
                <c:pt idx="5">
                  <c:v>184482.11069306929</c:v>
                </c:pt>
                <c:pt idx="6">
                  <c:v>182846.91970297028</c:v>
                </c:pt>
                <c:pt idx="7">
                  <c:v>183337.27495049511</c:v>
                </c:pt>
                <c:pt idx="8">
                  <c:v>160660.79128712873</c:v>
                </c:pt>
                <c:pt idx="9">
                  <c:v>132509.28920792078</c:v>
                </c:pt>
                <c:pt idx="10">
                  <c:v>123492.39168316832</c:v>
                </c:pt>
                <c:pt idx="11">
                  <c:v>121284.50049504951</c:v>
                </c:pt>
                <c:pt idx="12">
                  <c:v>123425.65336633686</c:v>
                </c:pt>
              </c:numCache>
            </c:numRef>
          </c:val>
        </c:ser>
        <c:ser>
          <c:idx val="2"/>
          <c:order val="2"/>
          <c:tx>
            <c:strRef>
              <c:f>'Рисунок 2'!$B$16</c:f>
              <c:strCache>
                <c:ptCount val="1"/>
                <c:pt idx="0">
                  <c:v>30-44</c:v>
                </c:pt>
              </c:strCache>
            </c:strRef>
          </c:tx>
          <c:spPr>
            <a:pattFill prst="pct50">
              <a:fgClr>
                <a:schemeClr val="accent3"/>
              </a:fgClr>
              <a:bgClr>
                <a:schemeClr val="bg1"/>
              </a:bgClr>
            </a:pattFill>
          </c:spPr>
          <c:invertIfNegative val="0"/>
          <c:cat>
            <c:numRef>
              <c:f>'Рисунок 2'!$C$13:$O$13</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2'!$C$16:$O$16</c:f>
              <c:numCache>
                <c:formatCode>General</c:formatCode>
                <c:ptCount val="13"/>
                <c:pt idx="0">
                  <c:v>104229.95673267324</c:v>
                </c:pt>
                <c:pt idx="1">
                  <c:v>105060.3686138614</c:v>
                </c:pt>
                <c:pt idx="2">
                  <c:v>115895.36603960373</c:v>
                </c:pt>
                <c:pt idx="3">
                  <c:v>119255.47514851508</c:v>
                </c:pt>
                <c:pt idx="4">
                  <c:v>115525.31138613862</c:v>
                </c:pt>
                <c:pt idx="5">
                  <c:v>103102.62267326734</c:v>
                </c:pt>
                <c:pt idx="6">
                  <c:v>98777.687425742566</c:v>
                </c:pt>
                <c:pt idx="7">
                  <c:v>105963.43623762325</c:v>
                </c:pt>
                <c:pt idx="8">
                  <c:v>91959.507821782172</c:v>
                </c:pt>
                <c:pt idx="9">
                  <c:v>82817.329801980406</c:v>
                </c:pt>
                <c:pt idx="10">
                  <c:v>79376.517920792088</c:v>
                </c:pt>
                <c:pt idx="11">
                  <c:v>82582.70762376237</c:v>
                </c:pt>
                <c:pt idx="12">
                  <c:v>85267.945841584078</c:v>
                </c:pt>
              </c:numCache>
            </c:numRef>
          </c:val>
        </c:ser>
        <c:ser>
          <c:idx val="3"/>
          <c:order val="3"/>
          <c:tx>
            <c:strRef>
              <c:f>'Рисунок 2'!$B$17</c:f>
              <c:strCache>
                <c:ptCount val="1"/>
                <c:pt idx="0">
                  <c:v>45-59</c:v>
                </c:pt>
              </c:strCache>
            </c:strRef>
          </c:tx>
          <c:spPr>
            <a:pattFill prst="pct50">
              <a:fgClr>
                <a:schemeClr val="accent4"/>
              </a:fgClr>
              <a:bgClr>
                <a:schemeClr val="bg1"/>
              </a:bgClr>
            </a:pattFill>
          </c:spPr>
          <c:invertIfNegative val="0"/>
          <c:cat>
            <c:numRef>
              <c:f>'Рисунок 2'!$C$13:$O$13</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2'!$C$17:$O$17</c:f>
              <c:numCache>
                <c:formatCode>General</c:formatCode>
                <c:ptCount val="13"/>
                <c:pt idx="0">
                  <c:v>68049.721188118827</c:v>
                </c:pt>
                <c:pt idx="1">
                  <c:v>71742.735049504947</c:v>
                </c:pt>
                <c:pt idx="2">
                  <c:v>77525.188712871561</c:v>
                </c:pt>
                <c:pt idx="3">
                  <c:v>81754.782673266935</c:v>
                </c:pt>
                <c:pt idx="4">
                  <c:v>82163.3249504954</c:v>
                </c:pt>
                <c:pt idx="5">
                  <c:v>82712.918118811867</c:v>
                </c:pt>
                <c:pt idx="6">
                  <c:v>78970.463663366318</c:v>
                </c:pt>
                <c:pt idx="7">
                  <c:v>84252.092277227188</c:v>
                </c:pt>
                <c:pt idx="8">
                  <c:v>74660.020792079202</c:v>
                </c:pt>
                <c:pt idx="9">
                  <c:v>64758.696435643564</c:v>
                </c:pt>
                <c:pt idx="10">
                  <c:v>61426.002574257443</c:v>
                </c:pt>
                <c:pt idx="11">
                  <c:v>61986.587227722783</c:v>
                </c:pt>
                <c:pt idx="12">
                  <c:v>63381.745148514638</c:v>
                </c:pt>
              </c:numCache>
            </c:numRef>
          </c:val>
        </c:ser>
        <c:ser>
          <c:idx val="4"/>
          <c:order val="4"/>
          <c:tx>
            <c:strRef>
              <c:f>'Рисунок 2'!$B$18</c:f>
              <c:strCache>
                <c:ptCount val="1"/>
                <c:pt idx="0">
                  <c:v>60-74</c:v>
                </c:pt>
              </c:strCache>
            </c:strRef>
          </c:tx>
          <c:spPr>
            <a:pattFill prst="pct50">
              <a:fgClr>
                <a:schemeClr val="accent5"/>
              </a:fgClr>
              <a:bgClr>
                <a:schemeClr val="bg1"/>
              </a:bgClr>
            </a:pattFill>
          </c:spPr>
          <c:invertIfNegative val="0"/>
          <c:cat>
            <c:numRef>
              <c:f>'Рисунок 2'!$C$13:$O$13</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2'!$C$18:$O$18</c:f>
              <c:numCache>
                <c:formatCode>General</c:formatCode>
                <c:ptCount val="13"/>
                <c:pt idx="0">
                  <c:v>49890.774752475234</c:v>
                </c:pt>
                <c:pt idx="1">
                  <c:v>51225.270198019804</c:v>
                </c:pt>
                <c:pt idx="2">
                  <c:v>49659.084851485211</c:v>
                </c:pt>
                <c:pt idx="3">
                  <c:v>51018.360693069306</c:v>
                </c:pt>
                <c:pt idx="4">
                  <c:v>45744.199801980176</c:v>
                </c:pt>
                <c:pt idx="5">
                  <c:v>42166.172475247542</c:v>
                </c:pt>
                <c:pt idx="6">
                  <c:v>37408.44465346534</c:v>
                </c:pt>
                <c:pt idx="7">
                  <c:v>36618.329108910875</c:v>
                </c:pt>
                <c:pt idx="8">
                  <c:v>33414.653168316836</c:v>
                </c:pt>
                <c:pt idx="9">
                  <c:v>30354.155742574258</c:v>
                </c:pt>
                <c:pt idx="10">
                  <c:v>29897.230297029702</c:v>
                </c:pt>
                <c:pt idx="11">
                  <c:v>29511.618910891018</c:v>
                </c:pt>
                <c:pt idx="12">
                  <c:v>29919.460594059467</c:v>
                </c:pt>
              </c:numCache>
            </c:numRef>
          </c:val>
        </c:ser>
        <c:ser>
          <c:idx val="5"/>
          <c:order val="5"/>
          <c:tx>
            <c:strRef>
              <c:f>'Рисунок 2'!$B$19</c:f>
              <c:strCache>
                <c:ptCount val="1"/>
                <c:pt idx="0">
                  <c:v>75+</c:v>
                </c:pt>
              </c:strCache>
            </c:strRef>
          </c:tx>
          <c:spPr>
            <a:pattFill prst="pct50">
              <a:fgClr>
                <a:schemeClr val="accent6"/>
              </a:fgClr>
              <a:bgClr>
                <a:schemeClr val="bg1"/>
              </a:bgClr>
            </a:pattFill>
          </c:spPr>
          <c:invertIfNegative val="0"/>
          <c:cat>
            <c:numRef>
              <c:f>'Рисунок 2'!$C$13:$O$13</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2'!$C$19:$O$19</c:f>
              <c:numCache>
                <c:formatCode>General</c:formatCode>
                <c:ptCount val="13"/>
                <c:pt idx="0">
                  <c:v>12757.703663366334</c:v>
                </c:pt>
                <c:pt idx="1">
                  <c:v>14206.763069306964</c:v>
                </c:pt>
                <c:pt idx="2">
                  <c:v>14839.930198019812</c:v>
                </c:pt>
                <c:pt idx="3">
                  <c:v>16159.745742574298</c:v>
                </c:pt>
                <c:pt idx="4">
                  <c:v>16988.206930693075</c:v>
                </c:pt>
                <c:pt idx="5">
                  <c:v>15681.193366336676</c:v>
                </c:pt>
                <c:pt idx="6">
                  <c:v>15593.747128712914</c:v>
                </c:pt>
                <c:pt idx="7">
                  <c:v>14172.181188118844</c:v>
                </c:pt>
                <c:pt idx="8">
                  <c:v>13475.469108910891</c:v>
                </c:pt>
                <c:pt idx="9">
                  <c:v>10692.209009900989</c:v>
                </c:pt>
                <c:pt idx="10">
                  <c:v>9695.5696039603426</c:v>
                </c:pt>
                <c:pt idx="11">
                  <c:v>9205.4781188118868</c:v>
                </c:pt>
                <c:pt idx="12">
                  <c:v>10048.469207920793</c:v>
                </c:pt>
              </c:numCache>
            </c:numRef>
          </c:val>
        </c:ser>
        <c:dLbls>
          <c:showLegendKey val="0"/>
          <c:showVal val="0"/>
          <c:showCatName val="0"/>
          <c:showSerName val="0"/>
          <c:showPercent val="0"/>
          <c:showBubbleSize val="0"/>
        </c:dLbls>
        <c:gapWidth val="20"/>
        <c:overlap val="100"/>
        <c:axId val="92070656"/>
        <c:axId val="92072192"/>
      </c:barChart>
      <c:catAx>
        <c:axId val="92070656"/>
        <c:scaling>
          <c:orientation val="minMax"/>
        </c:scaling>
        <c:delete val="0"/>
        <c:axPos val="b"/>
        <c:numFmt formatCode="General" sourceLinked="1"/>
        <c:majorTickMark val="out"/>
        <c:minorTickMark val="none"/>
        <c:tickLblPos val="nextTo"/>
        <c:crossAx val="92072192"/>
        <c:crosses val="autoZero"/>
        <c:auto val="1"/>
        <c:lblAlgn val="ctr"/>
        <c:lblOffset val="100"/>
        <c:noMultiLvlLbl val="0"/>
      </c:catAx>
      <c:valAx>
        <c:axId val="92072192"/>
        <c:scaling>
          <c:orientation val="minMax"/>
        </c:scaling>
        <c:delete val="0"/>
        <c:axPos val="l"/>
        <c:majorGridlines/>
        <c:numFmt formatCode="0%" sourceLinked="1"/>
        <c:majorTickMark val="out"/>
        <c:minorTickMark val="none"/>
        <c:tickLblPos val="nextTo"/>
        <c:crossAx val="92070656"/>
        <c:crosses val="autoZero"/>
        <c:crossBetween val="between"/>
      </c:valAx>
    </c:plotArea>
    <c:legend>
      <c:legendPos val="b"/>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'Рисунок 3'!$C$5</c:f>
              <c:strCache>
                <c:ptCount val="1"/>
                <c:pt idx="0">
                  <c:v>2000</c:v>
                </c:pt>
              </c:strCache>
            </c:strRef>
          </c:tx>
          <c:spPr>
            <a:pattFill prst="pct50">
              <a:fgClr>
                <a:schemeClr val="accent1"/>
              </a:fgClr>
              <a:bgClr>
                <a:schemeClr val="bg1"/>
              </a:bgClr>
            </a:pattFill>
          </c:spPr>
          <c:invertIfNegative val="0"/>
          <c:dLbls>
            <c:numFmt formatCode="#,##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'Рисунок 3'!$B$6:$B$11</c:f>
              <c:strCache>
                <c:ptCount val="6"/>
                <c:pt idx="0">
                  <c:v>0-14</c:v>
                </c:pt>
                <c:pt idx="1">
                  <c:v>15-29</c:v>
                </c:pt>
                <c:pt idx="2">
                  <c:v>30-44</c:v>
                </c:pt>
                <c:pt idx="3">
                  <c:v>45-59</c:v>
                </c:pt>
                <c:pt idx="4">
                  <c:v>60-74</c:v>
                </c:pt>
                <c:pt idx="5">
                  <c:v>75+</c:v>
                </c:pt>
              </c:strCache>
            </c:strRef>
          </c:cat>
          <c:val>
            <c:numRef>
              <c:f>'Рисунок 3'!$C$6:$C$11</c:f>
              <c:numCache>
                <c:formatCode>General</c:formatCode>
                <c:ptCount val="6"/>
                <c:pt idx="0">
                  <c:v>6.4852415079639334</c:v>
                </c:pt>
                <c:pt idx="1">
                  <c:v>30.755421307918226</c:v>
                </c:pt>
                <c:pt idx="2">
                  <c:v>26.312016637096157</c:v>
                </c:pt>
                <c:pt idx="3">
                  <c:v>17.777374759946195</c:v>
                </c:pt>
                <c:pt idx="4">
                  <c:v>9.9661454368349798</c:v>
                </c:pt>
                <c:pt idx="5">
                  <c:v>5.3386143136518314</c:v>
                </c:pt>
              </c:numCache>
            </c:numRef>
          </c:val>
        </c:ser>
        <c:ser>
          <c:idx val="1"/>
          <c:order val="1"/>
          <c:tx>
            <c:strRef>
              <c:f>'Рисунок 3'!$O$5</c:f>
              <c:strCache>
                <c:ptCount val="1"/>
                <c:pt idx="0">
                  <c:v>2012</c:v>
                </c:pt>
              </c:strCache>
            </c:strRef>
          </c:tx>
          <c:spPr>
            <a:pattFill prst="pct50">
              <a:fgClr>
                <a:srgbClr val="C00000"/>
              </a:fgClr>
              <a:bgClr>
                <a:schemeClr val="bg1"/>
              </a:bgClr>
            </a:pattFill>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'Рисунок 3'!$B$6:$B$11</c:f>
              <c:strCache>
                <c:ptCount val="6"/>
                <c:pt idx="0">
                  <c:v>0-14</c:v>
                </c:pt>
                <c:pt idx="1">
                  <c:v>15-29</c:v>
                </c:pt>
                <c:pt idx="2">
                  <c:v>30-44</c:v>
                </c:pt>
                <c:pt idx="3">
                  <c:v>45-59</c:v>
                </c:pt>
                <c:pt idx="4">
                  <c:v>60-74</c:v>
                </c:pt>
                <c:pt idx="5">
                  <c:v>75+</c:v>
                </c:pt>
              </c:strCache>
            </c:strRef>
          </c:cat>
          <c:val>
            <c:numRef>
              <c:f>'Рисунок 3'!$O$6:$O$11</c:f>
              <c:numCache>
                <c:formatCode>General</c:formatCode>
                <c:ptCount val="6"/>
                <c:pt idx="0">
                  <c:v>3.7539128169454656</c:v>
                </c:pt>
                <c:pt idx="1">
                  <c:v>29.775292279463041</c:v>
                </c:pt>
                <c:pt idx="2">
                  <c:v>21.490306041895689</c:v>
                </c:pt>
                <c:pt idx="3">
                  <c:v>12.877604724163318</c:v>
                </c:pt>
                <c:pt idx="4">
                  <c:v>6.073208816139581</c:v>
                </c:pt>
                <c:pt idx="5">
                  <c:v>3.1450668468396796</c:v>
                </c:pt>
              </c:numCache>
            </c:numRef>
          </c:val>
        </c:ser>
        <c:dLbls>
          <c:showLegendKey val="0"/>
          <c:showVal val="0"/>
          <c:showCatName val="0"/>
          <c:showSerName val="0"/>
          <c:showPercent val="0"/>
          <c:showBubbleSize val="0"/>
        </c:dLbls>
        <c:gapWidth val="20"/>
        <c:overlap val="50"/>
        <c:axId val="82083840"/>
        <c:axId val="82085376"/>
      </c:barChart>
      <c:catAx>
        <c:axId val="82083840"/>
        <c:scaling>
          <c:orientation val="minMax"/>
        </c:scaling>
        <c:delete val="0"/>
        <c:axPos val="b"/>
        <c:numFmt formatCode="General" sourceLinked="0"/>
        <c:majorTickMark val="out"/>
        <c:minorTickMark val="none"/>
        <c:tickLblPos val="nextTo"/>
        <c:crossAx val="82085376"/>
        <c:crosses val="autoZero"/>
        <c:auto val="1"/>
        <c:lblAlgn val="ctr"/>
        <c:lblOffset val="100"/>
        <c:noMultiLvlLbl val="0"/>
      </c:catAx>
      <c:valAx>
        <c:axId val="82085376"/>
        <c:scaling>
          <c:orientation val="minMax"/>
        </c:scaling>
        <c:delete val="0"/>
        <c:axPos val="l"/>
        <c:majorGridlines/>
        <c:numFmt formatCode="General" sourceLinked="1"/>
        <c:majorTickMark val="out"/>
        <c:minorTickMark val="none"/>
        <c:tickLblPos val="nextTo"/>
        <c:crossAx val="82083840"/>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'Рисунок 3'!$C$14</c:f>
              <c:strCache>
                <c:ptCount val="1"/>
                <c:pt idx="0">
                  <c:v>2000</c:v>
                </c:pt>
              </c:strCache>
            </c:strRef>
          </c:tx>
          <c:spPr>
            <a:pattFill prst="pct50">
              <a:fgClr>
                <a:schemeClr val="accent1"/>
              </a:fgClr>
              <a:bgClr>
                <a:schemeClr val="bg1"/>
              </a:bgClr>
            </a:patt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'Рисунок 3'!$B$15:$B$20</c:f>
              <c:strCache>
                <c:ptCount val="6"/>
                <c:pt idx="0">
                  <c:v>0-14</c:v>
                </c:pt>
                <c:pt idx="1">
                  <c:v>15-29</c:v>
                </c:pt>
                <c:pt idx="2">
                  <c:v>30-44</c:v>
                </c:pt>
                <c:pt idx="3">
                  <c:v>45-59</c:v>
                </c:pt>
                <c:pt idx="4">
                  <c:v>60-74</c:v>
                </c:pt>
                <c:pt idx="5">
                  <c:v>75+</c:v>
                </c:pt>
              </c:strCache>
            </c:strRef>
          </c:cat>
          <c:val>
            <c:numRef>
              <c:f>'Рисунок 3'!$C$15:$C$20</c:f>
              <c:numCache>
                <c:formatCode>General</c:formatCode>
                <c:ptCount val="6"/>
                <c:pt idx="0">
                  <c:v>3.6879959940568314</c:v>
                </c:pt>
                <c:pt idx="1">
                  <c:v>9.7442645929684488</c:v>
                </c:pt>
                <c:pt idx="2">
                  <c:v>6.1187704578778854</c:v>
                </c:pt>
                <c:pt idx="3">
                  <c:v>4.9105600556825024</c:v>
                </c:pt>
                <c:pt idx="4">
                  <c:v>3.8548079465817398</c:v>
                </c:pt>
                <c:pt idx="5">
                  <c:v>2.7077951339987165</c:v>
                </c:pt>
              </c:numCache>
            </c:numRef>
          </c:val>
        </c:ser>
        <c:ser>
          <c:idx val="1"/>
          <c:order val="1"/>
          <c:tx>
            <c:strRef>
              <c:f>'Рисунок 3'!$O$14</c:f>
              <c:strCache>
                <c:ptCount val="1"/>
                <c:pt idx="0">
                  <c:v>2012</c:v>
                </c:pt>
              </c:strCache>
            </c:strRef>
          </c:tx>
          <c:spPr>
            <a:pattFill prst="pct50">
              <a:fgClr>
                <a:srgbClr val="C00000"/>
              </a:fgClr>
              <a:bgClr>
                <a:schemeClr val="bg1"/>
              </a:bgClr>
            </a:pattFill>
          </c:spPr>
          <c:invertIfNegative val="0"/>
          <c:dLbls>
            <c:numFmt formatCode="#,##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'Рисунок 3'!$B$15:$B$20</c:f>
              <c:strCache>
                <c:ptCount val="6"/>
                <c:pt idx="0">
                  <c:v>0-14</c:v>
                </c:pt>
                <c:pt idx="1">
                  <c:v>15-29</c:v>
                </c:pt>
                <c:pt idx="2">
                  <c:v>30-44</c:v>
                </c:pt>
                <c:pt idx="3">
                  <c:v>45-59</c:v>
                </c:pt>
                <c:pt idx="4">
                  <c:v>60-74</c:v>
                </c:pt>
                <c:pt idx="5">
                  <c:v>75+</c:v>
                </c:pt>
              </c:strCache>
            </c:strRef>
          </c:cat>
          <c:val>
            <c:numRef>
              <c:f>'Рисунок 3'!$O$15:$O$20</c:f>
              <c:numCache>
                <c:formatCode>General</c:formatCode>
                <c:ptCount val="6"/>
                <c:pt idx="0">
                  <c:v>2.669142723156277</c:v>
                </c:pt>
                <c:pt idx="1">
                  <c:v>8.1993310342114487</c:v>
                </c:pt>
                <c:pt idx="2">
                  <c:v>5.3396830255724934</c:v>
                </c:pt>
                <c:pt idx="3">
                  <c:v>3.7154577691649791</c:v>
                </c:pt>
                <c:pt idx="4">
                  <c:v>2.5843204236823896</c:v>
                </c:pt>
                <c:pt idx="5">
                  <c:v>1.6172874951467253</c:v>
                </c:pt>
              </c:numCache>
            </c:numRef>
          </c:val>
        </c:ser>
        <c:dLbls>
          <c:showLegendKey val="0"/>
          <c:showVal val="0"/>
          <c:showCatName val="0"/>
          <c:showSerName val="0"/>
          <c:showPercent val="0"/>
          <c:showBubbleSize val="0"/>
        </c:dLbls>
        <c:gapWidth val="20"/>
        <c:overlap val="50"/>
        <c:axId val="82115200"/>
        <c:axId val="82514304"/>
      </c:barChart>
      <c:catAx>
        <c:axId val="82115200"/>
        <c:scaling>
          <c:orientation val="minMax"/>
        </c:scaling>
        <c:delete val="0"/>
        <c:axPos val="b"/>
        <c:numFmt formatCode="General" sourceLinked="0"/>
        <c:majorTickMark val="out"/>
        <c:minorTickMark val="none"/>
        <c:tickLblPos val="nextTo"/>
        <c:crossAx val="82514304"/>
        <c:crosses val="autoZero"/>
        <c:auto val="1"/>
        <c:lblAlgn val="ctr"/>
        <c:lblOffset val="100"/>
        <c:noMultiLvlLbl val="0"/>
      </c:catAx>
      <c:valAx>
        <c:axId val="82514304"/>
        <c:scaling>
          <c:orientation val="minMax"/>
          <c:max val="35"/>
        </c:scaling>
        <c:delete val="0"/>
        <c:axPos val="l"/>
        <c:majorGridlines/>
        <c:numFmt formatCode="General" sourceLinked="1"/>
        <c:majorTickMark val="out"/>
        <c:minorTickMark val="none"/>
        <c:tickLblPos val="nextTo"/>
        <c:crossAx val="82115200"/>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6543210779636856E-2"/>
          <c:y val="1.0391756945748346E-2"/>
          <c:w val="0.9494949494949495"/>
          <c:h val="0.93194917172462355"/>
        </c:manualLayout>
      </c:layout>
      <c:barChart>
        <c:barDir val="bar"/>
        <c:grouping val="clustered"/>
        <c:varyColors val="0"/>
        <c:ser>
          <c:idx val="0"/>
          <c:order val="0"/>
          <c:tx>
            <c:strRef>
              <c:f>'[YLL.xlsx]Рисунок 1'!$Y$4</c:f>
              <c:strCache>
                <c:ptCount val="1"/>
                <c:pt idx="0">
                  <c:v>Мужчины</c:v>
                </c:pt>
              </c:strCache>
            </c:strRef>
          </c:tx>
          <c:invertIfNegative val="0"/>
          <c:dPt>
            <c:idx val="2"/>
            <c:invertIfNegative val="0"/>
            <c:bubble3D val="0"/>
            <c:spPr>
              <a:pattFill prst="pct50">
                <a:fgClr>
                  <a:schemeClr val="accent1"/>
                </a:fgClr>
                <a:bgClr>
                  <a:schemeClr val="bg1"/>
                </a:bgClr>
              </a:pattFill>
            </c:spPr>
          </c:dPt>
          <c:cat>
            <c:strRef>
              <c:f>'[YLL.xlsx]Рисунок 1'!$X$5:$X$27</c:f>
              <c:strCache>
                <c:ptCount val="23"/>
                <c:pt idx="0">
                  <c:v>Бразилия</c:v>
                </c:pt>
                <c:pt idx="1">
                  <c:v>ЮАР</c:v>
                </c:pt>
                <c:pt idx="2">
                  <c:v>Россия</c:v>
                </c:pt>
                <c:pt idx="3">
                  <c:v>Китай</c:v>
                </c:pt>
                <c:pt idx="4">
                  <c:v>Аргентина</c:v>
                </c:pt>
                <c:pt idx="5">
                  <c:v>Турция</c:v>
                </c:pt>
                <c:pt idx="6">
                  <c:v>Греция</c:v>
                </c:pt>
                <c:pt idx="7">
                  <c:v>Польша</c:v>
                </c:pt>
                <c:pt idx="8">
                  <c:v>Ю. Корея</c:v>
                </c:pt>
                <c:pt idx="9">
                  <c:v>США</c:v>
                </c:pt>
                <c:pt idx="10">
                  <c:v>Н. Зеландия</c:v>
                </c:pt>
                <c:pt idx="11">
                  <c:v>Венгрия</c:v>
                </c:pt>
                <c:pt idx="12">
                  <c:v>Италия</c:v>
                </c:pt>
                <c:pt idx="13">
                  <c:v>Франция</c:v>
                </c:pt>
                <c:pt idx="14">
                  <c:v>Австралия</c:v>
                </c:pt>
                <c:pt idx="15">
                  <c:v>Сингапур</c:v>
                </c:pt>
                <c:pt idx="16">
                  <c:v>Израиль</c:v>
                </c:pt>
                <c:pt idx="17">
                  <c:v>Швейцария</c:v>
                </c:pt>
                <c:pt idx="18">
                  <c:v>Нидерланды</c:v>
                </c:pt>
                <c:pt idx="19">
                  <c:v>Япония</c:v>
                </c:pt>
                <c:pt idx="20">
                  <c:v>Великобритания</c:v>
                </c:pt>
                <c:pt idx="21">
                  <c:v>Норвегия</c:v>
                </c:pt>
                <c:pt idx="22">
                  <c:v>Швеция</c:v>
                </c:pt>
              </c:strCache>
            </c:strRef>
          </c:cat>
          <c:val>
            <c:numRef>
              <c:f>'[YLL.xlsx]Рисунок 1'!$Y$5:$Y$27</c:f>
              <c:numCache>
                <c:formatCode>0.0</c:formatCode>
                <c:ptCount val="23"/>
                <c:pt idx="0">
                  <c:v>-21.563809484933849</c:v>
                </c:pt>
                <c:pt idx="1">
                  <c:v>-17.836034377103626</c:v>
                </c:pt>
                <c:pt idx="2">
                  <c:v>-16.149999999999999</c:v>
                </c:pt>
                <c:pt idx="3">
                  <c:v>-11.77424984037836</c:v>
                </c:pt>
                <c:pt idx="4">
                  <c:v>-10.094444797893182</c:v>
                </c:pt>
                <c:pt idx="5">
                  <c:v>-10.088897810669716</c:v>
                </c:pt>
                <c:pt idx="6">
                  <c:v>-9.9932402553713597</c:v>
                </c:pt>
                <c:pt idx="7">
                  <c:v>-9.1814316960959506</c:v>
                </c:pt>
                <c:pt idx="8">
                  <c:v>-7.5851557393436071</c:v>
                </c:pt>
                <c:pt idx="9">
                  <c:v>-7.4879235347569475</c:v>
                </c:pt>
                <c:pt idx="10">
                  <c:v>-5.7990367069145083</c:v>
                </c:pt>
                <c:pt idx="11">
                  <c:v>-4.9505874600666075</c:v>
                </c:pt>
                <c:pt idx="12">
                  <c:v>-4.8963300153077967</c:v>
                </c:pt>
                <c:pt idx="13">
                  <c:v>-4.7119743125454061</c:v>
                </c:pt>
                <c:pt idx="14">
                  <c:v>-4.3590972221212638</c:v>
                </c:pt>
                <c:pt idx="15">
                  <c:v>-3.7985895912073815</c:v>
                </c:pt>
                <c:pt idx="16">
                  <c:v>-3.0838375643631202</c:v>
                </c:pt>
                <c:pt idx="17">
                  <c:v>-2.7892648526685195</c:v>
                </c:pt>
                <c:pt idx="18">
                  <c:v>-2.5117553321826787</c:v>
                </c:pt>
                <c:pt idx="19">
                  <c:v>-2.4101852514674929</c:v>
                </c:pt>
                <c:pt idx="20">
                  <c:v>-2.3684596254000834</c:v>
                </c:pt>
                <c:pt idx="21">
                  <c:v>-2.2871043304269918</c:v>
                </c:pt>
                <c:pt idx="22">
                  <c:v>-1.7406774416929029</c:v>
                </c:pt>
              </c:numCache>
            </c:numRef>
          </c:val>
        </c:ser>
        <c:ser>
          <c:idx val="1"/>
          <c:order val="1"/>
          <c:tx>
            <c:strRef>
              <c:f>'[YLL.xlsx]Рисунок 1'!$Z$4</c:f>
              <c:strCache>
                <c:ptCount val="1"/>
                <c:pt idx="0">
                  <c:v>Женщины</c:v>
                </c:pt>
              </c:strCache>
            </c:strRef>
          </c:tx>
          <c:invertIfNegative val="0"/>
          <c:dPt>
            <c:idx val="2"/>
            <c:invertIfNegative val="0"/>
            <c:bubble3D val="0"/>
            <c:spPr>
              <a:pattFill prst="pct70">
                <a:fgClr>
                  <a:schemeClr val="accent2"/>
                </a:fgClr>
                <a:bgClr>
                  <a:schemeClr val="bg1"/>
                </a:bgClr>
              </a:pattFill>
            </c:spPr>
          </c:dPt>
          <c:cat>
            <c:strRef>
              <c:f>'[YLL.xlsx]Рисунок 1'!$X$5:$X$27</c:f>
              <c:strCache>
                <c:ptCount val="23"/>
                <c:pt idx="0">
                  <c:v>Бразилия</c:v>
                </c:pt>
                <c:pt idx="1">
                  <c:v>ЮАР</c:v>
                </c:pt>
                <c:pt idx="2">
                  <c:v>Россия</c:v>
                </c:pt>
                <c:pt idx="3">
                  <c:v>Китай</c:v>
                </c:pt>
                <c:pt idx="4">
                  <c:v>Аргентина</c:v>
                </c:pt>
                <c:pt idx="5">
                  <c:v>Турция</c:v>
                </c:pt>
                <c:pt idx="6">
                  <c:v>Греция</c:v>
                </c:pt>
                <c:pt idx="7">
                  <c:v>Польша</c:v>
                </c:pt>
                <c:pt idx="8">
                  <c:v>Ю. Корея</c:v>
                </c:pt>
                <c:pt idx="9">
                  <c:v>США</c:v>
                </c:pt>
                <c:pt idx="10">
                  <c:v>Н. Зеландия</c:v>
                </c:pt>
                <c:pt idx="11">
                  <c:v>Венгрия</c:v>
                </c:pt>
                <c:pt idx="12">
                  <c:v>Италия</c:v>
                </c:pt>
                <c:pt idx="13">
                  <c:v>Франция</c:v>
                </c:pt>
                <c:pt idx="14">
                  <c:v>Австралия</c:v>
                </c:pt>
                <c:pt idx="15">
                  <c:v>Сингапур</c:v>
                </c:pt>
                <c:pt idx="16">
                  <c:v>Израиль</c:v>
                </c:pt>
                <c:pt idx="17">
                  <c:v>Швейцария</c:v>
                </c:pt>
                <c:pt idx="18">
                  <c:v>Нидерланды</c:v>
                </c:pt>
                <c:pt idx="19">
                  <c:v>Япония</c:v>
                </c:pt>
                <c:pt idx="20">
                  <c:v>Великобритания</c:v>
                </c:pt>
                <c:pt idx="21">
                  <c:v>Норвегия</c:v>
                </c:pt>
                <c:pt idx="22">
                  <c:v>Швеция</c:v>
                </c:pt>
              </c:strCache>
            </c:strRef>
          </c:cat>
          <c:val>
            <c:numRef>
              <c:f>'[YLL.xlsx]Рисунок 1'!$Z$5:$Z$27</c:f>
              <c:numCache>
                <c:formatCode>0.0</c:formatCode>
                <c:ptCount val="23"/>
                <c:pt idx="0">
                  <c:v>4.6590525316058207</c:v>
                </c:pt>
                <c:pt idx="1">
                  <c:v>6.5219259584041955</c:v>
                </c:pt>
                <c:pt idx="2">
                  <c:v>4.4400000000000004</c:v>
                </c:pt>
                <c:pt idx="3">
                  <c:v>6.1396266114197484</c:v>
                </c:pt>
                <c:pt idx="4">
                  <c:v>2.9970200576792609</c:v>
                </c:pt>
                <c:pt idx="5">
                  <c:v>2.8346871612182238</c:v>
                </c:pt>
                <c:pt idx="6">
                  <c:v>2.17219701049568</c:v>
                </c:pt>
                <c:pt idx="7">
                  <c:v>1.9637162212163246</c:v>
                </c:pt>
                <c:pt idx="8">
                  <c:v>2.3673791591479412</c:v>
                </c:pt>
                <c:pt idx="9">
                  <c:v>2.8724376214443574</c:v>
                </c:pt>
                <c:pt idx="10">
                  <c:v>2.8722895344855841</c:v>
                </c:pt>
                <c:pt idx="11">
                  <c:v>1.466111604833892</c:v>
                </c:pt>
                <c:pt idx="12">
                  <c:v>1.0647945896200217</c:v>
                </c:pt>
                <c:pt idx="13">
                  <c:v>1.0779174587923335</c:v>
                </c:pt>
                <c:pt idx="14">
                  <c:v>1.6015798232680141</c:v>
                </c:pt>
                <c:pt idx="15">
                  <c:v>0.92568076652318765</c:v>
                </c:pt>
                <c:pt idx="16">
                  <c:v>0.77246317422613531</c:v>
                </c:pt>
                <c:pt idx="17">
                  <c:v>0.76642333304647259</c:v>
                </c:pt>
                <c:pt idx="18">
                  <c:v>0.82332705165224829</c:v>
                </c:pt>
                <c:pt idx="19">
                  <c:v>0.79239387765904068</c:v>
                </c:pt>
                <c:pt idx="20">
                  <c:v>0.69387720947618892</c:v>
                </c:pt>
                <c:pt idx="21">
                  <c:v>0.58265107208329481</c:v>
                </c:pt>
                <c:pt idx="22">
                  <c:v>0.60755235942700936</c:v>
                </c:pt>
              </c:numCache>
            </c:numRef>
          </c:val>
        </c:ser>
        <c:dLbls>
          <c:showLegendKey val="0"/>
          <c:showVal val="0"/>
          <c:showCatName val="0"/>
          <c:showSerName val="0"/>
          <c:showPercent val="0"/>
          <c:showBubbleSize val="0"/>
        </c:dLbls>
        <c:gapWidth val="20"/>
        <c:overlap val="100"/>
        <c:axId val="82524800"/>
        <c:axId val="82526592"/>
      </c:barChart>
      <c:catAx>
        <c:axId val="82524800"/>
        <c:scaling>
          <c:orientation val="minMax"/>
        </c:scaling>
        <c:delete val="0"/>
        <c:axPos val="l"/>
        <c:numFmt formatCode="General" sourceLinked="0"/>
        <c:majorTickMark val="out"/>
        <c:minorTickMark val="none"/>
        <c:tickLblPos val="nextTo"/>
        <c:crossAx val="82526592"/>
        <c:crosses val="autoZero"/>
        <c:auto val="1"/>
        <c:lblAlgn val="ctr"/>
        <c:lblOffset val="100"/>
        <c:noMultiLvlLbl val="0"/>
      </c:catAx>
      <c:valAx>
        <c:axId val="82526592"/>
        <c:scaling>
          <c:orientation val="minMax"/>
          <c:min val="-25"/>
        </c:scaling>
        <c:delete val="0"/>
        <c:axPos val="b"/>
        <c:majorGridlines>
          <c:spPr>
            <a:ln>
              <a:prstDash val="sysDash"/>
            </a:ln>
          </c:spPr>
        </c:majorGridlines>
        <c:numFmt formatCode="0;[Red]0" sourceLinked="0"/>
        <c:majorTickMark val="out"/>
        <c:minorTickMark val="none"/>
        <c:tickLblPos val="nextTo"/>
        <c:spPr>
          <a:ln>
            <a:solidFill>
              <a:schemeClr val="accent1"/>
            </a:solidFill>
          </a:ln>
        </c:spPr>
        <c:txPr>
          <a:bodyPr/>
          <a:lstStyle/>
          <a:p>
            <a:pPr>
              <a:defRPr>
                <a:solidFill>
                  <a:sysClr val="windowText" lastClr="000000"/>
                </a:solidFill>
              </a:defRPr>
            </a:pPr>
            <a:endParaRPr lang="ru-RU"/>
          </a:p>
        </c:txPr>
        <c:crossAx val="82524800"/>
        <c:crosses val="autoZero"/>
        <c:crossBetween val="between"/>
      </c:valAx>
    </c:plotArea>
    <c:plotVisOnly val="1"/>
    <c:dispBlanksAs val="gap"/>
    <c:showDLblsOverMax val="0"/>
  </c:chart>
  <c:spPr>
    <a:ln>
      <a:noFill/>
    </a:ln>
  </c:spPr>
  <c:txPr>
    <a:bodyPr/>
    <a:lstStyle/>
    <a:p>
      <a:pPr>
        <a:defRPr sz="800">
          <a:solidFill>
            <a:sysClr val="windowText" lastClr="000000"/>
          </a:solidFill>
          <a:latin typeface="Times New Roman" pitchFamily="18" charset="0"/>
          <a:cs typeface="Times New Roman" pitchFamily="18" charset="0"/>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47445046789707"/>
          <c:y val="2.1978472364531848E-2"/>
          <c:w val="0.86856060800619161"/>
          <c:h val="0.71844680089889734"/>
        </c:manualLayout>
      </c:layout>
      <c:lineChart>
        <c:grouping val="standard"/>
        <c:varyColors val="0"/>
        <c:ser>
          <c:idx val="0"/>
          <c:order val="0"/>
          <c:tx>
            <c:strRef>
              <c:f>'Рисунок 4'!$B$6</c:f>
              <c:strCache>
                <c:ptCount val="1"/>
                <c:pt idx="0">
                  <c:v>0-14</c:v>
                </c:pt>
              </c:strCache>
            </c:strRef>
          </c:tx>
          <c:spPr>
            <a:ln w="12700">
              <a:prstDash val="sysDash"/>
            </a:ln>
          </c:spPr>
          <c:marker>
            <c:symbol val="diamond"/>
            <c:size val="3"/>
          </c:marker>
          <c:cat>
            <c:numRef>
              <c:f>'Рисунок 4'!$C$5:$O$5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4'!$C$6:$O$6</c:f>
              <c:numCache>
                <c:formatCode>General</c:formatCode>
                <c:ptCount val="13"/>
                <c:pt idx="0">
                  <c:v>1</c:v>
                </c:pt>
                <c:pt idx="1">
                  <c:v>1.0640119343794001</c:v>
                </c:pt>
                <c:pt idx="2">
                  <c:v>0.98823235419418898</c:v>
                </c:pt>
                <c:pt idx="3">
                  <c:v>1.0738264437226519</c:v>
                </c:pt>
                <c:pt idx="4">
                  <c:v>0.95090275112709466</c:v>
                </c:pt>
                <c:pt idx="5">
                  <c:v>0.91200819302860092</c:v>
                </c:pt>
                <c:pt idx="6">
                  <c:v>0.88233481296038863</c:v>
                </c:pt>
                <c:pt idx="7">
                  <c:v>0.80100479438782402</c:v>
                </c:pt>
                <c:pt idx="8">
                  <c:v>0.72172343423136764</c:v>
                </c:pt>
                <c:pt idx="9">
                  <c:v>0.5282556066075631</c:v>
                </c:pt>
                <c:pt idx="10">
                  <c:v>0.48076166054591096</c:v>
                </c:pt>
                <c:pt idx="11">
                  <c:v>0.46548503589945445</c:v>
                </c:pt>
                <c:pt idx="12">
                  <c:v>0.50146650868927756</c:v>
                </c:pt>
              </c:numCache>
            </c:numRef>
          </c:val>
          <c:smooth val="0"/>
        </c:ser>
        <c:ser>
          <c:idx val="1"/>
          <c:order val="1"/>
          <c:tx>
            <c:strRef>
              <c:f>'Рисунок 4'!$B$7</c:f>
              <c:strCache>
                <c:ptCount val="1"/>
                <c:pt idx="0">
                  <c:v>15-29</c:v>
                </c:pt>
              </c:strCache>
            </c:strRef>
          </c:tx>
          <c:spPr>
            <a:ln w="12700">
              <a:prstDash val="sysDash"/>
            </a:ln>
          </c:spPr>
          <c:marker>
            <c:symbol val="square"/>
            <c:size val="3"/>
          </c:marker>
          <c:cat>
            <c:numRef>
              <c:f>'Рисунок 4'!$C$5:$O$5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4'!$C$7:$O$7</c:f>
              <c:numCache>
                <c:formatCode>General</c:formatCode>
                <c:ptCount val="13"/>
                <c:pt idx="0">
                  <c:v>1</c:v>
                </c:pt>
                <c:pt idx="1">
                  <c:v>0.99666029003621059</c:v>
                </c:pt>
                <c:pt idx="2">
                  <c:v>1.0491483067808771</c:v>
                </c:pt>
                <c:pt idx="3">
                  <c:v>1.1414603287877743</c:v>
                </c:pt>
                <c:pt idx="4">
                  <c:v>1.1120890164925361</c:v>
                </c:pt>
                <c:pt idx="5">
                  <c:v>1.0898886499090008</c:v>
                </c:pt>
                <c:pt idx="6">
                  <c:v>1.0756938276913774</c:v>
                </c:pt>
                <c:pt idx="7">
                  <c:v>1.1253878788652352</c:v>
                </c:pt>
                <c:pt idx="8">
                  <c:v>1.0519212646647396</c:v>
                </c:pt>
                <c:pt idx="9">
                  <c:v>0.89174625537370389</c:v>
                </c:pt>
                <c:pt idx="10">
                  <c:v>0.86584341529363906</c:v>
                </c:pt>
                <c:pt idx="11">
                  <c:v>0.91997096692817604</c:v>
                </c:pt>
                <c:pt idx="12">
                  <c:v>0.99673661492530907</c:v>
                </c:pt>
              </c:numCache>
            </c:numRef>
          </c:val>
          <c:smooth val="0"/>
        </c:ser>
        <c:ser>
          <c:idx val="2"/>
          <c:order val="2"/>
          <c:tx>
            <c:strRef>
              <c:f>'Рисунок 4'!$B$8</c:f>
              <c:strCache>
                <c:ptCount val="1"/>
                <c:pt idx="0">
                  <c:v>30-44</c:v>
                </c:pt>
              </c:strCache>
            </c:strRef>
          </c:tx>
          <c:spPr>
            <a:ln w="12700">
              <a:prstDash val="sysDash"/>
            </a:ln>
          </c:spPr>
          <c:marker>
            <c:symbol val="triangle"/>
            <c:size val="3"/>
          </c:marker>
          <c:cat>
            <c:numRef>
              <c:f>'Рисунок 4'!$C$5:$O$5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4'!$C$8:$O$8</c:f>
              <c:numCache>
                <c:formatCode>General</c:formatCode>
                <c:ptCount val="13"/>
                <c:pt idx="0">
                  <c:v>1</c:v>
                </c:pt>
                <c:pt idx="1">
                  <c:v>1.0195429894125985</c:v>
                </c:pt>
                <c:pt idx="2">
                  <c:v>1.0617468245382413</c:v>
                </c:pt>
                <c:pt idx="3">
                  <c:v>1.1007329493059663</c:v>
                </c:pt>
                <c:pt idx="4">
                  <c:v>1.0689756151508458</c:v>
                </c:pt>
                <c:pt idx="5">
                  <c:v>1.0597596518209698</c:v>
                </c:pt>
                <c:pt idx="6">
                  <c:v>1.0227851302653621</c:v>
                </c:pt>
                <c:pt idx="7">
                  <c:v>1.0671141820297658</c:v>
                </c:pt>
                <c:pt idx="8">
                  <c:v>0.98369969027718362</c:v>
                </c:pt>
                <c:pt idx="9">
                  <c:v>0.83471796617181204</c:v>
                </c:pt>
                <c:pt idx="10">
                  <c:v>0.77811954936324579</c:v>
                </c:pt>
                <c:pt idx="11">
                  <c:v>0.80082098194717111</c:v>
                </c:pt>
                <c:pt idx="12">
                  <c:v>0.81970515430016988</c:v>
                </c:pt>
              </c:numCache>
            </c:numRef>
          </c:val>
          <c:smooth val="0"/>
        </c:ser>
        <c:ser>
          <c:idx val="3"/>
          <c:order val="3"/>
          <c:tx>
            <c:strRef>
              <c:f>'Рисунок 4'!$B$9</c:f>
              <c:strCache>
                <c:ptCount val="1"/>
                <c:pt idx="0">
                  <c:v>45-59</c:v>
                </c:pt>
              </c:strCache>
            </c:strRef>
          </c:tx>
          <c:spPr>
            <a:ln w="12700">
              <a:prstDash val="sysDash"/>
            </a:ln>
          </c:spPr>
          <c:marker>
            <c:symbol val="x"/>
            <c:size val="3"/>
          </c:marker>
          <c:cat>
            <c:numRef>
              <c:f>'Рисунок 4'!$C$5:$O$5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4'!$C$9:$O$9</c:f>
              <c:numCache>
                <c:formatCode>General</c:formatCode>
                <c:ptCount val="13"/>
                <c:pt idx="0">
                  <c:v>1</c:v>
                </c:pt>
                <c:pt idx="1">
                  <c:v>1.052477983487472</c:v>
                </c:pt>
                <c:pt idx="2">
                  <c:v>1.0292876617682307</c:v>
                </c:pt>
                <c:pt idx="3">
                  <c:v>1.0422456496495067</c:v>
                </c:pt>
                <c:pt idx="4">
                  <c:v>0.9928948389766451</c:v>
                </c:pt>
                <c:pt idx="5">
                  <c:v>0.9635559555240637</c:v>
                </c:pt>
                <c:pt idx="6">
                  <c:v>0.89886390068476452</c:v>
                </c:pt>
                <c:pt idx="7">
                  <c:v>0.95365104542258794</c:v>
                </c:pt>
                <c:pt idx="8">
                  <c:v>0.84075704224929593</c:v>
                </c:pt>
                <c:pt idx="9">
                  <c:v>0.69128565670920472</c:v>
                </c:pt>
                <c:pt idx="10">
                  <c:v>0.67464904867640063</c:v>
                </c:pt>
                <c:pt idx="11">
                  <c:v>0.69164593243830086</c:v>
                </c:pt>
                <c:pt idx="12">
                  <c:v>0.70426846213699168</c:v>
                </c:pt>
              </c:numCache>
            </c:numRef>
          </c:val>
          <c:smooth val="0"/>
        </c:ser>
        <c:ser>
          <c:idx val="4"/>
          <c:order val="4"/>
          <c:tx>
            <c:strRef>
              <c:f>'Рисунок 4'!$B$10</c:f>
              <c:strCache>
                <c:ptCount val="1"/>
                <c:pt idx="0">
                  <c:v>60-74</c:v>
                </c:pt>
              </c:strCache>
            </c:strRef>
          </c:tx>
          <c:spPr>
            <a:ln w="12700">
              <a:prstDash val="sysDash"/>
            </a:ln>
          </c:spPr>
          <c:marker>
            <c:symbol val="star"/>
            <c:size val="3"/>
          </c:marker>
          <c:cat>
            <c:numRef>
              <c:f>'Рисунок 4'!$C$5:$O$5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4'!$C$10:$O$10</c:f>
              <c:numCache>
                <c:formatCode>General</c:formatCode>
                <c:ptCount val="13"/>
                <c:pt idx="0">
                  <c:v>1</c:v>
                </c:pt>
                <c:pt idx="1">
                  <c:v>1.0252239287745504</c:v>
                </c:pt>
                <c:pt idx="2">
                  <c:v>1.0977202780904618</c:v>
                </c:pt>
                <c:pt idx="3">
                  <c:v>1.0618606415455214</c:v>
                </c:pt>
                <c:pt idx="4">
                  <c:v>1.0417031556934453</c:v>
                </c:pt>
                <c:pt idx="5">
                  <c:v>0.97829117809263999</c:v>
                </c:pt>
                <c:pt idx="6">
                  <c:v>0.86345522928114715</c:v>
                </c:pt>
                <c:pt idx="7">
                  <c:v>0.87119684994955815</c:v>
                </c:pt>
                <c:pt idx="8">
                  <c:v>0.75180980409736664</c:v>
                </c:pt>
                <c:pt idx="9">
                  <c:v>0.61738870907808474</c:v>
                </c:pt>
                <c:pt idx="10">
                  <c:v>0.56129127967547743</c:v>
                </c:pt>
                <c:pt idx="11">
                  <c:v>0.57871166546563824</c:v>
                </c:pt>
                <c:pt idx="12">
                  <c:v>0.53797753391190151</c:v>
                </c:pt>
              </c:numCache>
            </c:numRef>
          </c:val>
          <c:smooth val="0"/>
        </c:ser>
        <c:ser>
          <c:idx val="5"/>
          <c:order val="5"/>
          <c:tx>
            <c:strRef>
              <c:f>'Рисунок 4'!$B$11</c:f>
              <c:strCache>
                <c:ptCount val="1"/>
                <c:pt idx="0">
                  <c:v>75+</c:v>
                </c:pt>
              </c:strCache>
            </c:strRef>
          </c:tx>
          <c:spPr>
            <a:ln w="12700">
              <a:prstDash val="sysDash"/>
            </a:ln>
          </c:spPr>
          <c:marker>
            <c:symbol val="circle"/>
            <c:size val="3"/>
          </c:marker>
          <c:cat>
            <c:numRef>
              <c:f>'Рисунок 4'!$C$5:$O$5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4'!$C$11:$O$11</c:f>
              <c:numCache>
                <c:formatCode>General</c:formatCode>
                <c:ptCount val="13"/>
                <c:pt idx="0">
                  <c:v>1</c:v>
                </c:pt>
                <c:pt idx="1">
                  <c:v>1.0459065368757521</c:v>
                </c:pt>
                <c:pt idx="2">
                  <c:v>1.0970081516380645</c:v>
                </c:pt>
                <c:pt idx="3">
                  <c:v>1.2465738205619101</c:v>
                </c:pt>
                <c:pt idx="4">
                  <c:v>1.174014117787066</c:v>
                </c:pt>
                <c:pt idx="5">
                  <c:v>1.1198880001007381</c:v>
                </c:pt>
                <c:pt idx="6">
                  <c:v>1.0623103347530707</c:v>
                </c:pt>
                <c:pt idx="7">
                  <c:v>1.029673757080475</c:v>
                </c:pt>
                <c:pt idx="8">
                  <c:v>0.86668459798762421</c:v>
                </c:pt>
                <c:pt idx="9">
                  <c:v>0.75415656950432752</c:v>
                </c:pt>
                <c:pt idx="10">
                  <c:v>0.65568378236391855</c:v>
                </c:pt>
                <c:pt idx="11">
                  <c:v>0.69559272016616158</c:v>
                </c:pt>
                <c:pt idx="12">
                  <c:v>0.53257383701634931</c:v>
                </c:pt>
              </c:numCache>
            </c:numRef>
          </c:val>
          <c:smooth val="0"/>
        </c:ser>
        <c:dLbls>
          <c:showLegendKey val="0"/>
          <c:showVal val="0"/>
          <c:showCatName val="0"/>
          <c:showSerName val="0"/>
          <c:showPercent val="0"/>
          <c:showBubbleSize val="0"/>
        </c:dLbls>
        <c:marker val="1"/>
        <c:smooth val="0"/>
        <c:axId val="82574720"/>
        <c:axId val="82576512"/>
      </c:lineChart>
      <c:catAx>
        <c:axId val="82574720"/>
        <c:scaling>
          <c:orientation val="minMax"/>
        </c:scaling>
        <c:delete val="0"/>
        <c:axPos val="b"/>
        <c:numFmt formatCode="General" sourceLinked="1"/>
        <c:majorTickMark val="out"/>
        <c:minorTickMark val="none"/>
        <c:tickLblPos val="nextTo"/>
        <c:txPr>
          <a:bodyPr/>
          <a:lstStyle/>
          <a:p>
            <a:pPr>
              <a:defRPr sz="800"/>
            </a:pPr>
            <a:endParaRPr lang="ru-RU"/>
          </a:p>
        </c:txPr>
        <c:crossAx val="82576512"/>
        <c:crosses val="autoZero"/>
        <c:auto val="1"/>
        <c:lblAlgn val="ctr"/>
        <c:lblOffset val="100"/>
        <c:noMultiLvlLbl val="0"/>
      </c:catAx>
      <c:valAx>
        <c:axId val="82576512"/>
        <c:scaling>
          <c:orientation val="minMax"/>
          <c:min val="0.4"/>
        </c:scaling>
        <c:delete val="0"/>
        <c:axPos val="l"/>
        <c:majorGridlines/>
        <c:numFmt formatCode="#,##0.0" sourceLinked="0"/>
        <c:majorTickMark val="out"/>
        <c:minorTickMark val="none"/>
        <c:tickLblPos val="nextTo"/>
        <c:txPr>
          <a:bodyPr/>
          <a:lstStyle/>
          <a:p>
            <a:pPr>
              <a:defRPr sz="900"/>
            </a:pPr>
            <a:endParaRPr lang="ru-RU"/>
          </a:p>
        </c:txPr>
        <c:crossAx val="82574720"/>
        <c:crosses val="autoZero"/>
        <c:crossBetween val="between"/>
      </c:valAx>
    </c:plotArea>
    <c:legend>
      <c:legendPos val="b"/>
      <c:layout>
        <c:manualLayout>
          <c:xMode val="edge"/>
          <c:yMode val="edge"/>
          <c:x val="0"/>
          <c:y val="0.88468925945351085"/>
          <c:w val="0.99610023139517223"/>
          <c:h val="0.11524068607000792"/>
        </c:manualLayout>
      </c:layout>
      <c:overlay val="0"/>
      <c:txPr>
        <a:bodyPr/>
        <a:lstStyle/>
        <a:p>
          <a:pPr>
            <a:defRPr sz="8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740277328347661E-2"/>
          <c:y val="4.7760468297627194E-2"/>
          <c:w val="0.86785966822640592"/>
          <c:h val="0.70502510981912592"/>
        </c:manualLayout>
      </c:layout>
      <c:lineChart>
        <c:grouping val="standard"/>
        <c:varyColors val="0"/>
        <c:ser>
          <c:idx val="0"/>
          <c:order val="0"/>
          <c:tx>
            <c:strRef>
              <c:f>'Рисунок 4'!$B$15</c:f>
              <c:strCache>
                <c:ptCount val="1"/>
                <c:pt idx="0">
                  <c:v>0-14</c:v>
                </c:pt>
              </c:strCache>
            </c:strRef>
          </c:tx>
          <c:spPr>
            <a:ln w="12700">
              <a:prstDash val="sysDash"/>
            </a:ln>
          </c:spPr>
          <c:marker>
            <c:symbol val="diamond"/>
            <c:size val="3"/>
          </c:marker>
          <c:cat>
            <c:numRef>
              <c:f>'Рисунок 4'!$C$14:$O$14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4'!$C$15:$O$15</c:f>
              <c:numCache>
                <c:formatCode>General</c:formatCode>
                <c:ptCount val="13"/>
                <c:pt idx="0">
                  <c:v>1</c:v>
                </c:pt>
                <c:pt idx="1">
                  <c:v>1.0827171186373101</c:v>
                </c:pt>
                <c:pt idx="2">
                  <c:v>1.0654712017687631</c:v>
                </c:pt>
                <c:pt idx="3">
                  <c:v>1.1172230002976598</c:v>
                </c:pt>
                <c:pt idx="4">
                  <c:v>1.06697113849114</c:v>
                </c:pt>
                <c:pt idx="5">
                  <c:v>1.1028611255498089</c:v>
                </c:pt>
                <c:pt idx="6">
                  <c:v>0.98537685909208328</c:v>
                </c:pt>
                <c:pt idx="7">
                  <c:v>0.91421920944330881</c:v>
                </c:pt>
                <c:pt idx="8">
                  <c:v>0.86195489977349093</c:v>
                </c:pt>
                <c:pt idx="9">
                  <c:v>0.63553467201764113</c:v>
                </c:pt>
                <c:pt idx="10">
                  <c:v>0.72803097069633482</c:v>
                </c:pt>
                <c:pt idx="11">
                  <c:v>0.71648258957958555</c:v>
                </c:pt>
                <c:pt idx="12">
                  <c:v>0.72935315075488505</c:v>
                </c:pt>
              </c:numCache>
            </c:numRef>
          </c:val>
          <c:smooth val="0"/>
        </c:ser>
        <c:ser>
          <c:idx val="1"/>
          <c:order val="1"/>
          <c:tx>
            <c:strRef>
              <c:f>'Рисунок 4'!$B$16</c:f>
              <c:strCache>
                <c:ptCount val="1"/>
                <c:pt idx="0">
                  <c:v>15-29</c:v>
                </c:pt>
              </c:strCache>
            </c:strRef>
          </c:tx>
          <c:spPr>
            <a:ln w="12700">
              <a:prstDash val="sysDash"/>
            </a:ln>
          </c:spPr>
          <c:marker>
            <c:symbol val="square"/>
            <c:size val="3"/>
          </c:marker>
          <c:cat>
            <c:numRef>
              <c:f>'Рисунок 4'!$C$14:$O$14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4'!$C$16:$O$16</c:f>
              <c:numCache>
                <c:formatCode>General</c:formatCode>
                <c:ptCount val="13"/>
                <c:pt idx="0">
                  <c:v>1</c:v>
                </c:pt>
                <c:pt idx="1">
                  <c:v>1.0153679445102135</c:v>
                </c:pt>
                <c:pt idx="2">
                  <c:v>1.0806127057674106</c:v>
                </c:pt>
                <c:pt idx="3">
                  <c:v>1.1667984721900646</c:v>
                </c:pt>
                <c:pt idx="4">
                  <c:v>1.1050586467276651</c:v>
                </c:pt>
                <c:pt idx="5">
                  <c:v>1.0935571307413943</c:v>
                </c:pt>
                <c:pt idx="6">
                  <c:v>1.0936447075227518</c:v>
                </c:pt>
                <c:pt idx="7">
                  <c:v>1.1076787179726149</c:v>
                </c:pt>
                <c:pt idx="8">
                  <c:v>1.0004010168253359</c:v>
                </c:pt>
                <c:pt idx="9">
                  <c:v>0.84081500083102567</c:v>
                </c:pt>
                <c:pt idx="10">
                  <c:v>0.7964918003268745</c:v>
                </c:pt>
                <c:pt idx="11">
                  <c:v>0.8055382025061758</c:v>
                </c:pt>
                <c:pt idx="12">
                  <c:v>0.85805906069920301</c:v>
                </c:pt>
              </c:numCache>
            </c:numRef>
          </c:val>
          <c:smooth val="0"/>
        </c:ser>
        <c:ser>
          <c:idx val="2"/>
          <c:order val="2"/>
          <c:tx>
            <c:strRef>
              <c:f>'Рисунок 4'!$B$17</c:f>
              <c:strCache>
                <c:ptCount val="1"/>
                <c:pt idx="0">
                  <c:v>30-44</c:v>
                </c:pt>
              </c:strCache>
            </c:strRef>
          </c:tx>
          <c:spPr>
            <a:ln w="12700">
              <a:prstDash val="sysDash"/>
            </a:ln>
          </c:spPr>
          <c:marker>
            <c:symbol val="triangle"/>
            <c:size val="3"/>
          </c:marker>
          <c:cat>
            <c:numRef>
              <c:f>'Рисунок 4'!$C$14:$O$14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4'!$C$17:$O$17</c:f>
              <c:numCache>
                <c:formatCode>General</c:formatCode>
                <c:ptCount val="13"/>
                <c:pt idx="0">
                  <c:v>1</c:v>
                </c:pt>
                <c:pt idx="1">
                  <c:v>1.0238161200950444</c:v>
                </c:pt>
                <c:pt idx="2">
                  <c:v>1.1432601806720848</c:v>
                </c:pt>
                <c:pt idx="3">
                  <c:v>1.1924078292104161</c:v>
                </c:pt>
                <c:pt idx="4">
                  <c:v>1.1776562385858751</c:v>
                </c:pt>
                <c:pt idx="5">
                  <c:v>1.0864458433131929</c:v>
                </c:pt>
                <c:pt idx="6">
                  <c:v>1.0559618035818368</c:v>
                </c:pt>
                <c:pt idx="7">
                  <c:v>1.1368796130764698</c:v>
                </c:pt>
                <c:pt idx="8">
                  <c:v>1.0061010316420442</c:v>
                </c:pt>
                <c:pt idx="9">
                  <c:v>0.90331476132782806</c:v>
                </c:pt>
                <c:pt idx="10">
                  <c:v>0.85121203803044387</c:v>
                </c:pt>
                <c:pt idx="11">
                  <c:v>0.88095528001899504</c:v>
                </c:pt>
                <c:pt idx="12">
                  <c:v>0.89700991243425565</c:v>
                </c:pt>
              </c:numCache>
            </c:numRef>
          </c:val>
          <c:smooth val="0"/>
        </c:ser>
        <c:ser>
          <c:idx val="3"/>
          <c:order val="3"/>
          <c:tx>
            <c:strRef>
              <c:f>'Рисунок 4'!$B$18</c:f>
              <c:strCache>
                <c:ptCount val="1"/>
                <c:pt idx="0">
                  <c:v>45-59</c:v>
                </c:pt>
              </c:strCache>
            </c:strRef>
          </c:tx>
          <c:spPr>
            <a:ln w="12700">
              <a:prstDash val="sysDash"/>
            </a:ln>
          </c:spPr>
          <c:marker>
            <c:symbol val="x"/>
            <c:size val="3"/>
          </c:marker>
          <c:cat>
            <c:numRef>
              <c:f>'Рисунок 4'!$C$14:$O$14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4'!$C$18:$O$18</c:f>
              <c:numCache>
                <c:formatCode>General</c:formatCode>
                <c:ptCount val="13"/>
                <c:pt idx="0">
                  <c:v>1</c:v>
                </c:pt>
                <c:pt idx="1">
                  <c:v>1.0356945553441657</c:v>
                </c:pt>
                <c:pt idx="2">
                  <c:v>1.0722553161103721</c:v>
                </c:pt>
                <c:pt idx="3">
                  <c:v>1.0694688103605439</c:v>
                </c:pt>
                <c:pt idx="4">
                  <c:v>1.0241930845153386</c:v>
                </c:pt>
                <c:pt idx="5">
                  <c:v>0.98648534787529807</c:v>
                </c:pt>
                <c:pt idx="6">
                  <c:v>0.92214024634908776</c:v>
                </c:pt>
                <c:pt idx="7">
                  <c:v>0.97698918451436578</c:v>
                </c:pt>
                <c:pt idx="8">
                  <c:v>0.85708080228393735</c:v>
                </c:pt>
                <c:pt idx="9">
                  <c:v>0.73137896264746582</c:v>
                </c:pt>
                <c:pt idx="10">
                  <c:v>0.6876353999306235</c:v>
                </c:pt>
                <c:pt idx="11">
                  <c:v>0.70811068707407865</c:v>
                </c:pt>
                <c:pt idx="12">
                  <c:v>0.74614440506202384</c:v>
                </c:pt>
              </c:numCache>
            </c:numRef>
          </c:val>
          <c:smooth val="0"/>
        </c:ser>
        <c:ser>
          <c:idx val="4"/>
          <c:order val="4"/>
          <c:tx>
            <c:strRef>
              <c:f>'Рисунок 4'!$B$19</c:f>
              <c:strCache>
                <c:ptCount val="1"/>
                <c:pt idx="0">
                  <c:v>60-74</c:v>
                </c:pt>
              </c:strCache>
            </c:strRef>
          </c:tx>
          <c:spPr>
            <a:ln w="12700">
              <a:prstDash val="sysDash"/>
            </a:ln>
          </c:spPr>
          <c:marker>
            <c:symbol val="star"/>
            <c:size val="3"/>
          </c:marker>
          <c:cat>
            <c:numRef>
              <c:f>'Рисунок 4'!$C$14:$O$14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4'!$C$19:$O$19</c:f>
              <c:numCache>
                <c:formatCode>General</c:formatCode>
                <c:ptCount val="13"/>
                <c:pt idx="0">
                  <c:v>1</c:v>
                </c:pt>
                <c:pt idx="1">
                  <c:v>1.0385490202201733</c:v>
                </c:pt>
                <c:pt idx="2">
                  <c:v>1.0449562717420593</c:v>
                </c:pt>
                <c:pt idx="3">
                  <c:v>1.1350804309769125</c:v>
                </c:pt>
                <c:pt idx="4">
                  <c:v>1.0790718070760938</c:v>
                </c:pt>
                <c:pt idx="5">
                  <c:v>1.0416463231555348</c:v>
                </c:pt>
                <c:pt idx="6">
                  <c:v>0.93092575021535762</c:v>
                </c:pt>
                <c:pt idx="7">
                  <c:v>0.90394612382623007</c:v>
                </c:pt>
                <c:pt idx="8">
                  <c:v>0.79995084333878286</c:v>
                </c:pt>
                <c:pt idx="9">
                  <c:v>0.67811950636213814</c:v>
                </c:pt>
                <c:pt idx="10">
                  <c:v>0.64418412060947394</c:v>
                </c:pt>
                <c:pt idx="11">
                  <c:v>0.61851960308002563</c:v>
                </c:pt>
                <c:pt idx="12">
                  <c:v>0.62893836159687311</c:v>
                </c:pt>
              </c:numCache>
            </c:numRef>
          </c:val>
          <c:smooth val="0"/>
        </c:ser>
        <c:ser>
          <c:idx val="5"/>
          <c:order val="5"/>
          <c:tx>
            <c:strRef>
              <c:f>'Рисунок 4'!$B$20</c:f>
              <c:strCache>
                <c:ptCount val="1"/>
                <c:pt idx="0">
                  <c:v>75+</c:v>
                </c:pt>
              </c:strCache>
            </c:strRef>
          </c:tx>
          <c:spPr>
            <a:ln w="12700">
              <a:prstDash val="sysDash"/>
            </a:ln>
          </c:spPr>
          <c:marker>
            <c:symbol val="circle"/>
            <c:size val="3"/>
          </c:marker>
          <c:cat>
            <c:numRef>
              <c:f>'Рисунок 4'!$C$14:$O$14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'Рисунок 4'!$C$20:$O$20</c:f>
              <c:numCache>
                <c:formatCode>General</c:formatCode>
                <c:ptCount val="13"/>
                <c:pt idx="0">
                  <c:v>1</c:v>
                </c:pt>
                <c:pt idx="1">
                  <c:v>1.0705388431242415</c:v>
                </c:pt>
                <c:pt idx="2">
                  <c:v>1.0795481561353839</c:v>
                </c:pt>
                <c:pt idx="3">
                  <c:v>1.1172360600334077</c:v>
                </c:pt>
                <c:pt idx="4">
                  <c:v>1.1316106363296978</c:v>
                </c:pt>
                <c:pt idx="5">
                  <c:v>1.0248815741947481</c:v>
                </c:pt>
                <c:pt idx="6">
                  <c:v>1.0094467630191395</c:v>
                </c:pt>
                <c:pt idx="7">
                  <c:v>0.91027957967407847</c:v>
                </c:pt>
                <c:pt idx="8">
                  <c:v>0.87428461793016365</c:v>
                </c:pt>
                <c:pt idx="9">
                  <c:v>0.67532162785385152</c:v>
                </c:pt>
                <c:pt idx="10">
                  <c:v>0.57111774034965257</c:v>
                </c:pt>
                <c:pt idx="11">
                  <c:v>0.49395182443872226</c:v>
                </c:pt>
                <c:pt idx="12">
                  <c:v>0.53260880722010084</c:v>
                </c:pt>
              </c:numCache>
            </c:numRef>
          </c:val>
          <c:smooth val="0"/>
        </c:ser>
        <c:dLbls>
          <c:showLegendKey val="0"/>
          <c:showVal val="0"/>
          <c:showCatName val="0"/>
          <c:showSerName val="0"/>
          <c:showPercent val="0"/>
          <c:showBubbleSize val="0"/>
        </c:dLbls>
        <c:marker val="1"/>
        <c:smooth val="0"/>
        <c:axId val="82642432"/>
        <c:axId val="82643968"/>
      </c:lineChart>
      <c:catAx>
        <c:axId val="82642432"/>
        <c:scaling>
          <c:orientation val="minMax"/>
        </c:scaling>
        <c:delete val="0"/>
        <c:axPos val="b"/>
        <c:numFmt formatCode="General" sourceLinked="1"/>
        <c:majorTickMark val="out"/>
        <c:minorTickMark val="none"/>
        <c:tickLblPos val="nextTo"/>
        <c:txPr>
          <a:bodyPr/>
          <a:lstStyle/>
          <a:p>
            <a:pPr>
              <a:defRPr sz="800"/>
            </a:pPr>
            <a:endParaRPr lang="ru-RU"/>
          </a:p>
        </c:txPr>
        <c:crossAx val="82643968"/>
        <c:crosses val="autoZero"/>
        <c:auto val="1"/>
        <c:lblAlgn val="ctr"/>
        <c:lblOffset val="100"/>
        <c:noMultiLvlLbl val="0"/>
      </c:catAx>
      <c:valAx>
        <c:axId val="82643968"/>
        <c:scaling>
          <c:orientation val="minMax"/>
          <c:min val="0.4"/>
        </c:scaling>
        <c:delete val="0"/>
        <c:axPos val="l"/>
        <c:majorGridlines/>
        <c:numFmt formatCode="#,##0.0" sourceLinked="0"/>
        <c:majorTickMark val="out"/>
        <c:minorTickMark val="none"/>
        <c:tickLblPos val="nextTo"/>
        <c:txPr>
          <a:bodyPr/>
          <a:lstStyle/>
          <a:p>
            <a:pPr>
              <a:defRPr sz="900"/>
            </a:pPr>
            <a:endParaRPr lang="ru-RU"/>
          </a:p>
        </c:txPr>
        <c:crossAx val="82642432"/>
        <c:crosses val="autoZero"/>
        <c:crossBetween val="between"/>
      </c:valAx>
    </c:plotArea>
    <c:legend>
      <c:legendPos val="b"/>
      <c:layout>
        <c:manualLayout>
          <c:xMode val="edge"/>
          <c:yMode val="edge"/>
          <c:x val="3.9108467605932805E-2"/>
          <c:y val="0.88183874275989471"/>
          <c:w val="0.95933304582860346"/>
          <c:h val="0.11816113917808869"/>
        </c:manualLayout>
      </c:layout>
      <c:overlay val="0"/>
      <c:txPr>
        <a:bodyPr/>
        <a:lstStyle/>
        <a:p>
          <a:pPr>
            <a:defRPr sz="9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0.71571</cdr:x>
      <cdr:y>0.10754</cdr:y>
    </cdr:from>
    <cdr:to>
      <cdr:x>0.89141</cdr:x>
      <cdr:y>0.21969</cdr:y>
    </cdr:to>
    <cdr:sp macro="" textlink="">
      <cdr:nvSpPr>
        <cdr:cNvPr id="2" name="TextBox 1"/>
        <cdr:cNvSpPr txBox="1"/>
      </cdr:nvSpPr>
      <cdr:spPr>
        <a:xfrm xmlns:a="http://schemas.openxmlformats.org/drawingml/2006/main">
          <a:off x="1946054" y="266868"/>
          <a:ext cx="477741" cy="2783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a:latin typeface="Times New Roman" pitchFamily="18" charset="0"/>
              <a:cs typeface="Times New Roman" pitchFamily="18" charset="0"/>
            </a:rPr>
            <a:t>Мужчины</a:t>
          </a:r>
        </a:p>
      </cdr:txBody>
    </cdr:sp>
  </cdr:relSizeAnchor>
</c:userShapes>
</file>

<file path=word/drawings/drawing2.xml><?xml version="1.0" encoding="utf-8"?>
<c:userShapes xmlns:c="http://schemas.openxmlformats.org/drawingml/2006/chart">
  <cdr:relSizeAnchor xmlns:cdr="http://schemas.openxmlformats.org/drawingml/2006/chartDrawing">
    <cdr:from>
      <cdr:x>0.72025</cdr:x>
      <cdr:y>0.14913</cdr:y>
    </cdr:from>
    <cdr:to>
      <cdr:x>0.89525</cdr:x>
      <cdr:y>0.21516</cdr:y>
    </cdr:to>
    <cdr:sp macro="" textlink="">
      <cdr:nvSpPr>
        <cdr:cNvPr id="2" name="TextBox 1"/>
        <cdr:cNvSpPr txBox="1"/>
      </cdr:nvSpPr>
      <cdr:spPr>
        <a:xfrm xmlns:a="http://schemas.openxmlformats.org/drawingml/2006/main">
          <a:off x="2091500" y="371886"/>
          <a:ext cx="508174" cy="1646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800">
              <a:latin typeface="Times New Roman" pitchFamily="18" charset="0"/>
              <a:cs typeface="Times New Roman" pitchFamily="18" charset="0"/>
            </a:rPr>
            <a:t>Женщины</a:t>
          </a:r>
        </a:p>
      </cdr:txBody>
    </cdr:sp>
  </cdr:relSizeAnchor>
</c:userShapes>
</file>

<file path=word/drawings/drawing3.xml><?xml version="1.0" encoding="utf-8"?>
<c:userShapes xmlns:c="http://schemas.openxmlformats.org/drawingml/2006/chart">
  <cdr:relSizeAnchor xmlns:cdr="http://schemas.openxmlformats.org/drawingml/2006/chartDrawing">
    <cdr:from>
      <cdr:x>0.74181</cdr:x>
      <cdr:y>0.05729</cdr:y>
    </cdr:from>
    <cdr:to>
      <cdr:x>1</cdr:x>
      <cdr:y>0.13363</cdr:y>
    </cdr:to>
    <cdr:sp macro="" textlink="">
      <cdr:nvSpPr>
        <cdr:cNvPr id="2" name="TextBox 1"/>
        <cdr:cNvSpPr txBox="1"/>
      </cdr:nvSpPr>
      <cdr:spPr>
        <a:xfrm xmlns:a="http://schemas.openxmlformats.org/drawingml/2006/main">
          <a:off x="2058621" y="150428"/>
          <a:ext cx="716477" cy="2004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itchFamily="18" charset="0"/>
              <a:cs typeface="Times New Roman" pitchFamily="18" charset="0"/>
            </a:rPr>
            <a:t>Мужчины</a:t>
          </a:r>
        </a:p>
      </cdr:txBody>
    </cdr:sp>
  </cdr:relSizeAnchor>
</c:userShapes>
</file>

<file path=word/drawings/drawing4.xml><?xml version="1.0" encoding="utf-8"?>
<c:userShapes xmlns:c="http://schemas.openxmlformats.org/drawingml/2006/chart">
  <cdr:relSizeAnchor xmlns:cdr="http://schemas.openxmlformats.org/drawingml/2006/chartDrawing">
    <cdr:from>
      <cdr:x>0.74105</cdr:x>
      <cdr:y>0.04919</cdr:y>
    </cdr:from>
    <cdr:to>
      <cdr:x>0.90355</cdr:x>
      <cdr:y>0.13947</cdr:y>
    </cdr:to>
    <cdr:sp macro="" textlink="">
      <cdr:nvSpPr>
        <cdr:cNvPr id="2" name="TextBox 1"/>
        <cdr:cNvSpPr txBox="1"/>
      </cdr:nvSpPr>
      <cdr:spPr>
        <a:xfrm xmlns:a="http://schemas.openxmlformats.org/drawingml/2006/main">
          <a:off x="2190003" y="129161"/>
          <a:ext cx="480235" cy="2370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a:latin typeface="Times New Roman" pitchFamily="18" charset="0"/>
              <a:cs typeface="Times New Roman" pitchFamily="18" charset="0"/>
            </a:rPr>
            <a:t>Женщины</a:t>
          </a:r>
        </a:p>
      </cdr:txBody>
    </cdr:sp>
  </cdr:relSizeAnchor>
</c:userShapes>
</file>

<file path=word/drawings/drawing5.xml><?xml version="1.0" encoding="utf-8"?>
<c:userShapes xmlns:c="http://schemas.openxmlformats.org/drawingml/2006/chart">
  <cdr:relSizeAnchor xmlns:cdr="http://schemas.openxmlformats.org/drawingml/2006/chartDrawing">
    <cdr:from>
      <cdr:x>0.25581</cdr:x>
      <cdr:y>0.09806</cdr:y>
    </cdr:from>
    <cdr:to>
      <cdr:x>0.46512</cdr:x>
      <cdr:y>0.16607</cdr:y>
    </cdr:to>
    <cdr:sp macro="" textlink="">
      <cdr:nvSpPr>
        <cdr:cNvPr id="2" name="TextBox 1"/>
        <cdr:cNvSpPr txBox="1"/>
      </cdr:nvSpPr>
      <cdr:spPr>
        <a:xfrm xmlns:a="http://schemas.openxmlformats.org/drawingml/2006/main">
          <a:off x="1223980" y="288808"/>
          <a:ext cx="1001439" cy="2002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a:latin typeface="Times New Roman" pitchFamily="18" charset="0"/>
              <a:cs typeface="Times New Roman" pitchFamily="18" charset="0"/>
            </a:rPr>
            <a:t>Мужчины</a:t>
          </a:r>
        </a:p>
      </cdr:txBody>
    </cdr:sp>
  </cdr:relSizeAnchor>
  <cdr:relSizeAnchor xmlns:cdr="http://schemas.openxmlformats.org/drawingml/2006/chartDrawing">
    <cdr:from>
      <cdr:x>0.74483</cdr:x>
      <cdr:y>0.09342</cdr:y>
    </cdr:from>
    <cdr:to>
      <cdr:x>0.93722</cdr:x>
      <cdr:y>0.15383</cdr:y>
    </cdr:to>
    <cdr:sp macro="" textlink="">
      <cdr:nvSpPr>
        <cdr:cNvPr id="3" name="TextBox 1"/>
        <cdr:cNvSpPr txBox="1"/>
      </cdr:nvSpPr>
      <cdr:spPr>
        <a:xfrm xmlns:a="http://schemas.openxmlformats.org/drawingml/2006/main">
          <a:off x="3563773" y="275140"/>
          <a:ext cx="920515" cy="1779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000">
              <a:latin typeface="Times New Roman" pitchFamily="18" charset="0"/>
              <a:cs typeface="Times New Roman" pitchFamily="18" charset="0"/>
            </a:rPr>
            <a:t>Женщины</a:t>
          </a:r>
        </a:p>
      </cdr:txBody>
    </cdr:sp>
  </cdr:relSizeAnchor>
</c:userShapes>
</file>

<file path=word/drawings/drawing6.xml><?xml version="1.0" encoding="utf-8"?>
<c:userShapes xmlns:c="http://schemas.openxmlformats.org/drawingml/2006/chart">
  <cdr:relSizeAnchor xmlns:cdr="http://schemas.openxmlformats.org/drawingml/2006/chartDrawing">
    <cdr:from>
      <cdr:x>0.10512</cdr:x>
      <cdr:y>0.26145</cdr:y>
    </cdr:from>
    <cdr:to>
      <cdr:x>0.9947</cdr:x>
      <cdr:y>0.26145</cdr:y>
    </cdr:to>
    <cdr:cxnSp macro="">
      <cdr:nvCxnSpPr>
        <cdr:cNvPr id="4" name="Прямая соединительная линия 3"/>
        <cdr:cNvCxnSpPr/>
      </cdr:nvCxnSpPr>
      <cdr:spPr>
        <a:xfrm xmlns:a="http://schemas.openxmlformats.org/drawingml/2006/main">
          <a:off x="292631" y="752736"/>
          <a:ext cx="2476448" cy="0"/>
        </a:xfrm>
        <a:prstGeom xmlns:a="http://schemas.openxmlformats.org/drawingml/2006/main" prst="line">
          <a:avLst/>
        </a:prstGeom>
        <a:ln xmlns:a="http://schemas.openxmlformats.org/drawingml/2006/main" w="12700" cap="rnd" cmpd="sng">
          <a:solidFill>
            <a:srgbClr val="C00000"/>
          </a:solidFill>
          <a:prstDash val="solid"/>
          <a:miter lim="800000"/>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0.68218</cdr:x>
      <cdr:y>0.02941</cdr:y>
    </cdr:from>
    <cdr:to>
      <cdr:x>0.94685</cdr:x>
      <cdr:y>0.1365</cdr:y>
    </cdr:to>
    <cdr:sp macro="" textlink="">
      <cdr:nvSpPr>
        <cdr:cNvPr id="2" name="TextBox 1"/>
        <cdr:cNvSpPr txBox="1"/>
      </cdr:nvSpPr>
      <cdr:spPr>
        <a:xfrm xmlns:a="http://schemas.openxmlformats.org/drawingml/2006/main">
          <a:off x="1899093" y="84660"/>
          <a:ext cx="736782" cy="3083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i="0">
              <a:latin typeface="Times New Roman" pitchFamily="18" charset="0"/>
              <a:cs typeface="Times New Roman" pitchFamily="18" charset="0"/>
            </a:rPr>
            <a:t>Мужчины</a:t>
          </a:r>
        </a:p>
      </cdr:txBody>
    </cdr:sp>
  </cdr:relSizeAnchor>
</c:userShapes>
</file>

<file path=word/drawings/drawing7.xml><?xml version="1.0" encoding="utf-8"?>
<c:userShapes xmlns:c="http://schemas.openxmlformats.org/drawingml/2006/chart">
  <cdr:relSizeAnchor xmlns:cdr="http://schemas.openxmlformats.org/drawingml/2006/chartDrawing">
    <cdr:from>
      <cdr:x>0.67763</cdr:x>
      <cdr:y>0.0481</cdr:y>
    </cdr:from>
    <cdr:to>
      <cdr:x>0.93948</cdr:x>
      <cdr:y>0.11683</cdr:y>
    </cdr:to>
    <cdr:sp macro="" textlink="">
      <cdr:nvSpPr>
        <cdr:cNvPr id="2" name="TextBox 1"/>
        <cdr:cNvSpPr txBox="1"/>
      </cdr:nvSpPr>
      <cdr:spPr>
        <a:xfrm xmlns:a="http://schemas.openxmlformats.org/drawingml/2006/main">
          <a:off x="1978927" y="140481"/>
          <a:ext cx="764704" cy="20071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i="0">
              <a:latin typeface="Times New Roman" pitchFamily="18" charset="0"/>
              <a:cs typeface="Times New Roman" pitchFamily="18" charset="0"/>
            </a:rPr>
            <a:t>Женщины</a:t>
          </a:r>
        </a:p>
      </cdr:txBody>
    </cdr:sp>
  </cdr:relSizeAnchor>
  <cdr:relSizeAnchor xmlns:cdr="http://schemas.openxmlformats.org/drawingml/2006/chartDrawing">
    <cdr:from>
      <cdr:x>0.089</cdr:x>
      <cdr:y>0.27952</cdr:y>
    </cdr:from>
    <cdr:to>
      <cdr:x>0.96063</cdr:x>
      <cdr:y>0.28357</cdr:y>
    </cdr:to>
    <cdr:cxnSp macro="">
      <cdr:nvCxnSpPr>
        <cdr:cNvPr id="3" name="Прямая соединительная линия 2"/>
        <cdr:cNvCxnSpPr/>
      </cdr:nvCxnSpPr>
      <cdr:spPr>
        <a:xfrm xmlns:a="http://schemas.openxmlformats.org/drawingml/2006/main">
          <a:off x="259903" y="816298"/>
          <a:ext cx="2545485" cy="11838"/>
        </a:xfrm>
        <a:prstGeom xmlns:a="http://schemas.openxmlformats.org/drawingml/2006/main" prst="line">
          <a:avLst/>
        </a:prstGeom>
        <a:ln xmlns:a="http://schemas.openxmlformats.org/drawingml/2006/main" w="12700" cap="rnd" cmpd="sng">
          <a:solidFill>
            <a:srgbClr val="C00000"/>
          </a:solidFill>
          <a:prstDash val="solid"/>
          <a:miter lim="800000"/>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4194-460A-47DC-8EA3-4C440D64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5613</Words>
  <Characters>31996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Kab20</dc:creator>
  <cp:lastModifiedBy>Kab20</cp:lastModifiedBy>
  <cp:revision>12</cp:revision>
  <dcterms:created xsi:type="dcterms:W3CDTF">2016-08-16T11:48:00Z</dcterms:created>
  <dcterms:modified xsi:type="dcterms:W3CDTF">2016-08-26T10:35:00Z</dcterms:modified>
</cp:coreProperties>
</file>