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21" w:rsidRPr="00BA3714" w:rsidRDefault="00501B32" w:rsidP="00487CE3">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А</w:t>
      </w:r>
      <w:r w:rsidR="00665421" w:rsidRPr="00BA3714">
        <w:rPr>
          <w:rFonts w:ascii="Times New Roman" w:hAnsi="Times New Roman" w:cs="Times New Roman"/>
          <w:b/>
          <w:sz w:val="28"/>
          <w:szCs w:val="28"/>
        </w:rPr>
        <w:t>удит финансовой отчетности, подготовленной в соответствии с МСФО</w:t>
      </w:r>
      <w:r>
        <w:rPr>
          <w:rFonts w:ascii="Times New Roman" w:hAnsi="Times New Roman" w:cs="Times New Roman"/>
          <w:b/>
          <w:sz w:val="28"/>
          <w:szCs w:val="28"/>
        </w:rPr>
        <w:t>: сущность и содержание</w:t>
      </w:r>
    </w:p>
    <w:p w:rsidR="00665421" w:rsidRDefault="00665421" w:rsidP="00487CE3">
      <w:pPr>
        <w:pStyle w:val="a3"/>
        <w:spacing w:line="360" w:lineRule="auto"/>
        <w:rPr>
          <w:rFonts w:ascii="Times New Roman" w:hAnsi="Times New Roman" w:cs="Times New Roman"/>
          <w:b/>
          <w:sz w:val="28"/>
          <w:szCs w:val="28"/>
        </w:rPr>
      </w:pPr>
    </w:p>
    <w:p w:rsidR="0020351B" w:rsidRDefault="0020351B" w:rsidP="0020351B">
      <w:pPr>
        <w:pStyle w:val="a3"/>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Штефан</w:t>
      </w:r>
      <w:proofErr w:type="spellEnd"/>
      <w:r>
        <w:rPr>
          <w:rFonts w:ascii="Times New Roman" w:hAnsi="Times New Roman" w:cs="Times New Roman"/>
          <w:sz w:val="28"/>
          <w:szCs w:val="28"/>
        </w:rPr>
        <w:t xml:space="preserve"> М.А.</w:t>
      </w:r>
    </w:p>
    <w:p w:rsidR="0020351B" w:rsidRDefault="0020351B" w:rsidP="0020351B">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Кандидат экономических наук</w:t>
      </w:r>
      <w:r>
        <w:rPr>
          <w:rFonts w:ascii="Times New Roman" w:hAnsi="Times New Roman" w:cs="Times New Roman"/>
          <w:sz w:val="28"/>
          <w:szCs w:val="28"/>
        </w:rPr>
        <w:t>, д</w:t>
      </w:r>
      <w:r>
        <w:rPr>
          <w:rFonts w:ascii="Times New Roman" w:hAnsi="Times New Roman" w:cs="Times New Roman"/>
          <w:sz w:val="28"/>
          <w:szCs w:val="28"/>
        </w:rPr>
        <w:t>оцент</w:t>
      </w:r>
      <w:r>
        <w:rPr>
          <w:rFonts w:ascii="Times New Roman" w:hAnsi="Times New Roman" w:cs="Times New Roman"/>
          <w:sz w:val="28"/>
          <w:szCs w:val="28"/>
        </w:rPr>
        <w:t>, зав. кафедрой</w:t>
      </w:r>
      <w:r>
        <w:rPr>
          <w:rFonts w:ascii="Times New Roman" w:hAnsi="Times New Roman" w:cs="Times New Roman"/>
          <w:sz w:val="28"/>
          <w:szCs w:val="28"/>
        </w:rPr>
        <w:t xml:space="preserve"> бухгалтерского учета</w:t>
      </w:r>
      <w:r>
        <w:rPr>
          <w:rFonts w:ascii="Times New Roman" w:hAnsi="Times New Roman" w:cs="Times New Roman"/>
          <w:sz w:val="28"/>
          <w:szCs w:val="28"/>
        </w:rPr>
        <w:t xml:space="preserve">, анализа и аудита НИУ ВШЭ – </w:t>
      </w:r>
      <w:proofErr w:type="spellStart"/>
      <w:r>
        <w:rPr>
          <w:rFonts w:ascii="Times New Roman" w:hAnsi="Times New Roman" w:cs="Times New Roman"/>
          <w:sz w:val="28"/>
          <w:szCs w:val="28"/>
        </w:rPr>
        <w:t>Н.Новгород</w:t>
      </w:r>
      <w:proofErr w:type="spellEnd"/>
    </w:p>
    <w:p w:rsidR="0020351B" w:rsidRDefault="0020351B" w:rsidP="0020351B">
      <w:pPr>
        <w:pStyle w:val="a3"/>
        <w:spacing w:line="360" w:lineRule="auto"/>
        <w:jc w:val="center"/>
        <w:rPr>
          <w:rFonts w:ascii="Times New Roman" w:hAnsi="Times New Roman" w:cs="Times New Roman"/>
          <w:sz w:val="28"/>
          <w:szCs w:val="28"/>
        </w:rPr>
      </w:pPr>
    </w:p>
    <w:p w:rsidR="00CF4C9C" w:rsidRDefault="0020351B" w:rsidP="0020351B">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F4C9C">
        <w:rPr>
          <w:rFonts w:ascii="Times New Roman" w:hAnsi="Times New Roman" w:cs="Times New Roman"/>
          <w:sz w:val="28"/>
          <w:szCs w:val="28"/>
        </w:rPr>
        <w:t>Волкова Д</w:t>
      </w:r>
      <w:r>
        <w:rPr>
          <w:rFonts w:ascii="Times New Roman" w:hAnsi="Times New Roman" w:cs="Times New Roman"/>
          <w:sz w:val="28"/>
          <w:szCs w:val="28"/>
        </w:rPr>
        <w:t>.</w:t>
      </w:r>
      <w:bookmarkStart w:id="0" w:name="_GoBack"/>
      <w:bookmarkEnd w:id="0"/>
    </w:p>
    <w:p w:rsidR="00622E98" w:rsidRPr="00622E98" w:rsidRDefault="00CF4C9C" w:rsidP="00487CE3">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Магистрант 2 курса </w:t>
      </w:r>
      <w:r w:rsidR="00622E98" w:rsidRPr="00622E98">
        <w:rPr>
          <w:rFonts w:ascii="Times New Roman" w:hAnsi="Times New Roman" w:cs="Times New Roman"/>
          <w:sz w:val="28"/>
          <w:szCs w:val="28"/>
        </w:rPr>
        <w:t>НИУ ВШЭ – Н. Новгород</w:t>
      </w:r>
    </w:p>
    <w:p w:rsidR="00C36B74" w:rsidRDefault="00C36B74" w:rsidP="00487CE3">
      <w:pPr>
        <w:pStyle w:val="a3"/>
        <w:spacing w:line="360" w:lineRule="auto"/>
        <w:jc w:val="center"/>
        <w:rPr>
          <w:rFonts w:ascii="Times New Roman" w:hAnsi="Times New Roman" w:cs="Times New Roman"/>
          <w:sz w:val="28"/>
          <w:szCs w:val="28"/>
        </w:rPr>
      </w:pPr>
    </w:p>
    <w:p w:rsidR="00CF4C9C" w:rsidRPr="00622E98" w:rsidRDefault="00CF4C9C" w:rsidP="00487CE3">
      <w:pPr>
        <w:pStyle w:val="a3"/>
        <w:spacing w:line="360" w:lineRule="auto"/>
        <w:jc w:val="center"/>
        <w:rPr>
          <w:rFonts w:ascii="Times New Roman" w:hAnsi="Times New Roman" w:cs="Times New Roman"/>
          <w:sz w:val="28"/>
          <w:szCs w:val="28"/>
        </w:rPr>
      </w:pPr>
    </w:p>
    <w:p w:rsidR="00622E98" w:rsidRPr="00622E98" w:rsidRDefault="00622E98" w:rsidP="00487CE3">
      <w:pPr>
        <w:pStyle w:val="a3"/>
        <w:spacing w:line="360" w:lineRule="auto"/>
        <w:jc w:val="both"/>
        <w:rPr>
          <w:rFonts w:ascii="Times New Roman" w:hAnsi="Times New Roman" w:cs="Times New Roman"/>
          <w:sz w:val="28"/>
          <w:szCs w:val="28"/>
        </w:rPr>
      </w:pPr>
    </w:p>
    <w:p w:rsidR="00593EE3" w:rsidRDefault="002C3DBD" w:rsidP="00487CE3">
      <w:pPr>
        <w:pStyle w:val="a3"/>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связи с официальным признанием Международных стандартов финансовой отчетности на территории Российской Федерации особую актуальность приобрел вопрос проведения аудита отчетности, подготовленной в новом формате. В настоящей работе изучены положения нормативных документов, позволяющие исключить аудит отчетности МСФО из групп сопутствующих аудиту услуг и специальных аудиторских заданий. Кроме того проанализированы требования, предъявляемые к отчетности Международными стандартами, на основе чего определены цель и задачи аудита отчетности, подготовленной в соответствии с МСФО. </w:t>
      </w:r>
    </w:p>
    <w:p w:rsidR="008D2807" w:rsidRPr="00BE6DFF" w:rsidRDefault="008D2807" w:rsidP="00487CE3">
      <w:pPr>
        <w:pStyle w:val="a3"/>
        <w:spacing w:line="360" w:lineRule="auto"/>
        <w:ind w:firstLine="426"/>
        <w:jc w:val="both"/>
        <w:rPr>
          <w:rFonts w:ascii="Times New Roman" w:hAnsi="Times New Roman" w:cs="Times New Roman"/>
          <w:sz w:val="28"/>
          <w:szCs w:val="28"/>
        </w:rPr>
      </w:pPr>
      <w:r w:rsidRPr="00BE6DFF">
        <w:rPr>
          <w:rFonts w:ascii="Times New Roman" w:hAnsi="Times New Roman" w:cs="Times New Roman"/>
          <w:sz w:val="28"/>
          <w:szCs w:val="28"/>
        </w:rPr>
        <w:t xml:space="preserve">Актуальность данного вопроса в настоящее время объясняется множеством факторов. Законодательное требование составления консолидированной отчетности групп предприятий, требование подготовки отчетности в соответствии с международными стандартами предприятиями, имеющими организационно-правовую форму открытого акционерного общества, занимающимися определенными видами деятельности (банковские услуги, страхование и пр.), наконец, вступление России во всемирную торговую организацию, что предполагает </w:t>
      </w:r>
      <w:r w:rsidRPr="00BE6DFF">
        <w:rPr>
          <w:rFonts w:ascii="Times New Roman" w:hAnsi="Times New Roman" w:cs="Times New Roman"/>
          <w:sz w:val="28"/>
          <w:szCs w:val="28"/>
        </w:rPr>
        <w:lastRenderedPageBreak/>
        <w:t>расширение внешнеэкономических связей  - все это способствует переходу на МСФО огромного числа экономических субъектов государства. Постепенная адаптация и внедрение основных принципов международных стандартов в российские положения о ведении бухгалтерского учета и отчетности  способствуют значительному сближению двух учетных систем, минимизации различий между ними и постепенному изменению отечественной практики в целом.</w:t>
      </w:r>
    </w:p>
    <w:p w:rsidR="008D2807" w:rsidRPr="00BE6DFF" w:rsidRDefault="008D2807" w:rsidP="00487CE3">
      <w:pPr>
        <w:pStyle w:val="a3"/>
        <w:spacing w:line="360" w:lineRule="auto"/>
        <w:ind w:firstLine="426"/>
        <w:jc w:val="both"/>
        <w:rPr>
          <w:rFonts w:ascii="Times New Roman" w:hAnsi="Times New Roman" w:cs="Times New Roman"/>
          <w:sz w:val="28"/>
          <w:szCs w:val="28"/>
        </w:rPr>
      </w:pPr>
      <w:r w:rsidRPr="00BE6DFF">
        <w:rPr>
          <w:rFonts w:ascii="Times New Roman" w:hAnsi="Times New Roman" w:cs="Times New Roman"/>
          <w:sz w:val="28"/>
          <w:szCs w:val="28"/>
        </w:rPr>
        <w:t xml:space="preserve"> Процесс аудита в настоящий момент также является популярной, а </w:t>
      </w:r>
      <w:r w:rsidRPr="00501B32">
        <w:rPr>
          <w:rFonts w:ascii="Times New Roman" w:hAnsi="Times New Roman" w:cs="Times New Roman"/>
          <w:sz w:val="28"/>
          <w:szCs w:val="28"/>
        </w:rPr>
        <w:t xml:space="preserve">зачастую и необходимой, требуемой на законодательном уровне процедурой. И аудит отчетности, подготовленной в соответствии с МСФО, не является исключением. Для отечественных практиков аудита данная сфера является </w:t>
      </w:r>
      <w:r w:rsidRPr="00BE6DFF">
        <w:rPr>
          <w:rFonts w:ascii="Times New Roman" w:hAnsi="Times New Roman" w:cs="Times New Roman"/>
          <w:sz w:val="28"/>
          <w:szCs w:val="28"/>
        </w:rPr>
        <w:t xml:space="preserve">чем-то новым, не всегда понятным и прозрачным. Бездумное, «слепое» копирование практики зарубежных специалистов, методик иностранных компаний, десятилетиями работающих с международными стандартам, в условиях российской действительности не желательно, а в большинстве случаев и вовсе не допустимо. Появляется необходимость в разработке конкретной, адаптированной к отечественным условиям методики проведения аудита отчетности, подготовленной в соответствии с международными стандартами, учитывающей максимум особенностей российской практики составления отчетности предприятия, а возможно и некоторые особенности менталитета и способов представления информации нашими специалистами. </w:t>
      </w:r>
    </w:p>
    <w:p w:rsidR="008D2807" w:rsidRPr="00BE6DFF" w:rsidRDefault="008D2807" w:rsidP="00487CE3">
      <w:pPr>
        <w:pStyle w:val="a3"/>
        <w:spacing w:line="360" w:lineRule="auto"/>
        <w:ind w:firstLine="426"/>
        <w:jc w:val="both"/>
        <w:rPr>
          <w:rFonts w:ascii="Times New Roman" w:hAnsi="Times New Roman" w:cs="Times New Roman"/>
          <w:sz w:val="28"/>
          <w:szCs w:val="28"/>
        </w:rPr>
      </w:pPr>
      <w:r w:rsidRPr="00BE6DFF">
        <w:rPr>
          <w:rFonts w:ascii="Times New Roman" w:hAnsi="Times New Roman" w:cs="Times New Roman"/>
          <w:sz w:val="28"/>
          <w:szCs w:val="28"/>
        </w:rPr>
        <w:t xml:space="preserve">Разработка качественной, эффективной методики аудита отчетности нового образца – всегда сложный, трудоемкий процесс, нуждающийся в неоднократной апробации результатов и корректировке отдельных положений для устранения недостатков и повышения качества и прозрачности подходов и методов. </w:t>
      </w:r>
      <w:r w:rsidR="0003589A">
        <w:rPr>
          <w:rFonts w:ascii="Times New Roman" w:hAnsi="Times New Roman" w:cs="Times New Roman"/>
          <w:sz w:val="28"/>
          <w:szCs w:val="28"/>
        </w:rPr>
        <w:t xml:space="preserve">В данной статье устанавливается цель </w:t>
      </w:r>
      <w:proofErr w:type="gramStart"/>
      <w:r w:rsidR="0003589A">
        <w:rPr>
          <w:rFonts w:ascii="Times New Roman" w:hAnsi="Times New Roman" w:cs="Times New Roman"/>
          <w:sz w:val="28"/>
          <w:szCs w:val="28"/>
        </w:rPr>
        <w:t>аудита</w:t>
      </w:r>
      <w:proofErr w:type="gramEnd"/>
      <w:r w:rsidR="0003589A">
        <w:rPr>
          <w:rFonts w:ascii="Times New Roman" w:hAnsi="Times New Roman" w:cs="Times New Roman"/>
          <w:sz w:val="28"/>
          <w:szCs w:val="28"/>
        </w:rPr>
        <w:t xml:space="preserve"> и определяются его задачи</w:t>
      </w:r>
      <w:r w:rsidRPr="00BE6DFF">
        <w:rPr>
          <w:rFonts w:ascii="Times New Roman" w:hAnsi="Times New Roman" w:cs="Times New Roman"/>
          <w:sz w:val="28"/>
          <w:szCs w:val="28"/>
        </w:rPr>
        <w:t>, которые позволят адаптировать существующую отечественную практику к новым условиям.</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lastRenderedPageBreak/>
        <w:t>Для того чтобы поставить цел</w:t>
      </w:r>
      <w:r w:rsidR="004E7346">
        <w:rPr>
          <w:rFonts w:ascii="Times New Roman" w:hAnsi="Times New Roman" w:cs="Times New Roman"/>
          <w:sz w:val="28"/>
          <w:szCs w:val="28"/>
        </w:rPr>
        <w:t>ь</w:t>
      </w:r>
      <w:r w:rsidRPr="00BA3714">
        <w:rPr>
          <w:rFonts w:ascii="Times New Roman" w:hAnsi="Times New Roman" w:cs="Times New Roman"/>
          <w:sz w:val="28"/>
          <w:szCs w:val="28"/>
        </w:rPr>
        <w:t xml:space="preserve"> и задачи аудита финансовой отчетности, подготовленной в соответствии с МСФО, необходимо определить к какому виду аудиторской деятельности он относится: непосредственно аудиту, </w:t>
      </w:r>
      <w:r w:rsidR="00DD4F05">
        <w:rPr>
          <w:rFonts w:ascii="Times New Roman" w:hAnsi="Times New Roman" w:cs="Times New Roman"/>
          <w:sz w:val="28"/>
          <w:szCs w:val="28"/>
        </w:rPr>
        <w:t xml:space="preserve"> оказанию сопутствующих аудиту услуг, либо выполнению специальных аудиторских заданий. </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 xml:space="preserve">В Федеральном Законе №307 «Об аудиторской деятельности» приведено следующее определение аудита: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данного Федерального закона под бухгалтерской (финансовой) отчетностью аудируемого лица понимается отчетность, предусмотренная Федеральным законом от 21 ноября 1996 года N 129-ФЗ "О бухгалтерском учете" или изданными в соответствии с ним нормативными правовыми актами, а также </w:t>
      </w:r>
      <w:r w:rsidRPr="00BA3714">
        <w:rPr>
          <w:rFonts w:ascii="Times New Roman" w:hAnsi="Times New Roman" w:cs="Times New Roman"/>
          <w:b/>
          <w:i/>
          <w:sz w:val="28"/>
          <w:szCs w:val="28"/>
          <w:u w:val="single"/>
        </w:rPr>
        <w:t>аналогичная по составу отчетность, предусмотренная иными федеральными законами или изданными в соответствии с ними нормативными правовыми актами</w:t>
      </w:r>
      <w:r w:rsidRPr="00BA3714">
        <w:rPr>
          <w:rFonts w:ascii="Times New Roman" w:hAnsi="Times New Roman" w:cs="Times New Roman"/>
          <w:sz w:val="28"/>
          <w:szCs w:val="28"/>
        </w:rPr>
        <w:t xml:space="preserve">». </w:t>
      </w:r>
    </w:p>
    <w:p w:rsidR="00665421" w:rsidRPr="00501B32" w:rsidRDefault="00501B32" w:rsidP="00487CE3">
      <w:pPr>
        <w:pStyle w:val="a3"/>
        <w:spacing w:line="360" w:lineRule="auto"/>
        <w:ind w:firstLine="426"/>
        <w:jc w:val="both"/>
        <w:rPr>
          <w:rFonts w:ascii="Times New Roman" w:hAnsi="Times New Roman" w:cs="Times New Roman"/>
          <w:sz w:val="28"/>
          <w:szCs w:val="28"/>
        </w:rPr>
      </w:pPr>
      <w:r w:rsidRPr="00501B32">
        <w:rPr>
          <w:rFonts w:ascii="Times New Roman" w:hAnsi="Times New Roman" w:cs="Times New Roman"/>
          <w:sz w:val="28"/>
          <w:szCs w:val="28"/>
        </w:rPr>
        <w:t>В</w:t>
      </w:r>
      <w:r w:rsidR="00665421" w:rsidRPr="00501B32">
        <w:rPr>
          <w:rFonts w:ascii="Times New Roman" w:hAnsi="Times New Roman" w:cs="Times New Roman"/>
          <w:sz w:val="28"/>
          <w:szCs w:val="28"/>
        </w:rPr>
        <w:t xml:space="preserve"> Российской Федерации принят и введен в действие Федеральный Закон </w:t>
      </w:r>
      <w:r w:rsidR="00665421" w:rsidRPr="00BA3714">
        <w:rPr>
          <w:rFonts w:ascii="Times New Roman" w:hAnsi="Times New Roman" w:cs="Times New Roman"/>
          <w:sz w:val="28"/>
          <w:szCs w:val="28"/>
        </w:rPr>
        <w:t xml:space="preserve">№208 «О консолидированной финансовой (бухгалтерской) отчетности». Он предполагает составление консолидированной отчетности для группы предприятий в соответствии с Международными Стандартами Финансовой Отчетности. Таким образом, консолидированная бухгалтерская (финансовая) отчетность группы предприятий является официальной отчетностью, также предусмотренной для целей аудита. Кроме того, для отдельных групп предприятий также предусмотрено требование составления отчетности по </w:t>
      </w:r>
      <w:r w:rsidR="00665421" w:rsidRPr="00501B32">
        <w:rPr>
          <w:rFonts w:ascii="Times New Roman" w:hAnsi="Times New Roman" w:cs="Times New Roman"/>
          <w:sz w:val="28"/>
          <w:szCs w:val="28"/>
        </w:rPr>
        <w:t>Международным Стандартам и проведение ее обязательного аудита.</w:t>
      </w:r>
    </w:p>
    <w:p w:rsidR="00665421"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На основании вышесказанного мы можем отнести процесс аудита отчетности, подготовленной в соответствии с МСФО, непосредственно к аудиту, исключив тем самым из перечня сопутствующих аудиту услуг.</w:t>
      </w:r>
    </w:p>
    <w:p w:rsidR="00DD4F05" w:rsidRPr="00BA3714" w:rsidRDefault="00DD4F05" w:rsidP="00487CE3">
      <w:pPr>
        <w:pStyle w:val="a3"/>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ранее а</w:t>
      </w:r>
      <w:r w:rsidRPr="00DD4F05">
        <w:rPr>
          <w:rFonts w:ascii="Times New Roman" w:hAnsi="Times New Roman" w:cs="Times New Roman"/>
          <w:sz w:val="28"/>
          <w:szCs w:val="28"/>
        </w:rPr>
        <w:t>удит специальной отчетности экономического субъекта, отличной от официальной бухгалтерской отчетности</w:t>
      </w:r>
      <w:r>
        <w:rPr>
          <w:rFonts w:ascii="Times New Roman" w:hAnsi="Times New Roman" w:cs="Times New Roman"/>
          <w:sz w:val="28"/>
          <w:szCs w:val="28"/>
        </w:rPr>
        <w:t xml:space="preserve"> относился к разряду специальных аудиторских заданий. Отнесение аудита отчетности, подготовленной в соответствии с Международными стандартами, в данную категорию не вполне корректно, так как существует закон (</w:t>
      </w:r>
      <w:r w:rsidR="00087497" w:rsidRPr="00BA3714">
        <w:rPr>
          <w:rFonts w:ascii="Times New Roman" w:hAnsi="Times New Roman" w:cs="Times New Roman"/>
          <w:sz w:val="28"/>
          <w:szCs w:val="28"/>
        </w:rPr>
        <w:t>Федеральный Закон №208 «О консолидированной финансовой (бухгалтерской) отчетности»</w:t>
      </w:r>
      <w:r w:rsidR="00087497">
        <w:rPr>
          <w:rFonts w:ascii="Times New Roman" w:hAnsi="Times New Roman" w:cs="Times New Roman"/>
          <w:sz w:val="28"/>
          <w:szCs w:val="28"/>
        </w:rPr>
        <w:t>), признающий таковую отчетность официальной на территории Российской Федерации.</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Далее необходимо определить цель аудита отчетности, подготовленной в соответствии с МСФО.</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Целью аудита отчетности, составленной по российским правилам, является выражение мнения о ее достоверности, что указано в законе «Об аудиторской деятельности». Но для отчетности, формируемой в соответствии с Международными Стандартами достоверность – только одна из качественных характеристик. Совокупность требований, предъявляемых к такой отчетности, включает следующее:</w:t>
      </w:r>
    </w:p>
    <w:p w:rsidR="00665421" w:rsidRPr="00BA3714" w:rsidRDefault="00665421" w:rsidP="00487CE3">
      <w:pPr>
        <w:pStyle w:val="a3"/>
        <w:numPr>
          <w:ilvl w:val="0"/>
          <w:numId w:val="2"/>
        </w:numPr>
        <w:spacing w:line="360" w:lineRule="auto"/>
        <w:ind w:left="0" w:firstLine="0"/>
        <w:jc w:val="both"/>
        <w:rPr>
          <w:rFonts w:ascii="Times New Roman" w:hAnsi="Times New Roman" w:cs="Times New Roman"/>
          <w:sz w:val="28"/>
          <w:szCs w:val="28"/>
        </w:rPr>
      </w:pPr>
      <w:r w:rsidRPr="00BA3714">
        <w:rPr>
          <w:rFonts w:ascii="Times New Roman" w:hAnsi="Times New Roman" w:cs="Times New Roman"/>
          <w:sz w:val="28"/>
          <w:szCs w:val="28"/>
        </w:rPr>
        <w:t>Понятность;</w:t>
      </w:r>
    </w:p>
    <w:p w:rsidR="00665421" w:rsidRPr="00BA3714" w:rsidRDefault="00665421" w:rsidP="00487CE3">
      <w:pPr>
        <w:pStyle w:val="a3"/>
        <w:numPr>
          <w:ilvl w:val="0"/>
          <w:numId w:val="2"/>
        </w:numPr>
        <w:spacing w:line="360" w:lineRule="auto"/>
        <w:ind w:left="0" w:firstLine="0"/>
        <w:jc w:val="both"/>
        <w:rPr>
          <w:rFonts w:ascii="Times New Roman" w:hAnsi="Times New Roman" w:cs="Times New Roman"/>
          <w:sz w:val="28"/>
          <w:szCs w:val="28"/>
        </w:rPr>
      </w:pPr>
      <w:r w:rsidRPr="00BA3714">
        <w:rPr>
          <w:rFonts w:ascii="Times New Roman" w:hAnsi="Times New Roman" w:cs="Times New Roman"/>
          <w:sz w:val="28"/>
          <w:szCs w:val="28"/>
        </w:rPr>
        <w:t>Сопоставимость;</w:t>
      </w:r>
    </w:p>
    <w:p w:rsidR="00665421" w:rsidRPr="00BA3714" w:rsidRDefault="00665421" w:rsidP="00487CE3">
      <w:pPr>
        <w:pStyle w:val="a3"/>
        <w:numPr>
          <w:ilvl w:val="0"/>
          <w:numId w:val="2"/>
        </w:numPr>
        <w:spacing w:line="360" w:lineRule="auto"/>
        <w:ind w:left="0" w:firstLine="0"/>
        <w:jc w:val="both"/>
        <w:rPr>
          <w:rFonts w:ascii="Times New Roman" w:hAnsi="Times New Roman" w:cs="Times New Roman"/>
          <w:sz w:val="28"/>
          <w:szCs w:val="28"/>
        </w:rPr>
      </w:pPr>
      <w:r w:rsidRPr="00BA3714">
        <w:rPr>
          <w:rFonts w:ascii="Times New Roman" w:hAnsi="Times New Roman" w:cs="Times New Roman"/>
          <w:sz w:val="28"/>
          <w:szCs w:val="28"/>
        </w:rPr>
        <w:t>Уместность (подразумевает существенность, своевременность и рациональность);</w:t>
      </w:r>
    </w:p>
    <w:p w:rsidR="00665421" w:rsidRPr="00BA3714" w:rsidRDefault="00665421" w:rsidP="00487CE3">
      <w:pPr>
        <w:pStyle w:val="a3"/>
        <w:numPr>
          <w:ilvl w:val="0"/>
          <w:numId w:val="2"/>
        </w:numPr>
        <w:spacing w:line="360" w:lineRule="auto"/>
        <w:ind w:left="0" w:firstLine="0"/>
        <w:jc w:val="both"/>
        <w:rPr>
          <w:rFonts w:ascii="Times New Roman" w:hAnsi="Times New Roman" w:cs="Times New Roman"/>
          <w:sz w:val="28"/>
          <w:szCs w:val="28"/>
        </w:rPr>
      </w:pPr>
      <w:r w:rsidRPr="00BA3714">
        <w:rPr>
          <w:rFonts w:ascii="Times New Roman" w:hAnsi="Times New Roman" w:cs="Times New Roman"/>
          <w:sz w:val="28"/>
          <w:szCs w:val="28"/>
        </w:rPr>
        <w:t>Надежность (требует соблюдения достоверности, правдивости, нейтральности, полноты и осмотрительности);</w:t>
      </w:r>
    </w:p>
    <w:p w:rsidR="00665421" w:rsidRPr="00BA3714" w:rsidRDefault="00665421" w:rsidP="00487CE3">
      <w:pPr>
        <w:pStyle w:val="a3"/>
        <w:numPr>
          <w:ilvl w:val="0"/>
          <w:numId w:val="2"/>
        </w:numPr>
        <w:spacing w:line="360" w:lineRule="auto"/>
        <w:ind w:left="0" w:firstLine="0"/>
        <w:jc w:val="both"/>
        <w:rPr>
          <w:rFonts w:ascii="Times New Roman" w:hAnsi="Times New Roman" w:cs="Times New Roman"/>
          <w:sz w:val="28"/>
          <w:szCs w:val="28"/>
        </w:rPr>
      </w:pPr>
      <w:r w:rsidRPr="00BA3714">
        <w:rPr>
          <w:rFonts w:ascii="Times New Roman" w:hAnsi="Times New Roman" w:cs="Times New Roman"/>
          <w:sz w:val="28"/>
          <w:szCs w:val="28"/>
        </w:rPr>
        <w:t>Преобладание содержания над формой.</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 xml:space="preserve">Все эти требования обеспечивают качество финансовой отчетности – ее </w:t>
      </w:r>
      <w:r w:rsidRPr="00BA3714">
        <w:rPr>
          <w:rFonts w:ascii="Times New Roman" w:hAnsi="Times New Roman" w:cs="Times New Roman"/>
          <w:b/>
          <w:i/>
          <w:sz w:val="28"/>
          <w:szCs w:val="28"/>
        </w:rPr>
        <w:t>полезность</w:t>
      </w:r>
      <w:r w:rsidRPr="00BA3714">
        <w:rPr>
          <w:rFonts w:ascii="Times New Roman" w:hAnsi="Times New Roman" w:cs="Times New Roman"/>
          <w:sz w:val="28"/>
          <w:szCs w:val="28"/>
        </w:rPr>
        <w:t xml:space="preserve"> для пользователей.</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 xml:space="preserve">В связи с этим для повышения качества аудита такой отчетности необходимо установить цель шире, чем просто проверка достоверности. </w:t>
      </w:r>
      <w:r w:rsidRPr="00BA3714">
        <w:rPr>
          <w:rFonts w:ascii="Times New Roman" w:hAnsi="Times New Roman" w:cs="Times New Roman"/>
          <w:b/>
          <w:i/>
          <w:sz w:val="28"/>
          <w:szCs w:val="28"/>
        </w:rPr>
        <w:t>Цель аудита</w:t>
      </w:r>
      <w:r w:rsidRPr="00BA3714">
        <w:rPr>
          <w:rFonts w:ascii="Times New Roman" w:hAnsi="Times New Roman" w:cs="Times New Roman"/>
          <w:sz w:val="28"/>
          <w:szCs w:val="28"/>
        </w:rPr>
        <w:t xml:space="preserve"> отчетности, подготовленной по Международным Стандартам </w:t>
      </w:r>
      <w:r w:rsidRPr="00BA3714">
        <w:rPr>
          <w:rFonts w:ascii="Times New Roman" w:hAnsi="Times New Roman" w:cs="Times New Roman"/>
          <w:sz w:val="28"/>
          <w:szCs w:val="28"/>
        </w:rPr>
        <w:lastRenderedPageBreak/>
        <w:t>– выражение мнения о полезности информации, предоставленной компанией о своей деятельности.</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Для формулировки задач аудита отчетности МСФО  необходимо определить объекты данного аудита, которые в свою очередь зависят от способа формирования показателей отчетности.</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 xml:space="preserve">Для составления отчетности МСФО российские предприятия могут использовать метод трансформации или метод параллельного ведения учета по Международным Стандартам  и Стандартам Российской Федерации. Метод трансформации основан на переносе данных отчетности, которые составлены по российским правилам в отчетность, составленную по МСФО. Отдельные показатели должны быть откорректированы в соответствии с международными стандартами. Метод параллельного ведения учета состоит в последовательном отражении каждой хозяйственной операции в учете отдельно по Российским правилам бухгалтерского учета и Международным стандартам финансовой отчетности. </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 xml:space="preserve">Для отчетности МСФО, полученной различными способами, разработаны специальные подходы к проведению ее аудита. Для проведения аудита отчетности, которая трансформирована по МСФО, необходимо вначале провести аудит исходной отчетности, то есть той, что была составлена в соответствии с РСБУ. Это необходимо для составления мнения о достоверности отчетности и соответствия законодательству Российской Федерации. Следующим этапом идет проверка правильности составления отчетности, соответствующей Международным Стандартам. Ввиду существования различий между правилами бухгалтерского учета Российской Федерации и Международными требованиями при осуществлении трансформации отчетности необходимо проводить некоторые корректировки показателей. Это одно из обязательных условий получения достоверной отчетности по МСФО. На предприятиях, </w:t>
      </w:r>
      <w:r w:rsidRPr="00BA3714">
        <w:rPr>
          <w:rFonts w:ascii="Times New Roman" w:hAnsi="Times New Roman" w:cs="Times New Roman"/>
          <w:sz w:val="28"/>
          <w:szCs w:val="28"/>
        </w:rPr>
        <w:lastRenderedPageBreak/>
        <w:t>применяющих метод параллельного учета, при проведен</w:t>
      </w:r>
      <w:proofErr w:type="gramStart"/>
      <w:r w:rsidRPr="00BA3714">
        <w:rPr>
          <w:rFonts w:ascii="Times New Roman" w:hAnsi="Times New Roman" w:cs="Times New Roman"/>
          <w:sz w:val="28"/>
          <w:szCs w:val="28"/>
        </w:rPr>
        <w:t>ии ау</w:t>
      </w:r>
      <w:proofErr w:type="gramEnd"/>
      <w:r w:rsidRPr="00BA3714">
        <w:rPr>
          <w:rFonts w:ascii="Times New Roman" w:hAnsi="Times New Roman" w:cs="Times New Roman"/>
          <w:sz w:val="28"/>
          <w:szCs w:val="28"/>
        </w:rPr>
        <w:t xml:space="preserve">дита отчетности по МСФО не требуется проверка отчетности, сформированной по отечественным правилам, так как все операции последовательно отражаются на основании Международных стандартов. Изучается состав, содержание отчетности по МСФО, рассматривается соответствие данной отчетности нормативным документам. Также осуществляется контроль показателей и полнота заполнения отчетности. </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Задачами аудиторской деятельности следует считать работы, которые должны выполняться аудиторами в ходе аудиторской проверки для достижения установленных целей. Для оценки качества или уровня полезности отчетности необходимо выразить мнение в отношении соблюдения ее качественных характеристик: понятность, сопоставимость, уместность, надежность, преобладание сущности над формой.</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 xml:space="preserve">Таким образом, </w:t>
      </w:r>
      <w:r w:rsidR="004D2E89">
        <w:rPr>
          <w:rFonts w:ascii="Times New Roman" w:hAnsi="Times New Roman" w:cs="Times New Roman"/>
          <w:sz w:val="28"/>
          <w:szCs w:val="28"/>
        </w:rPr>
        <w:t>можно</w:t>
      </w:r>
      <w:r w:rsidRPr="00BA3714">
        <w:rPr>
          <w:rFonts w:ascii="Times New Roman" w:hAnsi="Times New Roman" w:cs="Times New Roman"/>
          <w:sz w:val="28"/>
          <w:szCs w:val="28"/>
        </w:rPr>
        <w:t xml:space="preserve"> выделить объекты и сформулировать задачи для каждого подхода к аудиту МСФО-отчетности. В случае параллельного учета объекты и задачи аудита выглядят следующим образом </w:t>
      </w:r>
      <w:r w:rsidR="00FD7AE6">
        <w:rPr>
          <w:rFonts w:ascii="Times New Roman" w:hAnsi="Times New Roman" w:cs="Times New Roman"/>
          <w:sz w:val="28"/>
          <w:szCs w:val="28"/>
        </w:rPr>
        <w:t>(т</w:t>
      </w:r>
      <w:r w:rsidRPr="00BA3714">
        <w:rPr>
          <w:rFonts w:ascii="Times New Roman" w:hAnsi="Times New Roman" w:cs="Times New Roman"/>
          <w:sz w:val="28"/>
          <w:szCs w:val="28"/>
        </w:rPr>
        <w:t>аблица №</w:t>
      </w:r>
      <w:r w:rsidR="0074386D">
        <w:rPr>
          <w:rFonts w:ascii="Times New Roman" w:hAnsi="Times New Roman" w:cs="Times New Roman"/>
          <w:sz w:val="28"/>
          <w:szCs w:val="28"/>
        </w:rPr>
        <w:t>1</w:t>
      </w:r>
      <w:r w:rsidR="00FD7AE6">
        <w:rPr>
          <w:rFonts w:ascii="Times New Roman" w:hAnsi="Times New Roman" w:cs="Times New Roman"/>
          <w:sz w:val="28"/>
          <w:szCs w:val="28"/>
        </w:rPr>
        <w:t>)</w:t>
      </w:r>
      <w:r w:rsidRPr="00BA3714">
        <w:rPr>
          <w:rFonts w:ascii="Times New Roman" w:hAnsi="Times New Roman" w:cs="Times New Roman"/>
          <w:sz w:val="28"/>
          <w:szCs w:val="28"/>
        </w:rPr>
        <w:t>:</w:t>
      </w:r>
    </w:p>
    <w:p w:rsidR="00665421" w:rsidRPr="00BA3714" w:rsidRDefault="00665421" w:rsidP="00487CE3">
      <w:pPr>
        <w:pStyle w:val="a3"/>
        <w:spacing w:line="360" w:lineRule="auto"/>
        <w:ind w:firstLine="426"/>
        <w:jc w:val="right"/>
        <w:rPr>
          <w:rFonts w:ascii="Times New Roman" w:hAnsi="Times New Roman" w:cs="Times New Roman"/>
          <w:sz w:val="28"/>
          <w:szCs w:val="28"/>
        </w:rPr>
      </w:pPr>
      <w:r w:rsidRPr="00BA3714">
        <w:rPr>
          <w:rFonts w:ascii="Times New Roman" w:hAnsi="Times New Roman" w:cs="Times New Roman"/>
          <w:sz w:val="28"/>
          <w:szCs w:val="28"/>
        </w:rPr>
        <w:t>Таблица №</w:t>
      </w:r>
      <w:r w:rsidR="0074386D">
        <w:rPr>
          <w:rFonts w:ascii="Times New Roman" w:hAnsi="Times New Roman" w:cs="Times New Roman"/>
          <w:sz w:val="28"/>
          <w:szCs w:val="28"/>
        </w:rPr>
        <w:t xml:space="preserve"> 1</w:t>
      </w:r>
    </w:p>
    <w:p w:rsidR="00665421" w:rsidRPr="00BA3714" w:rsidRDefault="00665421" w:rsidP="00487CE3">
      <w:pPr>
        <w:pStyle w:val="a3"/>
        <w:spacing w:line="360" w:lineRule="auto"/>
        <w:ind w:firstLine="426"/>
        <w:jc w:val="center"/>
        <w:rPr>
          <w:rFonts w:ascii="Times New Roman" w:hAnsi="Times New Roman" w:cs="Times New Roman"/>
          <w:sz w:val="28"/>
          <w:szCs w:val="28"/>
        </w:rPr>
      </w:pPr>
      <w:r w:rsidRPr="00BA3714">
        <w:rPr>
          <w:rFonts w:ascii="Times New Roman" w:hAnsi="Times New Roman" w:cs="Times New Roman"/>
          <w:sz w:val="28"/>
          <w:szCs w:val="28"/>
        </w:rPr>
        <w:t>Цель, объекты и задачи аудита отчетности МСФО, полученной методом параллельного учета</w:t>
      </w:r>
    </w:p>
    <w:tbl>
      <w:tblPr>
        <w:tblStyle w:val="a4"/>
        <w:tblW w:w="0" w:type="auto"/>
        <w:tblLayout w:type="fixed"/>
        <w:tblLook w:val="04A0" w:firstRow="1" w:lastRow="0" w:firstColumn="1" w:lastColumn="0" w:noHBand="0" w:noVBand="1"/>
      </w:tblPr>
      <w:tblGrid>
        <w:gridCol w:w="3510"/>
        <w:gridCol w:w="993"/>
        <w:gridCol w:w="1417"/>
        <w:gridCol w:w="992"/>
        <w:gridCol w:w="982"/>
        <w:gridCol w:w="1677"/>
      </w:tblGrid>
      <w:tr w:rsidR="00665421" w:rsidRPr="007C6B85" w:rsidTr="003D7B81">
        <w:tc>
          <w:tcPr>
            <w:tcW w:w="3510" w:type="dxa"/>
            <w:vMerge w:val="restart"/>
            <w:vAlign w:val="center"/>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Объекты аудита</w:t>
            </w:r>
          </w:p>
        </w:tc>
        <w:tc>
          <w:tcPr>
            <w:tcW w:w="6061" w:type="dxa"/>
            <w:gridSpan w:val="5"/>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Цель аудита – выражение мнения о соответствии отчетности следующим качественным характеристикам:</w:t>
            </w:r>
          </w:p>
        </w:tc>
      </w:tr>
      <w:tr w:rsidR="00665421" w:rsidRPr="007C6B85" w:rsidTr="003D7B81">
        <w:tc>
          <w:tcPr>
            <w:tcW w:w="3510" w:type="dxa"/>
            <w:vMerge/>
          </w:tcPr>
          <w:p w:rsidR="00665421" w:rsidRPr="007C6B85" w:rsidRDefault="00665421" w:rsidP="00487CE3">
            <w:pPr>
              <w:pStyle w:val="a3"/>
              <w:spacing w:line="360" w:lineRule="auto"/>
              <w:jc w:val="center"/>
              <w:rPr>
                <w:rFonts w:ascii="Times New Roman" w:hAnsi="Times New Roman" w:cs="Times New Roman"/>
                <w:b/>
                <w:sz w:val="24"/>
                <w:szCs w:val="20"/>
              </w:rPr>
            </w:pPr>
          </w:p>
        </w:tc>
        <w:tc>
          <w:tcPr>
            <w:tcW w:w="993"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Понятность</w:t>
            </w:r>
          </w:p>
        </w:tc>
        <w:tc>
          <w:tcPr>
            <w:tcW w:w="1417"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Сопоставимость</w:t>
            </w:r>
          </w:p>
        </w:tc>
        <w:tc>
          <w:tcPr>
            <w:tcW w:w="992"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Уместность</w:t>
            </w:r>
          </w:p>
        </w:tc>
        <w:tc>
          <w:tcPr>
            <w:tcW w:w="982"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Надежность</w:t>
            </w:r>
          </w:p>
        </w:tc>
        <w:tc>
          <w:tcPr>
            <w:tcW w:w="1677"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Преобладание сущности над формой</w:t>
            </w:r>
          </w:p>
        </w:tc>
      </w:tr>
      <w:tr w:rsidR="00665421" w:rsidRPr="007C6B85" w:rsidTr="003D7B81">
        <w:tc>
          <w:tcPr>
            <w:tcW w:w="3510"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А</w:t>
            </w:r>
          </w:p>
        </w:tc>
        <w:tc>
          <w:tcPr>
            <w:tcW w:w="993"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1</w:t>
            </w:r>
          </w:p>
        </w:tc>
        <w:tc>
          <w:tcPr>
            <w:tcW w:w="1417"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2</w:t>
            </w:r>
          </w:p>
        </w:tc>
        <w:tc>
          <w:tcPr>
            <w:tcW w:w="992"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3</w:t>
            </w:r>
          </w:p>
        </w:tc>
        <w:tc>
          <w:tcPr>
            <w:tcW w:w="982"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4</w:t>
            </w:r>
          </w:p>
        </w:tc>
        <w:tc>
          <w:tcPr>
            <w:tcW w:w="1677"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b/>
                <w:sz w:val="24"/>
                <w:szCs w:val="20"/>
              </w:rPr>
            </w:pPr>
            <w:r w:rsidRPr="007C6B85">
              <w:rPr>
                <w:rFonts w:ascii="Times New Roman" w:hAnsi="Times New Roman" w:cs="Times New Roman"/>
                <w:b/>
                <w:sz w:val="24"/>
                <w:szCs w:val="20"/>
              </w:rPr>
              <w:t xml:space="preserve">1.0. Финансовые  ресурсы </w:t>
            </w:r>
          </w:p>
        </w:tc>
        <w:tc>
          <w:tcPr>
            <w:tcW w:w="993"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1001</w:t>
            </w:r>
          </w:p>
        </w:tc>
        <w:tc>
          <w:tcPr>
            <w:tcW w:w="1417"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1002</w:t>
            </w:r>
          </w:p>
        </w:tc>
        <w:tc>
          <w:tcPr>
            <w:tcW w:w="992"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1003</w:t>
            </w:r>
          </w:p>
        </w:tc>
        <w:tc>
          <w:tcPr>
            <w:tcW w:w="982"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1004</w:t>
            </w:r>
          </w:p>
        </w:tc>
        <w:tc>
          <w:tcPr>
            <w:tcW w:w="1677"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1005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sz w:val="24"/>
                <w:szCs w:val="20"/>
              </w:rPr>
            </w:pPr>
            <w:r w:rsidRPr="007C6B85">
              <w:rPr>
                <w:rFonts w:ascii="Times New Roman" w:hAnsi="Times New Roman" w:cs="Times New Roman"/>
                <w:sz w:val="24"/>
                <w:szCs w:val="20"/>
              </w:rPr>
              <w:t>1.1. Внеоборотные активы</w:t>
            </w:r>
          </w:p>
        </w:tc>
        <w:tc>
          <w:tcPr>
            <w:tcW w:w="993"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1101</w:t>
            </w:r>
          </w:p>
        </w:tc>
        <w:tc>
          <w:tcPr>
            <w:tcW w:w="1417"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1102</w:t>
            </w:r>
          </w:p>
        </w:tc>
        <w:tc>
          <w:tcPr>
            <w:tcW w:w="992"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1103</w:t>
            </w:r>
          </w:p>
        </w:tc>
        <w:tc>
          <w:tcPr>
            <w:tcW w:w="982"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1104</w:t>
            </w:r>
          </w:p>
        </w:tc>
        <w:tc>
          <w:tcPr>
            <w:tcW w:w="1677"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1105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sz w:val="24"/>
                <w:szCs w:val="20"/>
              </w:rPr>
            </w:pPr>
            <w:r w:rsidRPr="007C6B85">
              <w:rPr>
                <w:rFonts w:ascii="Times New Roman" w:hAnsi="Times New Roman" w:cs="Times New Roman"/>
                <w:sz w:val="24"/>
                <w:szCs w:val="20"/>
              </w:rPr>
              <w:t>1.2. Оборотные активы</w:t>
            </w:r>
          </w:p>
        </w:tc>
        <w:tc>
          <w:tcPr>
            <w:tcW w:w="993"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1201</w:t>
            </w:r>
          </w:p>
        </w:tc>
        <w:tc>
          <w:tcPr>
            <w:tcW w:w="1417"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1202</w:t>
            </w:r>
          </w:p>
        </w:tc>
        <w:tc>
          <w:tcPr>
            <w:tcW w:w="992"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1203</w:t>
            </w:r>
          </w:p>
        </w:tc>
        <w:tc>
          <w:tcPr>
            <w:tcW w:w="982"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1204</w:t>
            </w:r>
          </w:p>
        </w:tc>
        <w:tc>
          <w:tcPr>
            <w:tcW w:w="1677"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1205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sz w:val="24"/>
                <w:szCs w:val="20"/>
              </w:rPr>
            </w:pPr>
            <w:r w:rsidRPr="007C6B85">
              <w:rPr>
                <w:rFonts w:ascii="Times New Roman" w:hAnsi="Times New Roman" w:cs="Times New Roman"/>
                <w:sz w:val="24"/>
                <w:szCs w:val="20"/>
              </w:rPr>
              <w:lastRenderedPageBreak/>
              <w:t>1.3. Собственный капитал</w:t>
            </w:r>
          </w:p>
        </w:tc>
        <w:tc>
          <w:tcPr>
            <w:tcW w:w="993"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1301</w:t>
            </w:r>
          </w:p>
        </w:tc>
        <w:tc>
          <w:tcPr>
            <w:tcW w:w="1417"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1302</w:t>
            </w:r>
          </w:p>
        </w:tc>
        <w:tc>
          <w:tcPr>
            <w:tcW w:w="992"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1303</w:t>
            </w:r>
          </w:p>
        </w:tc>
        <w:tc>
          <w:tcPr>
            <w:tcW w:w="982"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1304</w:t>
            </w:r>
          </w:p>
        </w:tc>
        <w:tc>
          <w:tcPr>
            <w:tcW w:w="1677"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1305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sz w:val="24"/>
                <w:szCs w:val="20"/>
              </w:rPr>
            </w:pPr>
            <w:r w:rsidRPr="007C6B85">
              <w:rPr>
                <w:rFonts w:ascii="Times New Roman" w:hAnsi="Times New Roman" w:cs="Times New Roman"/>
                <w:sz w:val="24"/>
                <w:szCs w:val="20"/>
              </w:rPr>
              <w:t>1.4. Заёмные средства</w:t>
            </w:r>
          </w:p>
        </w:tc>
        <w:tc>
          <w:tcPr>
            <w:tcW w:w="993"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1401</w:t>
            </w:r>
          </w:p>
        </w:tc>
        <w:tc>
          <w:tcPr>
            <w:tcW w:w="1417"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1402</w:t>
            </w:r>
          </w:p>
        </w:tc>
        <w:tc>
          <w:tcPr>
            <w:tcW w:w="992"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1403</w:t>
            </w:r>
          </w:p>
        </w:tc>
        <w:tc>
          <w:tcPr>
            <w:tcW w:w="982"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1404</w:t>
            </w:r>
          </w:p>
        </w:tc>
        <w:tc>
          <w:tcPr>
            <w:tcW w:w="1677"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1405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b/>
                <w:sz w:val="24"/>
                <w:szCs w:val="20"/>
              </w:rPr>
            </w:pPr>
            <w:r w:rsidRPr="007C6B85">
              <w:rPr>
                <w:rFonts w:ascii="Times New Roman" w:hAnsi="Times New Roman" w:cs="Times New Roman"/>
                <w:b/>
                <w:sz w:val="24"/>
                <w:szCs w:val="20"/>
              </w:rPr>
              <w:t>2.0. Финансовые результаты</w:t>
            </w:r>
          </w:p>
        </w:tc>
        <w:tc>
          <w:tcPr>
            <w:tcW w:w="993"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2001</w:t>
            </w:r>
          </w:p>
        </w:tc>
        <w:tc>
          <w:tcPr>
            <w:tcW w:w="1417"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2002</w:t>
            </w:r>
          </w:p>
        </w:tc>
        <w:tc>
          <w:tcPr>
            <w:tcW w:w="992"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2003</w:t>
            </w:r>
          </w:p>
        </w:tc>
        <w:tc>
          <w:tcPr>
            <w:tcW w:w="982"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2004</w:t>
            </w:r>
          </w:p>
        </w:tc>
        <w:tc>
          <w:tcPr>
            <w:tcW w:w="1677"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2005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sz w:val="24"/>
                <w:szCs w:val="20"/>
              </w:rPr>
            </w:pPr>
            <w:r w:rsidRPr="007C6B85">
              <w:rPr>
                <w:rFonts w:ascii="Times New Roman" w:hAnsi="Times New Roman" w:cs="Times New Roman"/>
                <w:sz w:val="24"/>
                <w:szCs w:val="20"/>
              </w:rPr>
              <w:t xml:space="preserve">2.1. Доходы </w:t>
            </w:r>
          </w:p>
        </w:tc>
        <w:tc>
          <w:tcPr>
            <w:tcW w:w="993"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2101</w:t>
            </w:r>
          </w:p>
        </w:tc>
        <w:tc>
          <w:tcPr>
            <w:tcW w:w="1417"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2102</w:t>
            </w:r>
          </w:p>
        </w:tc>
        <w:tc>
          <w:tcPr>
            <w:tcW w:w="992"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2103</w:t>
            </w:r>
          </w:p>
        </w:tc>
        <w:tc>
          <w:tcPr>
            <w:tcW w:w="982"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2104</w:t>
            </w:r>
          </w:p>
        </w:tc>
        <w:tc>
          <w:tcPr>
            <w:tcW w:w="1677"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2105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sz w:val="24"/>
                <w:szCs w:val="20"/>
              </w:rPr>
            </w:pPr>
            <w:r w:rsidRPr="007C6B85">
              <w:rPr>
                <w:rFonts w:ascii="Times New Roman" w:hAnsi="Times New Roman" w:cs="Times New Roman"/>
                <w:sz w:val="24"/>
                <w:szCs w:val="20"/>
              </w:rPr>
              <w:t>2.2. Расходы и затраты</w:t>
            </w:r>
          </w:p>
        </w:tc>
        <w:tc>
          <w:tcPr>
            <w:tcW w:w="993"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2201</w:t>
            </w:r>
          </w:p>
        </w:tc>
        <w:tc>
          <w:tcPr>
            <w:tcW w:w="1417"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2202</w:t>
            </w:r>
          </w:p>
        </w:tc>
        <w:tc>
          <w:tcPr>
            <w:tcW w:w="992"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2203</w:t>
            </w:r>
          </w:p>
        </w:tc>
        <w:tc>
          <w:tcPr>
            <w:tcW w:w="982"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2204</w:t>
            </w:r>
          </w:p>
        </w:tc>
        <w:tc>
          <w:tcPr>
            <w:tcW w:w="1677"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2205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sz w:val="24"/>
                <w:szCs w:val="20"/>
              </w:rPr>
            </w:pPr>
            <w:r w:rsidRPr="007C6B85">
              <w:rPr>
                <w:rFonts w:ascii="Times New Roman" w:hAnsi="Times New Roman" w:cs="Times New Roman"/>
                <w:sz w:val="24"/>
                <w:szCs w:val="20"/>
              </w:rPr>
              <w:t>2.3. Прибыль (убытки)</w:t>
            </w:r>
          </w:p>
        </w:tc>
        <w:tc>
          <w:tcPr>
            <w:tcW w:w="993"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2301</w:t>
            </w:r>
          </w:p>
        </w:tc>
        <w:tc>
          <w:tcPr>
            <w:tcW w:w="1417"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2302</w:t>
            </w:r>
          </w:p>
        </w:tc>
        <w:tc>
          <w:tcPr>
            <w:tcW w:w="992" w:type="dxa"/>
          </w:tcPr>
          <w:p w:rsidR="00665421" w:rsidRPr="007C6B85" w:rsidRDefault="00665421" w:rsidP="00487CE3">
            <w:pPr>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2303</w:t>
            </w:r>
          </w:p>
        </w:tc>
        <w:tc>
          <w:tcPr>
            <w:tcW w:w="982"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2304</w:t>
            </w:r>
          </w:p>
        </w:tc>
        <w:tc>
          <w:tcPr>
            <w:tcW w:w="1677" w:type="dxa"/>
          </w:tcPr>
          <w:p w:rsidR="00665421" w:rsidRPr="007C6B85" w:rsidRDefault="00665421" w:rsidP="00487CE3">
            <w:pPr>
              <w:pStyle w:val="a3"/>
              <w:spacing w:line="360" w:lineRule="auto"/>
              <w:jc w:val="center"/>
              <w:rPr>
                <w:rFonts w:ascii="Times New Roman" w:hAnsi="Times New Roman" w:cs="Times New Roman"/>
                <w:sz w:val="24"/>
                <w:szCs w:val="20"/>
              </w:rPr>
            </w:pPr>
            <w:r w:rsidRPr="007C6B85">
              <w:rPr>
                <w:rFonts w:ascii="Times New Roman" w:hAnsi="Times New Roman" w:cs="Times New Roman"/>
                <w:sz w:val="24"/>
                <w:szCs w:val="20"/>
              </w:rPr>
              <w:t>2305</w:t>
            </w:r>
          </w:p>
        </w:tc>
      </w:tr>
      <w:tr w:rsidR="00665421" w:rsidRPr="007C6B85" w:rsidTr="003D7B81">
        <w:tc>
          <w:tcPr>
            <w:tcW w:w="3510" w:type="dxa"/>
          </w:tcPr>
          <w:p w:rsidR="00665421" w:rsidRPr="007C6B85" w:rsidRDefault="00665421" w:rsidP="00487CE3">
            <w:pPr>
              <w:spacing w:line="360" w:lineRule="auto"/>
              <w:rPr>
                <w:rFonts w:ascii="Times New Roman" w:hAnsi="Times New Roman" w:cs="Times New Roman"/>
                <w:b/>
                <w:sz w:val="24"/>
                <w:szCs w:val="20"/>
              </w:rPr>
            </w:pPr>
            <w:r w:rsidRPr="007C6B85">
              <w:rPr>
                <w:rFonts w:ascii="Times New Roman" w:hAnsi="Times New Roman" w:cs="Times New Roman"/>
                <w:b/>
                <w:sz w:val="24"/>
                <w:szCs w:val="20"/>
              </w:rPr>
              <w:t>3.0. Финансовые отношения (расчеты)</w:t>
            </w:r>
          </w:p>
          <w:p w:rsidR="00665421" w:rsidRPr="007C6B85" w:rsidRDefault="00665421" w:rsidP="00487CE3">
            <w:pPr>
              <w:spacing w:line="360" w:lineRule="auto"/>
              <w:rPr>
                <w:rFonts w:ascii="Times New Roman" w:hAnsi="Times New Roman" w:cs="Times New Roman"/>
                <w:b/>
                <w:sz w:val="24"/>
                <w:szCs w:val="20"/>
              </w:rPr>
            </w:pPr>
          </w:p>
        </w:tc>
        <w:tc>
          <w:tcPr>
            <w:tcW w:w="993"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 xml:space="preserve">3001 </w:t>
            </w:r>
          </w:p>
        </w:tc>
        <w:tc>
          <w:tcPr>
            <w:tcW w:w="1417"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3002</w:t>
            </w:r>
          </w:p>
        </w:tc>
        <w:tc>
          <w:tcPr>
            <w:tcW w:w="992" w:type="dxa"/>
          </w:tcPr>
          <w:p w:rsidR="00665421" w:rsidRPr="007C6B85" w:rsidRDefault="00665421" w:rsidP="00487CE3">
            <w:pPr>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3003</w:t>
            </w:r>
          </w:p>
        </w:tc>
        <w:tc>
          <w:tcPr>
            <w:tcW w:w="982"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3004</w:t>
            </w:r>
          </w:p>
        </w:tc>
        <w:tc>
          <w:tcPr>
            <w:tcW w:w="1677" w:type="dxa"/>
          </w:tcPr>
          <w:p w:rsidR="00665421" w:rsidRPr="007C6B85" w:rsidRDefault="00665421" w:rsidP="00487CE3">
            <w:pPr>
              <w:pStyle w:val="a3"/>
              <w:spacing w:line="360" w:lineRule="auto"/>
              <w:jc w:val="center"/>
              <w:rPr>
                <w:rFonts w:ascii="Times New Roman" w:hAnsi="Times New Roman" w:cs="Times New Roman"/>
                <w:b/>
                <w:sz w:val="24"/>
                <w:szCs w:val="20"/>
              </w:rPr>
            </w:pPr>
            <w:r w:rsidRPr="007C6B85">
              <w:rPr>
                <w:rFonts w:ascii="Times New Roman" w:hAnsi="Times New Roman" w:cs="Times New Roman"/>
                <w:b/>
                <w:sz w:val="24"/>
                <w:szCs w:val="20"/>
              </w:rPr>
              <w:t>3005</w:t>
            </w:r>
          </w:p>
        </w:tc>
      </w:tr>
    </w:tbl>
    <w:p w:rsidR="00665421" w:rsidRPr="00BA3714" w:rsidRDefault="00665421" w:rsidP="00487CE3">
      <w:pPr>
        <w:pStyle w:val="a3"/>
        <w:spacing w:line="360" w:lineRule="auto"/>
        <w:ind w:firstLine="426"/>
        <w:jc w:val="center"/>
        <w:rPr>
          <w:rFonts w:ascii="Times New Roman" w:hAnsi="Times New Roman" w:cs="Times New Roman"/>
          <w:sz w:val="28"/>
          <w:szCs w:val="28"/>
        </w:rPr>
      </w:pPr>
    </w:p>
    <w:p w:rsidR="00665421" w:rsidRPr="00BA3714" w:rsidRDefault="00665421" w:rsidP="00487CE3">
      <w:pPr>
        <w:pStyle w:val="a3"/>
        <w:spacing w:line="360" w:lineRule="auto"/>
        <w:ind w:firstLine="426"/>
        <w:rPr>
          <w:rFonts w:ascii="Times New Roman" w:hAnsi="Times New Roman" w:cs="Times New Roman"/>
          <w:sz w:val="28"/>
          <w:szCs w:val="28"/>
        </w:rPr>
      </w:pPr>
      <w:r w:rsidRPr="00BA3714">
        <w:rPr>
          <w:rFonts w:ascii="Times New Roman" w:hAnsi="Times New Roman" w:cs="Times New Roman"/>
          <w:sz w:val="28"/>
          <w:szCs w:val="28"/>
        </w:rPr>
        <w:t>В качестве примера рассмотрим некоторые задачи в их расшифровке:</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Задача 1001 – выражение мнения о понятности отражения информации о финансовых ресурсах, представленной в отчетности;</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Задача 2002 – выражение мнения о сопоставимости данных по финансовым результатам, представленных в отчетности;</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Задача 3004 – выражение мнения о надежности информации о финансовых отношениях, представленной в отчетности.</w:t>
      </w:r>
    </w:p>
    <w:p w:rsidR="00665421"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Для случая получения отчетности МСФО путем трансформации российской отчетности объекты и задачи а</w:t>
      </w:r>
      <w:r w:rsidR="00FD7AE6">
        <w:rPr>
          <w:rFonts w:ascii="Times New Roman" w:hAnsi="Times New Roman" w:cs="Times New Roman"/>
          <w:sz w:val="28"/>
          <w:szCs w:val="28"/>
        </w:rPr>
        <w:t>удита будут несколько другими (т</w:t>
      </w:r>
      <w:r w:rsidRPr="00BA3714">
        <w:rPr>
          <w:rFonts w:ascii="Times New Roman" w:hAnsi="Times New Roman" w:cs="Times New Roman"/>
          <w:sz w:val="28"/>
          <w:szCs w:val="28"/>
        </w:rPr>
        <w:t>аблица №</w:t>
      </w:r>
      <w:r w:rsidR="00701D12">
        <w:rPr>
          <w:rFonts w:ascii="Times New Roman" w:hAnsi="Times New Roman" w:cs="Times New Roman"/>
          <w:sz w:val="28"/>
          <w:szCs w:val="28"/>
        </w:rPr>
        <w:t xml:space="preserve"> 2</w:t>
      </w:r>
      <w:r w:rsidRPr="00BA3714">
        <w:rPr>
          <w:rFonts w:ascii="Times New Roman" w:hAnsi="Times New Roman" w:cs="Times New Roman"/>
          <w:sz w:val="28"/>
          <w:szCs w:val="28"/>
        </w:rPr>
        <w:t>):</w:t>
      </w:r>
    </w:p>
    <w:p w:rsidR="00665421" w:rsidRPr="00BA3714" w:rsidRDefault="00665421" w:rsidP="00487CE3">
      <w:pPr>
        <w:pStyle w:val="a3"/>
        <w:spacing w:line="360" w:lineRule="auto"/>
        <w:ind w:firstLine="426"/>
        <w:jc w:val="right"/>
        <w:rPr>
          <w:rFonts w:ascii="Times New Roman" w:hAnsi="Times New Roman" w:cs="Times New Roman"/>
          <w:sz w:val="28"/>
          <w:szCs w:val="28"/>
        </w:rPr>
      </w:pPr>
      <w:r w:rsidRPr="00BA3714">
        <w:rPr>
          <w:rFonts w:ascii="Times New Roman" w:hAnsi="Times New Roman" w:cs="Times New Roman"/>
          <w:sz w:val="28"/>
          <w:szCs w:val="28"/>
        </w:rPr>
        <w:t>Таблица №</w:t>
      </w:r>
      <w:r w:rsidR="00701D12">
        <w:rPr>
          <w:rFonts w:ascii="Times New Roman" w:hAnsi="Times New Roman" w:cs="Times New Roman"/>
          <w:sz w:val="28"/>
          <w:szCs w:val="28"/>
        </w:rPr>
        <w:t xml:space="preserve"> 2</w:t>
      </w:r>
    </w:p>
    <w:p w:rsidR="00665421" w:rsidRPr="00BA3714" w:rsidRDefault="00665421" w:rsidP="00487CE3">
      <w:pPr>
        <w:pStyle w:val="a3"/>
        <w:spacing w:line="360" w:lineRule="auto"/>
        <w:ind w:firstLine="426"/>
        <w:jc w:val="center"/>
        <w:rPr>
          <w:rFonts w:ascii="Times New Roman" w:hAnsi="Times New Roman" w:cs="Times New Roman"/>
          <w:sz w:val="28"/>
          <w:szCs w:val="28"/>
        </w:rPr>
      </w:pPr>
      <w:r w:rsidRPr="00BA3714">
        <w:rPr>
          <w:rFonts w:ascii="Times New Roman" w:hAnsi="Times New Roman" w:cs="Times New Roman"/>
          <w:sz w:val="28"/>
          <w:szCs w:val="28"/>
        </w:rPr>
        <w:t>Цель, объекты и задачи аудита отчетности МСФО, полученной методом трансформации</w:t>
      </w:r>
    </w:p>
    <w:tbl>
      <w:tblPr>
        <w:tblStyle w:val="a4"/>
        <w:tblW w:w="0" w:type="auto"/>
        <w:tblLayout w:type="fixed"/>
        <w:tblLook w:val="04A0" w:firstRow="1" w:lastRow="0" w:firstColumn="1" w:lastColumn="0" w:noHBand="0" w:noVBand="1"/>
      </w:tblPr>
      <w:tblGrid>
        <w:gridCol w:w="3510"/>
        <w:gridCol w:w="993"/>
        <w:gridCol w:w="1417"/>
        <w:gridCol w:w="992"/>
        <w:gridCol w:w="982"/>
        <w:gridCol w:w="1677"/>
      </w:tblGrid>
      <w:tr w:rsidR="00665421" w:rsidRPr="007C6B85" w:rsidTr="003D7B81">
        <w:tc>
          <w:tcPr>
            <w:tcW w:w="3510" w:type="dxa"/>
            <w:vMerge w:val="restart"/>
            <w:vAlign w:val="center"/>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Объекты аудита</w:t>
            </w:r>
          </w:p>
        </w:tc>
        <w:tc>
          <w:tcPr>
            <w:tcW w:w="6061" w:type="dxa"/>
            <w:gridSpan w:val="5"/>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Цель аудита – выражение мнения о соответствии отчетности следующим качественным характеристикам:</w:t>
            </w:r>
          </w:p>
        </w:tc>
      </w:tr>
      <w:tr w:rsidR="00665421" w:rsidRPr="007C6B85" w:rsidTr="003D7B81">
        <w:tc>
          <w:tcPr>
            <w:tcW w:w="3510" w:type="dxa"/>
            <w:vMerge/>
          </w:tcPr>
          <w:p w:rsidR="00665421" w:rsidRPr="007C6B85" w:rsidRDefault="00665421" w:rsidP="00487CE3">
            <w:pPr>
              <w:pStyle w:val="a3"/>
              <w:spacing w:line="360" w:lineRule="auto"/>
              <w:jc w:val="center"/>
              <w:rPr>
                <w:rFonts w:ascii="Times New Roman" w:hAnsi="Times New Roman" w:cs="Times New Roman"/>
                <w:b/>
                <w:sz w:val="24"/>
              </w:rPr>
            </w:pPr>
          </w:p>
        </w:tc>
        <w:tc>
          <w:tcPr>
            <w:tcW w:w="993"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Понятность</w:t>
            </w:r>
          </w:p>
        </w:tc>
        <w:tc>
          <w:tcPr>
            <w:tcW w:w="1417"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Сопоставимость</w:t>
            </w:r>
          </w:p>
        </w:tc>
        <w:tc>
          <w:tcPr>
            <w:tcW w:w="992"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Уместность</w:t>
            </w:r>
          </w:p>
        </w:tc>
        <w:tc>
          <w:tcPr>
            <w:tcW w:w="982"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Надежность</w:t>
            </w:r>
          </w:p>
        </w:tc>
        <w:tc>
          <w:tcPr>
            <w:tcW w:w="1677"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Преобладание сущности над формой</w:t>
            </w:r>
          </w:p>
        </w:tc>
      </w:tr>
      <w:tr w:rsidR="00665421" w:rsidRPr="007C6B85" w:rsidTr="003D7B81">
        <w:tc>
          <w:tcPr>
            <w:tcW w:w="3510"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А</w:t>
            </w:r>
          </w:p>
        </w:tc>
        <w:tc>
          <w:tcPr>
            <w:tcW w:w="993"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1</w:t>
            </w:r>
          </w:p>
        </w:tc>
        <w:tc>
          <w:tcPr>
            <w:tcW w:w="1417"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2</w:t>
            </w:r>
          </w:p>
        </w:tc>
        <w:tc>
          <w:tcPr>
            <w:tcW w:w="992"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3</w:t>
            </w:r>
          </w:p>
        </w:tc>
        <w:tc>
          <w:tcPr>
            <w:tcW w:w="982"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4</w:t>
            </w:r>
          </w:p>
        </w:tc>
        <w:tc>
          <w:tcPr>
            <w:tcW w:w="1677" w:type="dxa"/>
          </w:tcPr>
          <w:p w:rsidR="00665421" w:rsidRPr="007C6B85" w:rsidRDefault="00665421" w:rsidP="00487CE3">
            <w:pPr>
              <w:pStyle w:val="a3"/>
              <w:spacing w:line="360" w:lineRule="auto"/>
              <w:jc w:val="center"/>
              <w:rPr>
                <w:rFonts w:ascii="Times New Roman" w:hAnsi="Times New Roman" w:cs="Times New Roman"/>
                <w:b/>
                <w:sz w:val="24"/>
              </w:rPr>
            </w:pPr>
            <w:r w:rsidRPr="007C6B85">
              <w:rPr>
                <w:rFonts w:ascii="Times New Roman" w:hAnsi="Times New Roman" w:cs="Times New Roman"/>
                <w:b/>
                <w:sz w:val="24"/>
              </w:rPr>
              <w:t>5</w:t>
            </w:r>
          </w:p>
        </w:tc>
      </w:tr>
      <w:tr w:rsidR="00665421" w:rsidRPr="007C6B85" w:rsidTr="003D7B81">
        <w:tc>
          <w:tcPr>
            <w:tcW w:w="3510" w:type="dxa"/>
          </w:tcPr>
          <w:p w:rsidR="00665421" w:rsidRPr="007C6B85" w:rsidRDefault="00665421" w:rsidP="00487CE3">
            <w:pPr>
              <w:pStyle w:val="a3"/>
              <w:spacing w:line="360" w:lineRule="auto"/>
              <w:rPr>
                <w:rFonts w:ascii="Times New Roman" w:hAnsi="Times New Roman" w:cs="Times New Roman"/>
                <w:sz w:val="24"/>
              </w:rPr>
            </w:pPr>
            <w:r w:rsidRPr="007C6B85">
              <w:rPr>
                <w:rFonts w:ascii="Times New Roman" w:hAnsi="Times New Roman" w:cs="Times New Roman"/>
                <w:sz w:val="24"/>
              </w:rPr>
              <w:t>1.0. Оценочные корректировки</w:t>
            </w:r>
          </w:p>
        </w:tc>
        <w:tc>
          <w:tcPr>
            <w:tcW w:w="993"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1001</w:t>
            </w:r>
          </w:p>
        </w:tc>
        <w:tc>
          <w:tcPr>
            <w:tcW w:w="1417"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1002</w:t>
            </w:r>
          </w:p>
        </w:tc>
        <w:tc>
          <w:tcPr>
            <w:tcW w:w="992"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1003</w:t>
            </w:r>
          </w:p>
        </w:tc>
        <w:tc>
          <w:tcPr>
            <w:tcW w:w="982"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1004</w:t>
            </w:r>
          </w:p>
        </w:tc>
        <w:tc>
          <w:tcPr>
            <w:tcW w:w="1677"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1005</w:t>
            </w:r>
          </w:p>
        </w:tc>
      </w:tr>
      <w:tr w:rsidR="00665421" w:rsidRPr="007C6B85" w:rsidTr="003D7B81">
        <w:tc>
          <w:tcPr>
            <w:tcW w:w="3510" w:type="dxa"/>
          </w:tcPr>
          <w:p w:rsidR="00665421" w:rsidRPr="007C6B85" w:rsidRDefault="00665421" w:rsidP="00487CE3">
            <w:pPr>
              <w:pStyle w:val="a3"/>
              <w:spacing w:line="360" w:lineRule="auto"/>
              <w:rPr>
                <w:rFonts w:ascii="Times New Roman" w:hAnsi="Times New Roman" w:cs="Times New Roman"/>
                <w:sz w:val="24"/>
              </w:rPr>
            </w:pPr>
            <w:r w:rsidRPr="007C6B85">
              <w:rPr>
                <w:rFonts w:ascii="Times New Roman" w:hAnsi="Times New Roman" w:cs="Times New Roman"/>
                <w:sz w:val="24"/>
              </w:rPr>
              <w:lastRenderedPageBreak/>
              <w:t>2.0. Реклассификационные корректировки</w:t>
            </w:r>
          </w:p>
        </w:tc>
        <w:tc>
          <w:tcPr>
            <w:tcW w:w="993"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2001</w:t>
            </w:r>
          </w:p>
        </w:tc>
        <w:tc>
          <w:tcPr>
            <w:tcW w:w="1417"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2002</w:t>
            </w:r>
          </w:p>
        </w:tc>
        <w:tc>
          <w:tcPr>
            <w:tcW w:w="992"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2003</w:t>
            </w:r>
          </w:p>
        </w:tc>
        <w:tc>
          <w:tcPr>
            <w:tcW w:w="982"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2004</w:t>
            </w:r>
          </w:p>
        </w:tc>
        <w:tc>
          <w:tcPr>
            <w:tcW w:w="1677"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2005</w:t>
            </w:r>
          </w:p>
        </w:tc>
      </w:tr>
      <w:tr w:rsidR="00665421" w:rsidRPr="007C6B85" w:rsidTr="003D7B81">
        <w:tc>
          <w:tcPr>
            <w:tcW w:w="3510" w:type="dxa"/>
          </w:tcPr>
          <w:p w:rsidR="00665421" w:rsidRPr="007C6B85" w:rsidRDefault="00665421" w:rsidP="00487CE3">
            <w:pPr>
              <w:pStyle w:val="a3"/>
              <w:spacing w:line="360" w:lineRule="auto"/>
              <w:rPr>
                <w:rFonts w:ascii="Times New Roman" w:hAnsi="Times New Roman" w:cs="Times New Roman"/>
                <w:sz w:val="24"/>
              </w:rPr>
            </w:pPr>
            <w:r w:rsidRPr="007C6B85">
              <w:rPr>
                <w:rFonts w:ascii="Times New Roman" w:hAnsi="Times New Roman" w:cs="Times New Roman"/>
                <w:sz w:val="24"/>
              </w:rPr>
              <w:t>3.0. Инфляционные корректировки</w:t>
            </w:r>
          </w:p>
        </w:tc>
        <w:tc>
          <w:tcPr>
            <w:tcW w:w="993"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3001</w:t>
            </w:r>
          </w:p>
        </w:tc>
        <w:tc>
          <w:tcPr>
            <w:tcW w:w="1417"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3002</w:t>
            </w:r>
          </w:p>
        </w:tc>
        <w:tc>
          <w:tcPr>
            <w:tcW w:w="992"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3003</w:t>
            </w:r>
          </w:p>
        </w:tc>
        <w:tc>
          <w:tcPr>
            <w:tcW w:w="982"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3004</w:t>
            </w:r>
          </w:p>
        </w:tc>
        <w:tc>
          <w:tcPr>
            <w:tcW w:w="1677"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3005</w:t>
            </w:r>
          </w:p>
        </w:tc>
      </w:tr>
      <w:tr w:rsidR="00665421" w:rsidRPr="007C6B85" w:rsidTr="003D7B81">
        <w:tc>
          <w:tcPr>
            <w:tcW w:w="3510" w:type="dxa"/>
          </w:tcPr>
          <w:p w:rsidR="00665421" w:rsidRPr="007C6B85" w:rsidRDefault="00665421" w:rsidP="00487CE3">
            <w:pPr>
              <w:pStyle w:val="a3"/>
              <w:spacing w:line="360" w:lineRule="auto"/>
              <w:rPr>
                <w:rFonts w:ascii="Times New Roman" w:hAnsi="Times New Roman" w:cs="Times New Roman"/>
                <w:sz w:val="24"/>
              </w:rPr>
            </w:pPr>
            <w:r w:rsidRPr="007C6B85">
              <w:rPr>
                <w:rFonts w:ascii="Times New Roman" w:hAnsi="Times New Roman" w:cs="Times New Roman"/>
                <w:sz w:val="24"/>
              </w:rPr>
              <w:t>4.0. Трансляционные корректировки</w:t>
            </w:r>
          </w:p>
        </w:tc>
        <w:tc>
          <w:tcPr>
            <w:tcW w:w="993"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4001</w:t>
            </w:r>
          </w:p>
        </w:tc>
        <w:tc>
          <w:tcPr>
            <w:tcW w:w="1417"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4002</w:t>
            </w:r>
          </w:p>
        </w:tc>
        <w:tc>
          <w:tcPr>
            <w:tcW w:w="992"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4003</w:t>
            </w:r>
          </w:p>
        </w:tc>
        <w:tc>
          <w:tcPr>
            <w:tcW w:w="982"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4004</w:t>
            </w:r>
          </w:p>
        </w:tc>
        <w:tc>
          <w:tcPr>
            <w:tcW w:w="1677" w:type="dxa"/>
          </w:tcPr>
          <w:p w:rsidR="00665421" w:rsidRPr="007C6B85" w:rsidRDefault="00665421" w:rsidP="00487CE3">
            <w:pPr>
              <w:pStyle w:val="a3"/>
              <w:spacing w:line="360" w:lineRule="auto"/>
              <w:jc w:val="center"/>
              <w:rPr>
                <w:rFonts w:ascii="Times New Roman" w:hAnsi="Times New Roman" w:cs="Times New Roman"/>
                <w:sz w:val="24"/>
              </w:rPr>
            </w:pPr>
            <w:r w:rsidRPr="007C6B85">
              <w:rPr>
                <w:rFonts w:ascii="Times New Roman" w:hAnsi="Times New Roman" w:cs="Times New Roman"/>
                <w:sz w:val="24"/>
              </w:rPr>
              <w:t>4005</w:t>
            </w:r>
          </w:p>
        </w:tc>
      </w:tr>
    </w:tbl>
    <w:p w:rsidR="00665421" w:rsidRPr="00BA3714" w:rsidRDefault="00665421" w:rsidP="00487CE3">
      <w:pPr>
        <w:pStyle w:val="a3"/>
        <w:spacing w:line="360" w:lineRule="auto"/>
        <w:ind w:firstLine="426"/>
        <w:jc w:val="both"/>
        <w:rPr>
          <w:rFonts w:ascii="Times New Roman" w:hAnsi="Times New Roman" w:cs="Times New Roman"/>
          <w:sz w:val="28"/>
          <w:szCs w:val="28"/>
        </w:rPr>
      </w:pP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В качестве иллюстрации расшифрованных задач аудита отчетности МСФО, полученной путем трансформации российской отчетности, приведем следующие:</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Задача 1001 – выражение мнения о  понятности информации, предоставленной по проведенным оценочным корректировкам статей отчетности;</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Задача 2002 – выражение мнения о сопоставимости информации по результатам проведения реклассификационных корректировок статей отчетности;</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Задача 3005 – выражение мнения о выполнении критерия преобладания сущности над формой при проведении инфляционных корректировок статей отчетности;</w:t>
      </w:r>
    </w:p>
    <w:p w:rsidR="00665421" w:rsidRPr="00BA3714" w:rsidRDefault="00665421" w:rsidP="00487CE3">
      <w:pPr>
        <w:pStyle w:val="a3"/>
        <w:spacing w:line="360" w:lineRule="auto"/>
        <w:ind w:firstLine="426"/>
        <w:jc w:val="both"/>
        <w:rPr>
          <w:rFonts w:ascii="Times New Roman" w:hAnsi="Times New Roman" w:cs="Times New Roman"/>
          <w:sz w:val="28"/>
          <w:szCs w:val="28"/>
        </w:rPr>
      </w:pPr>
      <w:r w:rsidRPr="00BA3714">
        <w:rPr>
          <w:rFonts w:ascii="Times New Roman" w:hAnsi="Times New Roman" w:cs="Times New Roman"/>
          <w:sz w:val="28"/>
          <w:szCs w:val="28"/>
        </w:rPr>
        <w:t>Задача 4003 – выражение мнения об уместности информации, предоставленной по итогам проведения трансляционных корректировок статей отчетности.</w:t>
      </w:r>
    </w:p>
    <w:p w:rsidR="00501B32" w:rsidRDefault="00501B32" w:rsidP="00487CE3">
      <w:pPr>
        <w:pStyle w:val="a3"/>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Перечень затрат аудита отчётности, подготовленной в соответствии с МСФО, определяет его содержание.</w:t>
      </w:r>
    </w:p>
    <w:p w:rsidR="00501B32" w:rsidRDefault="00501B32" w:rsidP="00487CE3">
      <w:pPr>
        <w:pStyle w:val="a3"/>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Литература:</w:t>
      </w:r>
    </w:p>
    <w:p w:rsidR="00F3401F" w:rsidRPr="00A31E4A" w:rsidRDefault="00F3401F" w:rsidP="00487CE3">
      <w:pPr>
        <w:pStyle w:val="a7"/>
        <w:widowControl w:val="0"/>
        <w:numPr>
          <w:ilvl w:val="0"/>
          <w:numId w:val="3"/>
        </w:numPr>
        <w:autoSpaceDE w:val="0"/>
        <w:autoSpaceDN w:val="0"/>
        <w:adjustRightInd w:val="0"/>
        <w:spacing w:after="0" w:line="360" w:lineRule="auto"/>
        <w:ind w:left="0" w:firstLine="0"/>
        <w:contextualSpacing w:val="0"/>
        <w:jc w:val="both"/>
        <w:rPr>
          <w:rFonts w:ascii="Times New Roman" w:hAnsi="Times New Roman"/>
          <w:sz w:val="28"/>
          <w:szCs w:val="28"/>
        </w:rPr>
      </w:pPr>
      <w:r w:rsidRPr="00A31E4A">
        <w:rPr>
          <w:rFonts w:ascii="Times New Roman" w:hAnsi="Times New Roman"/>
          <w:sz w:val="28"/>
          <w:szCs w:val="28"/>
        </w:rPr>
        <w:t>Федеральный Закон "О бухгалтерском учете" от 21.11.1996 N 129-ФЗ</w:t>
      </w:r>
    </w:p>
    <w:p w:rsidR="00F3401F" w:rsidRPr="00A31E4A" w:rsidRDefault="00F3401F" w:rsidP="00487CE3">
      <w:pPr>
        <w:pStyle w:val="a7"/>
        <w:widowControl w:val="0"/>
        <w:numPr>
          <w:ilvl w:val="0"/>
          <w:numId w:val="3"/>
        </w:numPr>
        <w:autoSpaceDE w:val="0"/>
        <w:autoSpaceDN w:val="0"/>
        <w:adjustRightInd w:val="0"/>
        <w:spacing w:after="0" w:line="360" w:lineRule="auto"/>
        <w:ind w:left="0" w:firstLine="0"/>
        <w:contextualSpacing w:val="0"/>
        <w:jc w:val="both"/>
        <w:rPr>
          <w:rFonts w:ascii="Times New Roman" w:hAnsi="Times New Roman"/>
          <w:sz w:val="28"/>
          <w:szCs w:val="28"/>
        </w:rPr>
      </w:pPr>
      <w:r w:rsidRPr="00A31E4A">
        <w:rPr>
          <w:rFonts w:ascii="Times New Roman" w:hAnsi="Times New Roman"/>
          <w:sz w:val="28"/>
          <w:szCs w:val="28"/>
        </w:rPr>
        <w:t>Федеральный Закон «Об аудиторской деятельности» от 30.12.2008 № 307-ФЗ</w:t>
      </w:r>
    </w:p>
    <w:p w:rsidR="00F3401F" w:rsidRDefault="00F3401F" w:rsidP="00487CE3">
      <w:pPr>
        <w:pStyle w:val="a7"/>
        <w:widowControl w:val="0"/>
        <w:numPr>
          <w:ilvl w:val="0"/>
          <w:numId w:val="3"/>
        </w:numPr>
        <w:autoSpaceDE w:val="0"/>
        <w:autoSpaceDN w:val="0"/>
        <w:adjustRightInd w:val="0"/>
        <w:spacing w:after="0" w:line="360" w:lineRule="auto"/>
        <w:ind w:left="0" w:firstLine="0"/>
        <w:contextualSpacing w:val="0"/>
        <w:jc w:val="both"/>
        <w:rPr>
          <w:rFonts w:ascii="Times New Roman" w:hAnsi="Times New Roman"/>
          <w:sz w:val="28"/>
          <w:szCs w:val="28"/>
        </w:rPr>
      </w:pPr>
      <w:r w:rsidRPr="00A31E4A">
        <w:rPr>
          <w:rFonts w:ascii="Times New Roman" w:hAnsi="Times New Roman"/>
          <w:sz w:val="28"/>
          <w:szCs w:val="28"/>
        </w:rPr>
        <w:t xml:space="preserve">Федеральный закон "О консолидированной финансовой отчетности" от 27.07.2010 N 208-ФЗ </w:t>
      </w:r>
    </w:p>
    <w:p w:rsidR="00F3401F" w:rsidRDefault="00F3401F" w:rsidP="00487CE3">
      <w:pPr>
        <w:pStyle w:val="a7"/>
        <w:widowControl w:val="0"/>
        <w:numPr>
          <w:ilvl w:val="0"/>
          <w:numId w:val="3"/>
        </w:numPr>
        <w:autoSpaceDE w:val="0"/>
        <w:autoSpaceDN w:val="0"/>
        <w:adjustRightInd w:val="0"/>
        <w:spacing w:after="0" w:line="360" w:lineRule="auto"/>
        <w:ind w:left="0" w:firstLine="0"/>
        <w:contextualSpacing w:val="0"/>
        <w:jc w:val="both"/>
        <w:rPr>
          <w:rFonts w:ascii="Times New Roman" w:hAnsi="Times New Roman"/>
          <w:sz w:val="28"/>
          <w:szCs w:val="28"/>
        </w:rPr>
      </w:pPr>
      <w:r w:rsidRPr="00A757EB">
        <w:rPr>
          <w:rFonts w:ascii="Times New Roman" w:hAnsi="Times New Roman"/>
          <w:sz w:val="28"/>
          <w:szCs w:val="28"/>
        </w:rPr>
        <w:lastRenderedPageBreak/>
        <w:t>ФПСАД № 1 Цель и основные принципы аудита финансовой (бухгалтерской) отчетности</w:t>
      </w:r>
    </w:p>
    <w:p w:rsidR="00F3401F" w:rsidRPr="00F3401F" w:rsidRDefault="00F3401F" w:rsidP="00487CE3">
      <w:pPr>
        <w:pStyle w:val="a7"/>
        <w:widowControl w:val="0"/>
        <w:numPr>
          <w:ilvl w:val="0"/>
          <w:numId w:val="3"/>
        </w:numPr>
        <w:autoSpaceDE w:val="0"/>
        <w:autoSpaceDN w:val="0"/>
        <w:adjustRightInd w:val="0"/>
        <w:spacing w:after="0" w:line="360" w:lineRule="auto"/>
        <w:ind w:left="0" w:firstLine="0"/>
        <w:contextualSpacing w:val="0"/>
        <w:jc w:val="both"/>
        <w:rPr>
          <w:rFonts w:ascii="Times New Roman" w:hAnsi="Times New Roman"/>
          <w:sz w:val="28"/>
          <w:szCs w:val="28"/>
        </w:rPr>
      </w:pPr>
      <w:r w:rsidRPr="00F3401F">
        <w:rPr>
          <w:rFonts w:ascii="Times New Roman" w:hAnsi="Times New Roman"/>
          <w:sz w:val="28"/>
          <w:szCs w:val="28"/>
        </w:rPr>
        <w:t>Макарова, Л. Г., Аудит-1 (теоретические основы аудиторской деятельности). Самоучитель</w:t>
      </w:r>
      <w:proofErr w:type="gramStart"/>
      <w:r w:rsidRPr="00F3401F">
        <w:rPr>
          <w:rFonts w:ascii="Times New Roman" w:hAnsi="Times New Roman"/>
          <w:sz w:val="28"/>
          <w:szCs w:val="28"/>
        </w:rPr>
        <w:t xml:space="preserve"> /С</w:t>
      </w:r>
      <w:proofErr w:type="gramEnd"/>
      <w:r w:rsidRPr="00F3401F">
        <w:rPr>
          <w:rFonts w:ascii="Times New Roman" w:hAnsi="Times New Roman"/>
          <w:sz w:val="28"/>
          <w:szCs w:val="28"/>
        </w:rPr>
        <w:t xml:space="preserve">ост. Л.Г. Макарова, Т.Ю. </w:t>
      </w:r>
      <w:proofErr w:type="spellStart"/>
      <w:r w:rsidRPr="00F3401F">
        <w:rPr>
          <w:rFonts w:ascii="Times New Roman" w:hAnsi="Times New Roman"/>
          <w:sz w:val="28"/>
          <w:szCs w:val="28"/>
        </w:rPr>
        <w:t>Дружиловская</w:t>
      </w:r>
      <w:proofErr w:type="spellEnd"/>
      <w:r w:rsidRPr="00F3401F">
        <w:rPr>
          <w:rFonts w:ascii="Times New Roman" w:hAnsi="Times New Roman"/>
          <w:sz w:val="28"/>
          <w:szCs w:val="28"/>
        </w:rPr>
        <w:t xml:space="preserve">, Г.Б. Ларионов, Л.П. Широкова, Н.Э. </w:t>
      </w:r>
      <w:proofErr w:type="spellStart"/>
      <w:r w:rsidRPr="00F3401F">
        <w:rPr>
          <w:rFonts w:ascii="Times New Roman" w:hAnsi="Times New Roman"/>
          <w:sz w:val="28"/>
          <w:szCs w:val="28"/>
        </w:rPr>
        <w:t>Бабичева</w:t>
      </w:r>
      <w:proofErr w:type="spellEnd"/>
      <w:r w:rsidRPr="00F3401F">
        <w:rPr>
          <w:rFonts w:ascii="Times New Roman" w:hAnsi="Times New Roman"/>
          <w:sz w:val="28"/>
          <w:szCs w:val="28"/>
        </w:rPr>
        <w:t xml:space="preserve">, Ю.В. Граница, М.А. </w:t>
      </w:r>
      <w:proofErr w:type="spellStart"/>
      <w:r w:rsidRPr="00F3401F">
        <w:rPr>
          <w:rFonts w:ascii="Times New Roman" w:hAnsi="Times New Roman"/>
          <w:sz w:val="28"/>
          <w:szCs w:val="28"/>
        </w:rPr>
        <w:t>Штефан</w:t>
      </w:r>
      <w:proofErr w:type="spellEnd"/>
      <w:r w:rsidRPr="00F3401F">
        <w:rPr>
          <w:rFonts w:ascii="Times New Roman" w:hAnsi="Times New Roman"/>
          <w:sz w:val="28"/>
          <w:szCs w:val="28"/>
        </w:rPr>
        <w:t xml:space="preserve">, А.К. </w:t>
      </w:r>
      <w:proofErr w:type="spellStart"/>
      <w:r w:rsidRPr="00F3401F">
        <w:rPr>
          <w:rFonts w:ascii="Times New Roman" w:hAnsi="Times New Roman"/>
          <w:sz w:val="28"/>
          <w:szCs w:val="28"/>
        </w:rPr>
        <w:t>Ковина</w:t>
      </w:r>
      <w:proofErr w:type="spellEnd"/>
      <w:r w:rsidRPr="00F3401F">
        <w:rPr>
          <w:rFonts w:ascii="Times New Roman" w:hAnsi="Times New Roman"/>
          <w:sz w:val="28"/>
          <w:szCs w:val="28"/>
        </w:rPr>
        <w:t xml:space="preserve"> – Нижний Новгород: НФ ГУ-ВШЭ, 2009.</w:t>
      </w:r>
    </w:p>
    <w:sectPr w:rsidR="00F3401F" w:rsidRPr="00F3401F" w:rsidSect="00487CE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D5E3E"/>
    <w:multiLevelType w:val="hybridMultilevel"/>
    <w:tmpl w:val="18C20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76C0D"/>
    <w:multiLevelType w:val="hybridMultilevel"/>
    <w:tmpl w:val="18C20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A52E28"/>
    <w:multiLevelType w:val="multilevel"/>
    <w:tmpl w:val="C728D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536FB4"/>
    <w:multiLevelType w:val="hybridMultilevel"/>
    <w:tmpl w:val="23C81A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1F7F20"/>
    <w:rsid w:val="0003589A"/>
    <w:rsid w:val="00087497"/>
    <w:rsid w:val="0012083F"/>
    <w:rsid w:val="001F7F20"/>
    <w:rsid w:val="0020351B"/>
    <w:rsid w:val="0023625A"/>
    <w:rsid w:val="002C3DBD"/>
    <w:rsid w:val="002C52F9"/>
    <w:rsid w:val="003D55CE"/>
    <w:rsid w:val="003F1AC5"/>
    <w:rsid w:val="00487CE3"/>
    <w:rsid w:val="004D2E89"/>
    <w:rsid w:val="004E7346"/>
    <w:rsid w:val="00501B32"/>
    <w:rsid w:val="00593EE3"/>
    <w:rsid w:val="00603147"/>
    <w:rsid w:val="00622E98"/>
    <w:rsid w:val="00665421"/>
    <w:rsid w:val="006A25A3"/>
    <w:rsid w:val="00701D12"/>
    <w:rsid w:val="0074386D"/>
    <w:rsid w:val="007C6B85"/>
    <w:rsid w:val="00886236"/>
    <w:rsid w:val="008D2807"/>
    <w:rsid w:val="00941C47"/>
    <w:rsid w:val="009B0F0F"/>
    <w:rsid w:val="00A8472A"/>
    <w:rsid w:val="00AF5DC2"/>
    <w:rsid w:val="00B60457"/>
    <w:rsid w:val="00B75E66"/>
    <w:rsid w:val="00C36B74"/>
    <w:rsid w:val="00C462AD"/>
    <w:rsid w:val="00CF4C9C"/>
    <w:rsid w:val="00DD4F05"/>
    <w:rsid w:val="00F3401F"/>
    <w:rsid w:val="00FD7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421"/>
    <w:pPr>
      <w:spacing w:after="0" w:line="240" w:lineRule="auto"/>
    </w:pPr>
  </w:style>
  <w:style w:type="table" w:styleId="a4">
    <w:name w:val="Table Grid"/>
    <w:basedOn w:val="a1"/>
    <w:uiPriority w:val="59"/>
    <w:rsid w:val="0066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54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421"/>
    <w:rPr>
      <w:rFonts w:ascii="Tahoma" w:hAnsi="Tahoma" w:cs="Tahoma"/>
      <w:sz w:val="16"/>
      <w:szCs w:val="16"/>
    </w:rPr>
  </w:style>
  <w:style w:type="paragraph" w:styleId="a7">
    <w:name w:val="List Paragraph"/>
    <w:basedOn w:val="a"/>
    <w:uiPriority w:val="34"/>
    <w:qFormat/>
    <w:rsid w:val="00F34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5421"/>
    <w:pPr>
      <w:spacing w:after="0" w:line="240" w:lineRule="auto"/>
    </w:pPr>
  </w:style>
  <w:style w:type="table" w:styleId="a4">
    <w:name w:val="Table Grid"/>
    <w:basedOn w:val="a1"/>
    <w:uiPriority w:val="59"/>
    <w:rsid w:val="0066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54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421"/>
    <w:rPr>
      <w:rFonts w:ascii="Tahoma" w:hAnsi="Tahoma" w:cs="Tahoma"/>
      <w:sz w:val="16"/>
      <w:szCs w:val="16"/>
    </w:rPr>
  </w:style>
  <w:style w:type="paragraph" w:styleId="a7">
    <w:name w:val="List Paragraph"/>
    <w:basedOn w:val="a"/>
    <w:uiPriority w:val="34"/>
    <w:qFormat/>
    <w:rsid w:val="00F34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дом</cp:lastModifiedBy>
  <cp:revision>8</cp:revision>
  <dcterms:created xsi:type="dcterms:W3CDTF">2012-10-18T18:29:00Z</dcterms:created>
  <dcterms:modified xsi:type="dcterms:W3CDTF">2013-06-08T17:04:00Z</dcterms:modified>
</cp:coreProperties>
</file>