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8A" w:rsidRDefault="0021389C" w:rsidP="0021389C">
      <w:pPr>
        <w:spacing w:after="0" w:line="240" w:lineRule="auto"/>
        <w:ind w:right="-1" w:firstLine="142"/>
        <w:jc w:val="center"/>
        <w:rPr>
          <w:rFonts w:ascii="Times New Roman" w:hAnsi="Times New Roman"/>
          <w:b/>
          <w:sz w:val="28"/>
          <w:szCs w:val="28"/>
        </w:rPr>
      </w:pPr>
      <w:r>
        <w:rPr>
          <w:rFonts w:ascii="Times New Roman" w:hAnsi="Times New Roman"/>
          <w:b/>
          <w:sz w:val="28"/>
          <w:szCs w:val="28"/>
        </w:rPr>
        <w:t>«Приватизация международного трудового права</w:t>
      </w:r>
      <w:r w:rsidR="00B0438A" w:rsidRPr="0021389C">
        <w:rPr>
          <w:rFonts w:ascii="Times New Roman" w:hAnsi="Times New Roman"/>
          <w:b/>
          <w:sz w:val="28"/>
          <w:szCs w:val="28"/>
        </w:rPr>
        <w:t>»: негосударственные способы регулирования отноше</w:t>
      </w:r>
      <w:r>
        <w:rPr>
          <w:rFonts w:ascii="Times New Roman" w:hAnsi="Times New Roman"/>
          <w:b/>
          <w:sz w:val="28"/>
          <w:szCs w:val="28"/>
        </w:rPr>
        <w:t>ний в сфере труда с участием многонациональных корпораций</w:t>
      </w:r>
    </w:p>
    <w:p w:rsidR="0064146E" w:rsidRDefault="0064146E" w:rsidP="0021389C">
      <w:pPr>
        <w:spacing w:after="0" w:line="240" w:lineRule="auto"/>
        <w:ind w:right="-1" w:firstLine="142"/>
        <w:jc w:val="center"/>
        <w:rPr>
          <w:rFonts w:ascii="Times New Roman" w:hAnsi="Times New Roman"/>
          <w:i/>
          <w:sz w:val="28"/>
          <w:szCs w:val="28"/>
        </w:rPr>
      </w:pPr>
    </w:p>
    <w:p w:rsidR="0064146E" w:rsidRPr="0064146E" w:rsidRDefault="0064146E" w:rsidP="0021389C">
      <w:pPr>
        <w:spacing w:after="0" w:line="240" w:lineRule="auto"/>
        <w:ind w:right="-1" w:firstLine="142"/>
        <w:jc w:val="center"/>
        <w:rPr>
          <w:rFonts w:ascii="Times New Roman" w:hAnsi="Times New Roman"/>
          <w:i/>
          <w:sz w:val="28"/>
          <w:szCs w:val="28"/>
        </w:rPr>
      </w:pPr>
      <w:r w:rsidRPr="0064146E">
        <w:rPr>
          <w:rFonts w:ascii="Times New Roman" w:hAnsi="Times New Roman"/>
          <w:i/>
          <w:sz w:val="28"/>
          <w:szCs w:val="28"/>
        </w:rPr>
        <w:t xml:space="preserve">Лютов Н.Л., </w:t>
      </w:r>
      <w:proofErr w:type="spellStart"/>
      <w:r w:rsidRPr="0064146E">
        <w:rPr>
          <w:rFonts w:ascii="Times New Roman" w:hAnsi="Times New Roman"/>
          <w:i/>
          <w:sz w:val="28"/>
          <w:szCs w:val="28"/>
        </w:rPr>
        <w:t>к.ю.н</w:t>
      </w:r>
      <w:proofErr w:type="spellEnd"/>
      <w:r w:rsidRPr="0064146E">
        <w:rPr>
          <w:rFonts w:ascii="Times New Roman" w:hAnsi="Times New Roman"/>
          <w:i/>
          <w:sz w:val="28"/>
          <w:szCs w:val="28"/>
        </w:rPr>
        <w:t>., доцент МГЮА имени О.Е. Кутафина</w:t>
      </w:r>
    </w:p>
    <w:p w:rsidR="0064146E" w:rsidRDefault="0064146E" w:rsidP="0021389C">
      <w:pPr>
        <w:spacing w:after="0" w:line="240" w:lineRule="auto"/>
        <w:ind w:right="-1" w:firstLine="567"/>
        <w:jc w:val="both"/>
        <w:rPr>
          <w:rFonts w:ascii="Times New Roman" w:hAnsi="Times New Roman"/>
          <w:sz w:val="28"/>
          <w:szCs w:val="28"/>
        </w:rPr>
      </w:pPr>
    </w:p>
    <w:p w:rsidR="00B0438A" w:rsidRPr="0062210A" w:rsidRDefault="00B0438A" w:rsidP="0021389C">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В ответ на проблему «управленческого провала», вызванного резким усилением </w:t>
      </w:r>
      <w:r w:rsidR="0064146E">
        <w:rPr>
          <w:rFonts w:ascii="Times New Roman" w:hAnsi="Times New Roman"/>
          <w:sz w:val="28"/>
          <w:szCs w:val="28"/>
        </w:rPr>
        <w:t>многонациональных корпораций (</w:t>
      </w:r>
      <w:r>
        <w:rPr>
          <w:rFonts w:ascii="Times New Roman" w:hAnsi="Times New Roman"/>
          <w:sz w:val="28"/>
          <w:szCs w:val="28"/>
        </w:rPr>
        <w:t>МНК</w:t>
      </w:r>
      <w:r w:rsidR="0064146E">
        <w:rPr>
          <w:rFonts w:ascii="Times New Roman" w:hAnsi="Times New Roman"/>
          <w:sz w:val="28"/>
          <w:szCs w:val="28"/>
        </w:rPr>
        <w:t>)</w:t>
      </w:r>
      <w:r>
        <w:rPr>
          <w:rFonts w:ascii="Times New Roman" w:hAnsi="Times New Roman"/>
          <w:sz w:val="28"/>
          <w:szCs w:val="28"/>
        </w:rPr>
        <w:t xml:space="preserve"> и потерей контроля в их отношении со стороны государств</w:t>
      </w:r>
      <w:bookmarkStart w:id="0" w:name="_GoBack"/>
      <w:bookmarkEnd w:id="0"/>
      <w:r>
        <w:rPr>
          <w:rFonts w:ascii="Times New Roman" w:hAnsi="Times New Roman"/>
          <w:sz w:val="28"/>
          <w:szCs w:val="28"/>
        </w:rPr>
        <w:t>, помимо достаточно слабых попыток взять под контроль негативные последствия глобализации со стороны государств и международных организаций, возникла и негосударственная реакция на этот процесс. Речь идет о так называемых корпоративных кодексах поведения МНК и интернационализации социального партнерства. Ослабление роли госуда</w:t>
      </w:r>
      <w:proofErr w:type="gramStart"/>
      <w:r>
        <w:rPr>
          <w:rFonts w:ascii="Times New Roman" w:hAnsi="Times New Roman"/>
          <w:sz w:val="28"/>
          <w:szCs w:val="28"/>
        </w:rPr>
        <w:t>рств в р</w:t>
      </w:r>
      <w:proofErr w:type="gramEnd"/>
      <w:r>
        <w:rPr>
          <w:rFonts w:ascii="Times New Roman" w:hAnsi="Times New Roman"/>
          <w:sz w:val="28"/>
          <w:szCs w:val="28"/>
        </w:rPr>
        <w:t xml:space="preserve">егулировании отношений в сфере труда вне рамок национальных границ позволила говорить ряду специалистов о новом феномене в </w:t>
      </w:r>
      <w:r w:rsidR="0064146E">
        <w:rPr>
          <w:rFonts w:ascii="Times New Roman" w:hAnsi="Times New Roman"/>
          <w:sz w:val="28"/>
          <w:szCs w:val="28"/>
        </w:rPr>
        <w:t>международном трудовом праве</w:t>
      </w:r>
      <w:r>
        <w:rPr>
          <w:rFonts w:ascii="Times New Roman" w:hAnsi="Times New Roman"/>
          <w:sz w:val="28"/>
          <w:szCs w:val="28"/>
        </w:rPr>
        <w:t>: «приватизации» права</w:t>
      </w:r>
      <w:r w:rsidRPr="009047E1">
        <w:rPr>
          <w:rFonts w:ascii="Times New Roman" w:hAnsi="Times New Roman"/>
          <w:iCs/>
          <w:sz w:val="28"/>
          <w:szCs w:val="28"/>
          <w:vertAlign w:val="superscript"/>
        </w:rPr>
        <w:footnoteReference w:id="1"/>
      </w:r>
      <w:r>
        <w:rPr>
          <w:rFonts w:ascii="Times New Roman" w:hAnsi="Times New Roman"/>
          <w:sz w:val="28"/>
          <w:szCs w:val="28"/>
        </w:rPr>
        <w:t>.</w:t>
      </w:r>
    </w:p>
    <w:p w:rsidR="00B0438A" w:rsidRDefault="00B0438A" w:rsidP="0021389C">
      <w:pPr>
        <w:spacing w:after="0" w:line="240" w:lineRule="auto"/>
        <w:ind w:right="-1" w:firstLine="567"/>
        <w:jc w:val="both"/>
        <w:rPr>
          <w:rFonts w:ascii="Times New Roman" w:hAnsi="Times New Roman"/>
          <w:b/>
          <w:i/>
          <w:sz w:val="28"/>
          <w:szCs w:val="28"/>
        </w:rPr>
      </w:pPr>
    </w:p>
    <w:p w:rsidR="00B0438A" w:rsidRDefault="00B0438A" w:rsidP="0021389C">
      <w:pPr>
        <w:spacing w:after="0" w:line="240" w:lineRule="auto"/>
        <w:ind w:right="-1" w:firstLine="567"/>
        <w:jc w:val="both"/>
        <w:rPr>
          <w:rFonts w:ascii="Times New Roman" w:hAnsi="Times New Roman"/>
          <w:sz w:val="28"/>
          <w:szCs w:val="28"/>
        </w:rPr>
      </w:pPr>
      <w:r>
        <w:rPr>
          <w:rFonts w:ascii="Times New Roman" w:hAnsi="Times New Roman"/>
          <w:b/>
          <w:i/>
          <w:sz w:val="28"/>
          <w:szCs w:val="28"/>
        </w:rPr>
        <w:t>Корпоративные кодексы поведения и корпоративная социальная ответственность</w:t>
      </w:r>
    </w:p>
    <w:p w:rsidR="00B0438A" w:rsidRPr="00795D48" w:rsidRDefault="00B0438A" w:rsidP="0021389C">
      <w:pPr>
        <w:spacing w:after="0" w:line="240" w:lineRule="auto"/>
        <w:ind w:right="-1" w:firstLine="567"/>
        <w:jc w:val="both"/>
        <w:rPr>
          <w:rFonts w:ascii="Times New Roman" w:hAnsi="Times New Roman"/>
          <w:sz w:val="28"/>
          <w:szCs w:val="28"/>
        </w:rPr>
      </w:pPr>
      <w:r>
        <w:rPr>
          <w:rFonts w:ascii="Times New Roman" w:hAnsi="Times New Roman"/>
          <w:sz w:val="28"/>
          <w:szCs w:val="28"/>
        </w:rPr>
        <w:t>Н</w:t>
      </w:r>
      <w:r w:rsidRPr="0062210A">
        <w:rPr>
          <w:rFonts w:ascii="Times New Roman" w:hAnsi="Times New Roman"/>
          <w:sz w:val="28"/>
          <w:szCs w:val="28"/>
        </w:rPr>
        <w:t>ачиная с конца 1980-х – начала 1990-х гг.</w:t>
      </w:r>
      <w:r>
        <w:rPr>
          <w:rFonts w:ascii="Times New Roman" w:hAnsi="Times New Roman"/>
          <w:sz w:val="28"/>
          <w:szCs w:val="28"/>
        </w:rPr>
        <w:t xml:space="preserve"> в</w:t>
      </w:r>
      <w:r w:rsidRPr="00795D48">
        <w:rPr>
          <w:rFonts w:ascii="Times New Roman" w:hAnsi="Times New Roman"/>
          <w:sz w:val="28"/>
          <w:szCs w:val="28"/>
        </w:rPr>
        <w:t xml:space="preserve"> экономически развитых странах стали проводиться кампании по «социальной маркировке», направленные на то, чтобы убедить потребителей приобретать только ту продукцию, которая выпущена социально ответственными производителями. Такая маркировка означает, что если продукция, с точки зрения авторитетной неправительственной организации, была произведена без нарушения прав работников и экологических стандартов, на ее упаковке может быть сделана соответствующая пометка, призывающая покупателей покупать ее «с чистой совестью». Неправительственные организации, осуществляющие социальную маркировку, создали ассоциацию под названием «Международный альянс социальной и природоохранной аккредитации и маркировки»</w:t>
      </w:r>
      <w:r w:rsidRPr="00795D48">
        <w:rPr>
          <w:rFonts w:ascii="Times New Roman" w:hAnsi="Times New Roman"/>
          <w:sz w:val="28"/>
          <w:szCs w:val="28"/>
          <w:vertAlign w:val="superscript"/>
        </w:rPr>
        <w:footnoteReference w:id="2"/>
      </w:r>
      <w:r>
        <w:rPr>
          <w:rFonts w:ascii="Times New Roman" w:hAnsi="Times New Roman"/>
          <w:sz w:val="28"/>
          <w:szCs w:val="28"/>
        </w:rPr>
        <w:t>.</w:t>
      </w:r>
      <w:r w:rsidRPr="00795D48">
        <w:rPr>
          <w:rFonts w:ascii="Times New Roman" w:hAnsi="Times New Roman"/>
          <w:sz w:val="28"/>
          <w:szCs w:val="28"/>
        </w:rPr>
        <w:t xml:space="preserve"> Производители, желающие получить социальную маркировку, обязаны доказать соблюдение трудовых прав не только собственных работников, но и то, что продукция, которую они заказывают у своих подрядчиков, также произведена без нарушения трудовых прав. Таким образом, популярная сейчас концепция </w:t>
      </w:r>
      <w:r w:rsidRPr="0046763A">
        <w:rPr>
          <w:rFonts w:ascii="Times New Roman" w:hAnsi="Times New Roman"/>
          <w:i/>
          <w:sz w:val="28"/>
          <w:szCs w:val="28"/>
        </w:rPr>
        <w:t>корпоративной социальной ответственности</w:t>
      </w:r>
      <w:r w:rsidRPr="00795D48">
        <w:rPr>
          <w:rFonts w:ascii="Times New Roman" w:hAnsi="Times New Roman"/>
          <w:sz w:val="28"/>
          <w:szCs w:val="28"/>
        </w:rPr>
        <w:t xml:space="preserve"> </w:t>
      </w:r>
      <w:r>
        <w:rPr>
          <w:rFonts w:ascii="Times New Roman" w:hAnsi="Times New Roman"/>
          <w:sz w:val="28"/>
          <w:szCs w:val="28"/>
        </w:rPr>
        <w:t>(англ. –</w:t>
      </w:r>
      <w:r w:rsidRPr="0046763A">
        <w:rPr>
          <w:rFonts w:ascii="Times New Roman" w:hAnsi="Times New Roman"/>
          <w:sz w:val="28"/>
          <w:szCs w:val="28"/>
        </w:rPr>
        <w:t xml:space="preserve"> </w:t>
      </w:r>
      <w:r w:rsidRPr="0046763A">
        <w:rPr>
          <w:rFonts w:ascii="Times New Roman" w:hAnsi="Times New Roman"/>
          <w:i/>
          <w:sz w:val="28"/>
          <w:szCs w:val="28"/>
          <w:lang w:val="en-US"/>
        </w:rPr>
        <w:t>corporate</w:t>
      </w:r>
      <w:r w:rsidRPr="0046763A">
        <w:rPr>
          <w:rFonts w:ascii="Times New Roman" w:hAnsi="Times New Roman"/>
          <w:i/>
          <w:sz w:val="28"/>
          <w:szCs w:val="28"/>
        </w:rPr>
        <w:t xml:space="preserve"> </w:t>
      </w:r>
      <w:r w:rsidRPr="0046763A">
        <w:rPr>
          <w:rFonts w:ascii="Times New Roman" w:hAnsi="Times New Roman"/>
          <w:i/>
          <w:sz w:val="28"/>
          <w:szCs w:val="28"/>
          <w:lang w:val="en-US"/>
        </w:rPr>
        <w:t>social</w:t>
      </w:r>
      <w:r w:rsidRPr="0046763A">
        <w:rPr>
          <w:rFonts w:ascii="Times New Roman" w:hAnsi="Times New Roman"/>
          <w:i/>
          <w:sz w:val="28"/>
          <w:szCs w:val="28"/>
        </w:rPr>
        <w:t xml:space="preserve"> </w:t>
      </w:r>
      <w:r w:rsidRPr="0046763A">
        <w:rPr>
          <w:rFonts w:ascii="Times New Roman" w:hAnsi="Times New Roman"/>
          <w:i/>
          <w:sz w:val="28"/>
          <w:szCs w:val="28"/>
          <w:lang w:val="en-US"/>
        </w:rPr>
        <w:t>responsibility</w:t>
      </w:r>
      <w:r w:rsidRPr="0046763A">
        <w:rPr>
          <w:rFonts w:ascii="Times New Roman" w:hAnsi="Times New Roman"/>
          <w:i/>
          <w:sz w:val="28"/>
          <w:szCs w:val="28"/>
        </w:rPr>
        <w:t xml:space="preserve">, </w:t>
      </w:r>
      <w:r w:rsidRPr="0046763A">
        <w:rPr>
          <w:rFonts w:ascii="Times New Roman" w:hAnsi="Times New Roman"/>
          <w:i/>
          <w:sz w:val="28"/>
          <w:szCs w:val="28"/>
          <w:lang w:val="en-US"/>
        </w:rPr>
        <w:t>CSR</w:t>
      </w:r>
      <w:r w:rsidRPr="0046763A">
        <w:rPr>
          <w:rFonts w:ascii="Times New Roman" w:hAnsi="Times New Roman"/>
          <w:sz w:val="28"/>
          <w:szCs w:val="28"/>
        </w:rPr>
        <w:t>)</w:t>
      </w:r>
      <w:r w:rsidRPr="00C414EF">
        <w:rPr>
          <w:rFonts w:ascii="Times New Roman" w:hAnsi="Times New Roman"/>
          <w:sz w:val="28"/>
          <w:szCs w:val="28"/>
          <w:vertAlign w:val="superscript"/>
        </w:rPr>
        <w:footnoteReference w:id="3"/>
      </w:r>
      <w:r w:rsidRPr="0046763A">
        <w:rPr>
          <w:rFonts w:ascii="Times New Roman" w:hAnsi="Times New Roman"/>
          <w:sz w:val="28"/>
          <w:szCs w:val="28"/>
        </w:rPr>
        <w:t xml:space="preserve"> </w:t>
      </w:r>
      <w:r w:rsidRPr="00795D48">
        <w:rPr>
          <w:rFonts w:ascii="Times New Roman" w:hAnsi="Times New Roman"/>
          <w:sz w:val="28"/>
          <w:szCs w:val="28"/>
        </w:rPr>
        <w:t xml:space="preserve">распадается </w:t>
      </w:r>
      <w:r w:rsidRPr="00795D48">
        <w:rPr>
          <w:rFonts w:ascii="Times New Roman" w:hAnsi="Times New Roman"/>
          <w:sz w:val="28"/>
          <w:szCs w:val="28"/>
        </w:rPr>
        <w:lastRenderedPageBreak/>
        <w:t xml:space="preserve">на два аспекта: </w:t>
      </w:r>
      <w:proofErr w:type="gramStart"/>
      <w:r w:rsidRPr="00795D48">
        <w:rPr>
          <w:rFonts w:ascii="Times New Roman" w:hAnsi="Times New Roman"/>
          <w:sz w:val="28"/>
          <w:szCs w:val="28"/>
        </w:rPr>
        <w:t>внутреннюю</w:t>
      </w:r>
      <w:proofErr w:type="gramEnd"/>
      <w:r w:rsidRPr="00795D48">
        <w:rPr>
          <w:rFonts w:ascii="Times New Roman" w:hAnsi="Times New Roman"/>
          <w:sz w:val="28"/>
          <w:szCs w:val="28"/>
        </w:rPr>
        <w:t xml:space="preserve"> (в отношении собственных работников) и внешнюю (в отношении работников субподрядчиков).</w:t>
      </w:r>
    </w:p>
    <w:p w:rsidR="00B0438A" w:rsidRPr="00795D48" w:rsidRDefault="00B0438A" w:rsidP="0021389C">
      <w:pPr>
        <w:spacing w:after="0" w:line="240" w:lineRule="auto"/>
        <w:ind w:right="-1" w:firstLine="567"/>
        <w:jc w:val="both"/>
        <w:rPr>
          <w:rFonts w:ascii="Times New Roman" w:hAnsi="Times New Roman"/>
          <w:sz w:val="28"/>
          <w:szCs w:val="28"/>
        </w:rPr>
      </w:pPr>
      <w:r w:rsidRPr="00795D48">
        <w:rPr>
          <w:rFonts w:ascii="Times New Roman" w:hAnsi="Times New Roman"/>
          <w:sz w:val="28"/>
          <w:szCs w:val="28"/>
        </w:rPr>
        <w:t xml:space="preserve">Для того чтобы продемонстрировать свою социальную ответственность, крупные компании сами стали принимать </w:t>
      </w:r>
      <w:r w:rsidRPr="00795D48">
        <w:rPr>
          <w:rFonts w:ascii="Times New Roman" w:hAnsi="Times New Roman"/>
          <w:i/>
          <w:sz w:val="28"/>
          <w:szCs w:val="28"/>
        </w:rPr>
        <w:t>корпоративные кодексы поведения</w:t>
      </w:r>
      <w:r>
        <w:rPr>
          <w:rFonts w:ascii="Times New Roman" w:hAnsi="Times New Roman"/>
          <w:i/>
          <w:sz w:val="28"/>
          <w:szCs w:val="28"/>
        </w:rPr>
        <w:t xml:space="preserve"> </w:t>
      </w:r>
      <w:r w:rsidRPr="0046763A">
        <w:rPr>
          <w:rFonts w:ascii="Times New Roman" w:hAnsi="Times New Roman"/>
          <w:sz w:val="28"/>
          <w:szCs w:val="28"/>
        </w:rPr>
        <w:t>(англ.</w:t>
      </w:r>
      <w:r>
        <w:rPr>
          <w:rFonts w:ascii="Times New Roman" w:hAnsi="Times New Roman"/>
          <w:i/>
          <w:sz w:val="28"/>
          <w:szCs w:val="28"/>
        </w:rPr>
        <w:t xml:space="preserve"> – </w:t>
      </w:r>
      <w:r>
        <w:rPr>
          <w:rFonts w:ascii="Times New Roman" w:hAnsi="Times New Roman"/>
          <w:i/>
          <w:sz w:val="28"/>
          <w:szCs w:val="28"/>
          <w:lang w:val="en-US"/>
        </w:rPr>
        <w:t>corporate</w:t>
      </w:r>
      <w:r w:rsidRPr="0046763A">
        <w:rPr>
          <w:rFonts w:ascii="Times New Roman" w:hAnsi="Times New Roman"/>
          <w:i/>
          <w:sz w:val="28"/>
          <w:szCs w:val="28"/>
        </w:rPr>
        <w:t xml:space="preserve"> </w:t>
      </w:r>
      <w:r>
        <w:rPr>
          <w:rFonts w:ascii="Times New Roman" w:hAnsi="Times New Roman"/>
          <w:i/>
          <w:sz w:val="28"/>
          <w:szCs w:val="28"/>
          <w:lang w:val="en-US"/>
        </w:rPr>
        <w:t>codes</w:t>
      </w:r>
      <w:r w:rsidRPr="0046763A">
        <w:rPr>
          <w:rFonts w:ascii="Times New Roman" w:hAnsi="Times New Roman"/>
          <w:i/>
          <w:sz w:val="28"/>
          <w:szCs w:val="28"/>
        </w:rPr>
        <w:t xml:space="preserve"> </w:t>
      </w:r>
      <w:r>
        <w:rPr>
          <w:rFonts w:ascii="Times New Roman" w:hAnsi="Times New Roman"/>
          <w:i/>
          <w:sz w:val="28"/>
          <w:szCs w:val="28"/>
          <w:lang w:val="en-US"/>
        </w:rPr>
        <w:t>of</w:t>
      </w:r>
      <w:r w:rsidRPr="0046763A">
        <w:rPr>
          <w:rFonts w:ascii="Times New Roman" w:hAnsi="Times New Roman"/>
          <w:i/>
          <w:sz w:val="28"/>
          <w:szCs w:val="28"/>
        </w:rPr>
        <w:t xml:space="preserve"> </w:t>
      </w:r>
      <w:r>
        <w:rPr>
          <w:rFonts w:ascii="Times New Roman" w:hAnsi="Times New Roman"/>
          <w:i/>
          <w:sz w:val="28"/>
          <w:szCs w:val="28"/>
          <w:lang w:val="en-US"/>
        </w:rPr>
        <w:t>conduct</w:t>
      </w:r>
      <w:r w:rsidRPr="0046763A">
        <w:rPr>
          <w:rFonts w:ascii="Times New Roman" w:hAnsi="Times New Roman"/>
          <w:sz w:val="28"/>
          <w:szCs w:val="28"/>
        </w:rPr>
        <w:t>)</w:t>
      </w:r>
      <w:r w:rsidRPr="00795D48">
        <w:rPr>
          <w:rFonts w:ascii="Times New Roman" w:hAnsi="Times New Roman"/>
          <w:sz w:val="28"/>
          <w:szCs w:val="28"/>
        </w:rPr>
        <w:t>, в которых содержатся базовые обязательства МНК применительно к трудовым правам. В настоящее время большинство крупных компаний, учрежденных в странах ОЭСР, имеют те или иные корпоративные кодексы поведения, связанные с отношениями в сфере труда.</w:t>
      </w:r>
    </w:p>
    <w:p w:rsidR="00B0438A" w:rsidRPr="00795D48" w:rsidRDefault="00B0438A" w:rsidP="0021389C">
      <w:pPr>
        <w:spacing w:after="0" w:line="240" w:lineRule="auto"/>
        <w:ind w:right="-1" w:firstLine="567"/>
        <w:jc w:val="both"/>
        <w:rPr>
          <w:rFonts w:ascii="Times New Roman" w:hAnsi="Times New Roman"/>
          <w:sz w:val="28"/>
          <w:szCs w:val="28"/>
        </w:rPr>
      </w:pPr>
      <w:r w:rsidRPr="00795D48">
        <w:rPr>
          <w:rFonts w:ascii="Times New Roman" w:hAnsi="Times New Roman"/>
          <w:sz w:val="28"/>
          <w:szCs w:val="28"/>
        </w:rPr>
        <w:t xml:space="preserve">В </w:t>
      </w:r>
      <w:proofErr w:type="gramStart"/>
      <w:r w:rsidRPr="00795D48">
        <w:rPr>
          <w:rFonts w:ascii="Times New Roman" w:hAnsi="Times New Roman"/>
          <w:sz w:val="28"/>
          <w:szCs w:val="28"/>
        </w:rPr>
        <w:t>начале</w:t>
      </w:r>
      <w:proofErr w:type="gramEnd"/>
      <w:r w:rsidRPr="00795D48">
        <w:rPr>
          <w:rFonts w:ascii="Times New Roman" w:hAnsi="Times New Roman"/>
          <w:sz w:val="28"/>
          <w:szCs w:val="28"/>
        </w:rPr>
        <w:t xml:space="preserve"> </w:t>
      </w:r>
      <w:r w:rsidRPr="00795D48">
        <w:rPr>
          <w:rFonts w:ascii="Times New Roman" w:hAnsi="Times New Roman"/>
          <w:sz w:val="28"/>
          <w:szCs w:val="28"/>
          <w:lang w:val="en-US"/>
        </w:rPr>
        <w:t>XXI</w:t>
      </w:r>
      <w:r w:rsidRPr="00795D48">
        <w:rPr>
          <w:rFonts w:ascii="Times New Roman" w:hAnsi="Times New Roman"/>
          <w:sz w:val="28"/>
          <w:szCs w:val="28"/>
        </w:rPr>
        <w:t xml:space="preserve">  столетия появилось новое поколение таких кодексов, связанное с широкой критикой первоначально принятых. Критика связана с тем, что в большинстве случаев принятие подобных корпоративных кодексов обусловлено исключительно соображениями укрепления репутации компании и не ставит задачи реальной защиты прав работников. Очевидно, что компании не заинтересованы в применении кодексов, которые налагают дополнительные финансовые обязательства на них самих и их подрядчиков. Поскольку вопрос о контроле за соблюдением кодексов изначально или не ставился вообще или зависел от доброй воли самой принявшей его компании, это вызывало так называемую проблему «лисы </w:t>
      </w:r>
      <w:r w:rsidR="00EF63CF">
        <w:rPr>
          <w:rFonts w:ascii="Times New Roman" w:hAnsi="Times New Roman"/>
          <w:sz w:val="28"/>
          <w:szCs w:val="28"/>
        </w:rPr>
        <w:t>в</w:t>
      </w:r>
      <w:r w:rsidRPr="00795D48">
        <w:rPr>
          <w:rFonts w:ascii="Times New Roman" w:hAnsi="Times New Roman"/>
          <w:sz w:val="28"/>
          <w:szCs w:val="28"/>
        </w:rPr>
        <w:t xml:space="preserve"> курятнике»: лиса (МНК) должна была сама регулировать свое поведение в курятнике (т.е. в отношении работников).</w:t>
      </w:r>
      <w:r w:rsidRPr="0046763A">
        <w:rPr>
          <w:rFonts w:ascii="Times New Roman" w:hAnsi="Times New Roman"/>
          <w:sz w:val="28"/>
          <w:szCs w:val="28"/>
        </w:rPr>
        <w:t xml:space="preserve"> </w:t>
      </w:r>
      <w:proofErr w:type="gramStart"/>
      <w:r w:rsidRPr="00795D48">
        <w:rPr>
          <w:rFonts w:ascii="Times New Roman" w:hAnsi="Times New Roman"/>
          <w:sz w:val="28"/>
          <w:szCs w:val="28"/>
        </w:rPr>
        <w:t>В результате международные организации и некоторые специализированные коммерческие компании (как правило, аудиторские) стали принимать собственные кодексы поведения, к которым могут присоединяться международные работодатели.</w:t>
      </w:r>
      <w:proofErr w:type="gramEnd"/>
      <w:r w:rsidRPr="00795D48">
        <w:rPr>
          <w:rFonts w:ascii="Times New Roman" w:hAnsi="Times New Roman"/>
          <w:sz w:val="28"/>
          <w:szCs w:val="28"/>
        </w:rPr>
        <w:t xml:space="preserve"> Такие кодексы поведения получили название </w:t>
      </w:r>
      <w:r w:rsidRPr="00795D48">
        <w:rPr>
          <w:rFonts w:ascii="Times New Roman" w:hAnsi="Times New Roman"/>
          <w:i/>
          <w:sz w:val="28"/>
          <w:szCs w:val="28"/>
        </w:rPr>
        <w:t>«внешних»</w:t>
      </w:r>
      <w:r w:rsidRPr="00795D48">
        <w:rPr>
          <w:rFonts w:ascii="Times New Roman" w:hAnsi="Times New Roman"/>
          <w:sz w:val="28"/>
          <w:szCs w:val="28"/>
        </w:rPr>
        <w:t xml:space="preserve"> кодексов по сравнению с </w:t>
      </w:r>
      <w:r w:rsidRPr="00795D48">
        <w:rPr>
          <w:rFonts w:ascii="Times New Roman" w:hAnsi="Times New Roman"/>
          <w:i/>
          <w:sz w:val="28"/>
          <w:szCs w:val="28"/>
        </w:rPr>
        <w:t>«внутренними»</w:t>
      </w:r>
      <w:r w:rsidRPr="00795D48">
        <w:rPr>
          <w:rFonts w:ascii="Times New Roman" w:hAnsi="Times New Roman"/>
          <w:sz w:val="28"/>
          <w:szCs w:val="28"/>
        </w:rPr>
        <w:t xml:space="preserve"> - принимаемыми самими компаниями.</w:t>
      </w:r>
    </w:p>
    <w:p w:rsidR="00B0438A" w:rsidRPr="00795D48" w:rsidRDefault="00B0438A" w:rsidP="0021389C">
      <w:pPr>
        <w:spacing w:after="0" w:line="240" w:lineRule="auto"/>
        <w:ind w:right="-1" w:firstLine="567"/>
        <w:jc w:val="both"/>
        <w:rPr>
          <w:rFonts w:ascii="Times New Roman" w:hAnsi="Times New Roman"/>
          <w:sz w:val="28"/>
          <w:szCs w:val="28"/>
        </w:rPr>
      </w:pPr>
      <w:r w:rsidRPr="00795D48">
        <w:rPr>
          <w:rFonts w:ascii="Times New Roman" w:hAnsi="Times New Roman"/>
          <w:sz w:val="28"/>
          <w:szCs w:val="28"/>
        </w:rPr>
        <w:t>Исследователи выделяют</w:t>
      </w:r>
      <w:r w:rsidRPr="00795D48">
        <w:rPr>
          <w:rFonts w:ascii="Times New Roman" w:hAnsi="Times New Roman"/>
          <w:sz w:val="28"/>
          <w:szCs w:val="28"/>
          <w:vertAlign w:val="superscript"/>
        </w:rPr>
        <w:footnoteReference w:id="4"/>
      </w:r>
      <w:r w:rsidRPr="00795D48">
        <w:rPr>
          <w:rFonts w:ascii="Times New Roman" w:hAnsi="Times New Roman"/>
          <w:sz w:val="28"/>
          <w:szCs w:val="28"/>
        </w:rPr>
        <w:t xml:space="preserve"> два типа кодексов поведения: те, которые призваны продемонстрировать стремление компаний к определенным идеалам и не идут далее провозглашения общих принципов (честность, желание внести вклад в социальное и экономическое развитие и т.п.) и те, которые содержат более конкретные обязательства МНК в отношении трудовых и экологических стандартов. Второй тип кодексов нередко предусматривает внешний контроль за соблюдением </w:t>
      </w:r>
      <w:r>
        <w:rPr>
          <w:rFonts w:ascii="Times New Roman" w:hAnsi="Times New Roman"/>
          <w:sz w:val="28"/>
          <w:szCs w:val="28"/>
        </w:rPr>
        <w:t>МНК</w:t>
      </w:r>
      <w:r w:rsidRPr="00795D48">
        <w:rPr>
          <w:rFonts w:ascii="Times New Roman" w:hAnsi="Times New Roman"/>
          <w:sz w:val="28"/>
          <w:szCs w:val="28"/>
        </w:rPr>
        <w:t xml:space="preserve"> собственного кодекса. В последнем случае становится не так важно, закреплены ли трудовые стандарты во внутреннем или внешнем кодексе, поскольку доказательства соблюдения взятых МНК на себя обязательств изучаются внешней организацией, которой должно доверять гражданское общество</w:t>
      </w:r>
      <w:r>
        <w:rPr>
          <w:rFonts w:ascii="Times New Roman" w:hAnsi="Times New Roman"/>
          <w:sz w:val="28"/>
          <w:szCs w:val="28"/>
        </w:rPr>
        <w:t>,</w:t>
      </w:r>
      <w:r w:rsidRPr="00795D48">
        <w:rPr>
          <w:rFonts w:ascii="Times New Roman" w:hAnsi="Times New Roman"/>
          <w:sz w:val="28"/>
          <w:szCs w:val="28"/>
        </w:rPr>
        <w:t xml:space="preserve"> </w:t>
      </w:r>
      <w:proofErr w:type="gramStart"/>
      <w:r w:rsidRPr="00795D48">
        <w:rPr>
          <w:rFonts w:ascii="Times New Roman" w:hAnsi="Times New Roman"/>
          <w:sz w:val="28"/>
          <w:szCs w:val="28"/>
        </w:rPr>
        <w:t>и</w:t>
      </w:r>
      <w:proofErr w:type="gramEnd"/>
      <w:r w:rsidRPr="00795D48">
        <w:rPr>
          <w:rFonts w:ascii="Times New Roman" w:hAnsi="Times New Roman"/>
          <w:sz w:val="28"/>
          <w:szCs w:val="28"/>
        </w:rPr>
        <w:t xml:space="preserve"> которая может предоставить компании «социальную маркировку».</w:t>
      </w:r>
    </w:p>
    <w:p w:rsidR="00B0438A" w:rsidRPr="00795D48" w:rsidRDefault="00B0438A" w:rsidP="0021389C">
      <w:pPr>
        <w:spacing w:after="0" w:line="240" w:lineRule="auto"/>
        <w:ind w:right="-1" w:firstLine="567"/>
        <w:jc w:val="both"/>
        <w:rPr>
          <w:rFonts w:ascii="Times New Roman" w:hAnsi="Times New Roman"/>
          <w:iCs/>
          <w:sz w:val="28"/>
          <w:szCs w:val="28"/>
        </w:rPr>
      </w:pPr>
      <w:r w:rsidRPr="00795D48">
        <w:rPr>
          <w:rFonts w:ascii="Times New Roman" w:hAnsi="Times New Roman"/>
          <w:sz w:val="28"/>
          <w:szCs w:val="28"/>
        </w:rPr>
        <w:t>Содержание</w:t>
      </w:r>
      <w:r w:rsidRPr="00795D48">
        <w:rPr>
          <w:rFonts w:ascii="Times New Roman" w:hAnsi="Times New Roman"/>
          <w:sz w:val="28"/>
          <w:szCs w:val="28"/>
          <w:vertAlign w:val="superscript"/>
        </w:rPr>
        <w:footnoteReference w:id="5"/>
      </w:r>
      <w:r w:rsidRPr="00795D48">
        <w:rPr>
          <w:rFonts w:ascii="Times New Roman" w:hAnsi="Times New Roman"/>
          <w:sz w:val="28"/>
          <w:szCs w:val="28"/>
        </w:rPr>
        <w:t xml:space="preserve"> кодексов, разработанных самими МНК, предусматривает более общие обязательства компаний</w:t>
      </w:r>
      <w:r w:rsidRPr="00795D48">
        <w:rPr>
          <w:rFonts w:ascii="Times New Roman" w:hAnsi="Times New Roman"/>
          <w:iCs/>
          <w:sz w:val="28"/>
          <w:szCs w:val="28"/>
          <w:vertAlign w:val="superscript"/>
        </w:rPr>
        <w:footnoteReference w:id="6"/>
      </w:r>
      <w:r w:rsidRPr="00795D48">
        <w:rPr>
          <w:rFonts w:ascii="Times New Roman" w:hAnsi="Times New Roman"/>
          <w:sz w:val="28"/>
          <w:szCs w:val="28"/>
        </w:rPr>
        <w:t xml:space="preserve">, чем те, которые предусмотрены в </w:t>
      </w:r>
      <w:r w:rsidRPr="00795D48">
        <w:rPr>
          <w:rFonts w:ascii="Times New Roman" w:hAnsi="Times New Roman"/>
          <w:sz w:val="28"/>
          <w:szCs w:val="28"/>
        </w:rPr>
        <w:lastRenderedPageBreak/>
        <w:t>кодексах неправительственных общественных организаций.</w:t>
      </w:r>
      <w:r w:rsidRPr="00B47A22">
        <w:rPr>
          <w:rFonts w:ascii="Times New Roman" w:hAnsi="Times New Roman"/>
          <w:iCs/>
          <w:sz w:val="28"/>
          <w:szCs w:val="28"/>
        </w:rPr>
        <w:t xml:space="preserve"> </w:t>
      </w:r>
      <w:r w:rsidRPr="00795D48">
        <w:rPr>
          <w:rFonts w:ascii="Times New Roman" w:hAnsi="Times New Roman"/>
          <w:iCs/>
          <w:sz w:val="28"/>
          <w:szCs w:val="28"/>
        </w:rPr>
        <w:t xml:space="preserve">«Внешние» кодексы поведения могут содержать существенно более детальные положения. Например, Кодекс поведения Ассоциации честного труда (англ. – </w:t>
      </w:r>
      <w:r w:rsidRPr="00795D48">
        <w:rPr>
          <w:rFonts w:ascii="Times New Roman" w:hAnsi="Times New Roman"/>
          <w:i/>
          <w:iCs/>
          <w:sz w:val="28"/>
          <w:szCs w:val="28"/>
          <w:lang w:val="en-US"/>
        </w:rPr>
        <w:t>Fair</w:t>
      </w:r>
      <w:r w:rsidRPr="00795D48">
        <w:rPr>
          <w:rFonts w:ascii="Times New Roman" w:hAnsi="Times New Roman"/>
          <w:i/>
          <w:iCs/>
          <w:sz w:val="28"/>
          <w:szCs w:val="28"/>
        </w:rPr>
        <w:t xml:space="preserve"> </w:t>
      </w:r>
      <w:r w:rsidRPr="00795D48">
        <w:rPr>
          <w:rFonts w:ascii="Times New Roman" w:hAnsi="Times New Roman"/>
          <w:i/>
          <w:iCs/>
          <w:sz w:val="28"/>
          <w:szCs w:val="28"/>
          <w:lang w:val="en-US"/>
        </w:rPr>
        <w:t>Labor</w:t>
      </w:r>
      <w:r w:rsidRPr="00795D48">
        <w:rPr>
          <w:rFonts w:ascii="Times New Roman" w:hAnsi="Times New Roman"/>
          <w:i/>
          <w:iCs/>
          <w:sz w:val="28"/>
          <w:szCs w:val="28"/>
        </w:rPr>
        <w:t xml:space="preserve"> </w:t>
      </w:r>
      <w:r w:rsidRPr="00795D48">
        <w:rPr>
          <w:rFonts w:ascii="Times New Roman" w:hAnsi="Times New Roman"/>
          <w:i/>
          <w:iCs/>
          <w:sz w:val="28"/>
          <w:szCs w:val="28"/>
          <w:lang w:val="en-US"/>
        </w:rPr>
        <w:t>Association</w:t>
      </w:r>
      <w:r w:rsidRPr="00795D48">
        <w:rPr>
          <w:rFonts w:ascii="Times New Roman" w:hAnsi="Times New Roman"/>
          <w:i/>
          <w:iCs/>
          <w:sz w:val="28"/>
          <w:szCs w:val="28"/>
        </w:rPr>
        <w:t xml:space="preserve">, </w:t>
      </w:r>
      <w:r w:rsidRPr="00795D48">
        <w:rPr>
          <w:rFonts w:ascii="Times New Roman" w:hAnsi="Times New Roman"/>
          <w:i/>
          <w:iCs/>
          <w:sz w:val="28"/>
          <w:szCs w:val="28"/>
          <w:lang w:val="en-US"/>
        </w:rPr>
        <w:t>FLA</w:t>
      </w:r>
      <w:r w:rsidRPr="00795D48">
        <w:rPr>
          <w:rFonts w:ascii="Times New Roman" w:hAnsi="Times New Roman"/>
          <w:iCs/>
          <w:sz w:val="28"/>
          <w:szCs w:val="28"/>
        </w:rPr>
        <w:t>) (некоммерческой организации, учрежденной в США) содержит</w:t>
      </w:r>
      <w:r w:rsidRPr="00795D48">
        <w:rPr>
          <w:rFonts w:ascii="Times New Roman" w:hAnsi="Times New Roman"/>
          <w:iCs/>
          <w:sz w:val="28"/>
          <w:szCs w:val="28"/>
          <w:vertAlign w:val="superscript"/>
        </w:rPr>
        <w:footnoteReference w:id="7"/>
      </w:r>
      <w:r w:rsidRPr="00795D48">
        <w:rPr>
          <w:rFonts w:ascii="Times New Roman" w:hAnsi="Times New Roman"/>
          <w:iCs/>
          <w:sz w:val="28"/>
          <w:szCs w:val="28"/>
        </w:rPr>
        <w:t xml:space="preserve"> лишь упоминание о свободе объединения и коллективных переговоров. Однако этот Кодекс сопровождается значительно более конкретным документом, называющимся «Оценка соблюдения»</w:t>
      </w:r>
      <w:r w:rsidRPr="00795D48">
        <w:rPr>
          <w:rFonts w:ascii="Times New Roman" w:hAnsi="Times New Roman"/>
          <w:iCs/>
          <w:sz w:val="28"/>
          <w:szCs w:val="28"/>
          <w:vertAlign w:val="superscript"/>
        </w:rPr>
        <w:footnoteReference w:id="8"/>
      </w:r>
      <w:r>
        <w:rPr>
          <w:rFonts w:ascii="Times New Roman" w:hAnsi="Times New Roman"/>
          <w:iCs/>
          <w:sz w:val="28"/>
          <w:szCs w:val="28"/>
        </w:rPr>
        <w:t>.</w:t>
      </w:r>
      <w:r w:rsidRPr="00795D48">
        <w:rPr>
          <w:rFonts w:ascii="Times New Roman" w:hAnsi="Times New Roman"/>
          <w:iCs/>
          <w:sz w:val="28"/>
          <w:szCs w:val="28"/>
        </w:rPr>
        <w:t xml:space="preserve"> В </w:t>
      </w:r>
      <w:proofErr w:type="gramStart"/>
      <w:r w:rsidRPr="00795D48">
        <w:rPr>
          <w:rFonts w:ascii="Times New Roman" w:hAnsi="Times New Roman"/>
          <w:iCs/>
          <w:sz w:val="28"/>
          <w:szCs w:val="28"/>
        </w:rPr>
        <w:t>этом</w:t>
      </w:r>
      <w:proofErr w:type="gramEnd"/>
      <w:r w:rsidRPr="00795D48">
        <w:rPr>
          <w:rFonts w:ascii="Times New Roman" w:hAnsi="Times New Roman"/>
          <w:iCs/>
          <w:sz w:val="28"/>
          <w:szCs w:val="28"/>
        </w:rPr>
        <w:t xml:space="preserve"> дополнительном документе содержится перечень из 27 конкретных требований в отношении свободы объединения, явно составленный на основе принципов свободы объединения, выработанных МОТ.</w:t>
      </w:r>
    </w:p>
    <w:p w:rsidR="00B0438A" w:rsidRPr="006E3445" w:rsidRDefault="00B0438A" w:rsidP="0021389C">
      <w:pPr>
        <w:spacing w:after="0" w:line="240" w:lineRule="auto"/>
        <w:ind w:right="-1" w:firstLine="567"/>
        <w:jc w:val="both"/>
        <w:rPr>
          <w:rFonts w:ascii="Times New Roman" w:hAnsi="Times New Roman"/>
          <w:sz w:val="28"/>
          <w:szCs w:val="28"/>
        </w:rPr>
      </w:pPr>
      <w:r w:rsidRPr="00795D48">
        <w:rPr>
          <w:rFonts w:ascii="Times New Roman" w:hAnsi="Times New Roman"/>
          <w:sz w:val="28"/>
          <w:szCs w:val="28"/>
        </w:rPr>
        <w:t xml:space="preserve">Однако </w:t>
      </w:r>
      <w:r>
        <w:rPr>
          <w:rFonts w:ascii="Times New Roman" w:hAnsi="Times New Roman"/>
          <w:sz w:val="28"/>
          <w:szCs w:val="28"/>
        </w:rPr>
        <w:t>б</w:t>
      </w:r>
      <w:r w:rsidRPr="00795D48">
        <w:rPr>
          <w:rFonts w:ascii="Times New Roman" w:hAnsi="Times New Roman"/>
          <w:sz w:val="28"/>
          <w:szCs w:val="28"/>
        </w:rPr>
        <w:t>óльшую проблему</w:t>
      </w:r>
      <w:r>
        <w:rPr>
          <w:rFonts w:ascii="Times New Roman" w:hAnsi="Times New Roman"/>
          <w:sz w:val="28"/>
          <w:szCs w:val="28"/>
        </w:rPr>
        <w:t>, чем содержание кодексов,</w:t>
      </w:r>
      <w:r w:rsidRPr="00795D48">
        <w:rPr>
          <w:rFonts w:ascii="Times New Roman" w:hAnsi="Times New Roman"/>
          <w:sz w:val="28"/>
          <w:szCs w:val="28"/>
        </w:rPr>
        <w:t xml:space="preserve"> представляет собой контроль за </w:t>
      </w:r>
      <w:r>
        <w:rPr>
          <w:rFonts w:ascii="Times New Roman" w:hAnsi="Times New Roman"/>
          <w:sz w:val="28"/>
          <w:szCs w:val="28"/>
        </w:rPr>
        <w:t xml:space="preserve">их </w:t>
      </w:r>
      <w:r w:rsidRPr="00795D48">
        <w:rPr>
          <w:rFonts w:ascii="Times New Roman" w:hAnsi="Times New Roman"/>
          <w:sz w:val="28"/>
          <w:szCs w:val="28"/>
        </w:rPr>
        <w:t xml:space="preserve">исполнением. </w:t>
      </w:r>
      <w:r>
        <w:rPr>
          <w:rFonts w:ascii="Times New Roman" w:hAnsi="Times New Roman"/>
          <w:sz w:val="28"/>
          <w:szCs w:val="28"/>
        </w:rPr>
        <w:t>М</w:t>
      </w:r>
      <w:r w:rsidRPr="00795D48">
        <w:rPr>
          <w:rFonts w:ascii="Times New Roman" w:hAnsi="Times New Roman"/>
          <w:sz w:val="28"/>
          <w:szCs w:val="28"/>
        </w:rPr>
        <w:t xml:space="preserve">ногие «внутренние» кодексы в настоящее время включают оговорки о внешнем контроле за их исполнением, а большинство крупных </w:t>
      </w:r>
      <w:r>
        <w:rPr>
          <w:rFonts w:ascii="Times New Roman" w:hAnsi="Times New Roman"/>
          <w:sz w:val="28"/>
          <w:szCs w:val="28"/>
        </w:rPr>
        <w:t>МНК</w:t>
      </w:r>
      <w:r w:rsidRPr="00795D48">
        <w:rPr>
          <w:rFonts w:ascii="Times New Roman" w:hAnsi="Times New Roman"/>
          <w:sz w:val="28"/>
          <w:szCs w:val="28"/>
        </w:rPr>
        <w:t xml:space="preserve"> присоединяются к «внешним» кодексам, одновременно сохраняя собственные «внутренние» кодексы. </w:t>
      </w:r>
      <w:r w:rsidRPr="006E3445">
        <w:rPr>
          <w:rFonts w:ascii="Times New Roman" w:hAnsi="Times New Roman"/>
          <w:sz w:val="28"/>
          <w:szCs w:val="28"/>
        </w:rPr>
        <w:t>Во многом такие действия корпораций аналогичны действиям государств, имеющим собственное трудовое законодательство, и одновременно ратифицирующим международные договоры.</w:t>
      </w:r>
    </w:p>
    <w:p w:rsidR="00B0438A" w:rsidRPr="00795D48" w:rsidRDefault="00B0438A" w:rsidP="0021389C">
      <w:pPr>
        <w:spacing w:after="0" w:line="240" w:lineRule="auto"/>
        <w:ind w:right="-1" w:firstLine="567"/>
        <w:jc w:val="both"/>
        <w:rPr>
          <w:rFonts w:ascii="Times New Roman" w:hAnsi="Times New Roman"/>
          <w:sz w:val="28"/>
          <w:szCs w:val="28"/>
        </w:rPr>
      </w:pPr>
      <w:r w:rsidRPr="00795D48">
        <w:rPr>
          <w:rFonts w:ascii="Times New Roman" w:hAnsi="Times New Roman"/>
          <w:sz w:val="28"/>
          <w:szCs w:val="28"/>
        </w:rPr>
        <w:t>Но даже «внешние» кодексы, которые обычно не ассоциируются с проблемой «лисы в курятнике», все равно вызывают определенную озабоченность среди специалистов.</w:t>
      </w:r>
      <w:r>
        <w:rPr>
          <w:rFonts w:ascii="Times New Roman" w:hAnsi="Times New Roman"/>
          <w:sz w:val="28"/>
          <w:szCs w:val="28"/>
        </w:rPr>
        <w:t xml:space="preserve"> </w:t>
      </w:r>
      <w:r w:rsidRPr="00795D48">
        <w:rPr>
          <w:rFonts w:ascii="Times New Roman" w:hAnsi="Times New Roman"/>
          <w:i/>
          <w:sz w:val="28"/>
          <w:szCs w:val="28"/>
        </w:rPr>
        <w:t>Во-первых,</w:t>
      </w:r>
      <w:r w:rsidRPr="00795D48">
        <w:rPr>
          <w:rFonts w:ascii="Times New Roman" w:hAnsi="Times New Roman"/>
          <w:sz w:val="28"/>
          <w:szCs w:val="28"/>
        </w:rPr>
        <w:t xml:space="preserve"> в настоящее время существует очень много конкурирующих между собой международных профсоюзных объединений, правозащитных организаций, коммерческих компаний, общественных кампаний и т.п., претендующих на занятие своей ниши в области установления и применения международных трудовых стандартов. </w:t>
      </w:r>
      <w:proofErr w:type="gramStart"/>
      <w:r w:rsidRPr="00795D48">
        <w:rPr>
          <w:rFonts w:ascii="Times New Roman" w:hAnsi="Times New Roman"/>
          <w:sz w:val="28"/>
          <w:szCs w:val="28"/>
        </w:rPr>
        <w:t xml:space="preserve">Среди наиболее известных можно назвать Инициативу по социальному поведению бизнеса (англ. – </w:t>
      </w:r>
      <w:r w:rsidRPr="006E3445">
        <w:rPr>
          <w:rFonts w:ascii="Times New Roman" w:hAnsi="Times New Roman"/>
          <w:i/>
          <w:sz w:val="28"/>
          <w:szCs w:val="28"/>
          <w:lang w:val="en-US"/>
        </w:rPr>
        <w:t>Business</w:t>
      </w:r>
      <w:r w:rsidRPr="006E3445">
        <w:rPr>
          <w:rFonts w:ascii="Times New Roman" w:hAnsi="Times New Roman"/>
          <w:i/>
          <w:sz w:val="28"/>
          <w:szCs w:val="28"/>
        </w:rPr>
        <w:t xml:space="preserve"> </w:t>
      </w:r>
      <w:r w:rsidRPr="006E3445">
        <w:rPr>
          <w:rFonts w:ascii="Times New Roman" w:hAnsi="Times New Roman"/>
          <w:i/>
          <w:sz w:val="28"/>
          <w:szCs w:val="28"/>
          <w:lang w:val="en-US"/>
        </w:rPr>
        <w:t>Social</w:t>
      </w:r>
      <w:r w:rsidRPr="006E3445">
        <w:rPr>
          <w:rFonts w:ascii="Times New Roman" w:hAnsi="Times New Roman"/>
          <w:i/>
          <w:sz w:val="28"/>
          <w:szCs w:val="28"/>
        </w:rPr>
        <w:t xml:space="preserve"> </w:t>
      </w:r>
      <w:r w:rsidRPr="006E3445">
        <w:rPr>
          <w:rFonts w:ascii="Times New Roman" w:hAnsi="Times New Roman"/>
          <w:i/>
          <w:sz w:val="28"/>
          <w:szCs w:val="28"/>
          <w:lang w:val="en-US"/>
        </w:rPr>
        <w:t>Compliance</w:t>
      </w:r>
      <w:r w:rsidRPr="006E3445">
        <w:rPr>
          <w:rFonts w:ascii="Times New Roman" w:hAnsi="Times New Roman"/>
          <w:i/>
          <w:sz w:val="28"/>
          <w:szCs w:val="28"/>
        </w:rPr>
        <w:t xml:space="preserve"> </w:t>
      </w:r>
      <w:r w:rsidRPr="006E3445">
        <w:rPr>
          <w:rFonts w:ascii="Times New Roman" w:hAnsi="Times New Roman"/>
          <w:i/>
          <w:sz w:val="28"/>
          <w:szCs w:val="28"/>
          <w:lang w:val="en-US"/>
        </w:rPr>
        <w:t>Initiative</w:t>
      </w:r>
      <w:r w:rsidRPr="006E3445">
        <w:rPr>
          <w:rFonts w:ascii="Times New Roman" w:hAnsi="Times New Roman"/>
          <w:i/>
          <w:sz w:val="28"/>
          <w:szCs w:val="28"/>
        </w:rPr>
        <w:t xml:space="preserve">, </w:t>
      </w:r>
      <w:r w:rsidRPr="006E3445">
        <w:rPr>
          <w:rFonts w:ascii="Times New Roman" w:hAnsi="Times New Roman"/>
          <w:i/>
          <w:sz w:val="28"/>
          <w:szCs w:val="28"/>
          <w:lang w:val="en-US"/>
        </w:rPr>
        <w:t>BSCI</w:t>
      </w:r>
      <w:r w:rsidRPr="00795D48">
        <w:rPr>
          <w:rFonts w:ascii="Times New Roman" w:hAnsi="Times New Roman"/>
          <w:sz w:val="28"/>
          <w:szCs w:val="28"/>
        </w:rPr>
        <w:t xml:space="preserve">), Ассоциацию честного труда, Консорциум прав работников (англ. – </w:t>
      </w:r>
      <w:r w:rsidRPr="006E3445">
        <w:rPr>
          <w:rFonts w:ascii="Times New Roman" w:hAnsi="Times New Roman"/>
          <w:i/>
          <w:sz w:val="28"/>
          <w:szCs w:val="28"/>
          <w:lang w:val="en-US"/>
        </w:rPr>
        <w:t>Worker</w:t>
      </w:r>
      <w:r w:rsidRPr="006E3445">
        <w:rPr>
          <w:rFonts w:ascii="Times New Roman" w:hAnsi="Times New Roman"/>
          <w:i/>
          <w:sz w:val="28"/>
          <w:szCs w:val="28"/>
        </w:rPr>
        <w:t xml:space="preserve"> </w:t>
      </w:r>
      <w:r w:rsidRPr="006E3445">
        <w:rPr>
          <w:rFonts w:ascii="Times New Roman" w:hAnsi="Times New Roman"/>
          <w:i/>
          <w:sz w:val="28"/>
          <w:szCs w:val="28"/>
          <w:lang w:val="en-US"/>
        </w:rPr>
        <w:t>Rights</w:t>
      </w:r>
      <w:r w:rsidRPr="006E3445">
        <w:rPr>
          <w:rFonts w:ascii="Times New Roman" w:hAnsi="Times New Roman"/>
          <w:i/>
          <w:sz w:val="28"/>
          <w:szCs w:val="28"/>
        </w:rPr>
        <w:t xml:space="preserve"> </w:t>
      </w:r>
      <w:r w:rsidRPr="006E3445">
        <w:rPr>
          <w:rFonts w:ascii="Times New Roman" w:hAnsi="Times New Roman"/>
          <w:i/>
          <w:sz w:val="28"/>
          <w:szCs w:val="28"/>
          <w:lang w:val="en-US"/>
        </w:rPr>
        <w:t>Consortium</w:t>
      </w:r>
      <w:r w:rsidRPr="006E3445">
        <w:rPr>
          <w:rFonts w:ascii="Times New Roman" w:hAnsi="Times New Roman"/>
          <w:i/>
          <w:sz w:val="28"/>
          <w:szCs w:val="28"/>
        </w:rPr>
        <w:t xml:space="preserve">, </w:t>
      </w:r>
      <w:r w:rsidRPr="006E3445">
        <w:rPr>
          <w:rFonts w:ascii="Times New Roman" w:hAnsi="Times New Roman"/>
          <w:i/>
          <w:sz w:val="28"/>
          <w:szCs w:val="28"/>
          <w:lang w:val="en-US"/>
        </w:rPr>
        <w:t>WRC</w:t>
      </w:r>
      <w:r w:rsidRPr="00795D48">
        <w:rPr>
          <w:rFonts w:ascii="Times New Roman" w:hAnsi="Times New Roman"/>
          <w:sz w:val="28"/>
          <w:szCs w:val="28"/>
        </w:rPr>
        <w:t xml:space="preserve">), Инициативу по этической торговле (англ. – </w:t>
      </w:r>
      <w:r w:rsidRPr="006E3445">
        <w:rPr>
          <w:rFonts w:ascii="Times New Roman" w:hAnsi="Times New Roman"/>
          <w:i/>
          <w:sz w:val="28"/>
          <w:szCs w:val="28"/>
          <w:lang w:val="en-US"/>
        </w:rPr>
        <w:t>Ethical</w:t>
      </w:r>
      <w:r w:rsidRPr="006E3445">
        <w:rPr>
          <w:rFonts w:ascii="Times New Roman" w:hAnsi="Times New Roman"/>
          <w:i/>
          <w:sz w:val="28"/>
          <w:szCs w:val="28"/>
        </w:rPr>
        <w:t xml:space="preserve"> </w:t>
      </w:r>
      <w:r w:rsidRPr="006E3445">
        <w:rPr>
          <w:rFonts w:ascii="Times New Roman" w:hAnsi="Times New Roman"/>
          <w:i/>
          <w:sz w:val="28"/>
          <w:szCs w:val="28"/>
          <w:lang w:val="en-US"/>
        </w:rPr>
        <w:t>Trading</w:t>
      </w:r>
      <w:r w:rsidRPr="006E3445">
        <w:rPr>
          <w:rFonts w:ascii="Times New Roman" w:hAnsi="Times New Roman"/>
          <w:i/>
          <w:sz w:val="28"/>
          <w:szCs w:val="28"/>
        </w:rPr>
        <w:t xml:space="preserve"> </w:t>
      </w:r>
      <w:r w:rsidRPr="006E3445">
        <w:rPr>
          <w:rFonts w:ascii="Times New Roman" w:hAnsi="Times New Roman"/>
          <w:i/>
          <w:sz w:val="28"/>
          <w:szCs w:val="28"/>
          <w:lang w:val="en-US"/>
        </w:rPr>
        <w:t>Initiative</w:t>
      </w:r>
      <w:r w:rsidRPr="006E3445">
        <w:rPr>
          <w:rFonts w:ascii="Times New Roman" w:hAnsi="Times New Roman"/>
          <w:i/>
          <w:sz w:val="28"/>
          <w:szCs w:val="28"/>
        </w:rPr>
        <w:t xml:space="preserve">, </w:t>
      </w:r>
      <w:r w:rsidRPr="006E3445">
        <w:rPr>
          <w:rFonts w:ascii="Times New Roman" w:hAnsi="Times New Roman"/>
          <w:i/>
          <w:sz w:val="28"/>
          <w:szCs w:val="28"/>
          <w:lang w:val="en-US"/>
        </w:rPr>
        <w:t>ETI</w:t>
      </w:r>
      <w:r w:rsidRPr="00795D48">
        <w:rPr>
          <w:rFonts w:ascii="Times New Roman" w:hAnsi="Times New Roman"/>
          <w:sz w:val="28"/>
          <w:szCs w:val="28"/>
        </w:rPr>
        <w:t xml:space="preserve">), Фонд честной торговли (англ. </w:t>
      </w:r>
      <w:r>
        <w:rPr>
          <w:rFonts w:ascii="Times New Roman" w:hAnsi="Times New Roman"/>
          <w:sz w:val="28"/>
          <w:szCs w:val="28"/>
        </w:rPr>
        <w:t>–</w:t>
      </w:r>
      <w:r w:rsidRPr="00795D48">
        <w:rPr>
          <w:rFonts w:ascii="Times New Roman" w:hAnsi="Times New Roman"/>
          <w:sz w:val="28"/>
          <w:szCs w:val="28"/>
        </w:rPr>
        <w:t xml:space="preserve"> </w:t>
      </w:r>
      <w:r w:rsidRPr="006E3445">
        <w:rPr>
          <w:rFonts w:ascii="Times New Roman" w:hAnsi="Times New Roman"/>
          <w:i/>
          <w:sz w:val="28"/>
          <w:szCs w:val="28"/>
          <w:lang w:val="en-US"/>
        </w:rPr>
        <w:t>Fair</w:t>
      </w:r>
      <w:r w:rsidRPr="006E3445">
        <w:rPr>
          <w:rFonts w:ascii="Times New Roman" w:hAnsi="Times New Roman"/>
          <w:i/>
          <w:sz w:val="28"/>
          <w:szCs w:val="28"/>
        </w:rPr>
        <w:t xml:space="preserve"> </w:t>
      </w:r>
      <w:r w:rsidRPr="006E3445">
        <w:rPr>
          <w:rFonts w:ascii="Times New Roman" w:hAnsi="Times New Roman"/>
          <w:i/>
          <w:sz w:val="28"/>
          <w:szCs w:val="28"/>
          <w:lang w:val="en-US"/>
        </w:rPr>
        <w:t>Trade</w:t>
      </w:r>
      <w:r w:rsidRPr="006E3445">
        <w:rPr>
          <w:rFonts w:ascii="Times New Roman" w:hAnsi="Times New Roman"/>
          <w:i/>
          <w:sz w:val="28"/>
          <w:szCs w:val="28"/>
        </w:rPr>
        <w:t xml:space="preserve"> </w:t>
      </w:r>
      <w:r w:rsidRPr="006E3445">
        <w:rPr>
          <w:rFonts w:ascii="Times New Roman" w:hAnsi="Times New Roman"/>
          <w:i/>
          <w:sz w:val="28"/>
          <w:szCs w:val="28"/>
          <w:lang w:val="en-US"/>
        </w:rPr>
        <w:t>Foundation</w:t>
      </w:r>
      <w:r w:rsidRPr="00795D48">
        <w:rPr>
          <w:rFonts w:ascii="Times New Roman" w:hAnsi="Times New Roman"/>
          <w:sz w:val="28"/>
          <w:szCs w:val="28"/>
        </w:rPr>
        <w:t xml:space="preserve">), организацию «Международная социальная ответственность» (англ. – </w:t>
      </w:r>
      <w:r w:rsidRPr="006E3445">
        <w:rPr>
          <w:rFonts w:ascii="Times New Roman" w:hAnsi="Times New Roman"/>
          <w:i/>
          <w:sz w:val="28"/>
          <w:szCs w:val="28"/>
          <w:lang w:val="en-US"/>
        </w:rPr>
        <w:t>Social</w:t>
      </w:r>
      <w:r w:rsidRPr="006E3445">
        <w:rPr>
          <w:rFonts w:ascii="Times New Roman" w:hAnsi="Times New Roman"/>
          <w:i/>
          <w:sz w:val="28"/>
          <w:szCs w:val="28"/>
        </w:rPr>
        <w:t xml:space="preserve"> </w:t>
      </w:r>
      <w:r w:rsidRPr="006E3445">
        <w:rPr>
          <w:rFonts w:ascii="Times New Roman" w:hAnsi="Times New Roman"/>
          <w:i/>
          <w:sz w:val="28"/>
          <w:szCs w:val="28"/>
          <w:lang w:val="en-US"/>
        </w:rPr>
        <w:t>Accountability</w:t>
      </w:r>
      <w:r w:rsidRPr="006E3445">
        <w:rPr>
          <w:rFonts w:ascii="Times New Roman" w:hAnsi="Times New Roman"/>
          <w:i/>
          <w:sz w:val="28"/>
          <w:szCs w:val="28"/>
        </w:rPr>
        <w:t xml:space="preserve"> </w:t>
      </w:r>
      <w:r w:rsidRPr="006E3445">
        <w:rPr>
          <w:rFonts w:ascii="Times New Roman" w:hAnsi="Times New Roman"/>
          <w:i/>
          <w:sz w:val="28"/>
          <w:szCs w:val="28"/>
          <w:lang w:val="en-US"/>
        </w:rPr>
        <w:t>International</w:t>
      </w:r>
      <w:r w:rsidRPr="006E3445">
        <w:rPr>
          <w:rFonts w:ascii="Times New Roman" w:hAnsi="Times New Roman"/>
          <w:i/>
          <w:sz w:val="28"/>
          <w:szCs w:val="28"/>
        </w:rPr>
        <w:t xml:space="preserve">, </w:t>
      </w:r>
      <w:r w:rsidRPr="006E3445">
        <w:rPr>
          <w:rFonts w:ascii="Times New Roman" w:hAnsi="Times New Roman"/>
          <w:i/>
          <w:sz w:val="28"/>
          <w:szCs w:val="28"/>
          <w:lang w:val="en-US"/>
        </w:rPr>
        <w:t>SAI</w:t>
      </w:r>
      <w:r w:rsidRPr="00795D48">
        <w:rPr>
          <w:rFonts w:ascii="Times New Roman" w:hAnsi="Times New Roman"/>
          <w:sz w:val="28"/>
          <w:szCs w:val="28"/>
        </w:rPr>
        <w:t xml:space="preserve">), организацию «Всемирное аккредитованное ответственное производство» (англ. – </w:t>
      </w:r>
      <w:r w:rsidRPr="006E3445">
        <w:rPr>
          <w:rFonts w:ascii="Times New Roman" w:hAnsi="Times New Roman"/>
          <w:i/>
          <w:sz w:val="28"/>
          <w:szCs w:val="28"/>
          <w:lang w:val="en-US"/>
        </w:rPr>
        <w:t>Worldwide</w:t>
      </w:r>
      <w:r w:rsidRPr="006E3445">
        <w:rPr>
          <w:rFonts w:ascii="Times New Roman" w:hAnsi="Times New Roman"/>
          <w:i/>
          <w:sz w:val="28"/>
          <w:szCs w:val="28"/>
        </w:rPr>
        <w:t xml:space="preserve"> </w:t>
      </w:r>
      <w:r w:rsidRPr="006E3445">
        <w:rPr>
          <w:rFonts w:ascii="Times New Roman" w:hAnsi="Times New Roman"/>
          <w:i/>
          <w:sz w:val="28"/>
          <w:szCs w:val="28"/>
          <w:lang w:val="en-US"/>
        </w:rPr>
        <w:t>Responsible</w:t>
      </w:r>
      <w:proofErr w:type="gramEnd"/>
      <w:r w:rsidRPr="006E3445">
        <w:rPr>
          <w:rFonts w:ascii="Times New Roman" w:hAnsi="Times New Roman"/>
          <w:i/>
          <w:sz w:val="28"/>
          <w:szCs w:val="28"/>
        </w:rPr>
        <w:t xml:space="preserve"> </w:t>
      </w:r>
      <w:proofErr w:type="gramStart"/>
      <w:r w:rsidRPr="006E3445">
        <w:rPr>
          <w:rFonts w:ascii="Times New Roman" w:hAnsi="Times New Roman"/>
          <w:i/>
          <w:sz w:val="28"/>
          <w:szCs w:val="28"/>
          <w:lang w:val="en-US"/>
        </w:rPr>
        <w:t>Accredited</w:t>
      </w:r>
      <w:r w:rsidRPr="006E3445">
        <w:rPr>
          <w:rFonts w:ascii="Times New Roman" w:hAnsi="Times New Roman"/>
          <w:i/>
          <w:sz w:val="28"/>
          <w:szCs w:val="28"/>
        </w:rPr>
        <w:t xml:space="preserve"> </w:t>
      </w:r>
      <w:r w:rsidRPr="006E3445">
        <w:rPr>
          <w:rFonts w:ascii="Times New Roman" w:hAnsi="Times New Roman"/>
          <w:i/>
          <w:sz w:val="28"/>
          <w:szCs w:val="28"/>
          <w:lang w:val="en-US"/>
        </w:rPr>
        <w:t>Production</w:t>
      </w:r>
      <w:r w:rsidRPr="006E3445">
        <w:rPr>
          <w:rFonts w:ascii="Times New Roman" w:hAnsi="Times New Roman"/>
          <w:i/>
          <w:sz w:val="28"/>
          <w:szCs w:val="28"/>
        </w:rPr>
        <w:t xml:space="preserve">, </w:t>
      </w:r>
      <w:r w:rsidRPr="006E3445">
        <w:rPr>
          <w:rFonts w:ascii="Times New Roman" w:hAnsi="Times New Roman"/>
          <w:i/>
          <w:sz w:val="28"/>
          <w:szCs w:val="28"/>
          <w:lang w:val="en-US"/>
        </w:rPr>
        <w:t>WRAP</w:t>
      </w:r>
      <w:r w:rsidRPr="00795D48">
        <w:rPr>
          <w:rFonts w:ascii="Times New Roman" w:hAnsi="Times New Roman"/>
          <w:sz w:val="28"/>
          <w:szCs w:val="28"/>
        </w:rPr>
        <w:t>) и др.</w:t>
      </w:r>
      <w:proofErr w:type="gramEnd"/>
      <w:r w:rsidRPr="00795D48">
        <w:rPr>
          <w:rFonts w:ascii="Times New Roman" w:hAnsi="Times New Roman"/>
          <w:sz w:val="28"/>
          <w:szCs w:val="28"/>
        </w:rPr>
        <w:t xml:space="preserve"> Существует  много других организаций, ведущих активную деятельность в данной области.</w:t>
      </w:r>
      <w:r w:rsidRPr="00795D48">
        <w:rPr>
          <w:rFonts w:ascii="Times New Roman" w:hAnsi="Times New Roman"/>
          <w:sz w:val="28"/>
          <w:szCs w:val="28"/>
          <w:vertAlign w:val="superscript"/>
        </w:rPr>
        <w:footnoteReference w:id="9"/>
      </w:r>
      <w:r w:rsidRPr="00795D48">
        <w:rPr>
          <w:rFonts w:ascii="Times New Roman" w:hAnsi="Times New Roman"/>
          <w:sz w:val="28"/>
          <w:szCs w:val="28"/>
        </w:rPr>
        <w:t xml:space="preserve"> Международные </w:t>
      </w:r>
      <w:r w:rsidRPr="00795D48">
        <w:rPr>
          <w:rFonts w:ascii="Times New Roman" w:hAnsi="Times New Roman"/>
          <w:sz w:val="28"/>
          <w:szCs w:val="28"/>
        </w:rPr>
        <w:lastRenderedPageBreak/>
        <w:t xml:space="preserve">неправительственные организации, государственные учреждения и некоторые компании </w:t>
      </w:r>
      <w:proofErr w:type="gramStart"/>
      <w:r w:rsidRPr="00795D48">
        <w:rPr>
          <w:rFonts w:ascii="Times New Roman" w:hAnsi="Times New Roman"/>
          <w:sz w:val="28"/>
          <w:szCs w:val="28"/>
        </w:rPr>
        <w:t>выпускают собственные кодексы и тем самым все больше усложняют</w:t>
      </w:r>
      <w:proofErr w:type="gramEnd"/>
      <w:r w:rsidRPr="00795D48">
        <w:rPr>
          <w:rFonts w:ascii="Times New Roman" w:hAnsi="Times New Roman"/>
          <w:sz w:val="28"/>
          <w:szCs w:val="28"/>
        </w:rPr>
        <w:t xml:space="preserve"> несистематизированную массу материалов по этому поводу. Некоторые из этих учреждений действуют на коммерческой основе, получая вознаграждение за выдачу социальной маркировки и, тем самым, подрывая авторитет самой идеи такой маркировки. Между всеми этими структурами существует достаточно много конфликтов, связанных с конкуренцией, что также не содействует повышению их авторитета. Несмотря на то, что тексты кодексов выглядят достаточно похоже друг на друга, потребителю очень трудно понять, что именно данная организация, занимающаяся социальной маркировкой, </w:t>
      </w:r>
      <w:proofErr w:type="gramStart"/>
      <w:r w:rsidRPr="00795D48">
        <w:rPr>
          <w:rFonts w:ascii="Times New Roman" w:hAnsi="Times New Roman"/>
          <w:sz w:val="28"/>
          <w:szCs w:val="28"/>
        </w:rPr>
        <w:t>ведет себя честно и действительно осуществляет</w:t>
      </w:r>
      <w:proofErr w:type="gramEnd"/>
      <w:r w:rsidRPr="00795D48">
        <w:rPr>
          <w:rFonts w:ascii="Times New Roman" w:hAnsi="Times New Roman"/>
          <w:sz w:val="28"/>
          <w:szCs w:val="28"/>
        </w:rPr>
        <w:t xml:space="preserve"> контроль за международными работодателями.</w:t>
      </w:r>
      <w:r>
        <w:rPr>
          <w:rFonts w:ascii="Times New Roman" w:hAnsi="Times New Roman"/>
          <w:sz w:val="28"/>
          <w:szCs w:val="28"/>
        </w:rPr>
        <w:t xml:space="preserve"> В связи с этим </w:t>
      </w:r>
      <w:r w:rsidRPr="00430F9D">
        <w:rPr>
          <w:rFonts w:ascii="Times New Roman" w:hAnsi="Times New Roman"/>
          <w:sz w:val="28"/>
          <w:szCs w:val="28"/>
        </w:rPr>
        <w:t>Международн</w:t>
      </w:r>
      <w:r>
        <w:rPr>
          <w:rFonts w:ascii="Times New Roman" w:hAnsi="Times New Roman"/>
          <w:sz w:val="28"/>
          <w:szCs w:val="28"/>
        </w:rPr>
        <w:t>ая</w:t>
      </w:r>
      <w:r w:rsidRPr="00430F9D">
        <w:rPr>
          <w:rFonts w:ascii="Times New Roman" w:hAnsi="Times New Roman"/>
          <w:sz w:val="28"/>
          <w:szCs w:val="28"/>
        </w:rPr>
        <w:t xml:space="preserve"> организаци</w:t>
      </w:r>
      <w:r>
        <w:rPr>
          <w:rFonts w:ascii="Times New Roman" w:hAnsi="Times New Roman"/>
          <w:sz w:val="28"/>
          <w:szCs w:val="28"/>
        </w:rPr>
        <w:t>я</w:t>
      </w:r>
      <w:r w:rsidRPr="00430F9D">
        <w:rPr>
          <w:rFonts w:ascii="Times New Roman" w:hAnsi="Times New Roman"/>
          <w:sz w:val="28"/>
          <w:szCs w:val="28"/>
        </w:rPr>
        <w:t xml:space="preserve"> по стандартизации (ИСО) </w:t>
      </w:r>
      <w:r>
        <w:rPr>
          <w:rFonts w:ascii="Times New Roman" w:hAnsi="Times New Roman"/>
          <w:sz w:val="28"/>
          <w:szCs w:val="28"/>
        </w:rPr>
        <w:t xml:space="preserve">в 2010 г. приняла </w:t>
      </w:r>
      <w:r w:rsidRPr="00430F9D">
        <w:rPr>
          <w:rFonts w:ascii="Times New Roman" w:hAnsi="Times New Roman"/>
          <w:sz w:val="28"/>
          <w:szCs w:val="28"/>
        </w:rPr>
        <w:t>нов</w:t>
      </w:r>
      <w:r>
        <w:rPr>
          <w:rFonts w:ascii="Times New Roman" w:hAnsi="Times New Roman"/>
          <w:sz w:val="28"/>
          <w:szCs w:val="28"/>
        </w:rPr>
        <w:t>ый</w:t>
      </w:r>
      <w:r w:rsidRPr="00430F9D">
        <w:rPr>
          <w:rFonts w:ascii="Times New Roman" w:hAnsi="Times New Roman"/>
          <w:sz w:val="28"/>
          <w:szCs w:val="28"/>
        </w:rPr>
        <w:t xml:space="preserve"> международн</w:t>
      </w:r>
      <w:r>
        <w:rPr>
          <w:rFonts w:ascii="Times New Roman" w:hAnsi="Times New Roman"/>
          <w:sz w:val="28"/>
          <w:szCs w:val="28"/>
        </w:rPr>
        <w:t>ый</w:t>
      </w:r>
      <w:r w:rsidRPr="00430F9D">
        <w:rPr>
          <w:rFonts w:ascii="Times New Roman" w:hAnsi="Times New Roman"/>
          <w:sz w:val="28"/>
          <w:szCs w:val="28"/>
        </w:rPr>
        <w:t xml:space="preserve"> стандарт по социальной ответственности (ISO 26000)</w:t>
      </w:r>
      <w:r w:rsidRPr="00C414EF">
        <w:rPr>
          <w:rFonts w:ascii="Times New Roman" w:hAnsi="Times New Roman"/>
          <w:sz w:val="28"/>
          <w:szCs w:val="28"/>
          <w:vertAlign w:val="superscript"/>
        </w:rPr>
        <w:footnoteReference w:id="10"/>
      </w:r>
      <w:r>
        <w:rPr>
          <w:rFonts w:ascii="Times New Roman" w:hAnsi="Times New Roman"/>
          <w:sz w:val="28"/>
          <w:szCs w:val="28"/>
        </w:rPr>
        <w:t>, имеющий целью ввести некую унификацию в беспорядочный процесс выработки «частных МТС». Однако сам этот стандарт не обладает юридической силой</w:t>
      </w:r>
      <w:r w:rsidRPr="00C414EF">
        <w:rPr>
          <w:rFonts w:ascii="Times New Roman" w:hAnsi="Times New Roman"/>
          <w:sz w:val="28"/>
          <w:szCs w:val="28"/>
          <w:vertAlign w:val="superscript"/>
        </w:rPr>
        <w:footnoteReference w:id="11"/>
      </w:r>
      <w:r>
        <w:rPr>
          <w:rFonts w:ascii="Times New Roman" w:hAnsi="Times New Roman"/>
          <w:sz w:val="28"/>
          <w:szCs w:val="28"/>
        </w:rPr>
        <w:t>.</w:t>
      </w:r>
    </w:p>
    <w:p w:rsidR="00B0438A" w:rsidRDefault="00B0438A" w:rsidP="0021389C">
      <w:pPr>
        <w:spacing w:after="0" w:line="240" w:lineRule="auto"/>
        <w:ind w:right="-1" w:firstLine="567"/>
        <w:jc w:val="both"/>
        <w:rPr>
          <w:rFonts w:ascii="Times New Roman" w:hAnsi="Times New Roman"/>
          <w:sz w:val="28"/>
          <w:szCs w:val="28"/>
        </w:rPr>
      </w:pPr>
      <w:r w:rsidRPr="00795D48">
        <w:rPr>
          <w:rFonts w:ascii="Times New Roman" w:hAnsi="Times New Roman"/>
          <w:i/>
          <w:sz w:val="28"/>
          <w:szCs w:val="28"/>
        </w:rPr>
        <w:t>Во-вторых</w:t>
      </w:r>
      <w:r w:rsidRPr="00795D48">
        <w:rPr>
          <w:rFonts w:ascii="Times New Roman" w:hAnsi="Times New Roman"/>
          <w:sz w:val="28"/>
          <w:szCs w:val="28"/>
        </w:rPr>
        <w:t xml:space="preserve">, существуют серьезные опасения по поводу того, что национальное трудовое законодательство и </w:t>
      </w:r>
      <w:r>
        <w:rPr>
          <w:rFonts w:ascii="Times New Roman" w:hAnsi="Times New Roman"/>
          <w:sz w:val="28"/>
          <w:szCs w:val="28"/>
        </w:rPr>
        <w:t>МТС</w:t>
      </w:r>
      <w:r w:rsidRPr="00795D48">
        <w:rPr>
          <w:rFonts w:ascii="Times New Roman" w:hAnsi="Times New Roman"/>
          <w:sz w:val="28"/>
          <w:szCs w:val="28"/>
        </w:rPr>
        <w:t xml:space="preserve"> могут </w:t>
      </w:r>
      <w:r>
        <w:rPr>
          <w:rFonts w:ascii="Times New Roman" w:hAnsi="Times New Roman"/>
          <w:sz w:val="28"/>
          <w:szCs w:val="28"/>
        </w:rPr>
        <w:t>начать вытесняться</w:t>
      </w:r>
      <w:r w:rsidRPr="00795D48">
        <w:rPr>
          <w:rFonts w:ascii="Times New Roman" w:hAnsi="Times New Roman"/>
          <w:sz w:val="28"/>
          <w:szCs w:val="28"/>
        </w:rPr>
        <w:t xml:space="preserve"> этим, значительно более мягким, регулированием деятельности МНК. Опасности также подвергается и без того </w:t>
      </w:r>
      <w:proofErr w:type="gramStart"/>
      <w:r w:rsidRPr="00795D48">
        <w:rPr>
          <w:rFonts w:ascii="Times New Roman" w:hAnsi="Times New Roman"/>
          <w:sz w:val="28"/>
          <w:szCs w:val="28"/>
        </w:rPr>
        <w:t>ослабленная</w:t>
      </w:r>
      <w:proofErr w:type="gramEnd"/>
      <w:r w:rsidRPr="00795D48">
        <w:rPr>
          <w:rFonts w:ascii="Times New Roman" w:hAnsi="Times New Roman"/>
          <w:sz w:val="28"/>
          <w:szCs w:val="28"/>
        </w:rPr>
        <w:t xml:space="preserve"> в современных </w:t>
      </w:r>
      <w:proofErr w:type="gramStart"/>
      <w:r w:rsidRPr="00795D48">
        <w:rPr>
          <w:rFonts w:ascii="Times New Roman" w:hAnsi="Times New Roman"/>
          <w:sz w:val="28"/>
          <w:szCs w:val="28"/>
        </w:rPr>
        <w:t>условиях</w:t>
      </w:r>
      <w:proofErr w:type="gramEnd"/>
      <w:r w:rsidRPr="00795D48">
        <w:rPr>
          <w:rFonts w:ascii="Times New Roman" w:hAnsi="Times New Roman"/>
          <w:sz w:val="28"/>
          <w:szCs w:val="28"/>
        </w:rPr>
        <w:t xml:space="preserve"> система социального партнерства, которая может замещаться «добровольными» действиями корпораций, создающими иллюзию, что классические коллективные переговоры и коллективные договоры становятся более не нужны работникам. Еще О. Кан-Фройнд говорил</w:t>
      </w:r>
      <w:r w:rsidRPr="00795D48">
        <w:rPr>
          <w:rFonts w:ascii="Times New Roman" w:hAnsi="Times New Roman"/>
          <w:sz w:val="28"/>
          <w:szCs w:val="28"/>
          <w:vertAlign w:val="superscript"/>
        </w:rPr>
        <w:footnoteReference w:id="12"/>
      </w:r>
      <w:r>
        <w:rPr>
          <w:rFonts w:ascii="Times New Roman" w:hAnsi="Times New Roman"/>
          <w:sz w:val="28"/>
          <w:szCs w:val="28"/>
        </w:rPr>
        <w:t>,</w:t>
      </w:r>
      <w:r w:rsidRPr="00795D48">
        <w:rPr>
          <w:rFonts w:ascii="Times New Roman" w:hAnsi="Times New Roman"/>
          <w:sz w:val="28"/>
          <w:szCs w:val="28"/>
        </w:rPr>
        <w:t xml:space="preserve"> что права работников, «завоеванные» в результате непростых коллективных переговоров более </w:t>
      </w:r>
      <w:proofErr w:type="gramStart"/>
      <w:r w:rsidRPr="00795D48">
        <w:rPr>
          <w:rFonts w:ascii="Times New Roman" w:hAnsi="Times New Roman"/>
          <w:sz w:val="28"/>
          <w:szCs w:val="28"/>
        </w:rPr>
        <w:t>важны и ценны</w:t>
      </w:r>
      <w:proofErr w:type="gramEnd"/>
      <w:r w:rsidRPr="00795D48">
        <w:rPr>
          <w:rFonts w:ascii="Times New Roman" w:hAnsi="Times New Roman"/>
          <w:sz w:val="28"/>
          <w:szCs w:val="28"/>
        </w:rPr>
        <w:t xml:space="preserve">, чем те, которые «подарены» работникам кем-либо «сверху». </w:t>
      </w:r>
      <w:r>
        <w:rPr>
          <w:rFonts w:ascii="Times New Roman" w:hAnsi="Times New Roman"/>
          <w:sz w:val="28"/>
          <w:szCs w:val="28"/>
        </w:rPr>
        <w:t>В связи с этой опасностью В. Дойблер подвергает резкой критике саму концепцию корпоративной социальной ответственности в целом</w:t>
      </w:r>
      <w:r w:rsidRPr="00795D48">
        <w:rPr>
          <w:rFonts w:ascii="Times New Roman" w:hAnsi="Times New Roman"/>
          <w:sz w:val="28"/>
          <w:szCs w:val="28"/>
          <w:vertAlign w:val="superscript"/>
        </w:rPr>
        <w:footnoteReference w:id="13"/>
      </w:r>
      <w:r>
        <w:rPr>
          <w:rFonts w:ascii="Times New Roman" w:hAnsi="Times New Roman"/>
          <w:sz w:val="28"/>
          <w:szCs w:val="28"/>
        </w:rPr>
        <w:t>.</w:t>
      </w:r>
    </w:p>
    <w:p w:rsidR="00B0438A" w:rsidRDefault="00B0438A" w:rsidP="0021389C">
      <w:pPr>
        <w:spacing w:after="0" w:line="240" w:lineRule="auto"/>
        <w:ind w:right="-1"/>
        <w:jc w:val="both"/>
        <w:rPr>
          <w:rFonts w:ascii="Times New Roman" w:hAnsi="Times New Roman"/>
          <w:sz w:val="28"/>
          <w:szCs w:val="28"/>
        </w:rPr>
      </w:pPr>
      <w:r>
        <w:rPr>
          <w:rFonts w:ascii="Times New Roman" w:hAnsi="Times New Roman"/>
          <w:b/>
          <w:i/>
          <w:sz w:val="28"/>
          <w:szCs w:val="28"/>
        </w:rPr>
        <w:t xml:space="preserve">Международные рамочные соглашения и </w:t>
      </w:r>
      <w:r w:rsidRPr="006E18C0">
        <w:rPr>
          <w:rFonts w:ascii="Times New Roman" w:hAnsi="Times New Roman"/>
          <w:b/>
          <w:i/>
          <w:sz w:val="28"/>
          <w:szCs w:val="28"/>
        </w:rPr>
        <w:t xml:space="preserve">социальный диалог на международном уровне </w:t>
      </w:r>
    </w:p>
    <w:p w:rsidR="00B0438A" w:rsidRDefault="00B0438A" w:rsidP="0021389C">
      <w:pPr>
        <w:spacing w:after="0" w:line="240" w:lineRule="auto"/>
        <w:ind w:right="-1" w:firstLine="567"/>
        <w:jc w:val="both"/>
        <w:rPr>
          <w:rFonts w:ascii="Times New Roman" w:hAnsi="Times New Roman"/>
          <w:sz w:val="28"/>
          <w:szCs w:val="28"/>
        </w:rPr>
      </w:pPr>
      <w:proofErr w:type="gramStart"/>
      <w:r>
        <w:rPr>
          <w:rFonts w:ascii="Times New Roman" w:hAnsi="Times New Roman"/>
          <w:sz w:val="28"/>
          <w:szCs w:val="28"/>
        </w:rPr>
        <w:t>Самым естественным ответом на негативные последствия глобализации была бы интернационализация профсоюзного движения</w:t>
      </w:r>
      <w:r w:rsidRPr="00795D48">
        <w:rPr>
          <w:rFonts w:ascii="Times New Roman" w:hAnsi="Times New Roman"/>
          <w:sz w:val="28"/>
          <w:szCs w:val="28"/>
          <w:vertAlign w:val="superscript"/>
        </w:rPr>
        <w:footnoteReference w:id="14"/>
      </w:r>
      <w:r>
        <w:rPr>
          <w:rFonts w:ascii="Times New Roman" w:hAnsi="Times New Roman"/>
          <w:sz w:val="28"/>
          <w:szCs w:val="28"/>
        </w:rPr>
        <w:t xml:space="preserve">. Собственно, международные профсоюзные организации существуют уже очень давно – </w:t>
      </w:r>
      <w:r>
        <w:rPr>
          <w:rFonts w:ascii="Times New Roman" w:hAnsi="Times New Roman"/>
          <w:sz w:val="28"/>
          <w:szCs w:val="28"/>
        </w:rPr>
        <w:lastRenderedPageBreak/>
        <w:t xml:space="preserve">начиная с </w:t>
      </w:r>
      <w:r>
        <w:rPr>
          <w:rFonts w:ascii="Times New Roman" w:hAnsi="Times New Roman"/>
          <w:sz w:val="28"/>
          <w:szCs w:val="28"/>
          <w:lang w:val="en-US"/>
        </w:rPr>
        <w:t>XIX</w:t>
      </w:r>
      <w:r w:rsidRPr="004014D6">
        <w:rPr>
          <w:rFonts w:ascii="Times New Roman" w:hAnsi="Times New Roman"/>
          <w:sz w:val="28"/>
          <w:szCs w:val="28"/>
        </w:rPr>
        <w:t xml:space="preserve"> </w:t>
      </w:r>
      <w:r>
        <w:rPr>
          <w:rFonts w:ascii="Times New Roman" w:hAnsi="Times New Roman"/>
          <w:sz w:val="28"/>
          <w:szCs w:val="28"/>
        </w:rPr>
        <w:t>в.</w:t>
      </w:r>
      <w:r w:rsidRPr="009047E1">
        <w:rPr>
          <w:rFonts w:ascii="Times New Roman" w:hAnsi="Times New Roman"/>
          <w:iCs/>
          <w:sz w:val="28"/>
          <w:szCs w:val="28"/>
          <w:vertAlign w:val="superscript"/>
        </w:rPr>
        <w:footnoteReference w:id="15"/>
      </w:r>
      <w:r>
        <w:rPr>
          <w:rFonts w:ascii="Times New Roman" w:hAnsi="Times New Roman"/>
          <w:sz w:val="28"/>
          <w:szCs w:val="28"/>
        </w:rPr>
        <w:t xml:space="preserve"> Однако объединение работников на международном уровне в качестве стороны, противопоставленной МНК, существенно более затруднено, нежели в рамках одной страны</w:t>
      </w:r>
      <w:r w:rsidRPr="009047E1">
        <w:rPr>
          <w:rFonts w:ascii="Times New Roman" w:hAnsi="Times New Roman"/>
          <w:iCs/>
          <w:sz w:val="28"/>
          <w:szCs w:val="28"/>
          <w:vertAlign w:val="superscript"/>
        </w:rPr>
        <w:footnoteReference w:id="16"/>
      </w:r>
      <w:r>
        <w:rPr>
          <w:rFonts w:ascii="Times New Roman" w:hAnsi="Times New Roman"/>
          <w:sz w:val="28"/>
          <w:szCs w:val="28"/>
        </w:rPr>
        <w:t>. Это связано и с принципиально разными системами и традициями в области трудового права и социального партнерства, и</w:t>
      </w:r>
      <w:proofErr w:type="gramEnd"/>
      <w:r>
        <w:rPr>
          <w:rFonts w:ascii="Times New Roman" w:hAnsi="Times New Roman"/>
          <w:sz w:val="28"/>
          <w:szCs w:val="28"/>
        </w:rPr>
        <w:t xml:space="preserve"> с «национальным эгоизмом» работников, воспринимающих своих иностранных коллег, прежде всего, в качестве конкурентов, а не товарищей по переговорам с общим – глобальным – работодателем, и с чисто физическими трудностями международной коммуникации.</w:t>
      </w:r>
    </w:p>
    <w:p w:rsidR="00B0438A" w:rsidRPr="002B1934" w:rsidRDefault="00B0438A" w:rsidP="0021389C">
      <w:pPr>
        <w:spacing w:after="0" w:line="240" w:lineRule="auto"/>
        <w:ind w:right="-1" w:firstLine="567"/>
        <w:jc w:val="both"/>
        <w:rPr>
          <w:rFonts w:ascii="Times New Roman" w:hAnsi="Times New Roman"/>
          <w:sz w:val="28"/>
          <w:szCs w:val="28"/>
        </w:rPr>
      </w:pPr>
      <w:proofErr w:type="gramStart"/>
      <w:r>
        <w:rPr>
          <w:rFonts w:ascii="Times New Roman" w:hAnsi="Times New Roman"/>
          <w:sz w:val="28"/>
          <w:szCs w:val="28"/>
        </w:rPr>
        <w:t xml:space="preserve">Тем не менее, глобальные профсоюзные федерации, т.е. международные профсоюзы, объединяющие работников определенной отрасли или профессии, смогли к настоящему времени добиться заключения нескольких десятков глобальных или международных рамочных соглашений (далее – МРС) (англ. – </w:t>
      </w:r>
      <w:r w:rsidRPr="00531891">
        <w:rPr>
          <w:rFonts w:ascii="Times New Roman" w:hAnsi="Times New Roman"/>
          <w:i/>
          <w:sz w:val="28"/>
          <w:szCs w:val="28"/>
          <w:lang w:val="en-US"/>
        </w:rPr>
        <w:t>Global</w:t>
      </w:r>
      <w:r w:rsidRPr="00531891">
        <w:rPr>
          <w:rFonts w:ascii="Times New Roman" w:hAnsi="Times New Roman"/>
          <w:i/>
          <w:sz w:val="28"/>
          <w:szCs w:val="28"/>
        </w:rPr>
        <w:t xml:space="preserve"> </w:t>
      </w:r>
      <w:r w:rsidRPr="00531891">
        <w:rPr>
          <w:rFonts w:ascii="Times New Roman" w:hAnsi="Times New Roman"/>
          <w:i/>
          <w:sz w:val="28"/>
          <w:szCs w:val="28"/>
          <w:lang w:val="en-US"/>
        </w:rPr>
        <w:t>framework</w:t>
      </w:r>
      <w:r w:rsidRPr="00531891">
        <w:rPr>
          <w:rFonts w:ascii="Times New Roman" w:hAnsi="Times New Roman"/>
          <w:i/>
          <w:sz w:val="28"/>
          <w:szCs w:val="28"/>
        </w:rPr>
        <w:t xml:space="preserve"> </w:t>
      </w:r>
      <w:r w:rsidRPr="00531891">
        <w:rPr>
          <w:rFonts w:ascii="Times New Roman" w:hAnsi="Times New Roman"/>
          <w:i/>
          <w:sz w:val="28"/>
          <w:szCs w:val="28"/>
          <w:lang w:val="en-US"/>
        </w:rPr>
        <w:t>agreement</w:t>
      </w:r>
      <w:r w:rsidRPr="00531891">
        <w:rPr>
          <w:rFonts w:ascii="Times New Roman" w:hAnsi="Times New Roman"/>
          <w:i/>
          <w:sz w:val="28"/>
          <w:szCs w:val="28"/>
        </w:rPr>
        <w:t xml:space="preserve"> </w:t>
      </w:r>
      <w:r w:rsidRPr="00531891">
        <w:rPr>
          <w:rFonts w:ascii="Times New Roman" w:hAnsi="Times New Roman"/>
          <w:i/>
          <w:sz w:val="28"/>
          <w:szCs w:val="28"/>
          <w:lang w:val="en-US"/>
        </w:rPr>
        <w:t>GFA</w:t>
      </w:r>
      <w:r w:rsidRPr="00531891">
        <w:rPr>
          <w:rFonts w:ascii="Times New Roman" w:hAnsi="Times New Roman"/>
          <w:i/>
          <w:sz w:val="28"/>
          <w:szCs w:val="28"/>
        </w:rPr>
        <w:t xml:space="preserve">, </w:t>
      </w:r>
      <w:r w:rsidRPr="00531891">
        <w:rPr>
          <w:rFonts w:ascii="Times New Roman" w:hAnsi="Times New Roman"/>
          <w:i/>
          <w:sz w:val="28"/>
          <w:szCs w:val="28"/>
          <w:lang w:val="en-US"/>
        </w:rPr>
        <w:t>International</w:t>
      </w:r>
      <w:r w:rsidRPr="00531891">
        <w:rPr>
          <w:rFonts w:ascii="Times New Roman" w:hAnsi="Times New Roman"/>
          <w:i/>
          <w:sz w:val="28"/>
          <w:szCs w:val="28"/>
        </w:rPr>
        <w:t xml:space="preserve"> </w:t>
      </w:r>
      <w:r w:rsidRPr="00531891">
        <w:rPr>
          <w:rFonts w:ascii="Times New Roman" w:hAnsi="Times New Roman"/>
          <w:i/>
          <w:sz w:val="28"/>
          <w:szCs w:val="28"/>
          <w:lang w:val="en-US"/>
        </w:rPr>
        <w:t>framework</w:t>
      </w:r>
      <w:r w:rsidRPr="00531891">
        <w:rPr>
          <w:rFonts w:ascii="Times New Roman" w:hAnsi="Times New Roman"/>
          <w:i/>
          <w:sz w:val="28"/>
          <w:szCs w:val="28"/>
        </w:rPr>
        <w:t xml:space="preserve"> </w:t>
      </w:r>
      <w:r w:rsidRPr="00531891">
        <w:rPr>
          <w:rFonts w:ascii="Times New Roman" w:hAnsi="Times New Roman"/>
          <w:i/>
          <w:sz w:val="28"/>
          <w:szCs w:val="28"/>
          <w:lang w:val="en-US"/>
        </w:rPr>
        <w:t>agreement</w:t>
      </w:r>
      <w:r w:rsidRPr="00531891">
        <w:rPr>
          <w:rFonts w:ascii="Times New Roman" w:hAnsi="Times New Roman"/>
          <w:i/>
          <w:sz w:val="28"/>
          <w:szCs w:val="28"/>
        </w:rPr>
        <w:t xml:space="preserve"> – </w:t>
      </w:r>
      <w:r w:rsidRPr="00531891">
        <w:rPr>
          <w:rFonts w:ascii="Times New Roman" w:hAnsi="Times New Roman"/>
          <w:i/>
          <w:sz w:val="28"/>
          <w:szCs w:val="28"/>
          <w:lang w:val="en-US"/>
        </w:rPr>
        <w:t>IFA</w:t>
      </w:r>
      <w:r w:rsidRPr="00FB3A98">
        <w:rPr>
          <w:rFonts w:ascii="Times New Roman" w:hAnsi="Times New Roman"/>
          <w:sz w:val="28"/>
          <w:szCs w:val="28"/>
        </w:rPr>
        <w:t xml:space="preserve">) </w:t>
      </w:r>
      <w:r>
        <w:rPr>
          <w:rFonts w:ascii="Times New Roman" w:hAnsi="Times New Roman"/>
          <w:sz w:val="28"/>
          <w:szCs w:val="28"/>
        </w:rPr>
        <w:t>с некоторыми крупными МНК</w:t>
      </w:r>
      <w:r w:rsidRPr="00C414EF">
        <w:rPr>
          <w:rFonts w:ascii="Times New Roman" w:hAnsi="Times New Roman"/>
          <w:sz w:val="28"/>
          <w:szCs w:val="28"/>
          <w:vertAlign w:val="superscript"/>
        </w:rPr>
        <w:footnoteReference w:id="17"/>
      </w:r>
      <w:r>
        <w:rPr>
          <w:rFonts w:ascii="Times New Roman" w:hAnsi="Times New Roman"/>
          <w:sz w:val="28"/>
          <w:szCs w:val="28"/>
        </w:rPr>
        <w:t>, среди которых одна компания со штаб-квартирой в России – «Лукойл».</w:t>
      </w:r>
      <w:proofErr w:type="gramEnd"/>
      <w:r>
        <w:rPr>
          <w:rFonts w:ascii="Times New Roman" w:hAnsi="Times New Roman"/>
          <w:sz w:val="28"/>
          <w:szCs w:val="28"/>
        </w:rPr>
        <w:t xml:space="preserve"> </w:t>
      </w:r>
      <w:proofErr w:type="gramStart"/>
      <w:r>
        <w:rPr>
          <w:rFonts w:ascii="Times New Roman" w:hAnsi="Times New Roman"/>
          <w:sz w:val="28"/>
          <w:szCs w:val="28"/>
        </w:rPr>
        <w:t>По данным социологов, основным мотивом для компании «Лукойл» при подписании МРС были соображения хорошего имиджа в глазах иностранных потребителей, инвесторов, тендерных комитетов и т.д., а не давление со стороны профсоюзов</w:t>
      </w:r>
      <w:r w:rsidRPr="00C414EF">
        <w:rPr>
          <w:rFonts w:ascii="Times New Roman" w:hAnsi="Times New Roman"/>
          <w:sz w:val="28"/>
          <w:szCs w:val="28"/>
          <w:vertAlign w:val="superscript"/>
        </w:rPr>
        <w:footnoteReference w:id="18"/>
      </w:r>
      <w:r>
        <w:rPr>
          <w:rFonts w:ascii="Times New Roman" w:hAnsi="Times New Roman"/>
          <w:sz w:val="28"/>
          <w:szCs w:val="28"/>
        </w:rPr>
        <w:t>.</w:t>
      </w:r>
      <w:r w:rsidRPr="002B1934">
        <w:rPr>
          <w:rFonts w:ascii="Times New Roman" w:hAnsi="Times New Roman"/>
          <w:sz w:val="28"/>
          <w:szCs w:val="28"/>
        </w:rPr>
        <w:t xml:space="preserve"> Вопрос о </w:t>
      </w:r>
      <w:r>
        <w:rPr>
          <w:rFonts w:ascii="Times New Roman" w:hAnsi="Times New Roman"/>
          <w:sz w:val="28"/>
          <w:szCs w:val="28"/>
        </w:rPr>
        <w:t>том</w:t>
      </w:r>
      <w:r w:rsidRPr="002B1934">
        <w:rPr>
          <w:rFonts w:ascii="Times New Roman" w:hAnsi="Times New Roman"/>
          <w:sz w:val="28"/>
          <w:szCs w:val="28"/>
        </w:rPr>
        <w:t xml:space="preserve">, </w:t>
      </w:r>
      <w:r>
        <w:rPr>
          <w:rFonts w:ascii="Times New Roman" w:hAnsi="Times New Roman"/>
          <w:sz w:val="28"/>
          <w:szCs w:val="28"/>
        </w:rPr>
        <w:t>повлияло</w:t>
      </w:r>
      <w:r w:rsidRPr="002B1934">
        <w:rPr>
          <w:rFonts w:ascii="Times New Roman" w:hAnsi="Times New Roman"/>
          <w:sz w:val="28"/>
          <w:szCs w:val="28"/>
        </w:rPr>
        <w:t xml:space="preserve"> </w:t>
      </w:r>
      <w:r>
        <w:rPr>
          <w:rFonts w:ascii="Times New Roman" w:hAnsi="Times New Roman"/>
          <w:sz w:val="28"/>
          <w:szCs w:val="28"/>
        </w:rPr>
        <w:t xml:space="preserve">ли </w:t>
      </w:r>
      <w:r w:rsidRPr="002B1934">
        <w:rPr>
          <w:rFonts w:ascii="Times New Roman" w:hAnsi="Times New Roman"/>
          <w:sz w:val="28"/>
          <w:szCs w:val="28"/>
        </w:rPr>
        <w:t xml:space="preserve">МРС </w:t>
      </w:r>
      <w:r>
        <w:rPr>
          <w:rFonts w:ascii="Times New Roman" w:hAnsi="Times New Roman"/>
          <w:sz w:val="28"/>
          <w:szCs w:val="28"/>
        </w:rPr>
        <w:t>компании «Лукойл» на улучшение ситуации в социально-трудовых отношениях и разрешении разногласий между работниками и работодателями, остается без ответа</w:t>
      </w:r>
      <w:r w:rsidRPr="00C414EF">
        <w:rPr>
          <w:rFonts w:ascii="Times New Roman" w:hAnsi="Times New Roman"/>
          <w:sz w:val="28"/>
          <w:szCs w:val="28"/>
          <w:vertAlign w:val="superscript"/>
        </w:rPr>
        <w:footnoteReference w:id="19"/>
      </w:r>
      <w:r>
        <w:rPr>
          <w:rFonts w:ascii="Times New Roman" w:hAnsi="Times New Roman"/>
          <w:sz w:val="28"/>
          <w:szCs w:val="28"/>
        </w:rPr>
        <w:t>.</w:t>
      </w:r>
      <w:proofErr w:type="gramEnd"/>
    </w:p>
    <w:p w:rsidR="00B0438A" w:rsidRDefault="00B0438A" w:rsidP="0021389C">
      <w:pPr>
        <w:spacing w:after="0" w:line="240" w:lineRule="auto"/>
        <w:ind w:right="-1" w:firstLine="567"/>
        <w:jc w:val="both"/>
        <w:rPr>
          <w:rFonts w:ascii="Times New Roman" w:hAnsi="Times New Roman"/>
          <w:sz w:val="28"/>
          <w:szCs w:val="28"/>
        </w:rPr>
      </w:pPr>
      <w:proofErr w:type="gramStart"/>
      <w:r>
        <w:rPr>
          <w:rFonts w:ascii="Times New Roman" w:hAnsi="Times New Roman"/>
          <w:sz w:val="28"/>
          <w:szCs w:val="28"/>
        </w:rPr>
        <w:t>В настоящее время сфера действия международных рамочных соглашений достаточно невелика: по подсчетам специалистов, по состоянию на 2010 г. МРС действовали приблизительно в отношении 6 млн. работников из приблизительно 77 млн., работающих в МНК</w:t>
      </w:r>
      <w:r w:rsidRPr="00C414EF">
        <w:rPr>
          <w:rFonts w:ascii="Times New Roman" w:hAnsi="Times New Roman"/>
          <w:sz w:val="28"/>
          <w:szCs w:val="28"/>
          <w:vertAlign w:val="superscript"/>
        </w:rPr>
        <w:footnoteReference w:id="20"/>
      </w:r>
      <w:r>
        <w:rPr>
          <w:rFonts w:ascii="Times New Roman" w:hAnsi="Times New Roman"/>
          <w:sz w:val="28"/>
          <w:szCs w:val="28"/>
        </w:rPr>
        <w:t>.</w:t>
      </w:r>
      <w:r w:rsidRPr="00E31299">
        <w:rPr>
          <w:rFonts w:ascii="Times New Roman" w:hAnsi="Times New Roman"/>
          <w:sz w:val="28"/>
          <w:szCs w:val="28"/>
        </w:rPr>
        <w:t xml:space="preserve"> </w:t>
      </w:r>
      <w:r>
        <w:rPr>
          <w:rFonts w:ascii="Times New Roman" w:hAnsi="Times New Roman"/>
          <w:sz w:val="28"/>
          <w:szCs w:val="28"/>
        </w:rPr>
        <w:t>Кроме того, в отличие от традиционных социально-партнерских соглашений и коллективных договоров, заключаемых на различных внутригосударственных уровнях</w:t>
      </w:r>
      <w:r w:rsidRPr="00C414EF">
        <w:rPr>
          <w:rFonts w:ascii="Times New Roman" w:hAnsi="Times New Roman"/>
          <w:sz w:val="28"/>
          <w:szCs w:val="28"/>
          <w:vertAlign w:val="superscript"/>
        </w:rPr>
        <w:footnoteReference w:id="21"/>
      </w:r>
      <w:r>
        <w:rPr>
          <w:rFonts w:ascii="Times New Roman" w:hAnsi="Times New Roman"/>
          <w:sz w:val="28"/>
          <w:szCs w:val="28"/>
        </w:rPr>
        <w:t>, МРС не обладают формальной юридической силой, и за их нарушение МНК</w:t>
      </w:r>
      <w:proofErr w:type="gramEnd"/>
      <w:r>
        <w:rPr>
          <w:rFonts w:ascii="Times New Roman" w:hAnsi="Times New Roman"/>
          <w:sz w:val="28"/>
          <w:szCs w:val="28"/>
        </w:rPr>
        <w:t xml:space="preserve"> </w:t>
      </w:r>
      <w:proofErr w:type="gramStart"/>
      <w:r>
        <w:rPr>
          <w:rFonts w:ascii="Times New Roman" w:hAnsi="Times New Roman"/>
          <w:sz w:val="28"/>
          <w:szCs w:val="28"/>
        </w:rPr>
        <w:lastRenderedPageBreak/>
        <w:t xml:space="preserve">нельзя привлечь к </w:t>
      </w:r>
      <w:r w:rsidRPr="0020310E">
        <w:rPr>
          <w:rFonts w:ascii="Times New Roman" w:hAnsi="Times New Roman"/>
          <w:i/>
          <w:sz w:val="28"/>
          <w:szCs w:val="28"/>
        </w:rPr>
        <w:t>юридической</w:t>
      </w:r>
      <w:r>
        <w:rPr>
          <w:rFonts w:ascii="Times New Roman" w:hAnsi="Times New Roman"/>
          <w:sz w:val="28"/>
          <w:szCs w:val="28"/>
        </w:rPr>
        <w:t xml:space="preserve"> ответственности</w:t>
      </w:r>
      <w:r w:rsidRPr="009047E1">
        <w:rPr>
          <w:rFonts w:ascii="Times New Roman" w:hAnsi="Times New Roman"/>
          <w:iCs/>
          <w:sz w:val="28"/>
          <w:szCs w:val="28"/>
          <w:vertAlign w:val="superscript"/>
        </w:rPr>
        <w:footnoteReference w:id="22"/>
      </w:r>
      <w:r>
        <w:rPr>
          <w:rFonts w:ascii="Times New Roman" w:hAnsi="Times New Roman"/>
          <w:sz w:val="28"/>
          <w:szCs w:val="28"/>
        </w:rPr>
        <w:t>. Тем не менее, говорить о том, что МРС сводятся исключительно к «мягкому праву» вряд ли корректно: глобальные профсоюзные объединения могут проводить трансграничные акции, направленные на то</w:t>
      </w:r>
      <w:r w:rsidRPr="000728B4">
        <w:rPr>
          <w:rFonts w:ascii="Times New Roman" w:hAnsi="Times New Roman"/>
          <w:sz w:val="28"/>
          <w:szCs w:val="28"/>
        </w:rPr>
        <w:t xml:space="preserve"> </w:t>
      </w:r>
      <w:r>
        <w:rPr>
          <w:rFonts w:ascii="Times New Roman" w:hAnsi="Times New Roman"/>
          <w:sz w:val="28"/>
          <w:szCs w:val="28"/>
        </w:rPr>
        <w:t>чтобы вынудить МНК</w:t>
      </w:r>
      <w:r w:rsidRPr="000728B4">
        <w:rPr>
          <w:rFonts w:ascii="Times New Roman" w:hAnsi="Times New Roman"/>
          <w:sz w:val="28"/>
          <w:szCs w:val="28"/>
        </w:rPr>
        <w:t xml:space="preserve"> соблюдать заключенные</w:t>
      </w:r>
      <w:r>
        <w:rPr>
          <w:rFonts w:ascii="Times New Roman" w:hAnsi="Times New Roman"/>
          <w:sz w:val="28"/>
          <w:szCs w:val="28"/>
        </w:rPr>
        <w:t xml:space="preserve"> МРС или заключить их в тех случаях, когда МНК</w:t>
      </w:r>
      <w:r w:rsidRPr="000728B4">
        <w:rPr>
          <w:rFonts w:ascii="Times New Roman" w:hAnsi="Times New Roman"/>
          <w:sz w:val="28"/>
          <w:szCs w:val="28"/>
        </w:rPr>
        <w:t xml:space="preserve"> </w:t>
      </w:r>
      <w:r>
        <w:rPr>
          <w:rFonts w:ascii="Times New Roman" w:hAnsi="Times New Roman"/>
          <w:sz w:val="28"/>
          <w:szCs w:val="28"/>
        </w:rPr>
        <w:t>отказывается сделать это без внешнего давления.</w:t>
      </w:r>
      <w:proofErr w:type="gramEnd"/>
      <w:r>
        <w:rPr>
          <w:rFonts w:ascii="Times New Roman" w:hAnsi="Times New Roman"/>
          <w:sz w:val="28"/>
          <w:szCs w:val="28"/>
        </w:rPr>
        <w:t xml:space="preserve"> Такие случаи пока носят единичный характер, но все-таки </w:t>
      </w:r>
      <w:proofErr w:type="gramStart"/>
      <w:r>
        <w:rPr>
          <w:rFonts w:ascii="Times New Roman" w:hAnsi="Times New Roman"/>
          <w:sz w:val="28"/>
          <w:szCs w:val="28"/>
        </w:rPr>
        <w:t>имеют место и иногда приводят</w:t>
      </w:r>
      <w:proofErr w:type="gramEnd"/>
      <w:r>
        <w:rPr>
          <w:rFonts w:ascii="Times New Roman" w:hAnsi="Times New Roman"/>
          <w:sz w:val="28"/>
          <w:szCs w:val="28"/>
        </w:rPr>
        <w:t xml:space="preserve"> к успеху. Наибольшего успеха представителям работников на международном уровне удается добиться в рамках ЕС</w:t>
      </w:r>
      <w:r w:rsidRPr="00C414EF">
        <w:rPr>
          <w:rFonts w:ascii="Times New Roman" w:hAnsi="Times New Roman"/>
          <w:sz w:val="28"/>
          <w:szCs w:val="28"/>
          <w:vertAlign w:val="superscript"/>
        </w:rPr>
        <w:footnoteReference w:id="23"/>
      </w:r>
      <w:r>
        <w:rPr>
          <w:rFonts w:ascii="Times New Roman" w:hAnsi="Times New Roman"/>
          <w:sz w:val="28"/>
          <w:szCs w:val="28"/>
        </w:rPr>
        <w:t>.</w:t>
      </w:r>
      <w:r w:rsidRPr="006E18C0">
        <w:rPr>
          <w:rFonts w:ascii="Times New Roman" w:hAnsi="Times New Roman"/>
          <w:sz w:val="28"/>
          <w:szCs w:val="28"/>
        </w:rPr>
        <w:t xml:space="preserve"> </w:t>
      </w:r>
      <w:r>
        <w:rPr>
          <w:rFonts w:ascii="Times New Roman" w:hAnsi="Times New Roman"/>
          <w:sz w:val="28"/>
          <w:szCs w:val="28"/>
        </w:rPr>
        <w:t xml:space="preserve">Так, очень существенный политический и общественный резонанс имело дело в отношении паромной компании «Викинг-лайн», стремившейся изменить флаг своего парома </w:t>
      </w:r>
      <w:proofErr w:type="gramStart"/>
      <w:r>
        <w:rPr>
          <w:rFonts w:ascii="Times New Roman" w:hAnsi="Times New Roman"/>
          <w:sz w:val="28"/>
          <w:szCs w:val="28"/>
        </w:rPr>
        <w:t>с</w:t>
      </w:r>
      <w:proofErr w:type="gramEnd"/>
      <w:r>
        <w:rPr>
          <w:rFonts w:ascii="Times New Roman" w:hAnsi="Times New Roman"/>
          <w:sz w:val="28"/>
          <w:szCs w:val="28"/>
        </w:rPr>
        <w:t xml:space="preserve"> финского на эстонский</w:t>
      </w:r>
      <w:r w:rsidRPr="00F149D6">
        <w:rPr>
          <w:rFonts w:ascii="Times New Roman" w:hAnsi="Times New Roman"/>
          <w:iCs/>
          <w:sz w:val="28"/>
          <w:szCs w:val="28"/>
          <w:vertAlign w:val="superscript"/>
        </w:rPr>
        <w:footnoteReference w:id="24"/>
      </w:r>
      <w:r>
        <w:rPr>
          <w:rFonts w:ascii="Times New Roman" w:hAnsi="Times New Roman"/>
          <w:sz w:val="28"/>
          <w:szCs w:val="28"/>
        </w:rPr>
        <w:t>.</w:t>
      </w:r>
    </w:p>
    <w:p w:rsidR="00B0438A" w:rsidRPr="00D21BFC" w:rsidRDefault="00B0438A" w:rsidP="0021389C">
      <w:pPr>
        <w:spacing w:after="0" w:line="240" w:lineRule="auto"/>
        <w:ind w:right="-1" w:firstLine="567"/>
        <w:jc w:val="both"/>
        <w:rPr>
          <w:rFonts w:ascii="Times New Roman" w:hAnsi="Times New Roman"/>
          <w:sz w:val="28"/>
          <w:szCs w:val="28"/>
        </w:rPr>
      </w:pPr>
      <w:r>
        <w:rPr>
          <w:rFonts w:ascii="Times New Roman" w:hAnsi="Times New Roman"/>
          <w:sz w:val="28"/>
          <w:szCs w:val="28"/>
        </w:rPr>
        <w:t>Подавляющее большинство МРС</w:t>
      </w:r>
      <w:r w:rsidRPr="00D05212">
        <w:rPr>
          <w:rFonts w:ascii="Times New Roman" w:hAnsi="Times New Roman"/>
          <w:sz w:val="28"/>
          <w:szCs w:val="28"/>
        </w:rPr>
        <w:t xml:space="preserve"> </w:t>
      </w:r>
      <w:r>
        <w:rPr>
          <w:rFonts w:ascii="Times New Roman" w:hAnsi="Times New Roman"/>
          <w:sz w:val="28"/>
          <w:szCs w:val="28"/>
        </w:rPr>
        <w:t>заключено глобальными профсоюзными федерациями с МНК, имеющими свои штаб-квартиры в ЕС. Помимо стран ЕС, МРС</w:t>
      </w:r>
      <w:r w:rsidRPr="00D05212">
        <w:rPr>
          <w:rFonts w:ascii="Times New Roman" w:hAnsi="Times New Roman"/>
          <w:sz w:val="28"/>
          <w:szCs w:val="28"/>
        </w:rPr>
        <w:t xml:space="preserve"> </w:t>
      </w:r>
      <w:r>
        <w:rPr>
          <w:rFonts w:ascii="Times New Roman" w:hAnsi="Times New Roman"/>
          <w:sz w:val="28"/>
          <w:szCs w:val="28"/>
        </w:rPr>
        <w:t>имеются также с МНК,</w:t>
      </w:r>
      <w:r w:rsidRPr="00D05212">
        <w:rPr>
          <w:rFonts w:ascii="Times New Roman" w:hAnsi="Times New Roman"/>
          <w:sz w:val="28"/>
          <w:szCs w:val="28"/>
        </w:rPr>
        <w:t xml:space="preserve"> </w:t>
      </w:r>
      <w:r>
        <w:rPr>
          <w:rFonts w:ascii="Times New Roman" w:hAnsi="Times New Roman"/>
          <w:sz w:val="28"/>
          <w:szCs w:val="28"/>
        </w:rPr>
        <w:t xml:space="preserve">имеющими происхождение в Австралии, Индонезии, Канаде, Малайзии, Новой Зеландии, России, США, и ЮАР и Японии. </w:t>
      </w:r>
      <w:proofErr w:type="gramStart"/>
      <w:r>
        <w:rPr>
          <w:rFonts w:ascii="Times New Roman" w:hAnsi="Times New Roman"/>
          <w:sz w:val="28"/>
          <w:szCs w:val="28"/>
        </w:rPr>
        <w:t>Для представительства интересов работников в рамках международных коллективных переговоров по аналогии с существующими в ЕС</w:t>
      </w:r>
      <w:proofErr w:type="gramEnd"/>
      <w:r>
        <w:rPr>
          <w:rFonts w:ascii="Times New Roman" w:hAnsi="Times New Roman"/>
          <w:sz w:val="28"/>
          <w:szCs w:val="28"/>
        </w:rPr>
        <w:t xml:space="preserve"> европейскими производственными советами (ЕПС) иногда создаются  всемирные производственные советы. </w:t>
      </w:r>
      <w:proofErr w:type="gramStart"/>
      <w:r>
        <w:rPr>
          <w:rFonts w:ascii="Times New Roman" w:hAnsi="Times New Roman"/>
          <w:sz w:val="28"/>
          <w:szCs w:val="28"/>
        </w:rPr>
        <w:t>Такой всемирный производственный совет смог заблокировать попытку компании «</w:t>
      </w:r>
      <w:proofErr w:type="spellStart"/>
      <w:r>
        <w:rPr>
          <w:rFonts w:ascii="Times New Roman" w:hAnsi="Times New Roman"/>
          <w:sz w:val="28"/>
          <w:szCs w:val="28"/>
        </w:rPr>
        <w:t>Даймлер</w:t>
      </w:r>
      <w:proofErr w:type="spellEnd"/>
      <w:r>
        <w:rPr>
          <w:rFonts w:ascii="Times New Roman" w:hAnsi="Times New Roman"/>
          <w:sz w:val="28"/>
          <w:szCs w:val="28"/>
        </w:rPr>
        <w:t>-Крайслер» перенести производство со своих предприятий, распложенных в ЮАР, после проведенной там работниками забастовки, в подразделения в Бразилии и Германии</w:t>
      </w:r>
      <w:r w:rsidRPr="00F149D6">
        <w:rPr>
          <w:rFonts w:ascii="Times New Roman" w:hAnsi="Times New Roman"/>
          <w:iCs/>
          <w:sz w:val="28"/>
          <w:szCs w:val="28"/>
          <w:vertAlign w:val="superscript"/>
        </w:rPr>
        <w:footnoteReference w:id="25"/>
      </w:r>
      <w:r>
        <w:rPr>
          <w:rFonts w:ascii="Times New Roman" w:hAnsi="Times New Roman"/>
          <w:sz w:val="28"/>
          <w:szCs w:val="28"/>
        </w:rPr>
        <w:t>.</w:t>
      </w:r>
      <w:r w:rsidRPr="00F820D6">
        <w:rPr>
          <w:rFonts w:ascii="Times New Roman" w:hAnsi="Times New Roman"/>
          <w:sz w:val="28"/>
          <w:szCs w:val="28"/>
        </w:rPr>
        <w:t xml:space="preserve"> </w:t>
      </w:r>
      <w:r>
        <w:rPr>
          <w:rFonts w:ascii="Times New Roman" w:hAnsi="Times New Roman"/>
          <w:sz w:val="28"/>
          <w:szCs w:val="28"/>
        </w:rPr>
        <w:t>При этом обращает на себя внимание, что данная МНК</w:t>
      </w:r>
      <w:r w:rsidRPr="00F820D6">
        <w:rPr>
          <w:rFonts w:ascii="Times New Roman" w:hAnsi="Times New Roman"/>
          <w:sz w:val="28"/>
          <w:szCs w:val="28"/>
        </w:rPr>
        <w:t xml:space="preserve"> </w:t>
      </w:r>
      <w:r>
        <w:rPr>
          <w:rFonts w:ascii="Times New Roman" w:hAnsi="Times New Roman"/>
          <w:sz w:val="28"/>
          <w:szCs w:val="28"/>
        </w:rPr>
        <w:t>также имеет происхождение из ЕС.</w:t>
      </w:r>
      <w:proofErr w:type="gramEnd"/>
      <w:r>
        <w:rPr>
          <w:rFonts w:ascii="Times New Roman" w:hAnsi="Times New Roman"/>
          <w:sz w:val="28"/>
          <w:szCs w:val="28"/>
        </w:rPr>
        <w:t xml:space="preserve"> Спор с компанией «</w:t>
      </w:r>
      <w:proofErr w:type="spellStart"/>
      <w:r>
        <w:rPr>
          <w:rFonts w:ascii="Times New Roman" w:hAnsi="Times New Roman"/>
          <w:sz w:val="28"/>
          <w:szCs w:val="28"/>
        </w:rPr>
        <w:t>Даймлер</w:t>
      </w:r>
      <w:proofErr w:type="spellEnd"/>
      <w:r>
        <w:rPr>
          <w:rFonts w:ascii="Times New Roman" w:hAnsi="Times New Roman"/>
          <w:sz w:val="28"/>
          <w:szCs w:val="28"/>
        </w:rPr>
        <w:t xml:space="preserve">-Крайслер» интересен еще и тем, что МРС компании, так же, как и корпоративные кодексы поведения (см. выше), предусматривало возможность расторжения компанией договоров с подрядчиками в случае нарушения ими МТС. В </w:t>
      </w:r>
      <w:proofErr w:type="gramStart"/>
      <w:r>
        <w:rPr>
          <w:rFonts w:ascii="Times New Roman" w:hAnsi="Times New Roman"/>
          <w:sz w:val="28"/>
          <w:szCs w:val="28"/>
        </w:rPr>
        <w:t>результате</w:t>
      </w:r>
      <w:proofErr w:type="gramEnd"/>
      <w:r>
        <w:rPr>
          <w:rFonts w:ascii="Times New Roman" w:hAnsi="Times New Roman"/>
          <w:sz w:val="28"/>
          <w:szCs w:val="28"/>
        </w:rPr>
        <w:t>, под давлением профсоюзов, компания «</w:t>
      </w:r>
      <w:proofErr w:type="spellStart"/>
      <w:r>
        <w:rPr>
          <w:rFonts w:ascii="Times New Roman" w:hAnsi="Times New Roman"/>
          <w:sz w:val="28"/>
          <w:szCs w:val="28"/>
        </w:rPr>
        <w:t>Даймлер</w:t>
      </w:r>
      <w:proofErr w:type="spellEnd"/>
      <w:r>
        <w:rPr>
          <w:rFonts w:ascii="Times New Roman" w:hAnsi="Times New Roman"/>
          <w:sz w:val="28"/>
          <w:szCs w:val="28"/>
        </w:rPr>
        <w:t>-Крайслер» отказалась от услуг восьми своих поставщиков в Бразилии</w:t>
      </w:r>
      <w:r w:rsidRPr="00F149D6">
        <w:rPr>
          <w:rFonts w:ascii="Times New Roman" w:hAnsi="Times New Roman"/>
          <w:iCs/>
          <w:sz w:val="28"/>
          <w:szCs w:val="28"/>
          <w:vertAlign w:val="superscript"/>
        </w:rPr>
        <w:footnoteReference w:id="26"/>
      </w:r>
      <w:r>
        <w:rPr>
          <w:rFonts w:ascii="Times New Roman" w:hAnsi="Times New Roman"/>
          <w:sz w:val="28"/>
          <w:szCs w:val="28"/>
        </w:rPr>
        <w:t>.</w:t>
      </w:r>
    </w:p>
    <w:p w:rsidR="00B0438A" w:rsidRPr="00B0438A" w:rsidRDefault="00B0438A" w:rsidP="0021389C">
      <w:pPr>
        <w:spacing w:after="0" w:line="240" w:lineRule="auto"/>
        <w:ind w:right="-1" w:firstLine="567"/>
        <w:jc w:val="both"/>
        <w:rPr>
          <w:rFonts w:ascii="Times New Roman" w:hAnsi="Times New Roman"/>
          <w:sz w:val="28"/>
          <w:szCs w:val="28"/>
        </w:rPr>
      </w:pPr>
      <w:proofErr w:type="gramStart"/>
      <w:r>
        <w:rPr>
          <w:rFonts w:ascii="Times New Roman" w:hAnsi="Times New Roman"/>
          <w:sz w:val="28"/>
          <w:szCs w:val="28"/>
        </w:rPr>
        <w:t xml:space="preserve">Еще один пример успешной международной координации представителей работников имел место при слиянии компаний </w:t>
      </w:r>
      <w:r>
        <w:rPr>
          <w:rFonts w:ascii="Times New Roman" w:hAnsi="Times New Roman"/>
          <w:sz w:val="28"/>
          <w:szCs w:val="28"/>
          <w:lang w:val="en-US"/>
        </w:rPr>
        <w:t>ABB</w:t>
      </w:r>
      <w:r w:rsidRPr="00C414EF">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Alstom</w:t>
      </w:r>
      <w:r w:rsidRPr="00C414EF">
        <w:rPr>
          <w:rFonts w:ascii="Times New Roman" w:hAnsi="Times New Roman"/>
          <w:sz w:val="28"/>
          <w:szCs w:val="28"/>
        </w:rPr>
        <w:t xml:space="preserve"> в 1999-2003 г.</w:t>
      </w:r>
      <w:r>
        <w:rPr>
          <w:rFonts w:ascii="Times New Roman" w:hAnsi="Times New Roman"/>
          <w:sz w:val="28"/>
          <w:szCs w:val="28"/>
        </w:rPr>
        <w:t>, когда</w:t>
      </w:r>
      <w:r w:rsidRPr="00C414EF">
        <w:rPr>
          <w:rFonts w:ascii="Times New Roman" w:hAnsi="Times New Roman"/>
          <w:sz w:val="28"/>
          <w:szCs w:val="28"/>
        </w:rPr>
        <w:t xml:space="preserve"> представители профсоюзов и Е</w:t>
      </w:r>
      <w:r>
        <w:rPr>
          <w:rFonts w:ascii="Times New Roman" w:hAnsi="Times New Roman"/>
          <w:sz w:val="28"/>
          <w:szCs w:val="28"/>
        </w:rPr>
        <w:t>ПС</w:t>
      </w:r>
      <w:r w:rsidRPr="00C414EF">
        <w:rPr>
          <w:rFonts w:ascii="Times New Roman" w:hAnsi="Times New Roman"/>
          <w:sz w:val="28"/>
          <w:szCs w:val="28"/>
        </w:rPr>
        <w:t xml:space="preserve"> компании «</w:t>
      </w:r>
      <w:proofErr w:type="spellStart"/>
      <w:r w:rsidRPr="00C414EF">
        <w:rPr>
          <w:rFonts w:ascii="Times New Roman" w:hAnsi="Times New Roman"/>
          <w:sz w:val="28"/>
          <w:szCs w:val="28"/>
        </w:rPr>
        <w:t>Альстом</w:t>
      </w:r>
      <w:proofErr w:type="spellEnd"/>
      <w:r w:rsidRPr="00C414EF">
        <w:rPr>
          <w:rFonts w:ascii="Times New Roman" w:hAnsi="Times New Roman"/>
          <w:sz w:val="28"/>
          <w:szCs w:val="28"/>
        </w:rPr>
        <w:t xml:space="preserve">» не только радикально повлияли на программу объединенного руководства компании по реструктуризации, подразумевавшей существенные сокращения </w:t>
      </w:r>
      <w:r w:rsidRPr="00C414EF">
        <w:rPr>
          <w:rFonts w:ascii="Times New Roman" w:hAnsi="Times New Roman"/>
          <w:sz w:val="28"/>
          <w:szCs w:val="28"/>
        </w:rPr>
        <w:lastRenderedPageBreak/>
        <w:t>персонала, но и предотвратили банкротство компании «</w:t>
      </w:r>
      <w:proofErr w:type="spellStart"/>
      <w:r w:rsidRPr="00C414EF">
        <w:rPr>
          <w:rFonts w:ascii="Times New Roman" w:hAnsi="Times New Roman"/>
          <w:sz w:val="28"/>
          <w:szCs w:val="28"/>
        </w:rPr>
        <w:t>Альстом</w:t>
      </w:r>
      <w:proofErr w:type="spellEnd"/>
      <w:r w:rsidRPr="00C414EF">
        <w:rPr>
          <w:rFonts w:ascii="Times New Roman" w:hAnsi="Times New Roman"/>
          <w:sz w:val="28"/>
          <w:szCs w:val="28"/>
        </w:rPr>
        <w:t>»</w:t>
      </w:r>
      <w:r w:rsidRPr="00C414EF">
        <w:rPr>
          <w:rFonts w:ascii="Times New Roman" w:hAnsi="Times New Roman"/>
          <w:sz w:val="28"/>
          <w:szCs w:val="28"/>
          <w:vertAlign w:val="superscript"/>
        </w:rPr>
        <w:footnoteReference w:id="27"/>
      </w:r>
      <w:r w:rsidRPr="00C414EF">
        <w:rPr>
          <w:rFonts w:ascii="Times New Roman" w:hAnsi="Times New Roman"/>
          <w:sz w:val="28"/>
          <w:szCs w:val="28"/>
        </w:rPr>
        <w:t>.</w:t>
      </w:r>
      <w:r w:rsidRPr="009E4FD5">
        <w:rPr>
          <w:rFonts w:ascii="Times New Roman" w:hAnsi="Times New Roman"/>
          <w:sz w:val="28"/>
          <w:szCs w:val="28"/>
        </w:rPr>
        <w:t xml:space="preserve"> </w:t>
      </w:r>
      <w:r>
        <w:rPr>
          <w:rFonts w:ascii="Times New Roman" w:hAnsi="Times New Roman"/>
          <w:sz w:val="28"/>
          <w:szCs w:val="28"/>
        </w:rPr>
        <w:t>Однако, во-первых, степень интеграции государств ЕС (особенно, «старого ЕС», т.е. западно-европейских стран</w:t>
      </w:r>
      <w:proofErr w:type="gramEnd"/>
      <w:r>
        <w:rPr>
          <w:rFonts w:ascii="Times New Roman" w:hAnsi="Times New Roman"/>
          <w:sz w:val="28"/>
          <w:szCs w:val="28"/>
        </w:rPr>
        <w:t xml:space="preserve">), настолько </w:t>
      </w:r>
      <w:proofErr w:type="gramStart"/>
      <w:r>
        <w:rPr>
          <w:rFonts w:ascii="Times New Roman" w:hAnsi="Times New Roman"/>
          <w:sz w:val="28"/>
          <w:szCs w:val="28"/>
        </w:rPr>
        <w:t>велика</w:t>
      </w:r>
      <w:proofErr w:type="gramEnd"/>
      <w:r>
        <w:rPr>
          <w:rFonts w:ascii="Times New Roman" w:hAnsi="Times New Roman"/>
          <w:sz w:val="28"/>
          <w:szCs w:val="28"/>
        </w:rPr>
        <w:t xml:space="preserve">, что в данном случае говорить о </w:t>
      </w:r>
      <w:r w:rsidRPr="009E4FD5">
        <w:rPr>
          <w:rFonts w:ascii="Times New Roman" w:hAnsi="Times New Roman"/>
          <w:i/>
          <w:sz w:val="28"/>
          <w:szCs w:val="28"/>
        </w:rPr>
        <w:t>международной</w:t>
      </w:r>
      <w:r>
        <w:rPr>
          <w:rFonts w:ascii="Times New Roman" w:hAnsi="Times New Roman"/>
          <w:sz w:val="28"/>
          <w:szCs w:val="28"/>
        </w:rPr>
        <w:t xml:space="preserve"> солидарности работников можно лишь с определенной натяжкой, и, во-вторых, даже в рамках этого регионального объединения говорить об успешно функционирующем социальном диалоге на уровне всего ЕС не приходится. Между «старыми» и «новыми» членами ЕС существует серьезный раскол, связанный с уровнем доходов работников.</w:t>
      </w:r>
    </w:p>
    <w:p w:rsidR="00B0438A" w:rsidRPr="00D21BFC" w:rsidRDefault="00B0438A" w:rsidP="0021389C">
      <w:pPr>
        <w:spacing w:after="0" w:line="240" w:lineRule="auto"/>
        <w:ind w:right="-1" w:firstLine="567"/>
        <w:jc w:val="both"/>
        <w:rPr>
          <w:rFonts w:ascii="Times New Roman" w:hAnsi="Times New Roman"/>
          <w:sz w:val="28"/>
          <w:szCs w:val="28"/>
        </w:rPr>
      </w:pPr>
      <w:r>
        <w:rPr>
          <w:rFonts w:ascii="Times New Roman" w:hAnsi="Times New Roman"/>
          <w:sz w:val="28"/>
          <w:szCs w:val="28"/>
        </w:rPr>
        <w:t>Очень важный пример эффективности социального диалога на международном уровне был продемонстрирован в Коста-Рике, где местная система социального партнерства характеризуется распространением так называемых «желтых» профсоюзов, фактически контролируемых работодателем. Благодаря существованию МРС в компании «</w:t>
      </w:r>
      <w:proofErr w:type="spellStart"/>
      <w:r>
        <w:rPr>
          <w:rFonts w:ascii="Times New Roman" w:hAnsi="Times New Roman"/>
          <w:sz w:val="28"/>
          <w:szCs w:val="28"/>
        </w:rPr>
        <w:t>Чикита</w:t>
      </w:r>
      <w:proofErr w:type="spellEnd"/>
      <w:r>
        <w:rPr>
          <w:rFonts w:ascii="Times New Roman" w:hAnsi="Times New Roman"/>
          <w:sz w:val="28"/>
          <w:szCs w:val="28"/>
        </w:rPr>
        <w:t>» был налажен прямой диалог между представителями профсоюзов, представляющих меньшинство работников, и работодателем</w:t>
      </w:r>
      <w:r w:rsidRPr="009047E1">
        <w:rPr>
          <w:rFonts w:ascii="Times New Roman" w:hAnsi="Times New Roman"/>
          <w:iCs/>
          <w:sz w:val="28"/>
          <w:szCs w:val="28"/>
          <w:vertAlign w:val="superscript"/>
        </w:rPr>
        <w:footnoteReference w:id="28"/>
      </w:r>
      <w:r>
        <w:rPr>
          <w:rFonts w:ascii="Times New Roman" w:hAnsi="Times New Roman"/>
          <w:sz w:val="28"/>
          <w:szCs w:val="28"/>
        </w:rPr>
        <w:t>. Этот опыт особенно ценен для России, поскольку проблема независимости профсоюзов от работодателя – одна из самых больных для современных социально-трудовых отношений в нашей стране.</w:t>
      </w:r>
    </w:p>
    <w:p w:rsidR="00B0438A" w:rsidRDefault="00B0438A" w:rsidP="0021389C">
      <w:pPr>
        <w:spacing w:after="0" w:line="240" w:lineRule="auto"/>
        <w:ind w:right="-1" w:firstLine="567"/>
        <w:jc w:val="both"/>
        <w:rPr>
          <w:rFonts w:ascii="Times New Roman" w:hAnsi="Times New Roman"/>
          <w:sz w:val="28"/>
          <w:szCs w:val="28"/>
        </w:rPr>
      </w:pPr>
      <w:proofErr w:type="gramStart"/>
      <w:r>
        <w:rPr>
          <w:rFonts w:ascii="Times New Roman" w:hAnsi="Times New Roman"/>
          <w:sz w:val="28"/>
          <w:szCs w:val="28"/>
        </w:rPr>
        <w:t>Содержательное сопоставление корпоративных кодексов поведения и МРС показывает, что, несмотря на то, что оба вида актов формально относятся к «мягкому праву», МРС содержат существенно более конкретные обязательства работодателей и механизмы их реализации</w:t>
      </w:r>
      <w:r w:rsidRPr="009047E1">
        <w:rPr>
          <w:rFonts w:ascii="Times New Roman" w:hAnsi="Times New Roman"/>
          <w:iCs/>
          <w:sz w:val="28"/>
          <w:szCs w:val="28"/>
          <w:vertAlign w:val="superscript"/>
        </w:rPr>
        <w:footnoteReference w:id="29"/>
      </w:r>
      <w:r>
        <w:rPr>
          <w:rFonts w:ascii="Times New Roman" w:hAnsi="Times New Roman"/>
          <w:sz w:val="28"/>
          <w:szCs w:val="28"/>
        </w:rPr>
        <w:t>, поскольку они заключаются в результате переговоров между социальными партнерами, а не представляют собой самостоятельно сформулированные МНК положения, состоящие по большей части из гибких и абстрактных лозунгов, основная цель</w:t>
      </w:r>
      <w:proofErr w:type="gramEnd"/>
      <w:r>
        <w:rPr>
          <w:rFonts w:ascii="Times New Roman" w:hAnsi="Times New Roman"/>
          <w:sz w:val="28"/>
          <w:szCs w:val="28"/>
        </w:rPr>
        <w:t xml:space="preserve"> которых заключается в саморекламе компании, а не защите трудовых прав своих работников и работников своих поставщиков и подрядчиков.</w:t>
      </w:r>
    </w:p>
    <w:p w:rsidR="00B0438A" w:rsidRPr="00D279ED" w:rsidRDefault="00B0438A" w:rsidP="0021389C">
      <w:pPr>
        <w:spacing w:after="0" w:line="240" w:lineRule="auto"/>
        <w:ind w:right="-1" w:firstLine="567"/>
        <w:jc w:val="both"/>
        <w:rPr>
          <w:rFonts w:ascii="Times New Roman" w:hAnsi="Times New Roman"/>
          <w:sz w:val="28"/>
          <w:szCs w:val="28"/>
        </w:rPr>
      </w:pPr>
      <w:r>
        <w:rPr>
          <w:rFonts w:ascii="Times New Roman" w:hAnsi="Times New Roman"/>
          <w:sz w:val="28"/>
          <w:szCs w:val="28"/>
        </w:rPr>
        <w:t>Тем</w:t>
      </w:r>
      <w:r w:rsidRPr="00DD0DC4">
        <w:rPr>
          <w:rFonts w:ascii="Times New Roman" w:hAnsi="Times New Roman"/>
          <w:sz w:val="28"/>
          <w:szCs w:val="28"/>
        </w:rPr>
        <w:t xml:space="preserve"> </w:t>
      </w:r>
      <w:r>
        <w:rPr>
          <w:rFonts w:ascii="Times New Roman" w:hAnsi="Times New Roman"/>
          <w:sz w:val="28"/>
          <w:szCs w:val="28"/>
        </w:rPr>
        <w:t xml:space="preserve">не менее, в отличие от коллективных договоров и соглашений, заключаемых на национальном уровне, МРС, как правило, не содержат конкретных положений о размере заработной платы и иных ключевых условий труда, а устанавливают лишь общие рамки отношений между социальными партнерами. </w:t>
      </w:r>
      <w:proofErr w:type="gramStart"/>
      <w:r>
        <w:rPr>
          <w:rFonts w:ascii="Times New Roman" w:hAnsi="Times New Roman"/>
          <w:sz w:val="28"/>
          <w:szCs w:val="28"/>
        </w:rPr>
        <w:t>На настоящий момент единственное исключение из этого правила представляет собой МРС</w:t>
      </w:r>
      <w:r w:rsidRPr="009047E1">
        <w:rPr>
          <w:rFonts w:ascii="Times New Roman" w:hAnsi="Times New Roman"/>
          <w:iCs/>
          <w:sz w:val="28"/>
          <w:szCs w:val="28"/>
          <w:vertAlign w:val="superscript"/>
        </w:rPr>
        <w:footnoteReference w:id="30"/>
      </w:r>
      <w:r>
        <w:rPr>
          <w:rFonts w:ascii="Times New Roman" w:hAnsi="Times New Roman"/>
          <w:sz w:val="28"/>
          <w:szCs w:val="28"/>
        </w:rPr>
        <w:t>, заключаемое Международной федерацией работников транспорта (</w:t>
      </w:r>
      <w:r>
        <w:rPr>
          <w:rFonts w:ascii="Times New Roman" w:hAnsi="Times New Roman"/>
          <w:sz w:val="28"/>
          <w:szCs w:val="28"/>
          <w:lang w:val="en-US"/>
        </w:rPr>
        <w:t>ITF</w:t>
      </w:r>
      <w:r w:rsidRPr="00C607FA">
        <w:rPr>
          <w:rFonts w:ascii="Times New Roman" w:hAnsi="Times New Roman"/>
          <w:sz w:val="28"/>
          <w:szCs w:val="28"/>
        </w:rPr>
        <w:t xml:space="preserve">) </w:t>
      </w:r>
      <w:r>
        <w:rPr>
          <w:rFonts w:ascii="Times New Roman" w:hAnsi="Times New Roman"/>
          <w:sz w:val="28"/>
          <w:szCs w:val="28"/>
        </w:rPr>
        <w:t xml:space="preserve">с работодателями, входящими в </w:t>
      </w:r>
      <w:r>
        <w:rPr>
          <w:rFonts w:ascii="Times New Roman" w:hAnsi="Times New Roman"/>
          <w:sz w:val="28"/>
          <w:szCs w:val="28"/>
        </w:rPr>
        <w:lastRenderedPageBreak/>
        <w:t xml:space="preserve">Международный комитет работодателей морского сектора, и основывающееся на положениях Конвенции МОТ 2006 г. </w:t>
      </w:r>
      <w:r w:rsidRPr="00C607FA">
        <w:rPr>
          <w:rFonts w:ascii="Times New Roman" w:hAnsi="Times New Roman"/>
          <w:sz w:val="28"/>
          <w:szCs w:val="28"/>
        </w:rPr>
        <w:t>(</w:t>
      </w:r>
      <w:r>
        <w:rPr>
          <w:rFonts w:ascii="Times New Roman" w:hAnsi="Times New Roman"/>
          <w:sz w:val="28"/>
          <w:szCs w:val="28"/>
          <w:lang w:val="en-US"/>
        </w:rPr>
        <w:t>MLC</w:t>
      </w:r>
      <w:r w:rsidRPr="00C607FA">
        <w:rPr>
          <w:rFonts w:ascii="Times New Roman" w:hAnsi="Times New Roman"/>
          <w:sz w:val="28"/>
          <w:szCs w:val="28"/>
        </w:rPr>
        <w:t>).</w:t>
      </w:r>
      <w:proofErr w:type="gramEnd"/>
    </w:p>
    <w:p w:rsidR="00B0438A" w:rsidRPr="00127172" w:rsidRDefault="00B0438A" w:rsidP="0021389C">
      <w:pPr>
        <w:spacing w:after="0" w:line="240" w:lineRule="auto"/>
        <w:ind w:right="-1" w:firstLine="567"/>
        <w:jc w:val="both"/>
        <w:rPr>
          <w:rFonts w:ascii="Times New Roman" w:hAnsi="Times New Roman"/>
          <w:sz w:val="28"/>
          <w:szCs w:val="28"/>
        </w:rPr>
      </w:pPr>
      <w:r w:rsidRPr="00795D48">
        <w:rPr>
          <w:rFonts w:ascii="Times New Roman" w:hAnsi="Times New Roman"/>
          <w:sz w:val="28"/>
          <w:szCs w:val="28"/>
        </w:rPr>
        <w:t xml:space="preserve">Представляется, что «новое </w:t>
      </w:r>
      <w:r w:rsidR="0064146E">
        <w:rPr>
          <w:rFonts w:ascii="Times New Roman" w:hAnsi="Times New Roman"/>
          <w:sz w:val="28"/>
          <w:szCs w:val="28"/>
        </w:rPr>
        <w:t>международное трудовое право</w:t>
      </w:r>
      <w:r w:rsidRPr="00795D48">
        <w:rPr>
          <w:rFonts w:ascii="Times New Roman" w:hAnsi="Times New Roman"/>
          <w:sz w:val="28"/>
          <w:szCs w:val="28"/>
        </w:rPr>
        <w:t xml:space="preserve">», создаваемое частными компаниями и неправительственными организациями, не может быть эффективным или даже существовать без </w:t>
      </w:r>
      <w:r>
        <w:rPr>
          <w:rFonts w:ascii="Times New Roman" w:hAnsi="Times New Roman"/>
          <w:sz w:val="28"/>
          <w:szCs w:val="28"/>
        </w:rPr>
        <w:t xml:space="preserve">взаимодействия с </w:t>
      </w:r>
      <w:r w:rsidRPr="00795D48">
        <w:rPr>
          <w:rFonts w:ascii="Times New Roman" w:hAnsi="Times New Roman"/>
          <w:sz w:val="28"/>
          <w:szCs w:val="28"/>
        </w:rPr>
        <w:t>традиционны</w:t>
      </w:r>
      <w:r>
        <w:rPr>
          <w:rFonts w:ascii="Times New Roman" w:hAnsi="Times New Roman"/>
          <w:sz w:val="28"/>
          <w:szCs w:val="28"/>
        </w:rPr>
        <w:t>ми</w:t>
      </w:r>
      <w:r w:rsidRPr="00795D48">
        <w:rPr>
          <w:rFonts w:ascii="Times New Roman" w:hAnsi="Times New Roman"/>
          <w:sz w:val="28"/>
          <w:szCs w:val="28"/>
        </w:rPr>
        <w:t xml:space="preserve"> ключев</w:t>
      </w:r>
      <w:r>
        <w:rPr>
          <w:rFonts w:ascii="Times New Roman" w:hAnsi="Times New Roman"/>
          <w:sz w:val="28"/>
          <w:szCs w:val="28"/>
        </w:rPr>
        <w:t>ыми</w:t>
      </w:r>
      <w:r w:rsidRPr="00795D48">
        <w:rPr>
          <w:rFonts w:ascii="Times New Roman" w:hAnsi="Times New Roman"/>
          <w:sz w:val="28"/>
          <w:szCs w:val="28"/>
        </w:rPr>
        <w:t xml:space="preserve"> субъект</w:t>
      </w:r>
      <w:r>
        <w:rPr>
          <w:rFonts w:ascii="Times New Roman" w:hAnsi="Times New Roman"/>
          <w:sz w:val="28"/>
          <w:szCs w:val="28"/>
        </w:rPr>
        <w:t>ами</w:t>
      </w:r>
      <w:r w:rsidRPr="00795D48">
        <w:rPr>
          <w:rFonts w:ascii="Times New Roman" w:hAnsi="Times New Roman"/>
          <w:sz w:val="28"/>
          <w:szCs w:val="28"/>
        </w:rPr>
        <w:t xml:space="preserve"> «классического» </w:t>
      </w:r>
      <w:r w:rsidR="0064146E">
        <w:rPr>
          <w:rFonts w:ascii="Times New Roman" w:hAnsi="Times New Roman"/>
          <w:sz w:val="28"/>
          <w:szCs w:val="28"/>
        </w:rPr>
        <w:t>международного трудового права</w:t>
      </w:r>
      <w:r w:rsidRPr="00795D48">
        <w:rPr>
          <w:rFonts w:ascii="Times New Roman" w:hAnsi="Times New Roman"/>
          <w:sz w:val="28"/>
          <w:szCs w:val="28"/>
        </w:rPr>
        <w:t xml:space="preserve"> – государств и международных организаций.</w:t>
      </w:r>
      <w:r w:rsidRPr="00776CF9">
        <w:rPr>
          <w:rFonts w:ascii="Times New Roman" w:hAnsi="Times New Roman"/>
          <w:sz w:val="28"/>
          <w:szCs w:val="28"/>
        </w:rPr>
        <w:t xml:space="preserve"> </w:t>
      </w:r>
      <w:proofErr w:type="gramStart"/>
      <w:r>
        <w:rPr>
          <w:rFonts w:ascii="Times New Roman" w:hAnsi="Times New Roman"/>
          <w:sz w:val="28"/>
          <w:szCs w:val="28"/>
        </w:rPr>
        <w:t xml:space="preserve">Авторитетный британский специалист по трудовому праву Б. </w:t>
      </w:r>
      <w:proofErr w:type="spellStart"/>
      <w:r>
        <w:rPr>
          <w:rFonts w:ascii="Times New Roman" w:hAnsi="Times New Roman"/>
          <w:sz w:val="28"/>
          <w:szCs w:val="28"/>
        </w:rPr>
        <w:t>Хеппл</w:t>
      </w:r>
      <w:proofErr w:type="spellEnd"/>
      <w:r>
        <w:rPr>
          <w:rFonts w:ascii="Times New Roman" w:hAnsi="Times New Roman"/>
          <w:sz w:val="28"/>
          <w:szCs w:val="28"/>
        </w:rPr>
        <w:t xml:space="preserve"> считает, что роль МОТ в отношении применения как корпоративных кодексов поведения, так и МРС, может заключаться в осуществлении функций независимого посредника при разрешении споров, возникающих между МНК</w:t>
      </w:r>
      <w:r w:rsidRPr="00776CF9">
        <w:rPr>
          <w:rFonts w:ascii="Times New Roman" w:hAnsi="Times New Roman"/>
          <w:sz w:val="28"/>
          <w:szCs w:val="28"/>
        </w:rPr>
        <w:t xml:space="preserve"> </w:t>
      </w:r>
      <w:r>
        <w:rPr>
          <w:rFonts w:ascii="Times New Roman" w:hAnsi="Times New Roman"/>
          <w:sz w:val="28"/>
          <w:szCs w:val="28"/>
        </w:rPr>
        <w:t>и глобальными профсоюзными федерациями, а в перспективе – в учреждении международного трудового трибунала МОТ для разрешения трудовых споров транснационального характера</w:t>
      </w:r>
      <w:r w:rsidRPr="009047E1">
        <w:rPr>
          <w:rFonts w:ascii="Times New Roman" w:hAnsi="Times New Roman"/>
          <w:iCs/>
          <w:sz w:val="28"/>
          <w:szCs w:val="28"/>
          <w:vertAlign w:val="superscript"/>
        </w:rPr>
        <w:footnoteReference w:id="31"/>
      </w:r>
      <w:r>
        <w:rPr>
          <w:rFonts w:ascii="Times New Roman" w:hAnsi="Times New Roman"/>
          <w:sz w:val="28"/>
          <w:szCs w:val="28"/>
        </w:rPr>
        <w:t>.</w:t>
      </w:r>
      <w:r w:rsidRPr="00127172">
        <w:rPr>
          <w:rFonts w:ascii="Times New Roman" w:hAnsi="Times New Roman"/>
          <w:sz w:val="28"/>
          <w:szCs w:val="28"/>
        </w:rPr>
        <w:t xml:space="preserve"> </w:t>
      </w:r>
      <w:r>
        <w:rPr>
          <w:rFonts w:ascii="Times New Roman" w:hAnsi="Times New Roman"/>
          <w:sz w:val="28"/>
          <w:szCs w:val="28"/>
        </w:rPr>
        <w:t>Это предложение можно поддержать, однако, несмотря</w:t>
      </w:r>
      <w:proofErr w:type="gramEnd"/>
      <w:r>
        <w:rPr>
          <w:rFonts w:ascii="Times New Roman" w:hAnsi="Times New Roman"/>
          <w:sz w:val="28"/>
          <w:szCs w:val="28"/>
        </w:rPr>
        <w:t xml:space="preserve"> на то, что оно было высказано больше шести лет назад в рамках круглого стола, проводившегося МОТ, каких-либо признаков активности МОТ в данном направлении не видно.</w:t>
      </w:r>
    </w:p>
    <w:p w:rsidR="00E2236C" w:rsidRDefault="00E2236C" w:rsidP="0021389C">
      <w:pPr>
        <w:spacing w:after="0" w:line="240" w:lineRule="auto"/>
        <w:jc w:val="both"/>
      </w:pPr>
    </w:p>
    <w:sectPr w:rsidR="00E22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86" w:rsidRDefault="00576586" w:rsidP="00B0438A">
      <w:pPr>
        <w:spacing w:after="0" w:line="240" w:lineRule="auto"/>
      </w:pPr>
      <w:r>
        <w:separator/>
      </w:r>
    </w:p>
  </w:endnote>
  <w:endnote w:type="continuationSeparator" w:id="0">
    <w:p w:rsidR="00576586" w:rsidRDefault="00576586" w:rsidP="00B0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86" w:rsidRDefault="00576586" w:rsidP="00B0438A">
      <w:pPr>
        <w:spacing w:after="0" w:line="240" w:lineRule="auto"/>
      </w:pPr>
      <w:r>
        <w:separator/>
      </w:r>
    </w:p>
  </w:footnote>
  <w:footnote w:type="continuationSeparator" w:id="0">
    <w:p w:rsidR="00576586" w:rsidRDefault="00576586" w:rsidP="00B0438A">
      <w:pPr>
        <w:spacing w:after="0" w:line="240" w:lineRule="auto"/>
      </w:pPr>
      <w:r>
        <w:continuationSeparator/>
      </w:r>
    </w:p>
  </w:footnote>
  <w:footnote w:id="1">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Burkett B.W., Craig J.D.R., Link M. Corporate Social Responsibility and Codes of Conduct: The Privatization of International Labour Law // Canadian Council on International Law Conference, 15 October, 2004.</w:t>
      </w:r>
    </w:p>
  </w:footnote>
  <w:footnote w:id="2">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The International Social and Environmental Accreditation and Labeling Alliance (ISEAL Alliance): </w:t>
      </w:r>
      <w:hyperlink r:id="rId1" w:history="1">
        <w:r w:rsidRPr="0053559A">
          <w:rPr>
            <w:rStyle w:val="a6"/>
            <w:rFonts w:ascii="Times New Roman" w:hAnsi="Times New Roman"/>
            <w:lang w:val="en-US"/>
          </w:rPr>
          <w:t>http://www.isealalliance.org/</w:t>
        </w:r>
      </w:hyperlink>
      <w:r w:rsidRPr="0053559A">
        <w:rPr>
          <w:rFonts w:ascii="Times New Roman" w:hAnsi="Times New Roman"/>
          <w:lang w:val="en-US"/>
        </w:rPr>
        <w:t xml:space="preserve"> .</w:t>
      </w:r>
    </w:p>
  </w:footnote>
  <w:footnote w:id="3">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r w:rsidRPr="0053559A">
        <w:rPr>
          <w:rFonts w:ascii="Times New Roman" w:hAnsi="Times New Roman"/>
        </w:rPr>
        <w:t>См</w:t>
      </w:r>
      <w:r w:rsidRPr="0053559A">
        <w:rPr>
          <w:rFonts w:ascii="Times New Roman" w:hAnsi="Times New Roman"/>
          <w:lang w:val="en-US"/>
        </w:rPr>
        <w:t xml:space="preserve">. </w:t>
      </w:r>
      <w:r w:rsidRPr="0053559A">
        <w:rPr>
          <w:rFonts w:ascii="Times New Roman" w:hAnsi="Times New Roman"/>
        </w:rPr>
        <w:t>о</w:t>
      </w:r>
      <w:r w:rsidRPr="0053559A">
        <w:rPr>
          <w:rFonts w:ascii="Times New Roman" w:hAnsi="Times New Roman"/>
          <w:lang w:val="en-US"/>
        </w:rPr>
        <w:t xml:space="preserve"> </w:t>
      </w:r>
      <w:r w:rsidRPr="0053559A">
        <w:rPr>
          <w:rFonts w:ascii="Times New Roman" w:hAnsi="Times New Roman"/>
        </w:rPr>
        <w:t>корпоративной</w:t>
      </w:r>
      <w:r w:rsidRPr="0053559A">
        <w:rPr>
          <w:rFonts w:ascii="Times New Roman" w:hAnsi="Times New Roman"/>
          <w:lang w:val="en-US"/>
        </w:rPr>
        <w:t xml:space="preserve"> </w:t>
      </w:r>
      <w:r w:rsidRPr="0053559A">
        <w:rPr>
          <w:rFonts w:ascii="Times New Roman" w:hAnsi="Times New Roman"/>
        </w:rPr>
        <w:t>социальной</w:t>
      </w:r>
      <w:r w:rsidRPr="0053559A">
        <w:rPr>
          <w:rFonts w:ascii="Times New Roman" w:hAnsi="Times New Roman"/>
          <w:lang w:val="en-US"/>
        </w:rPr>
        <w:t xml:space="preserve"> </w:t>
      </w:r>
      <w:r w:rsidRPr="0053559A">
        <w:rPr>
          <w:rFonts w:ascii="Times New Roman" w:hAnsi="Times New Roman"/>
        </w:rPr>
        <w:t>ответственности</w:t>
      </w:r>
      <w:r w:rsidRPr="0053559A">
        <w:rPr>
          <w:rFonts w:ascii="Times New Roman" w:hAnsi="Times New Roman"/>
          <w:lang w:val="en-US"/>
        </w:rPr>
        <w:t xml:space="preserve">: Chatterji A.J., Listokin S. A Comment on «Corporate Social Responsibility and Workers’ Rights» // Comparative Labor Law and Policy Journal. 2008. Vol. 30. </w:t>
      </w:r>
      <w:proofErr w:type="gramStart"/>
      <w:r w:rsidRPr="0053559A">
        <w:rPr>
          <w:rFonts w:ascii="Times New Roman" w:hAnsi="Times New Roman"/>
          <w:lang w:val="en-US"/>
        </w:rPr>
        <w:t>No. 1.</w:t>
      </w:r>
      <w:proofErr w:type="gramEnd"/>
      <w:r w:rsidRPr="0053559A">
        <w:rPr>
          <w:rFonts w:ascii="Times New Roman" w:hAnsi="Times New Roman"/>
          <w:lang w:val="en-US"/>
        </w:rPr>
        <w:t xml:space="preserve"> P. 11–15; Compa L. Corporate social responsibility and workers’ rights // Comparative Labor Law and Policy Journal. 2008. Vol. 30. </w:t>
      </w:r>
      <w:proofErr w:type="gramStart"/>
      <w:r w:rsidRPr="0053559A">
        <w:rPr>
          <w:rFonts w:ascii="Times New Roman" w:hAnsi="Times New Roman"/>
          <w:lang w:val="en-US"/>
        </w:rPr>
        <w:t>№ 1.</w:t>
      </w:r>
      <w:proofErr w:type="gramEnd"/>
      <w:r w:rsidRPr="0053559A">
        <w:rPr>
          <w:rFonts w:ascii="Times New Roman" w:hAnsi="Times New Roman"/>
          <w:lang w:val="en-US"/>
        </w:rPr>
        <w:t xml:space="preserve"> </w:t>
      </w:r>
      <w:proofErr w:type="gramStart"/>
      <w:r w:rsidRPr="0053559A">
        <w:rPr>
          <w:rFonts w:ascii="Times New Roman" w:hAnsi="Times New Roman"/>
          <w:lang w:val="en-US"/>
        </w:rPr>
        <w:t>P. 1-10; European Commission.</w:t>
      </w:r>
      <w:proofErr w:type="gramEnd"/>
      <w:r w:rsidRPr="0053559A">
        <w:rPr>
          <w:rFonts w:ascii="Times New Roman" w:hAnsi="Times New Roman"/>
          <w:lang w:val="en-US"/>
        </w:rPr>
        <w:t xml:space="preserve"> </w:t>
      </w:r>
      <w:proofErr w:type="gramStart"/>
      <w:r w:rsidRPr="0053559A">
        <w:rPr>
          <w:rFonts w:ascii="Times New Roman" w:hAnsi="Times New Roman"/>
          <w:lang w:val="en-US"/>
        </w:rPr>
        <w:t>Green Paper Promotion a European Framework for Corporate Social Responsibility.</w:t>
      </w:r>
      <w:proofErr w:type="gramEnd"/>
      <w:r w:rsidRPr="0053559A">
        <w:rPr>
          <w:rFonts w:ascii="Times New Roman" w:hAnsi="Times New Roman"/>
          <w:lang w:val="en-US"/>
        </w:rPr>
        <w:t xml:space="preserve"> </w:t>
      </w:r>
      <w:proofErr w:type="gramStart"/>
      <w:r w:rsidRPr="0053559A">
        <w:rPr>
          <w:rFonts w:ascii="Times New Roman" w:hAnsi="Times New Roman"/>
          <w:lang w:val="en-US"/>
        </w:rPr>
        <w:t>COM(</w:t>
      </w:r>
      <w:proofErr w:type="gramEnd"/>
      <w:r w:rsidRPr="0053559A">
        <w:rPr>
          <w:rFonts w:ascii="Times New Roman" w:hAnsi="Times New Roman"/>
          <w:lang w:val="en-US"/>
        </w:rPr>
        <w:t xml:space="preserve">2001). </w:t>
      </w:r>
      <w:proofErr w:type="gramStart"/>
      <w:r w:rsidRPr="0053559A">
        <w:rPr>
          <w:rFonts w:ascii="Times New Roman" w:hAnsi="Times New Roman"/>
          <w:lang w:val="en-US"/>
        </w:rPr>
        <w:t>Brussels, 2001.</w:t>
      </w:r>
      <w:proofErr w:type="gramEnd"/>
      <w:r w:rsidRPr="0053559A">
        <w:rPr>
          <w:rFonts w:ascii="Times New Roman" w:hAnsi="Times New Roman"/>
          <w:lang w:val="en-US"/>
        </w:rPr>
        <w:t xml:space="preserve"> – 32 p. </w:t>
      </w:r>
      <w:hyperlink r:id="rId2" w:history="1">
        <w:r w:rsidRPr="0053559A">
          <w:rPr>
            <w:rStyle w:val="a6"/>
            <w:rFonts w:ascii="Times New Roman" w:hAnsi="Times New Roman"/>
            <w:lang w:val="en-US"/>
          </w:rPr>
          <w:t>http://eur-lex.europa.eu/LexUriServ/site/en/com/2001/com2001_0366en01.pdf</w:t>
        </w:r>
      </w:hyperlink>
      <w:r w:rsidRPr="0053559A">
        <w:rPr>
          <w:rFonts w:ascii="Times New Roman" w:hAnsi="Times New Roman"/>
          <w:lang w:val="en-US"/>
        </w:rPr>
        <w:t xml:space="preserve"> .</w:t>
      </w:r>
    </w:p>
  </w:footnote>
  <w:footnote w:id="4">
    <w:p w:rsidR="00B0438A" w:rsidRPr="0053559A" w:rsidRDefault="00B0438A" w:rsidP="0021389C">
      <w:pPr>
        <w:spacing w:after="0" w:line="240" w:lineRule="auto"/>
        <w:rPr>
          <w:rFonts w:ascii="Times New Roman" w:hAnsi="Times New Roman"/>
          <w:sz w:val="20"/>
          <w:szCs w:val="20"/>
          <w:lang w:val="en-US"/>
        </w:rPr>
      </w:pPr>
      <w:r w:rsidRPr="0053559A">
        <w:rPr>
          <w:rStyle w:val="a5"/>
          <w:rFonts w:ascii="Times New Roman" w:hAnsi="Times New Roman"/>
        </w:rPr>
        <w:footnoteRef/>
      </w:r>
      <w:r w:rsidRPr="0053559A">
        <w:rPr>
          <w:rFonts w:ascii="Times New Roman" w:hAnsi="Times New Roman"/>
          <w:sz w:val="20"/>
          <w:szCs w:val="20"/>
          <w:lang w:val="en-US"/>
        </w:rPr>
        <w:t xml:space="preserve"> </w:t>
      </w:r>
      <w:proofErr w:type="spellStart"/>
      <w:r w:rsidRPr="0053559A">
        <w:rPr>
          <w:rFonts w:ascii="Times New Roman" w:hAnsi="Times New Roman"/>
          <w:sz w:val="20"/>
          <w:szCs w:val="20"/>
          <w:lang w:val="en-US"/>
        </w:rPr>
        <w:t>Florini</w:t>
      </w:r>
      <w:proofErr w:type="spellEnd"/>
      <w:r w:rsidRPr="0053559A">
        <w:rPr>
          <w:rFonts w:ascii="Times New Roman" w:hAnsi="Times New Roman"/>
          <w:sz w:val="20"/>
          <w:szCs w:val="20"/>
          <w:lang w:val="en-US"/>
        </w:rPr>
        <w:t xml:space="preserve"> A. </w:t>
      </w:r>
      <w:r w:rsidRPr="0053559A">
        <w:rPr>
          <w:rFonts w:ascii="Times New Roman" w:hAnsi="Times New Roman"/>
          <w:iCs/>
          <w:sz w:val="20"/>
          <w:szCs w:val="20"/>
          <w:lang w:val="en-US"/>
        </w:rPr>
        <w:t>Business and global governance: the growing role of corporate codes of conduct:</w:t>
      </w:r>
      <w:r w:rsidRPr="0053559A">
        <w:rPr>
          <w:rFonts w:ascii="Times New Roman" w:hAnsi="Times New Roman"/>
          <w:sz w:val="20"/>
          <w:szCs w:val="20"/>
          <w:lang w:val="en-US"/>
        </w:rPr>
        <w:t xml:space="preserve"> http://www.brookings.edu/articles/2003/spring_business_</w:t>
      </w:r>
      <w:proofErr w:type="gramStart"/>
      <w:r w:rsidRPr="0053559A">
        <w:rPr>
          <w:rFonts w:ascii="Times New Roman" w:hAnsi="Times New Roman"/>
          <w:sz w:val="20"/>
          <w:szCs w:val="20"/>
          <w:lang w:val="en-US"/>
        </w:rPr>
        <w:t>florini.aspx .</w:t>
      </w:r>
      <w:proofErr w:type="gramEnd"/>
    </w:p>
  </w:footnote>
  <w:footnote w:id="5">
    <w:p w:rsidR="00B0438A" w:rsidRPr="009B6AB2" w:rsidRDefault="00B0438A" w:rsidP="0021389C">
      <w:pPr>
        <w:spacing w:after="0" w:line="240" w:lineRule="auto"/>
        <w:rPr>
          <w:rFonts w:ascii="Times New Roman" w:hAnsi="Times New Roman"/>
          <w:sz w:val="20"/>
          <w:szCs w:val="20"/>
          <w:lang w:val="en-US"/>
        </w:rPr>
      </w:pPr>
      <w:r w:rsidRPr="0053559A">
        <w:rPr>
          <w:rStyle w:val="a5"/>
          <w:rFonts w:ascii="Times New Roman" w:hAnsi="Times New Roman"/>
        </w:rPr>
        <w:footnoteRef/>
      </w:r>
      <w:r w:rsidRPr="0053559A">
        <w:rPr>
          <w:rFonts w:ascii="Times New Roman" w:hAnsi="Times New Roman"/>
          <w:sz w:val="20"/>
          <w:szCs w:val="20"/>
        </w:rPr>
        <w:t xml:space="preserve"> ОЭСР провела исследование содержания 148 кодексов поведения МНК. О</w:t>
      </w:r>
      <w:r w:rsidRPr="0053559A">
        <w:rPr>
          <w:rFonts w:ascii="Times New Roman" w:hAnsi="Times New Roman"/>
          <w:sz w:val="20"/>
          <w:szCs w:val="20"/>
          <w:lang w:val="en-US"/>
        </w:rPr>
        <w:t xml:space="preserve"> </w:t>
      </w:r>
      <w:r w:rsidRPr="0053559A">
        <w:rPr>
          <w:rFonts w:ascii="Times New Roman" w:hAnsi="Times New Roman"/>
          <w:sz w:val="20"/>
          <w:szCs w:val="20"/>
        </w:rPr>
        <w:t>нормах</w:t>
      </w:r>
      <w:r w:rsidRPr="0053559A">
        <w:rPr>
          <w:rFonts w:ascii="Times New Roman" w:hAnsi="Times New Roman"/>
          <w:sz w:val="20"/>
          <w:szCs w:val="20"/>
          <w:lang w:val="en-US"/>
        </w:rPr>
        <w:t xml:space="preserve">, </w:t>
      </w:r>
      <w:r w:rsidRPr="0053559A">
        <w:rPr>
          <w:rFonts w:ascii="Times New Roman" w:hAnsi="Times New Roman"/>
          <w:sz w:val="20"/>
          <w:szCs w:val="20"/>
        </w:rPr>
        <w:t>которые</w:t>
      </w:r>
      <w:r w:rsidRPr="0053559A">
        <w:rPr>
          <w:rFonts w:ascii="Times New Roman" w:hAnsi="Times New Roman"/>
          <w:sz w:val="20"/>
          <w:szCs w:val="20"/>
          <w:lang w:val="en-US"/>
        </w:rPr>
        <w:t xml:space="preserve"> </w:t>
      </w:r>
      <w:r w:rsidRPr="0053559A">
        <w:rPr>
          <w:rFonts w:ascii="Times New Roman" w:hAnsi="Times New Roman"/>
          <w:sz w:val="20"/>
          <w:szCs w:val="20"/>
        </w:rPr>
        <w:t>в</w:t>
      </w:r>
      <w:r w:rsidRPr="0053559A">
        <w:rPr>
          <w:rFonts w:ascii="Times New Roman" w:hAnsi="Times New Roman"/>
          <w:sz w:val="20"/>
          <w:szCs w:val="20"/>
          <w:lang w:val="en-US"/>
        </w:rPr>
        <w:t xml:space="preserve"> </w:t>
      </w:r>
      <w:r w:rsidRPr="0053559A">
        <w:rPr>
          <w:rFonts w:ascii="Times New Roman" w:hAnsi="Times New Roman"/>
          <w:sz w:val="20"/>
          <w:szCs w:val="20"/>
        </w:rPr>
        <w:t>них</w:t>
      </w:r>
      <w:r w:rsidRPr="0053559A">
        <w:rPr>
          <w:rFonts w:ascii="Times New Roman" w:hAnsi="Times New Roman"/>
          <w:sz w:val="20"/>
          <w:szCs w:val="20"/>
          <w:lang w:val="en-US"/>
        </w:rPr>
        <w:t xml:space="preserve"> </w:t>
      </w:r>
      <w:r w:rsidRPr="0053559A">
        <w:rPr>
          <w:rFonts w:ascii="Times New Roman" w:hAnsi="Times New Roman"/>
          <w:sz w:val="20"/>
          <w:szCs w:val="20"/>
        </w:rPr>
        <w:t>чаще</w:t>
      </w:r>
      <w:r w:rsidRPr="0053559A">
        <w:rPr>
          <w:rFonts w:ascii="Times New Roman" w:hAnsi="Times New Roman"/>
          <w:sz w:val="20"/>
          <w:szCs w:val="20"/>
          <w:lang w:val="en-US"/>
        </w:rPr>
        <w:t xml:space="preserve"> </w:t>
      </w:r>
      <w:r w:rsidRPr="0053559A">
        <w:rPr>
          <w:rFonts w:ascii="Times New Roman" w:hAnsi="Times New Roman"/>
          <w:sz w:val="20"/>
          <w:szCs w:val="20"/>
        </w:rPr>
        <w:t>всего</w:t>
      </w:r>
      <w:r w:rsidRPr="0053559A">
        <w:rPr>
          <w:rFonts w:ascii="Times New Roman" w:hAnsi="Times New Roman"/>
          <w:sz w:val="20"/>
          <w:szCs w:val="20"/>
          <w:lang w:val="en-US"/>
        </w:rPr>
        <w:t xml:space="preserve"> </w:t>
      </w:r>
      <w:r w:rsidRPr="0053559A">
        <w:rPr>
          <w:rFonts w:ascii="Times New Roman" w:hAnsi="Times New Roman"/>
          <w:sz w:val="20"/>
          <w:szCs w:val="20"/>
        </w:rPr>
        <w:t>содержатся</w:t>
      </w:r>
      <w:r w:rsidRPr="0053559A">
        <w:rPr>
          <w:rFonts w:ascii="Times New Roman" w:hAnsi="Times New Roman"/>
          <w:sz w:val="20"/>
          <w:szCs w:val="20"/>
          <w:lang w:val="en-US"/>
        </w:rPr>
        <w:t xml:space="preserve">, </w:t>
      </w:r>
      <w:r w:rsidRPr="0053559A">
        <w:rPr>
          <w:rFonts w:ascii="Times New Roman" w:hAnsi="Times New Roman"/>
          <w:sz w:val="20"/>
          <w:szCs w:val="20"/>
        </w:rPr>
        <w:t>см</w:t>
      </w:r>
      <w:r w:rsidRPr="0053559A">
        <w:rPr>
          <w:rFonts w:ascii="Times New Roman" w:hAnsi="Times New Roman"/>
          <w:sz w:val="20"/>
          <w:szCs w:val="20"/>
          <w:lang w:val="en-US"/>
        </w:rPr>
        <w:t xml:space="preserve">.: Jenkins R. Corporate codes of conduct self-regulation in a global economy // </w:t>
      </w:r>
      <w:r w:rsidRPr="0053559A">
        <w:rPr>
          <w:rFonts w:ascii="Times New Roman" w:hAnsi="Times New Roman"/>
          <w:iCs/>
          <w:sz w:val="20"/>
          <w:szCs w:val="20"/>
          <w:lang w:val="en-US"/>
        </w:rPr>
        <w:t>Technology, Business and Society Programme Paper</w:t>
      </w:r>
      <w:r w:rsidRPr="0053559A">
        <w:rPr>
          <w:rFonts w:ascii="Times New Roman" w:hAnsi="Times New Roman"/>
          <w:sz w:val="20"/>
          <w:szCs w:val="20"/>
          <w:lang w:val="en-US"/>
        </w:rPr>
        <w:t xml:space="preserve">. </w:t>
      </w:r>
      <w:proofErr w:type="gramStart"/>
      <w:r w:rsidRPr="0053559A">
        <w:rPr>
          <w:rFonts w:ascii="Times New Roman" w:hAnsi="Times New Roman"/>
          <w:sz w:val="20"/>
          <w:szCs w:val="20"/>
          <w:lang w:val="en-US"/>
        </w:rPr>
        <w:t>United Nations Research Institute for Social Development, 2001.</w:t>
      </w:r>
      <w:proofErr w:type="gramEnd"/>
      <w:r w:rsidRPr="0053559A">
        <w:rPr>
          <w:rFonts w:ascii="Times New Roman" w:hAnsi="Times New Roman"/>
          <w:sz w:val="20"/>
          <w:szCs w:val="20"/>
          <w:lang w:val="en-US"/>
        </w:rPr>
        <w:t xml:space="preserve"> </w:t>
      </w:r>
      <w:proofErr w:type="gramStart"/>
      <w:r w:rsidRPr="0053559A">
        <w:rPr>
          <w:rFonts w:ascii="Times New Roman" w:hAnsi="Times New Roman"/>
          <w:sz w:val="20"/>
          <w:szCs w:val="20"/>
          <w:lang w:val="en-US"/>
        </w:rPr>
        <w:t>P. 22.</w:t>
      </w:r>
      <w:proofErr w:type="gramEnd"/>
      <w:r w:rsidRPr="0053559A">
        <w:rPr>
          <w:rFonts w:ascii="Times New Roman" w:hAnsi="Times New Roman"/>
          <w:sz w:val="20"/>
          <w:szCs w:val="20"/>
          <w:lang w:val="en-US"/>
        </w:rPr>
        <w:t xml:space="preserve"> </w:t>
      </w:r>
      <w:r>
        <w:rPr>
          <w:rFonts w:ascii="Times New Roman" w:hAnsi="Times New Roman"/>
          <w:sz w:val="20"/>
          <w:szCs w:val="20"/>
        </w:rPr>
        <w:t>См</w:t>
      </w:r>
      <w:r w:rsidRPr="009B6AB2">
        <w:rPr>
          <w:rFonts w:ascii="Times New Roman" w:hAnsi="Times New Roman"/>
          <w:sz w:val="20"/>
          <w:szCs w:val="20"/>
          <w:lang w:val="en-US"/>
        </w:rPr>
        <w:t xml:space="preserve">. </w:t>
      </w:r>
      <w:r>
        <w:rPr>
          <w:rFonts w:ascii="Times New Roman" w:hAnsi="Times New Roman"/>
          <w:sz w:val="20"/>
          <w:szCs w:val="20"/>
        </w:rPr>
        <w:t>также</w:t>
      </w:r>
      <w:r w:rsidRPr="009B6AB2">
        <w:rPr>
          <w:rFonts w:ascii="Times New Roman" w:hAnsi="Times New Roman"/>
          <w:sz w:val="20"/>
          <w:szCs w:val="20"/>
          <w:lang w:val="en-US"/>
        </w:rPr>
        <w:t xml:space="preserve">: Macklem </w:t>
      </w:r>
      <w:r>
        <w:rPr>
          <w:rFonts w:ascii="Times New Roman" w:hAnsi="Times New Roman"/>
          <w:sz w:val="20"/>
          <w:szCs w:val="20"/>
          <w:lang w:val="en-US"/>
        </w:rPr>
        <w:t xml:space="preserve">P., </w:t>
      </w:r>
      <w:r w:rsidRPr="009B6AB2">
        <w:rPr>
          <w:rFonts w:ascii="Times New Roman" w:hAnsi="Times New Roman"/>
          <w:sz w:val="20"/>
          <w:szCs w:val="20"/>
          <w:lang w:val="en-US"/>
        </w:rPr>
        <w:t>Trebilcock</w:t>
      </w:r>
      <w:r>
        <w:rPr>
          <w:rFonts w:ascii="Times New Roman" w:hAnsi="Times New Roman"/>
          <w:sz w:val="20"/>
          <w:szCs w:val="20"/>
          <w:lang w:val="en-US"/>
        </w:rPr>
        <w:t xml:space="preserve"> M. </w:t>
      </w:r>
      <w:r w:rsidRPr="009B6AB2">
        <w:rPr>
          <w:rFonts w:ascii="Times New Roman" w:hAnsi="Times New Roman"/>
          <w:sz w:val="20"/>
          <w:szCs w:val="20"/>
          <w:lang w:val="en-US"/>
        </w:rPr>
        <w:t>New Labour Standards Compliance Strategies:</w:t>
      </w:r>
      <w:r>
        <w:rPr>
          <w:rFonts w:ascii="Times New Roman" w:hAnsi="Times New Roman"/>
          <w:sz w:val="20"/>
          <w:szCs w:val="20"/>
          <w:lang w:val="en-US"/>
        </w:rPr>
        <w:t xml:space="preserve"> </w:t>
      </w:r>
      <w:r w:rsidRPr="009B6AB2">
        <w:rPr>
          <w:rFonts w:ascii="Times New Roman" w:hAnsi="Times New Roman"/>
          <w:sz w:val="20"/>
          <w:szCs w:val="20"/>
          <w:lang w:val="en-US"/>
        </w:rPr>
        <w:t>Corporate Codes of Conduct and Social Labeling Programs</w:t>
      </w:r>
      <w:r>
        <w:rPr>
          <w:rFonts w:ascii="Times New Roman" w:hAnsi="Times New Roman"/>
          <w:sz w:val="20"/>
          <w:szCs w:val="20"/>
          <w:lang w:val="en-US"/>
        </w:rPr>
        <w:t xml:space="preserve">. </w:t>
      </w:r>
      <w:proofErr w:type="gramStart"/>
      <w:r w:rsidRPr="009B6AB2">
        <w:rPr>
          <w:rFonts w:ascii="Times New Roman" w:hAnsi="Times New Roman"/>
          <w:sz w:val="20"/>
          <w:szCs w:val="20"/>
          <w:lang w:val="en-US"/>
        </w:rPr>
        <w:t>Faculty of Law</w:t>
      </w:r>
      <w:r>
        <w:rPr>
          <w:rFonts w:ascii="Times New Roman" w:hAnsi="Times New Roman"/>
          <w:sz w:val="20"/>
          <w:szCs w:val="20"/>
          <w:lang w:val="en-US"/>
        </w:rPr>
        <w:t xml:space="preserve">, </w:t>
      </w:r>
      <w:r w:rsidRPr="009B6AB2">
        <w:rPr>
          <w:rFonts w:ascii="Times New Roman" w:hAnsi="Times New Roman"/>
          <w:sz w:val="20"/>
          <w:szCs w:val="20"/>
          <w:lang w:val="en-US"/>
        </w:rPr>
        <w:t>University of Toronto</w:t>
      </w:r>
      <w:r>
        <w:rPr>
          <w:rFonts w:ascii="Times New Roman" w:hAnsi="Times New Roman"/>
          <w:sz w:val="20"/>
          <w:szCs w:val="20"/>
          <w:lang w:val="en-US"/>
        </w:rPr>
        <w:t>.</w:t>
      </w:r>
      <w:proofErr w:type="gramEnd"/>
      <w:r>
        <w:rPr>
          <w:rFonts w:ascii="Times New Roman" w:hAnsi="Times New Roman"/>
          <w:sz w:val="20"/>
          <w:szCs w:val="20"/>
          <w:lang w:val="en-US"/>
        </w:rPr>
        <w:t xml:space="preserve"> </w:t>
      </w:r>
      <w:r w:rsidRPr="009B6AB2">
        <w:rPr>
          <w:rFonts w:ascii="Times New Roman" w:hAnsi="Times New Roman"/>
          <w:sz w:val="20"/>
          <w:szCs w:val="20"/>
          <w:lang w:val="en-US"/>
        </w:rPr>
        <w:t>A Research Report prepared for</w:t>
      </w:r>
      <w:r>
        <w:rPr>
          <w:rFonts w:ascii="Times New Roman" w:hAnsi="Times New Roman"/>
          <w:sz w:val="20"/>
          <w:szCs w:val="20"/>
          <w:lang w:val="en-US"/>
        </w:rPr>
        <w:t xml:space="preserve"> </w:t>
      </w:r>
      <w:r w:rsidRPr="009B6AB2">
        <w:rPr>
          <w:rFonts w:ascii="Times New Roman" w:hAnsi="Times New Roman"/>
          <w:sz w:val="20"/>
          <w:szCs w:val="20"/>
          <w:lang w:val="en-US"/>
        </w:rPr>
        <w:t>the Federal Labour Standards Review</w:t>
      </w:r>
      <w:r>
        <w:rPr>
          <w:rFonts w:ascii="Times New Roman" w:hAnsi="Times New Roman"/>
          <w:sz w:val="20"/>
          <w:szCs w:val="20"/>
          <w:lang w:val="en-US"/>
        </w:rPr>
        <w:t xml:space="preserve">. 2006. – 50 p. </w:t>
      </w:r>
      <w:hyperlink r:id="rId3" w:history="1">
        <w:r w:rsidRPr="00D90830">
          <w:rPr>
            <w:rStyle w:val="a6"/>
            <w:rFonts w:ascii="Times New Roman" w:hAnsi="Times New Roman"/>
            <w:sz w:val="20"/>
            <w:szCs w:val="20"/>
            <w:lang w:val="en-US"/>
          </w:rPr>
          <w:t>http://www.hrsdc.gc.ca/eng/labour/employment_standards/fls/pdf/research21.pdf</w:t>
        </w:r>
      </w:hyperlink>
      <w:r>
        <w:rPr>
          <w:rFonts w:ascii="Times New Roman" w:hAnsi="Times New Roman"/>
          <w:sz w:val="20"/>
          <w:szCs w:val="20"/>
          <w:lang w:val="en-US"/>
        </w:rPr>
        <w:t xml:space="preserve">. </w:t>
      </w:r>
    </w:p>
  </w:footnote>
  <w:footnote w:id="6">
    <w:p w:rsidR="00B0438A" w:rsidRPr="0053559A" w:rsidRDefault="00B0438A" w:rsidP="0021389C">
      <w:pPr>
        <w:spacing w:after="0" w:line="240" w:lineRule="auto"/>
        <w:rPr>
          <w:rFonts w:ascii="Times New Roman" w:hAnsi="Times New Roman"/>
          <w:sz w:val="20"/>
          <w:szCs w:val="20"/>
          <w:lang w:val="en-US"/>
        </w:rPr>
      </w:pPr>
      <w:r w:rsidRPr="0053559A">
        <w:rPr>
          <w:rStyle w:val="a5"/>
          <w:rFonts w:ascii="Times New Roman" w:hAnsi="Times New Roman"/>
        </w:rPr>
        <w:footnoteRef/>
      </w:r>
      <w:r w:rsidRPr="009B6AB2">
        <w:rPr>
          <w:rFonts w:ascii="Times New Roman" w:hAnsi="Times New Roman"/>
          <w:sz w:val="20"/>
          <w:szCs w:val="20"/>
        </w:rPr>
        <w:t xml:space="preserve"> </w:t>
      </w:r>
      <w:r w:rsidRPr="0053559A">
        <w:rPr>
          <w:rFonts w:ascii="Times New Roman" w:hAnsi="Times New Roman"/>
          <w:sz w:val="20"/>
          <w:szCs w:val="20"/>
        </w:rPr>
        <w:t>См</w:t>
      </w:r>
      <w:r w:rsidRPr="009B6AB2">
        <w:rPr>
          <w:rFonts w:ascii="Times New Roman" w:hAnsi="Times New Roman"/>
          <w:sz w:val="20"/>
          <w:szCs w:val="20"/>
        </w:rPr>
        <w:t xml:space="preserve">., </w:t>
      </w:r>
      <w:r w:rsidRPr="0053559A">
        <w:rPr>
          <w:rFonts w:ascii="Times New Roman" w:hAnsi="Times New Roman"/>
          <w:sz w:val="20"/>
          <w:szCs w:val="20"/>
        </w:rPr>
        <w:t>например</w:t>
      </w:r>
      <w:r w:rsidRPr="009B6AB2">
        <w:rPr>
          <w:rFonts w:ascii="Times New Roman" w:hAnsi="Times New Roman"/>
          <w:sz w:val="20"/>
          <w:szCs w:val="20"/>
        </w:rPr>
        <w:t xml:space="preserve">, </w:t>
      </w:r>
      <w:r w:rsidRPr="0053559A">
        <w:rPr>
          <w:rFonts w:ascii="Times New Roman" w:hAnsi="Times New Roman"/>
          <w:sz w:val="20"/>
          <w:szCs w:val="20"/>
        </w:rPr>
        <w:t>корпоративный</w:t>
      </w:r>
      <w:r w:rsidRPr="009B6AB2">
        <w:rPr>
          <w:rFonts w:ascii="Times New Roman" w:hAnsi="Times New Roman"/>
          <w:sz w:val="20"/>
          <w:szCs w:val="20"/>
        </w:rPr>
        <w:t xml:space="preserve"> </w:t>
      </w:r>
      <w:r w:rsidRPr="0053559A">
        <w:rPr>
          <w:rFonts w:ascii="Times New Roman" w:hAnsi="Times New Roman"/>
          <w:sz w:val="20"/>
          <w:szCs w:val="20"/>
        </w:rPr>
        <w:t>кодекс</w:t>
      </w:r>
      <w:r w:rsidRPr="009B6AB2">
        <w:rPr>
          <w:rFonts w:ascii="Times New Roman" w:hAnsi="Times New Roman"/>
          <w:sz w:val="20"/>
          <w:szCs w:val="20"/>
        </w:rPr>
        <w:t xml:space="preserve"> </w:t>
      </w:r>
      <w:r w:rsidRPr="0053559A">
        <w:rPr>
          <w:rFonts w:ascii="Times New Roman" w:hAnsi="Times New Roman"/>
          <w:sz w:val="20"/>
          <w:szCs w:val="20"/>
        </w:rPr>
        <w:t>компании</w:t>
      </w:r>
      <w:r w:rsidRPr="009B6AB2">
        <w:rPr>
          <w:rFonts w:ascii="Times New Roman" w:hAnsi="Times New Roman"/>
          <w:sz w:val="20"/>
          <w:szCs w:val="20"/>
        </w:rPr>
        <w:t xml:space="preserve"> «</w:t>
      </w:r>
      <w:r w:rsidRPr="0053559A">
        <w:rPr>
          <w:rFonts w:ascii="Times New Roman" w:hAnsi="Times New Roman"/>
          <w:sz w:val="20"/>
          <w:szCs w:val="20"/>
        </w:rPr>
        <w:t>Адидас</w:t>
      </w:r>
      <w:r w:rsidRPr="009B6AB2">
        <w:rPr>
          <w:rFonts w:ascii="Times New Roman" w:hAnsi="Times New Roman"/>
          <w:sz w:val="20"/>
          <w:szCs w:val="20"/>
        </w:rPr>
        <w:t xml:space="preserve">»: </w:t>
      </w:r>
      <w:r w:rsidRPr="0053559A">
        <w:rPr>
          <w:rFonts w:ascii="Times New Roman" w:hAnsi="Times New Roman"/>
          <w:sz w:val="20"/>
          <w:szCs w:val="20"/>
          <w:lang w:val="en-US"/>
        </w:rPr>
        <w:t>Adidas</w:t>
      </w:r>
      <w:r w:rsidRPr="009B6AB2">
        <w:rPr>
          <w:rFonts w:ascii="Times New Roman" w:hAnsi="Times New Roman"/>
          <w:sz w:val="20"/>
          <w:szCs w:val="20"/>
        </w:rPr>
        <w:t xml:space="preserve"> </w:t>
      </w:r>
      <w:r w:rsidRPr="0053559A">
        <w:rPr>
          <w:rFonts w:ascii="Times New Roman" w:hAnsi="Times New Roman"/>
          <w:sz w:val="20"/>
          <w:szCs w:val="20"/>
          <w:lang w:val="en-US"/>
        </w:rPr>
        <w:t>Group</w:t>
      </w:r>
      <w:r w:rsidRPr="009B6AB2">
        <w:rPr>
          <w:rFonts w:ascii="Times New Roman" w:hAnsi="Times New Roman"/>
          <w:sz w:val="20"/>
          <w:szCs w:val="20"/>
        </w:rPr>
        <w:t xml:space="preserve">. </w:t>
      </w:r>
      <w:r w:rsidRPr="0053559A">
        <w:rPr>
          <w:rFonts w:ascii="Times New Roman" w:hAnsi="Times New Roman"/>
          <w:iCs/>
          <w:sz w:val="20"/>
          <w:szCs w:val="20"/>
          <w:lang w:val="en-US"/>
        </w:rPr>
        <w:t>Workplace Standards</w:t>
      </w:r>
      <w:r w:rsidRPr="0053559A">
        <w:rPr>
          <w:rFonts w:ascii="Times New Roman" w:hAnsi="Times New Roman"/>
          <w:sz w:val="20"/>
          <w:szCs w:val="20"/>
          <w:lang w:val="en-US"/>
        </w:rPr>
        <w:t xml:space="preserve">: </w:t>
      </w:r>
      <w:hyperlink r:id="rId4" w:history="1">
        <w:r w:rsidRPr="0053559A">
          <w:rPr>
            <w:rStyle w:val="a6"/>
            <w:rFonts w:ascii="Times New Roman" w:hAnsi="Times New Roman"/>
            <w:sz w:val="20"/>
            <w:szCs w:val="20"/>
            <w:lang w:val="en-US"/>
          </w:rPr>
          <w:t>http://www.adidas-group.com/en/sustainability/assets/workplace_standards/English_Workplace%20Standards.pdf</w:t>
        </w:r>
      </w:hyperlink>
      <w:r w:rsidRPr="0053559A">
        <w:rPr>
          <w:rFonts w:ascii="Times New Roman" w:hAnsi="Times New Roman"/>
          <w:sz w:val="20"/>
          <w:szCs w:val="20"/>
          <w:lang w:val="en-US"/>
        </w:rPr>
        <w:t>.</w:t>
      </w:r>
    </w:p>
  </w:footnote>
  <w:footnote w:id="7">
    <w:p w:rsidR="00B0438A" w:rsidRPr="0053559A" w:rsidRDefault="00B0438A" w:rsidP="0021389C">
      <w:pPr>
        <w:pStyle w:val="a3"/>
        <w:ind w:right="0"/>
        <w:rPr>
          <w:rFonts w:ascii="Times New Roman" w:hAnsi="Times New Roman"/>
        </w:rPr>
      </w:pPr>
      <w:r w:rsidRPr="0053559A">
        <w:rPr>
          <w:rStyle w:val="a5"/>
          <w:rFonts w:ascii="Times New Roman" w:hAnsi="Times New Roman"/>
        </w:rPr>
        <w:footnoteRef/>
      </w:r>
      <w:r w:rsidRPr="0053559A">
        <w:rPr>
          <w:rFonts w:ascii="Times New Roman" w:hAnsi="Times New Roman"/>
          <w:lang w:val="en-US"/>
        </w:rPr>
        <w:t xml:space="preserve"> </w:t>
      </w:r>
      <w:proofErr w:type="gramStart"/>
      <w:r w:rsidRPr="0053559A">
        <w:rPr>
          <w:rFonts w:ascii="Times New Roman" w:hAnsi="Times New Roman"/>
          <w:lang w:val="en-US"/>
        </w:rPr>
        <w:t>Fair Labor Association.</w:t>
      </w:r>
      <w:proofErr w:type="gramEnd"/>
      <w:r w:rsidRPr="0053559A">
        <w:rPr>
          <w:rFonts w:ascii="Times New Roman" w:hAnsi="Times New Roman"/>
          <w:lang w:val="en-US"/>
        </w:rPr>
        <w:t xml:space="preserve"> </w:t>
      </w:r>
      <w:proofErr w:type="gramStart"/>
      <w:r w:rsidRPr="0053559A">
        <w:rPr>
          <w:rFonts w:ascii="Times New Roman" w:hAnsi="Times New Roman"/>
          <w:iCs/>
          <w:lang w:val="en-US"/>
        </w:rPr>
        <w:t>Workplace Code of Conduct</w:t>
      </w:r>
      <w:r w:rsidRPr="0053559A">
        <w:rPr>
          <w:rFonts w:ascii="Times New Roman" w:hAnsi="Times New Roman"/>
          <w:lang w:val="en-US"/>
        </w:rPr>
        <w:t>.</w:t>
      </w:r>
      <w:proofErr w:type="gramEnd"/>
      <w:r w:rsidRPr="0053559A">
        <w:rPr>
          <w:rFonts w:ascii="Times New Roman" w:hAnsi="Times New Roman"/>
          <w:lang w:val="en-US"/>
        </w:rPr>
        <w:t xml:space="preserve"> </w:t>
      </w:r>
      <w:hyperlink r:id="rId5" w:history="1">
        <w:r w:rsidRPr="0053559A">
          <w:rPr>
            <w:rStyle w:val="a6"/>
            <w:rFonts w:ascii="Times New Roman" w:hAnsi="Times New Roman"/>
            <w:lang w:val="en-US"/>
          </w:rPr>
          <w:t>http</w:t>
        </w:r>
        <w:r w:rsidRPr="0053559A">
          <w:rPr>
            <w:rStyle w:val="a6"/>
            <w:rFonts w:ascii="Times New Roman" w:hAnsi="Times New Roman"/>
          </w:rPr>
          <w:t>://</w:t>
        </w:r>
        <w:r w:rsidRPr="0053559A">
          <w:rPr>
            <w:rStyle w:val="a6"/>
            <w:rFonts w:ascii="Times New Roman" w:hAnsi="Times New Roman"/>
            <w:lang w:val="en-US"/>
          </w:rPr>
          <w:t>www</w:t>
        </w:r>
        <w:r w:rsidRPr="0053559A">
          <w:rPr>
            <w:rStyle w:val="a6"/>
            <w:rFonts w:ascii="Times New Roman" w:hAnsi="Times New Roman"/>
          </w:rPr>
          <w:t>.</w:t>
        </w:r>
        <w:proofErr w:type="spellStart"/>
        <w:r w:rsidRPr="0053559A">
          <w:rPr>
            <w:rStyle w:val="a6"/>
            <w:rFonts w:ascii="Times New Roman" w:hAnsi="Times New Roman"/>
            <w:lang w:val="en-US"/>
          </w:rPr>
          <w:t>fairlabor</w:t>
        </w:r>
        <w:proofErr w:type="spellEnd"/>
        <w:r w:rsidRPr="0053559A">
          <w:rPr>
            <w:rStyle w:val="a6"/>
            <w:rFonts w:ascii="Times New Roman" w:hAnsi="Times New Roman"/>
          </w:rPr>
          <w:t>.</w:t>
        </w:r>
        <w:r w:rsidRPr="0053559A">
          <w:rPr>
            <w:rStyle w:val="a6"/>
            <w:rFonts w:ascii="Times New Roman" w:hAnsi="Times New Roman"/>
            <w:lang w:val="en-US"/>
          </w:rPr>
          <w:t>org</w:t>
        </w:r>
        <w:r w:rsidRPr="0053559A">
          <w:rPr>
            <w:rStyle w:val="a6"/>
            <w:rFonts w:ascii="Times New Roman" w:hAnsi="Times New Roman"/>
          </w:rPr>
          <w:t>/</w:t>
        </w:r>
        <w:r w:rsidRPr="0053559A">
          <w:rPr>
            <w:rStyle w:val="a6"/>
            <w:rFonts w:ascii="Times New Roman" w:hAnsi="Times New Roman"/>
            <w:lang w:val="en-US"/>
          </w:rPr>
          <w:t>about</w:t>
        </w:r>
        <w:r w:rsidRPr="0053559A">
          <w:rPr>
            <w:rStyle w:val="a6"/>
            <w:rFonts w:ascii="Times New Roman" w:hAnsi="Times New Roman"/>
          </w:rPr>
          <w:t>_</w:t>
        </w:r>
        <w:r w:rsidRPr="0053559A">
          <w:rPr>
            <w:rStyle w:val="a6"/>
            <w:rFonts w:ascii="Times New Roman" w:hAnsi="Times New Roman"/>
            <w:lang w:val="en-US"/>
          </w:rPr>
          <w:t>us</w:t>
        </w:r>
        <w:r w:rsidRPr="0053559A">
          <w:rPr>
            <w:rStyle w:val="a6"/>
            <w:rFonts w:ascii="Times New Roman" w:hAnsi="Times New Roman"/>
          </w:rPr>
          <w:t>_</w:t>
        </w:r>
        <w:r w:rsidRPr="0053559A">
          <w:rPr>
            <w:rStyle w:val="a6"/>
            <w:rFonts w:ascii="Times New Roman" w:hAnsi="Times New Roman"/>
            <w:lang w:val="en-US"/>
          </w:rPr>
          <w:t>code</w:t>
        </w:r>
        <w:r w:rsidRPr="0053559A">
          <w:rPr>
            <w:rStyle w:val="a6"/>
            <w:rFonts w:ascii="Times New Roman" w:hAnsi="Times New Roman"/>
          </w:rPr>
          <w:t>_</w:t>
        </w:r>
        <w:r w:rsidRPr="0053559A">
          <w:rPr>
            <w:rStyle w:val="a6"/>
            <w:rFonts w:ascii="Times New Roman" w:hAnsi="Times New Roman"/>
            <w:lang w:val="en-US"/>
          </w:rPr>
          <w:t>conduct</w:t>
        </w:r>
        <w:r w:rsidRPr="0053559A">
          <w:rPr>
            <w:rStyle w:val="a6"/>
            <w:rFonts w:ascii="Times New Roman" w:hAnsi="Times New Roman"/>
          </w:rPr>
          <w:t>_</w:t>
        </w:r>
        <w:r w:rsidRPr="0053559A">
          <w:rPr>
            <w:rStyle w:val="a6"/>
            <w:rFonts w:ascii="Times New Roman" w:hAnsi="Times New Roman"/>
            <w:lang w:val="en-US"/>
          </w:rPr>
          <w:t>e</w:t>
        </w:r>
        <w:r w:rsidRPr="0053559A">
          <w:rPr>
            <w:rStyle w:val="a6"/>
            <w:rFonts w:ascii="Times New Roman" w:hAnsi="Times New Roman"/>
          </w:rPr>
          <w:t>1.</w:t>
        </w:r>
        <w:r w:rsidRPr="0053559A">
          <w:rPr>
            <w:rStyle w:val="a6"/>
            <w:rFonts w:ascii="Times New Roman" w:hAnsi="Times New Roman"/>
            <w:lang w:val="en-US"/>
          </w:rPr>
          <w:t>html</w:t>
        </w:r>
      </w:hyperlink>
      <w:r w:rsidRPr="0053559A">
        <w:rPr>
          <w:rFonts w:ascii="Times New Roman" w:hAnsi="Times New Roman"/>
        </w:rPr>
        <w:t xml:space="preserve"> .</w:t>
      </w:r>
    </w:p>
  </w:footnote>
  <w:footnote w:id="8">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proofErr w:type="gramStart"/>
      <w:r w:rsidRPr="0053559A">
        <w:rPr>
          <w:rFonts w:ascii="Times New Roman" w:hAnsi="Times New Roman"/>
          <w:lang w:val="en-US"/>
        </w:rPr>
        <w:t>Fair Labor Association.</w:t>
      </w:r>
      <w:proofErr w:type="gramEnd"/>
      <w:r w:rsidRPr="0053559A">
        <w:rPr>
          <w:rFonts w:ascii="Times New Roman" w:hAnsi="Times New Roman"/>
          <w:lang w:val="en-US"/>
        </w:rPr>
        <w:t xml:space="preserve"> </w:t>
      </w:r>
      <w:proofErr w:type="gramStart"/>
      <w:r w:rsidRPr="0053559A">
        <w:rPr>
          <w:rFonts w:ascii="Times New Roman" w:hAnsi="Times New Roman"/>
          <w:iCs/>
          <w:lang w:val="en-US"/>
        </w:rPr>
        <w:t>Compliance benchmarks</w:t>
      </w:r>
      <w:r w:rsidRPr="0053559A">
        <w:rPr>
          <w:rFonts w:ascii="Times New Roman" w:hAnsi="Times New Roman"/>
          <w:lang w:val="en-US"/>
        </w:rPr>
        <w:t>.</w:t>
      </w:r>
      <w:proofErr w:type="gramEnd"/>
      <w:r w:rsidRPr="0053559A">
        <w:rPr>
          <w:rFonts w:ascii="Times New Roman" w:hAnsi="Times New Roman"/>
          <w:lang w:val="en-US"/>
        </w:rPr>
        <w:t xml:space="preserve"> </w:t>
      </w:r>
      <w:hyperlink r:id="rId6" w:history="1">
        <w:r w:rsidRPr="0053559A">
          <w:rPr>
            <w:rStyle w:val="a6"/>
            <w:rFonts w:ascii="Times New Roman" w:hAnsi="Times New Roman"/>
            <w:lang w:val="en-US"/>
          </w:rPr>
          <w:t>http://www.fairlabor.org/images/WhatWeDo/compliance_benchmarks.pdf</w:t>
        </w:r>
      </w:hyperlink>
      <w:r w:rsidRPr="0053559A">
        <w:rPr>
          <w:rFonts w:ascii="Times New Roman" w:hAnsi="Times New Roman"/>
          <w:lang w:val="en-US"/>
        </w:rPr>
        <w:t>.</w:t>
      </w:r>
    </w:p>
  </w:footnote>
  <w:footnote w:id="9">
    <w:p w:rsidR="00B0438A" w:rsidRPr="0053559A" w:rsidRDefault="00B0438A" w:rsidP="0021389C">
      <w:pPr>
        <w:pStyle w:val="a3"/>
        <w:ind w:right="0"/>
        <w:rPr>
          <w:rFonts w:ascii="Times New Roman" w:hAnsi="Times New Roman"/>
        </w:rPr>
      </w:pPr>
      <w:r w:rsidRPr="0053559A">
        <w:rPr>
          <w:rStyle w:val="a5"/>
          <w:rFonts w:ascii="Times New Roman" w:hAnsi="Times New Roman"/>
        </w:rPr>
        <w:footnoteRef/>
      </w:r>
      <w:r w:rsidRPr="0053559A">
        <w:rPr>
          <w:rFonts w:ascii="Times New Roman" w:hAnsi="Times New Roman"/>
          <w:lang w:val="en-US"/>
        </w:rPr>
        <w:t xml:space="preserve"> </w:t>
      </w:r>
      <w:r w:rsidRPr="0053559A">
        <w:rPr>
          <w:rFonts w:ascii="Times New Roman" w:hAnsi="Times New Roman"/>
        </w:rPr>
        <w:t>См</w:t>
      </w:r>
      <w:r w:rsidRPr="0053559A">
        <w:rPr>
          <w:rFonts w:ascii="Times New Roman" w:hAnsi="Times New Roman"/>
          <w:lang w:val="en-US"/>
        </w:rPr>
        <w:t xml:space="preserve">. </w:t>
      </w:r>
      <w:r w:rsidRPr="0053559A">
        <w:rPr>
          <w:rFonts w:ascii="Times New Roman" w:hAnsi="Times New Roman"/>
        </w:rPr>
        <w:t>подробнее</w:t>
      </w:r>
      <w:r w:rsidRPr="0053559A">
        <w:rPr>
          <w:rFonts w:ascii="Times New Roman" w:hAnsi="Times New Roman"/>
          <w:lang w:val="en-US"/>
        </w:rPr>
        <w:t xml:space="preserve">: </w:t>
      </w:r>
      <w:proofErr w:type="gramStart"/>
      <w:r w:rsidRPr="0053559A">
        <w:rPr>
          <w:rFonts w:ascii="Times New Roman" w:hAnsi="Times New Roman"/>
          <w:lang w:val="en-US"/>
        </w:rPr>
        <w:t>Guidance on social responsibility</w:t>
      </w:r>
      <w:r w:rsidRPr="0053559A">
        <w:rPr>
          <w:rFonts w:ascii="Times New Roman" w:hAnsi="Times New Roman"/>
          <w:bCs/>
          <w:lang w:val="en-US"/>
        </w:rPr>
        <w:t>.</w:t>
      </w:r>
      <w:proofErr w:type="gramEnd"/>
      <w:r w:rsidRPr="0053559A">
        <w:rPr>
          <w:rFonts w:ascii="Times New Roman" w:hAnsi="Times New Roman"/>
          <w:bCs/>
          <w:lang w:val="en-US"/>
        </w:rPr>
        <w:t xml:space="preserve"> </w:t>
      </w:r>
      <w:r w:rsidRPr="0053559A">
        <w:rPr>
          <w:rFonts w:ascii="Times New Roman" w:hAnsi="Times New Roman"/>
          <w:lang w:val="en-US"/>
        </w:rPr>
        <w:t xml:space="preserve">Draft International Standard ISO/DIS </w:t>
      </w:r>
      <w:smartTag w:uri="urn:schemas-microsoft-com:office:smarttags" w:element="metricconverter">
        <w:smartTagPr>
          <w:attr w:name="ProductID" w:val="26000. In"/>
        </w:smartTagPr>
        <w:r w:rsidRPr="0053559A">
          <w:rPr>
            <w:rFonts w:ascii="Times New Roman" w:hAnsi="Times New Roman"/>
            <w:lang w:val="en-US"/>
          </w:rPr>
          <w:t>26000</w:t>
        </w:r>
        <w:r w:rsidRPr="0053559A">
          <w:rPr>
            <w:rFonts w:ascii="Times New Roman" w:hAnsi="Times New Roman"/>
            <w:iCs/>
            <w:lang w:val="en-US"/>
          </w:rPr>
          <w:t xml:space="preserve">. </w:t>
        </w:r>
        <w:r w:rsidRPr="0053559A">
          <w:rPr>
            <w:rFonts w:ascii="Times New Roman" w:hAnsi="Times New Roman"/>
            <w:lang w:val="en-US"/>
          </w:rPr>
          <w:t>In</w:t>
        </w:r>
      </w:smartTag>
      <w:r w:rsidRPr="0053559A">
        <w:rPr>
          <w:rFonts w:ascii="Times New Roman" w:hAnsi="Times New Roman"/>
          <w:lang w:val="en-US"/>
        </w:rPr>
        <w:t xml:space="preserve"> </w:t>
      </w:r>
      <w:r w:rsidRPr="0053559A">
        <w:rPr>
          <w:rFonts w:ascii="Times New Roman" w:hAnsi="Times New Roman"/>
          <w:iCs/>
          <w:lang w:val="en-US"/>
        </w:rPr>
        <w:t xml:space="preserve">ISO Doc. No.: ISO/TMB/WG SR N 172 </w:t>
      </w:r>
      <w:r w:rsidRPr="0053559A">
        <w:rPr>
          <w:rFonts w:ascii="Times New Roman" w:hAnsi="Times New Roman"/>
          <w:lang w:val="en-US"/>
        </w:rPr>
        <w:t xml:space="preserve">(30-39). </w:t>
      </w:r>
      <w:smartTag w:uri="urn:schemas-microsoft-com:office:smarttags" w:element="City">
        <w:smartTag w:uri="urn:schemas-microsoft-com:office:smarttags" w:element="place">
          <w:r w:rsidRPr="0053559A">
            <w:rPr>
              <w:rFonts w:ascii="Times New Roman" w:hAnsi="Times New Roman"/>
              <w:lang w:val="en-US"/>
            </w:rPr>
            <w:t>Geneva</w:t>
          </w:r>
        </w:smartTag>
      </w:smartTag>
      <w:r w:rsidRPr="0053559A">
        <w:rPr>
          <w:rFonts w:ascii="Times New Roman" w:hAnsi="Times New Roman"/>
          <w:lang w:val="en-US"/>
        </w:rPr>
        <w:t xml:space="preserve">, ISO, 2009. </w:t>
      </w:r>
      <w:hyperlink r:id="rId7" w:history="1">
        <w:r w:rsidRPr="0053559A">
          <w:rPr>
            <w:rStyle w:val="a6"/>
            <w:rFonts w:ascii="Times New Roman" w:hAnsi="Times New Roman"/>
            <w:lang w:val="en-US"/>
          </w:rPr>
          <w:t>http</w:t>
        </w:r>
        <w:r w:rsidRPr="0053559A">
          <w:rPr>
            <w:rStyle w:val="a6"/>
            <w:rFonts w:ascii="Times New Roman" w:hAnsi="Times New Roman"/>
          </w:rPr>
          <w:t>://</w:t>
        </w:r>
        <w:proofErr w:type="spellStart"/>
        <w:r w:rsidRPr="0053559A">
          <w:rPr>
            <w:rStyle w:val="a6"/>
            <w:rFonts w:ascii="Times New Roman" w:hAnsi="Times New Roman"/>
            <w:lang w:val="en-US"/>
          </w:rPr>
          <w:t>isotc</w:t>
        </w:r>
        <w:proofErr w:type="spellEnd"/>
        <w:r w:rsidRPr="0053559A">
          <w:rPr>
            <w:rStyle w:val="a6"/>
            <w:rFonts w:ascii="Times New Roman" w:hAnsi="Times New Roman"/>
          </w:rPr>
          <w:t>.</w:t>
        </w:r>
        <w:proofErr w:type="spellStart"/>
        <w:r w:rsidRPr="0053559A">
          <w:rPr>
            <w:rStyle w:val="a6"/>
            <w:rFonts w:ascii="Times New Roman" w:hAnsi="Times New Roman"/>
            <w:lang w:val="en-US"/>
          </w:rPr>
          <w:t>iso</w:t>
        </w:r>
        <w:proofErr w:type="spellEnd"/>
        <w:r w:rsidRPr="0053559A">
          <w:rPr>
            <w:rStyle w:val="a6"/>
            <w:rFonts w:ascii="Times New Roman" w:hAnsi="Times New Roman"/>
          </w:rPr>
          <w:t>.</w:t>
        </w:r>
        <w:r w:rsidRPr="0053559A">
          <w:rPr>
            <w:rStyle w:val="a6"/>
            <w:rFonts w:ascii="Times New Roman" w:hAnsi="Times New Roman"/>
            <w:lang w:val="en-US"/>
          </w:rPr>
          <w:t>org</w:t>
        </w:r>
        <w:r w:rsidRPr="0053559A">
          <w:rPr>
            <w:rStyle w:val="a6"/>
            <w:rFonts w:ascii="Times New Roman" w:hAnsi="Times New Roman"/>
          </w:rPr>
          <w:t>/</w:t>
        </w:r>
        <w:proofErr w:type="spellStart"/>
        <w:r w:rsidRPr="0053559A">
          <w:rPr>
            <w:rStyle w:val="a6"/>
            <w:rFonts w:ascii="Times New Roman" w:hAnsi="Times New Roman"/>
            <w:lang w:val="en-US"/>
          </w:rPr>
          <w:t>livelink</w:t>
        </w:r>
        <w:proofErr w:type="spellEnd"/>
        <w:r w:rsidRPr="0053559A">
          <w:rPr>
            <w:rStyle w:val="a6"/>
            <w:rFonts w:ascii="Times New Roman" w:hAnsi="Times New Roman"/>
          </w:rPr>
          <w:t>/</w:t>
        </w:r>
        <w:proofErr w:type="spellStart"/>
        <w:r w:rsidRPr="0053559A">
          <w:rPr>
            <w:rStyle w:val="a6"/>
            <w:rFonts w:ascii="Times New Roman" w:hAnsi="Times New Roman"/>
            <w:lang w:val="en-US"/>
          </w:rPr>
          <w:t>livelink</w:t>
        </w:r>
        <w:proofErr w:type="spellEnd"/>
        <w:r w:rsidRPr="0053559A">
          <w:rPr>
            <w:rStyle w:val="a6"/>
            <w:rFonts w:ascii="Times New Roman" w:hAnsi="Times New Roman"/>
          </w:rPr>
          <w:t>/</w:t>
        </w:r>
        <w:r w:rsidRPr="0053559A">
          <w:rPr>
            <w:rStyle w:val="a6"/>
            <w:rFonts w:ascii="Times New Roman" w:hAnsi="Times New Roman"/>
            <w:lang w:val="en-US"/>
          </w:rPr>
          <w:t>fetch</w:t>
        </w:r>
        <w:r w:rsidRPr="0053559A">
          <w:rPr>
            <w:rStyle w:val="a6"/>
            <w:rFonts w:ascii="Times New Roman" w:hAnsi="Times New Roman"/>
          </w:rPr>
          <w:t>/-8929321/8929339/8929348/3935837/</w:t>
        </w:r>
        <w:r w:rsidRPr="0053559A">
          <w:rPr>
            <w:rStyle w:val="a6"/>
            <w:rFonts w:ascii="Times New Roman" w:hAnsi="Times New Roman"/>
            <w:lang w:val="en-US"/>
          </w:rPr>
          <w:t>ISO</w:t>
        </w:r>
        <w:r w:rsidRPr="0053559A">
          <w:rPr>
            <w:rStyle w:val="a6"/>
            <w:rFonts w:ascii="Times New Roman" w:hAnsi="Times New Roman"/>
          </w:rPr>
          <w:t>_</w:t>
        </w:r>
        <w:r w:rsidRPr="0053559A">
          <w:rPr>
            <w:rStyle w:val="a6"/>
            <w:rFonts w:ascii="Times New Roman" w:hAnsi="Times New Roman"/>
            <w:lang w:val="en-US"/>
          </w:rPr>
          <w:t>DIS</w:t>
        </w:r>
        <w:r w:rsidRPr="0053559A">
          <w:rPr>
            <w:rStyle w:val="a6"/>
            <w:rFonts w:ascii="Times New Roman" w:hAnsi="Times New Roman"/>
          </w:rPr>
          <w:t>_26000_</w:t>
        </w:r>
        <w:r w:rsidRPr="0053559A">
          <w:rPr>
            <w:rStyle w:val="a6"/>
            <w:rFonts w:ascii="Times New Roman" w:hAnsi="Times New Roman"/>
            <w:lang w:val="en-US"/>
          </w:rPr>
          <w:t>Guidance</w:t>
        </w:r>
        <w:r w:rsidRPr="0053559A">
          <w:rPr>
            <w:rStyle w:val="a6"/>
            <w:rFonts w:ascii="Times New Roman" w:hAnsi="Times New Roman"/>
          </w:rPr>
          <w:t>_</w:t>
        </w:r>
        <w:r w:rsidRPr="0053559A">
          <w:rPr>
            <w:rStyle w:val="a6"/>
            <w:rFonts w:ascii="Times New Roman" w:hAnsi="Times New Roman"/>
            <w:lang w:val="en-US"/>
          </w:rPr>
          <w:t>on</w:t>
        </w:r>
        <w:r w:rsidRPr="0053559A">
          <w:rPr>
            <w:rStyle w:val="a6"/>
            <w:rFonts w:ascii="Times New Roman" w:hAnsi="Times New Roman"/>
          </w:rPr>
          <w:t>_</w:t>
        </w:r>
        <w:r w:rsidRPr="0053559A">
          <w:rPr>
            <w:rStyle w:val="a6"/>
            <w:rFonts w:ascii="Times New Roman" w:hAnsi="Times New Roman"/>
            <w:lang w:val="en-US"/>
          </w:rPr>
          <w:t>Social</w:t>
        </w:r>
        <w:r w:rsidRPr="0053559A">
          <w:rPr>
            <w:rStyle w:val="a6"/>
            <w:rFonts w:ascii="Times New Roman" w:hAnsi="Times New Roman"/>
          </w:rPr>
          <w:t>_</w:t>
        </w:r>
        <w:r w:rsidRPr="0053559A">
          <w:rPr>
            <w:rStyle w:val="a6"/>
            <w:rFonts w:ascii="Times New Roman" w:hAnsi="Times New Roman"/>
            <w:lang w:val="en-US"/>
          </w:rPr>
          <w:t>Responsibility</w:t>
        </w:r>
        <w:r w:rsidRPr="0053559A">
          <w:rPr>
            <w:rStyle w:val="a6"/>
            <w:rFonts w:ascii="Times New Roman" w:hAnsi="Times New Roman"/>
          </w:rPr>
          <w:t>.</w:t>
        </w:r>
        <w:proofErr w:type="spellStart"/>
        <w:r w:rsidRPr="0053559A">
          <w:rPr>
            <w:rStyle w:val="a6"/>
            <w:rFonts w:ascii="Times New Roman" w:hAnsi="Times New Roman"/>
            <w:lang w:val="en-US"/>
          </w:rPr>
          <w:t>pdf</w:t>
        </w:r>
        <w:proofErr w:type="spellEnd"/>
        <w:r w:rsidRPr="0053559A">
          <w:rPr>
            <w:rStyle w:val="a6"/>
            <w:rFonts w:ascii="Times New Roman" w:hAnsi="Times New Roman"/>
          </w:rPr>
          <w:t>?</w:t>
        </w:r>
        <w:proofErr w:type="spellStart"/>
        <w:r w:rsidRPr="0053559A">
          <w:rPr>
            <w:rStyle w:val="a6"/>
            <w:rFonts w:ascii="Times New Roman" w:hAnsi="Times New Roman"/>
            <w:lang w:val="en-US"/>
          </w:rPr>
          <w:t>nodeid</w:t>
        </w:r>
        <w:proofErr w:type="spellEnd"/>
        <w:r w:rsidRPr="0053559A">
          <w:rPr>
            <w:rStyle w:val="a6"/>
            <w:rFonts w:ascii="Times New Roman" w:hAnsi="Times New Roman"/>
          </w:rPr>
          <w:t>=8385026&amp;</w:t>
        </w:r>
        <w:proofErr w:type="spellStart"/>
        <w:r w:rsidRPr="0053559A">
          <w:rPr>
            <w:rStyle w:val="a6"/>
            <w:rFonts w:ascii="Times New Roman" w:hAnsi="Times New Roman"/>
            <w:lang w:val="en-US"/>
          </w:rPr>
          <w:t>vernum</w:t>
        </w:r>
        <w:proofErr w:type="spellEnd"/>
        <w:r w:rsidRPr="0053559A">
          <w:rPr>
            <w:rStyle w:val="a6"/>
            <w:rFonts w:ascii="Times New Roman" w:hAnsi="Times New Roman"/>
          </w:rPr>
          <w:t>=-2</w:t>
        </w:r>
      </w:hyperlink>
      <w:r w:rsidRPr="0053559A">
        <w:rPr>
          <w:rFonts w:ascii="Times New Roman" w:hAnsi="Times New Roman"/>
        </w:rPr>
        <w:t>.</w:t>
      </w:r>
    </w:p>
  </w:footnote>
  <w:footnote w:id="10">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proofErr w:type="gramStart"/>
      <w:r w:rsidRPr="0053559A">
        <w:rPr>
          <w:rFonts w:ascii="Times New Roman" w:hAnsi="Times New Roman"/>
          <w:lang w:val="en-US"/>
        </w:rPr>
        <w:t>ISO.</w:t>
      </w:r>
      <w:proofErr w:type="gramEnd"/>
      <w:r w:rsidRPr="0053559A">
        <w:rPr>
          <w:rFonts w:ascii="Times New Roman" w:hAnsi="Times New Roman"/>
          <w:lang w:val="en-US"/>
        </w:rPr>
        <w:t xml:space="preserve"> Guidance on Social Responsibility – ISO 26000:2010(E). Geneva: ISO, 2010.</w:t>
      </w:r>
    </w:p>
  </w:footnote>
  <w:footnote w:id="11">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r w:rsidRPr="0053559A">
        <w:rPr>
          <w:rFonts w:ascii="Times New Roman" w:hAnsi="Times New Roman"/>
        </w:rPr>
        <w:t>См</w:t>
      </w:r>
      <w:r w:rsidRPr="0053559A">
        <w:rPr>
          <w:rFonts w:ascii="Times New Roman" w:hAnsi="Times New Roman"/>
          <w:lang w:val="en-US"/>
        </w:rPr>
        <w:t xml:space="preserve">. </w:t>
      </w:r>
      <w:r w:rsidRPr="0053559A">
        <w:rPr>
          <w:rFonts w:ascii="Times New Roman" w:hAnsi="Times New Roman"/>
        </w:rPr>
        <w:t>об</w:t>
      </w:r>
      <w:r w:rsidRPr="0053559A">
        <w:rPr>
          <w:rFonts w:ascii="Times New Roman" w:hAnsi="Times New Roman"/>
          <w:lang w:val="en-US"/>
        </w:rPr>
        <w:t xml:space="preserve"> </w:t>
      </w:r>
      <w:r w:rsidRPr="0053559A">
        <w:rPr>
          <w:rFonts w:ascii="Times New Roman" w:hAnsi="Times New Roman"/>
        </w:rPr>
        <w:t>этом</w:t>
      </w:r>
      <w:r w:rsidRPr="0053559A">
        <w:rPr>
          <w:rFonts w:ascii="Times New Roman" w:hAnsi="Times New Roman"/>
          <w:lang w:val="en-US"/>
        </w:rPr>
        <w:t xml:space="preserve">: </w:t>
      </w:r>
      <w:proofErr w:type="gramStart"/>
      <w:r w:rsidRPr="0053559A">
        <w:rPr>
          <w:rFonts w:ascii="Times New Roman" w:hAnsi="Times New Roman"/>
          <w:lang w:val="en-US"/>
        </w:rPr>
        <w:t>Hahn R. Standardizing Social Responsibility?</w:t>
      </w:r>
      <w:proofErr w:type="gramEnd"/>
      <w:r w:rsidRPr="0053559A">
        <w:rPr>
          <w:rFonts w:ascii="Times New Roman" w:hAnsi="Times New Roman"/>
          <w:lang w:val="en-US"/>
        </w:rPr>
        <w:t xml:space="preserve"> </w:t>
      </w:r>
      <w:proofErr w:type="gramStart"/>
      <w:r w:rsidRPr="0053559A">
        <w:rPr>
          <w:rFonts w:ascii="Times New Roman" w:hAnsi="Times New Roman"/>
          <w:lang w:val="en-US"/>
        </w:rPr>
        <w:t>New Perspectives on Guidance Documents and Management System Standards for Sustainable Development //IEEE - Transactions on Engineering Management.</w:t>
      </w:r>
      <w:proofErr w:type="gramEnd"/>
      <w:r w:rsidRPr="0053559A">
        <w:rPr>
          <w:rFonts w:ascii="Times New Roman" w:hAnsi="Times New Roman"/>
          <w:lang w:val="en-US"/>
        </w:rPr>
        <w:t xml:space="preserve"> </w:t>
      </w:r>
      <w:proofErr w:type="gramStart"/>
      <w:r w:rsidRPr="0053559A">
        <w:rPr>
          <w:rFonts w:ascii="Times New Roman" w:hAnsi="Times New Roman"/>
          <w:lang w:val="en-US"/>
        </w:rPr>
        <w:t>Vol. 59, No. 4, 2012.</w:t>
      </w:r>
      <w:proofErr w:type="gramEnd"/>
      <w:r w:rsidRPr="0053559A">
        <w:rPr>
          <w:rFonts w:ascii="Times New Roman" w:hAnsi="Times New Roman"/>
          <w:lang w:val="en-US"/>
        </w:rPr>
        <w:t xml:space="preserve"> P. 717-727.</w:t>
      </w:r>
    </w:p>
  </w:footnote>
  <w:footnote w:id="12">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proofErr w:type="gramStart"/>
      <w:r w:rsidRPr="0053559A">
        <w:rPr>
          <w:rFonts w:ascii="Times New Roman" w:hAnsi="Times New Roman"/>
          <w:lang w:val="en-US"/>
        </w:rPr>
        <w:t xml:space="preserve">Davies P.; Freedland M. </w:t>
      </w:r>
      <w:r w:rsidRPr="0053559A">
        <w:rPr>
          <w:rFonts w:ascii="Times New Roman" w:hAnsi="Times New Roman"/>
          <w:iCs/>
          <w:lang w:val="en-US"/>
        </w:rPr>
        <w:t>Kahn-Freund’s Labour and the Law</w:t>
      </w:r>
      <w:r w:rsidRPr="0053559A">
        <w:rPr>
          <w:rFonts w:ascii="Times New Roman" w:hAnsi="Times New Roman"/>
          <w:lang w:val="en-US"/>
        </w:rPr>
        <w:t>.</w:t>
      </w:r>
      <w:proofErr w:type="gramEnd"/>
      <w:r w:rsidRPr="0053559A">
        <w:rPr>
          <w:rFonts w:ascii="Times New Roman" w:hAnsi="Times New Roman"/>
          <w:lang w:val="en-US"/>
        </w:rPr>
        <w:t xml:space="preserve"> </w:t>
      </w:r>
      <w:smartTag w:uri="urn:schemas-microsoft-com:office:smarttags" w:element="place">
        <w:smartTag w:uri="urn:schemas-microsoft-com:office:smarttags" w:element="City">
          <w:r w:rsidRPr="0053559A">
            <w:rPr>
              <w:rFonts w:ascii="Times New Roman" w:hAnsi="Times New Roman"/>
              <w:lang w:val="en-US"/>
            </w:rPr>
            <w:t>London</w:t>
          </w:r>
        </w:smartTag>
      </w:smartTag>
      <w:r w:rsidRPr="0053559A">
        <w:rPr>
          <w:rFonts w:ascii="Times New Roman" w:hAnsi="Times New Roman"/>
          <w:lang w:val="en-US"/>
        </w:rPr>
        <w:t xml:space="preserve">, Stevens, 1983. </w:t>
      </w:r>
      <w:proofErr w:type="gramStart"/>
      <w:r w:rsidRPr="0053559A">
        <w:rPr>
          <w:rFonts w:ascii="Times New Roman" w:hAnsi="Times New Roman"/>
          <w:lang w:val="en-US"/>
        </w:rPr>
        <w:t>P. 14.</w:t>
      </w:r>
      <w:proofErr w:type="gramEnd"/>
    </w:p>
  </w:footnote>
  <w:footnote w:id="13">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proofErr w:type="spellStart"/>
      <w:r w:rsidRPr="0053559A">
        <w:rPr>
          <w:rFonts w:ascii="Times New Roman" w:hAnsi="Times New Roman"/>
          <w:lang w:val="en-US"/>
        </w:rPr>
        <w:t>Däubler</w:t>
      </w:r>
      <w:proofErr w:type="spellEnd"/>
      <w:r w:rsidRPr="0053559A">
        <w:rPr>
          <w:rFonts w:ascii="Times New Roman" w:hAnsi="Times New Roman"/>
          <w:lang w:val="en-US"/>
        </w:rPr>
        <w:t xml:space="preserve"> W. Corporate Social Responsibility: A Way to Make Deregulation more acceptable? // F. </w:t>
      </w:r>
      <w:proofErr w:type="spellStart"/>
      <w:r w:rsidRPr="0053559A">
        <w:rPr>
          <w:rFonts w:ascii="Times New Roman" w:hAnsi="Times New Roman"/>
          <w:lang w:val="en-US"/>
        </w:rPr>
        <w:t>Hendricx</w:t>
      </w:r>
      <w:proofErr w:type="spellEnd"/>
      <w:r w:rsidRPr="0053559A">
        <w:rPr>
          <w:rFonts w:ascii="Times New Roman" w:hAnsi="Times New Roman"/>
          <w:lang w:val="en-US"/>
        </w:rPr>
        <w:t xml:space="preserve">, R. Blanpain (eds.) Labour Law between Change and Tradition. </w:t>
      </w:r>
      <w:proofErr w:type="gramStart"/>
      <w:r w:rsidRPr="0053559A">
        <w:rPr>
          <w:rFonts w:ascii="Times New Roman" w:hAnsi="Times New Roman"/>
          <w:lang w:val="en-US"/>
        </w:rPr>
        <w:t>Liber Amicorum Antoine Jacobs.</w:t>
      </w:r>
      <w:proofErr w:type="gramEnd"/>
      <w:r w:rsidRPr="0053559A">
        <w:rPr>
          <w:rFonts w:ascii="Times New Roman" w:hAnsi="Times New Roman"/>
          <w:lang w:val="en-US"/>
        </w:rPr>
        <w:t xml:space="preserve"> Wolters Kluwer, 2011. P. 49-58.</w:t>
      </w:r>
    </w:p>
  </w:footnote>
  <w:footnote w:id="14">
    <w:p w:rsidR="00B0438A" w:rsidRPr="0053559A" w:rsidRDefault="00B0438A" w:rsidP="0021389C">
      <w:pPr>
        <w:spacing w:after="0" w:line="240" w:lineRule="auto"/>
        <w:rPr>
          <w:rFonts w:ascii="Times New Roman" w:hAnsi="Times New Roman"/>
          <w:sz w:val="20"/>
          <w:szCs w:val="20"/>
          <w:lang w:val="en-US"/>
        </w:rPr>
      </w:pPr>
      <w:r w:rsidRPr="0053559A">
        <w:rPr>
          <w:rStyle w:val="a5"/>
          <w:rFonts w:ascii="Times New Roman" w:hAnsi="Times New Roman"/>
        </w:rPr>
        <w:footnoteRef/>
      </w:r>
      <w:r w:rsidRPr="0053559A">
        <w:rPr>
          <w:rFonts w:ascii="Times New Roman" w:hAnsi="Times New Roman"/>
          <w:sz w:val="20"/>
          <w:szCs w:val="20"/>
          <w:lang w:val="en-US"/>
        </w:rPr>
        <w:t xml:space="preserve"> </w:t>
      </w:r>
      <w:r w:rsidRPr="0053559A">
        <w:rPr>
          <w:rFonts w:ascii="Times New Roman" w:hAnsi="Times New Roman"/>
          <w:sz w:val="20"/>
          <w:szCs w:val="20"/>
        </w:rPr>
        <w:t>См</w:t>
      </w:r>
      <w:r w:rsidRPr="0053559A">
        <w:rPr>
          <w:rFonts w:ascii="Times New Roman" w:hAnsi="Times New Roman"/>
          <w:sz w:val="20"/>
          <w:szCs w:val="20"/>
          <w:lang w:val="en-US"/>
        </w:rPr>
        <w:t xml:space="preserve">.: </w:t>
      </w:r>
      <w:proofErr w:type="spellStart"/>
      <w:r w:rsidRPr="0053559A">
        <w:rPr>
          <w:rFonts w:ascii="Times New Roman" w:hAnsi="Times New Roman"/>
          <w:sz w:val="20"/>
          <w:szCs w:val="20"/>
          <w:lang w:val="en-US"/>
        </w:rPr>
        <w:t>Bamber</w:t>
      </w:r>
      <w:proofErr w:type="spellEnd"/>
      <w:r w:rsidRPr="0053559A">
        <w:rPr>
          <w:rFonts w:ascii="Times New Roman" w:hAnsi="Times New Roman"/>
          <w:sz w:val="20"/>
          <w:szCs w:val="20"/>
          <w:lang w:val="en-US"/>
        </w:rPr>
        <w:t xml:space="preserve"> G.J.; Sheldon P., </w:t>
      </w:r>
      <w:proofErr w:type="spellStart"/>
      <w:r w:rsidRPr="0053559A">
        <w:rPr>
          <w:rFonts w:ascii="Times New Roman" w:hAnsi="Times New Roman"/>
          <w:sz w:val="20"/>
          <w:szCs w:val="20"/>
          <w:lang w:val="en-US"/>
        </w:rPr>
        <w:t>Gan</w:t>
      </w:r>
      <w:proofErr w:type="spellEnd"/>
      <w:r w:rsidRPr="0053559A">
        <w:rPr>
          <w:rFonts w:ascii="Times New Roman" w:hAnsi="Times New Roman"/>
          <w:sz w:val="20"/>
          <w:szCs w:val="20"/>
          <w:lang w:val="en-US"/>
        </w:rPr>
        <w:t xml:space="preserve"> B. Collective bargaining: an international analysis // R. Blanpain (Ed.) </w:t>
      </w:r>
      <w:r w:rsidRPr="0053559A">
        <w:rPr>
          <w:rFonts w:ascii="Times New Roman" w:hAnsi="Times New Roman"/>
          <w:iCs/>
          <w:sz w:val="20"/>
          <w:szCs w:val="20"/>
          <w:lang w:val="en-US"/>
        </w:rPr>
        <w:t xml:space="preserve">Comparative Labour Law and Industrial Relations in Industrialized Market Economies </w:t>
      </w:r>
      <w:proofErr w:type="spellStart"/>
      <w:r w:rsidRPr="0053559A">
        <w:rPr>
          <w:rFonts w:ascii="Times New Roman" w:hAnsi="Times New Roman"/>
          <w:iCs/>
          <w:sz w:val="20"/>
          <w:szCs w:val="20"/>
          <w:lang w:val="en-US"/>
        </w:rPr>
        <w:t>X</w:t>
      </w:r>
      <w:r w:rsidRPr="0053559A">
        <w:rPr>
          <w:rFonts w:ascii="Times New Roman" w:hAnsi="Times New Roman"/>
          <w:iCs/>
          <w:sz w:val="20"/>
          <w:szCs w:val="20"/>
          <w:vertAlign w:val="superscript"/>
          <w:lang w:val="en-US"/>
        </w:rPr>
        <w:t>th</w:t>
      </w:r>
      <w:proofErr w:type="spellEnd"/>
      <w:r w:rsidRPr="0053559A">
        <w:rPr>
          <w:rFonts w:ascii="Times New Roman" w:hAnsi="Times New Roman"/>
          <w:iCs/>
          <w:sz w:val="20"/>
          <w:szCs w:val="20"/>
          <w:lang w:val="en-US"/>
        </w:rPr>
        <w:t xml:space="preserve"> ed</w:t>
      </w:r>
      <w:proofErr w:type="gramStart"/>
      <w:r w:rsidRPr="0053559A">
        <w:rPr>
          <w:rFonts w:ascii="Times New Roman" w:hAnsi="Times New Roman"/>
          <w:iCs/>
          <w:sz w:val="20"/>
          <w:szCs w:val="20"/>
          <w:lang w:val="en-US"/>
        </w:rPr>
        <w:t>.</w:t>
      </w:r>
      <w:r w:rsidRPr="0053559A">
        <w:rPr>
          <w:rFonts w:ascii="Times New Roman" w:hAnsi="Times New Roman"/>
          <w:sz w:val="20"/>
          <w:szCs w:val="20"/>
          <w:lang w:val="en-US"/>
        </w:rPr>
        <w:t>.</w:t>
      </w:r>
      <w:proofErr w:type="gramEnd"/>
      <w:r w:rsidRPr="0053559A">
        <w:rPr>
          <w:rFonts w:ascii="Times New Roman" w:hAnsi="Times New Roman"/>
          <w:sz w:val="20"/>
          <w:szCs w:val="20"/>
          <w:lang w:val="en-US"/>
        </w:rPr>
        <w:t xml:space="preserve"> Austin et al.: Wolters Kluwer, 2010. P. 609-658.</w:t>
      </w:r>
    </w:p>
  </w:footnote>
  <w:footnote w:id="15">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r w:rsidRPr="0053559A">
        <w:rPr>
          <w:rFonts w:ascii="Times New Roman" w:hAnsi="Times New Roman"/>
        </w:rPr>
        <w:t>См</w:t>
      </w:r>
      <w:r w:rsidRPr="0053559A">
        <w:rPr>
          <w:rFonts w:ascii="Times New Roman" w:hAnsi="Times New Roman"/>
          <w:lang w:val="en-US"/>
        </w:rPr>
        <w:t xml:space="preserve">.: </w:t>
      </w:r>
      <w:proofErr w:type="spellStart"/>
      <w:r w:rsidRPr="0053559A">
        <w:rPr>
          <w:rFonts w:ascii="Times New Roman" w:hAnsi="Times New Roman"/>
          <w:lang w:val="en-US"/>
        </w:rPr>
        <w:t>Windmuller</w:t>
      </w:r>
      <w:proofErr w:type="spellEnd"/>
      <w:r w:rsidRPr="0053559A">
        <w:rPr>
          <w:rFonts w:ascii="Times New Roman" w:hAnsi="Times New Roman"/>
          <w:lang w:val="en-US"/>
        </w:rPr>
        <w:t xml:space="preserve"> J.P. </w:t>
      </w:r>
      <w:proofErr w:type="spellStart"/>
      <w:proofErr w:type="gramStart"/>
      <w:r w:rsidRPr="0053559A">
        <w:rPr>
          <w:rFonts w:ascii="Times New Roman" w:hAnsi="Times New Roman"/>
          <w:lang w:val="en-US"/>
        </w:rPr>
        <w:t>Pursey</w:t>
      </w:r>
      <w:proofErr w:type="spellEnd"/>
      <w:r w:rsidRPr="0053559A">
        <w:rPr>
          <w:rFonts w:ascii="Times New Roman" w:hAnsi="Times New Roman"/>
          <w:lang w:val="en-US"/>
        </w:rPr>
        <w:t xml:space="preserve"> S.K., Baker J.</w:t>
      </w:r>
      <w:proofErr w:type="gramEnd"/>
      <w:r w:rsidRPr="0053559A">
        <w:rPr>
          <w:rFonts w:ascii="Times New Roman" w:hAnsi="Times New Roman"/>
          <w:lang w:val="en-US"/>
        </w:rPr>
        <w:t xml:space="preserve"> The International Trade Union Movement // Op. cit. P. 71-96.</w:t>
      </w:r>
    </w:p>
  </w:footnote>
  <w:footnote w:id="16">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r w:rsidRPr="0053559A">
        <w:rPr>
          <w:rFonts w:ascii="Times New Roman" w:hAnsi="Times New Roman"/>
        </w:rPr>
        <w:t>См</w:t>
      </w:r>
      <w:r w:rsidRPr="0053559A">
        <w:rPr>
          <w:rFonts w:ascii="Times New Roman" w:hAnsi="Times New Roman"/>
          <w:lang w:val="en-US"/>
        </w:rPr>
        <w:t xml:space="preserve">. </w:t>
      </w:r>
      <w:r w:rsidRPr="0053559A">
        <w:rPr>
          <w:rFonts w:ascii="Times New Roman" w:hAnsi="Times New Roman"/>
        </w:rPr>
        <w:t>об</w:t>
      </w:r>
      <w:r w:rsidRPr="0053559A">
        <w:rPr>
          <w:rFonts w:ascii="Times New Roman" w:hAnsi="Times New Roman"/>
          <w:lang w:val="en-US"/>
        </w:rPr>
        <w:t xml:space="preserve"> </w:t>
      </w:r>
      <w:r w:rsidRPr="0053559A">
        <w:rPr>
          <w:rFonts w:ascii="Times New Roman" w:hAnsi="Times New Roman"/>
        </w:rPr>
        <w:t>этом</w:t>
      </w:r>
      <w:r w:rsidRPr="0053559A">
        <w:rPr>
          <w:rFonts w:ascii="Times New Roman" w:hAnsi="Times New Roman"/>
          <w:lang w:val="en-US"/>
        </w:rPr>
        <w:t xml:space="preserve">: Rojot J. The right to bargain collectively: an international perspective on its extent and relevance // The International Journal of Comparative Labour Law and Industrial Relations, Vol. 20, No. 4, 2004. P. 513-532; </w:t>
      </w:r>
    </w:p>
    <w:p w:rsidR="00B0438A" w:rsidRPr="0053559A" w:rsidRDefault="00B0438A" w:rsidP="0021389C">
      <w:pPr>
        <w:pStyle w:val="a3"/>
        <w:ind w:right="0"/>
        <w:rPr>
          <w:rFonts w:ascii="Times New Roman" w:hAnsi="Times New Roman"/>
        </w:rPr>
      </w:pPr>
      <w:r w:rsidRPr="0053559A">
        <w:rPr>
          <w:rFonts w:ascii="Times New Roman" w:hAnsi="Times New Roman"/>
          <w:lang w:val="en-US"/>
        </w:rPr>
        <w:t xml:space="preserve">Rojot J. International collective bargaining relations // Global industrial relations. M.J. Morley, P. </w:t>
      </w:r>
      <w:proofErr w:type="spellStart"/>
      <w:r w:rsidRPr="0053559A">
        <w:rPr>
          <w:rFonts w:ascii="Times New Roman" w:hAnsi="Times New Roman"/>
          <w:lang w:val="en-US"/>
        </w:rPr>
        <w:t>Gunningle</w:t>
      </w:r>
      <w:proofErr w:type="spellEnd"/>
      <w:r w:rsidRPr="0053559A">
        <w:rPr>
          <w:rFonts w:ascii="Times New Roman" w:hAnsi="Times New Roman"/>
          <w:lang w:val="en-US"/>
        </w:rPr>
        <w:t xml:space="preserve">, D.G. </w:t>
      </w:r>
      <w:proofErr w:type="spellStart"/>
      <w:r w:rsidRPr="0053559A">
        <w:rPr>
          <w:rFonts w:ascii="Times New Roman" w:hAnsi="Times New Roman"/>
          <w:lang w:val="en-US"/>
        </w:rPr>
        <w:t>Collings</w:t>
      </w:r>
      <w:proofErr w:type="spellEnd"/>
      <w:r w:rsidRPr="0053559A">
        <w:rPr>
          <w:rFonts w:ascii="Times New Roman" w:hAnsi="Times New Roman"/>
          <w:lang w:val="en-US"/>
        </w:rPr>
        <w:t xml:space="preserve"> (</w:t>
      </w:r>
      <w:proofErr w:type="gramStart"/>
      <w:r w:rsidRPr="0053559A">
        <w:rPr>
          <w:rFonts w:ascii="Times New Roman" w:hAnsi="Times New Roman"/>
          <w:lang w:val="en-US"/>
        </w:rPr>
        <w:t>eds</w:t>
      </w:r>
      <w:proofErr w:type="gramEnd"/>
      <w:r w:rsidRPr="0053559A">
        <w:rPr>
          <w:rFonts w:ascii="Times New Roman" w:hAnsi="Times New Roman"/>
          <w:lang w:val="en-US"/>
        </w:rPr>
        <w:t>.). London and New York: Routledge, 2006. P</w:t>
      </w:r>
      <w:r w:rsidRPr="0053559A">
        <w:rPr>
          <w:rFonts w:ascii="Times New Roman" w:hAnsi="Times New Roman"/>
        </w:rPr>
        <w:t>. 254-255.</w:t>
      </w:r>
    </w:p>
  </w:footnote>
  <w:footnote w:id="17">
    <w:p w:rsidR="00B0438A" w:rsidRPr="0053559A" w:rsidRDefault="00B0438A" w:rsidP="0021389C">
      <w:pPr>
        <w:pStyle w:val="a3"/>
        <w:ind w:right="0"/>
        <w:rPr>
          <w:rFonts w:ascii="Times New Roman" w:hAnsi="Times New Roman"/>
        </w:rPr>
      </w:pPr>
      <w:r w:rsidRPr="0053559A">
        <w:rPr>
          <w:rStyle w:val="a5"/>
          <w:rFonts w:ascii="Times New Roman" w:hAnsi="Times New Roman"/>
        </w:rPr>
        <w:footnoteRef/>
      </w:r>
      <w:r w:rsidRPr="0053559A">
        <w:rPr>
          <w:rFonts w:ascii="Times New Roman" w:hAnsi="Times New Roman"/>
          <w:lang w:val="en-US"/>
        </w:rPr>
        <w:t xml:space="preserve"> </w:t>
      </w:r>
      <w:proofErr w:type="gramStart"/>
      <w:r w:rsidRPr="0053559A">
        <w:rPr>
          <w:rFonts w:ascii="Times New Roman" w:hAnsi="Times New Roman"/>
          <w:lang w:val="en-US"/>
        </w:rPr>
        <w:t>Global Unions site.</w:t>
      </w:r>
      <w:proofErr w:type="gramEnd"/>
      <w:r w:rsidRPr="0053559A">
        <w:rPr>
          <w:rFonts w:ascii="Times New Roman" w:hAnsi="Times New Roman"/>
          <w:lang w:val="en-US"/>
        </w:rPr>
        <w:t xml:space="preserve"> </w:t>
      </w:r>
      <w:proofErr w:type="gramStart"/>
      <w:r w:rsidRPr="0053559A">
        <w:rPr>
          <w:rFonts w:ascii="Times New Roman" w:hAnsi="Times New Roman"/>
          <w:lang w:val="en-US"/>
        </w:rPr>
        <w:t>Framework Agreements.</w:t>
      </w:r>
      <w:proofErr w:type="gramEnd"/>
      <w:r w:rsidRPr="0053559A">
        <w:rPr>
          <w:rFonts w:ascii="Times New Roman" w:hAnsi="Times New Roman"/>
          <w:lang w:val="en-US"/>
        </w:rPr>
        <w:t xml:space="preserve"> </w:t>
      </w:r>
      <w:hyperlink r:id="rId8" w:history="1">
        <w:proofErr w:type="gramStart"/>
        <w:r w:rsidRPr="0053559A">
          <w:rPr>
            <w:rStyle w:val="a6"/>
            <w:rFonts w:ascii="Times New Roman" w:hAnsi="Times New Roman"/>
            <w:lang w:val="en-US"/>
          </w:rPr>
          <w:t>http://www.global-unions.org/framework-agreements.html?lang=en</w:t>
        </w:r>
      </w:hyperlink>
      <w:r w:rsidRPr="0053559A">
        <w:rPr>
          <w:rFonts w:ascii="Times New Roman" w:hAnsi="Times New Roman"/>
          <w:lang w:val="en-US"/>
        </w:rPr>
        <w:t xml:space="preserve"> ; United Nations Global Compact.</w:t>
      </w:r>
      <w:proofErr w:type="gramEnd"/>
      <w:r w:rsidRPr="0053559A">
        <w:rPr>
          <w:rFonts w:ascii="Times New Roman" w:hAnsi="Times New Roman"/>
          <w:lang w:val="en-US"/>
        </w:rPr>
        <w:t xml:space="preserve"> Global Framework Agreements: </w:t>
      </w:r>
      <w:hyperlink r:id="rId9" w:history="1">
        <w:r w:rsidRPr="0053559A">
          <w:rPr>
            <w:rStyle w:val="a6"/>
            <w:rFonts w:ascii="Times New Roman" w:hAnsi="Times New Roman"/>
            <w:lang w:val="en-US"/>
          </w:rPr>
          <w:t>http://www.unglobalcompact.org/Issues/Labour/Global_Framework_Agreements.html</w:t>
        </w:r>
      </w:hyperlink>
      <w:r w:rsidRPr="0053559A">
        <w:rPr>
          <w:rFonts w:ascii="Times New Roman" w:hAnsi="Times New Roman"/>
          <w:lang w:val="en-US"/>
        </w:rPr>
        <w:t xml:space="preserve"> . </w:t>
      </w:r>
      <w:r w:rsidRPr="0053559A">
        <w:rPr>
          <w:rFonts w:ascii="Times New Roman" w:hAnsi="Times New Roman"/>
        </w:rPr>
        <w:t>См</w:t>
      </w:r>
      <w:r w:rsidRPr="0053559A">
        <w:rPr>
          <w:rFonts w:ascii="Times New Roman" w:hAnsi="Times New Roman"/>
          <w:lang w:val="en-US"/>
        </w:rPr>
        <w:t xml:space="preserve">. </w:t>
      </w:r>
      <w:r w:rsidRPr="0053559A">
        <w:rPr>
          <w:rFonts w:ascii="Times New Roman" w:hAnsi="Times New Roman"/>
        </w:rPr>
        <w:t>об</w:t>
      </w:r>
      <w:r w:rsidRPr="0053559A">
        <w:rPr>
          <w:rFonts w:ascii="Times New Roman" w:hAnsi="Times New Roman"/>
          <w:lang w:val="en-US"/>
        </w:rPr>
        <w:t xml:space="preserve"> </w:t>
      </w:r>
      <w:r w:rsidRPr="0053559A">
        <w:rPr>
          <w:rFonts w:ascii="Times New Roman" w:hAnsi="Times New Roman"/>
        </w:rPr>
        <w:t>оценке</w:t>
      </w:r>
      <w:r w:rsidRPr="0053559A">
        <w:rPr>
          <w:rFonts w:ascii="Times New Roman" w:hAnsi="Times New Roman"/>
          <w:lang w:val="en-US"/>
        </w:rPr>
        <w:t xml:space="preserve"> </w:t>
      </w:r>
      <w:r w:rsidRPr="0053559A">
        <w:rPr>
          <w:rFonts w:ascii="Times New Roman" w:hAnsi="Times New Roman"/>
        </w:rPr>
        <w:t>содержания</w:t>
      </w:r>
      <w:r w:rsidRPr="0053559A">
        <w:rPr>
          <w:rFonts w:ascii="Times New Roman" w:hAnsi="Times New Roman"/>
          <w:lang w:val="en-US"/>
        </w:rPr>
        <w:t xml:space="preserve"> </w:t>
      </w:r>
      <w:r w:rsidRPr="0053559A">
        <w:rPr>
          <w:rFonts w:ascii="Times New Roman" w:hAnsi="Times New Roman"/>
        </w:rPr>
        <w:t>соглашений</w:t>
      </w:r>
      <w:r w:rsidRPr="0053559A">
        <w:rPr>
          <w:rFonts w:ascii="Times New Roman" w:hAnsi="Times New Roman"/>
          <w:lang w:val="en-US"/>
        </w:rPr>
        <w:t xml:space="preserve">: </w:t>
      </w:r>
      <w:proofErr w:type="spellStart"/>
      <w:r w:rsidRPr="0053559A">
        <w:rPr>
          <w:rFonts w:ascii="Times New Roman" w:hAnsi="Times New Roman"/>
          <w:lang w:val="en-US"/>
        </w:rPr>
        <w:t>Stevis</w:t>
      </w:r>
      <w:proofErr w:type="spellEnd"/>
      <w:r w:rsidRPr="0053559A">
        <w:rPr>
          <w:rFonts w:ascii="Times New Roman" w:hAnsi="Times New Roman"/>
          <w:lang w:val="en-US"/>
        </w:rPr>
        <w:t xml:space="preserve"> D. International framework agreements and global social dialogue: Parameters and prospects. </w:t>
      </w:r>
      <w:proofErr w:type="gramStart"/>
      <w:r w:rsidRPr="0053559A">
        <w:rPr>
          <w:rFonts w:ascii="Times New Roman" w:hAnsi="Times New Roman"/>
          <w:lang w:val="en-US"/>
        </w:rPr>
        <w:t>ILO Employment Sector, Employment Working Paper No. 47.</w:t>
      </w:r>
      <w:proofErr w:type="gramEnd"/>
      <w:r w:rsidRPr="0053559A">
        <w:rPr>
          <w:rFonts w:ascii="Times New Roman" w:hAnsi="Times New Roman"/>
          <w:lang w:val="en-US"/>
        </w:rPr>
        <w:t xml:space="preserve"> Geneva: ILO, 2010. – 38 p. </w:t>
      </w:r>
      <w:hyperlink r:id="rId10" w:history="1">
        <w:r w:rsidRPr="0053559A">
          <w:rPr>
            <w:rStyle w:val="a6"/>
            <w:rFonts w:ascii="Times New Roman" w:hAnsi="Times New Roman"/>
            <w:lang w:val="en-US"/>
          </w:rPr>
          <w:t>http</w:t>
        </w:r>
        <w:r w:rsidRPr="0053559A">
          <w:rPr>
            <w:rStyle w:val="a6"/>
            <w:rFonts w:ascii="Times New Roman" w:hAnsi="Times New Roman"/>
          </w:rPr>
          <w:t>://</w:t>
        </w:r>
        <w:r w:rsidRPr="0053559A">
          <w:rPr>
            <w:rStyle w:val="a6"/>
            <w:rFonts w:ascii="Times New Roman" w:hAnsi="Times New Roman"/>
            <w:lang w:val="en-US"/>
          </w:rPr>
          <w:t>www</w:t>
        </w:r>
        <w:r w:rsidRPr="0053559A">
          <w:rPr>
            <w:rStyle w:val="a6"/>
            <w:rFonts w:ascii="Times New Roman" w:hAnsi="Times New Roman"/>
          </w:rPr>
          <w:t>.</w:t>
        </w:r>
        <w:proofErr w:type="spellStart"/>
        <w:r w:rsidRPr="0053559A">
          <w:rPr>
            <w:rStyle w:val="a6"/>
            <w:rFonts w:ascii="Times New Roman" w:hAnsi="Times New Roman"/>
            <w:lang w:val="en-US"/>
          </w:rPr>
          <w:t>ilo</w:t>
        </w:r>
        <w:proofErr w:type="spellEnd"/>
        <w:r w:rsidRPr="0053559A">
          <w:rPr>
            <w:rStyle w:val="a6"/>
            <w:rFonts w:ascii="Times New Roman" w:hAnsi="Times New Roman"/>
          </w:rPr>
          <w:t>.</w:t>
        </w:r>
        <w:r w:rsidRPr="0053559A">
          <w:rPr>
            <w:rStyle w:val="a6"/>
            <w:rFonts w:ascii="Times New Roman" w:hAnsi="Times New Roman"/>
            <w:lang w:val="en-US"/>
          </w:rPr>
          <w:t>org</w:t>
        </w:r>
        <w:r w:rsidRPr="0053559A">
          <w:rPr>
            <w:rStyle w:val="a6"/>
            <w:rFonts w:ascii="Times New Roman" w:hAnsi="Times New Roman"/>
          </w:rPr>
          <w:t>/</w:t>
        </w:r>
        <w:proofErr w:type="spellStart"/>
        <w:r w:rsidRPr="0053559A">
          <w:rPr>
            <w:rStyle w:val="a6"/>
            <w:rFonts w:ascii="Times New Roman" w:hAnsi="Times New Roman"/>
            <w:lang w:val="en-US"/>
          </w:rPr>
          <w:t>wcmsp</w:t>
        </w:r>
        <w:proofErr w:type="spellEnd"/>
        <w:r w:rsidRPr="0053559A">
          <w:rPr>
            <w:rStyle w:val="a6"/>
            <w:rFonts w:ascii="Times New Roman" w:hAnsi="Times New Roman"/>
          </w:rPr>
          <w:t>5/</w:t>
        </w:r>
        <w:r w:rsidRPr="0053559A">
          <w:rPr>
            <w:rStyle w:val="a6"/>
            <w:rFonts w:ascii="Times New Roman" w:hAnsi="Times New Roman"/>
            <w:lang w:val="en-US"/>
          </w:rPr>
          <w:t>groups</w:t>
        </w:r>
        <w:r w:rsidRPr="0053559A">
          <w:rPr>
            <w:rStyle w:val="a6"/>
            <w:rFonts w:ascii="Times New Roman" w:hAnsi="Times New Roman"/>
          </w:rPr>
          <w:t>/</w:t>
        </w:r>
        <w:r w:rsidRPr="0053559A">
          <w:rPr>
            <w:rStyle w:val="a6"/>
            <w:rFonts w:ascii="Times New Roman" w:hAnsi="Times New Roman"/>
            <w:lang w:val="en-US"/>
          </w:rPr>
          <w:t>public</w:t>
        </w:r>
        <w:r w:rsidRPr="0053559A">
          <w:rPr>
            <w:rStyle w:val="a6"/>
            <w:rFonts w:ascii="Times New Roman" w:hAnsi="Times New Roman"/>
          </w:rPr>
          <w:t>/---</w:t>
        </w:r>
        <w:proofErr w:type="spellStart"/>
        <w:r w:rsidRPr="0053559A">
          <w:rPr>
            <w:rStyle w:val="a6"/>
            <w:rFonts w:ascii="Times New Roman" w:hAnsi="Times New Roman"/>
            <w:lang w:val="en-US"/>
          </w:rPr>
          <w:t>ed</w:t>
        </w:r>
        <w:proofErr w:type="spellEnd"/>
        <w:r w:rsidRPr="0053559A">
          <w:rPr>
            <w:rStyle w:val="a6"/>
            <w:rFonts w:ascii="Times New Roman" w:hAnsi="Times New Roman"/>
          </w:rPr>
          <w:t>_</w:t>
        </w:r>
        <w:proofErr w:type="spellStart"/>
        <w:r w:rsidRPr="0053559A">
          <w:rPr>
            <w:rStyle w:val="a6"/>
            <w:rFonts w:ascii="Times New Roman" w:hAnsi="Times New Roman"/>
            <w:lang w:val="en-US"/>
          </w:rPr>
          <w:t>emp</w:t>
        </w:r>
        <w:proofErr w:type="spellEnd"/>
        <w:r w:rsidRPr="0053559A">
          <w:rPr>
            <w:rStyle w:val="a6"/>
            <w:rFonts w:ascii="Times New Roman" w:hAnsi="Times New Roman"/>
          </w:rPr>
          <w:t>/</w:t>
        </w:r>
        <w:r w:rsidRPr="0053559A">
          <w:rPr>
            <w:rStyle w:val="a6"/>
            <w:rFonts w:ascii="Times New Roman" w:hAnsi="Times New Roman"/>
            <w:lang w:val="en-US"/>
          </w:rPr>
          <w:t>documents</w:t>
        </w:r>
        <w:r w:rsidRPr="0053559A">
          <w:rPr>
            <w:rStyle w:val="a6"/>
            <w:rFonts w:ascii="Times New Roman" w:hAnsi="Times New Roman"/>
          </w:rPr>
          <w:t>/</w:t>
        </w:r>
        <w:r w:rsidRPr="0053559A">
          <w:rPr>
            <w:rStyle w:val="a6"/>
            <w:rFonts w:ascii="Times New Roman" w:hAnsi="Times New Roman"/>
            <w:lang w:val="en-US"/>
          </w:rPr>
          <w:t>publication</w:t>
        </w:r>
        <w:r w:rsidRPr="0053559A">
          <w:rPr>
            <w:rStyle w:val="a6"/>
            <w:rFonts w:ascii="Times New Roman" w:hAnsi="Times New Roman"/>
          </w:rPr>
          <w:t>/</w:t>
        </w:r>
        <w:proofErr w:type="spellStart"/>
        <w:r w:rsidRPr="0053559A">
          <w:rPr>
            <w:rStyle w:val="a6"/>
            <w:rFonts w:ascii="Times New Roman" w:hAnsi="Times New Roman"/>
            <w:lang w:val="en-US"/>
          </w:rPr>
          <w:t>wcms</w:t>
        </w:r>
        <w:proofErr w:type="spellEnd"/>
        <w:r w:rsidRPr="0053559A">
          <w:rPr>
            <w:rStyle w:val="a6"/>
            <w:rFonts w:ascii="Times New Roman" w:hAnsi="Times New Roman"/>
          </w:rPr>
          <w:t>_122176.</w:t>
        </w:r>
        <w:proofErr w:type="spellStart"/>
        <w:r w:rsidRPr="0053559A">
          <w:rPr>
            <w:rStyle w:val="a6"/>
            <w:rFonts w:ascii="Times New Roman" w:hAnsi="Times New Roman"/>
            <w:lang w:val="en-US"/>
          </w:rPr>
          <w:t>pdf</w:t>
        </w:r>
        <w:proofErr w:type="spellEnd"/>
      </w:hyperlink>
      <w:r w:rsidRPr="0053559A">
        <w:rPr>
          <w:rFonts w:ascii="Times New Roman" w:hAnsi="Times New Roman"/>
        </w:rPr>
        <w:t xml:space="preserve"> .</w:t>
      </w:r>
    </w:p>
  </w:footnote>
  <w:footnote w:id="18">
    <w:p w:rsidR="00B0438A" w:rsidRPr="002B1934"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proofErr w:type="spellStart"/>
      <w:r w:rsidRPr="0053559A">
        <w:rPr>
          <w:rFonts w:ascii="Times New Roman" w:hAnsi="Times New Roman"/>
          <w:lang w:val="en-US"/>
        </w:rPr>
        <w:t>Papadakis</w:t>
      </w:r>
      <w:proofErr w:type="spellEnd"/>
      <w:r w:rsidRPr="0053559A">
        <w:rPr>
          <w:rFonts w:ascii="Times New Roman" w:hAnsi="Times New Roman"/>
          <w:lang w:val="en-US"/>
        </w:rPr>
        <w:t xml:space="preserve"> K.</w:t>
      </w:r>
      <w:r w:rsidRPr="002B1934">
        <w:rPr>
          <w:rFonts w:ascii="Times New Roman" w:hAnsi="Times New Roman"/>
          <w:lang w:val="en-US"/>
        </w:rPr>
        <w:t xml:space="preserve"> </w:t>
      </w:r>
      <w:r>
        <w:rPr>
          <w:rFonts w:ascii="Times New Roman" w:hAnsi="Times New Roman"/>
          <w:lang w:val="en-US"/>
        </w:rPr>
        <w:t xml:space="preserve">Adopting International Framework </w:t>
      </w:r>
      <w:proofErr w:type="gramStart"/>
      <w:r>
        <w:rPr>
          <w:rFonts w:ascii="Times New Roman" w:hAnsi="Times New Roman"/>
          <w:lang w:val="en-US"/>
        </w:rPr>
        <w:t>Agreements  in</w:t>
      </w:r>
      <w:proofErr w:type="gramEnd"/>
      <w:r>
        <w:rPr>
          <w:rFonts w:ascii="Times New Roman" w:hAnsi="Times New Roman"/>
          <w:lang w:val="en-US"/>
        </w:rPr>
        <w:t xml:space="preserve"> the Russian Federation, South Africa and Japan: Management Motivations //Shaping Global Industrial Relations. </w:t>
      </w:r>
      <w:proofErr w:type="gramStart"/>
      <w:r>
        <w:rPr>
          <w:rFonts w:ascii="Times New Roman" w:hAnsi="Times New Roman"/>
          <w:lang w:val="en-US"/>
        </w:rPr>
        <w:t>The Impact of International Framework Agreements.</w:t>
      </w:r>
      <w:proofErr w:type="gramEnd"/>
      <w:r>
        <w:rPr>
          <w:rFonts w:ascii="Times New Roman" w:hAnsi="Times New Roman"/>
          <w:lang w:val="en-US"/>
        </w:rPr>
        <w:t xml:space="preserve"> K. </w:t>
      </w:r>
      <w:proofErr w:type="spellStart"/>
      <w:r>
        <w:rPr>
          <w:rFonts w:ascii="Times New Roman" w:hAnsi="Times New Roman"/>
          <w:lang w:val="en-US"/>
        </w:rPr>
        <w:t>Papadakis</w:t>
      </w:r>
      <w:proofErr w:type="spellEnd"/>
      <w:r>
        <w:rPr>
          <w:rFonts w:ascii="Times New Roman" w:hAnsi="Times New Roman"/>
          <w:lang w:val="en-US"/>
        </w:rPr>
        <w:t xml:space="preserve"> (</w:t>
      </w:r>
      <w:proofErr w:type="gramStart"/>
      <w:r>
        <w:rPr>
          <w:rFonts w:ascii="Times New Roman" w:hAnsi="Times New Roman"/>
          <w:lang w:val="en-US"/>
        </w:rPr>
        <w:t>ed</w:t>
      </w:r>
      <w:proofErr w:type="gramEnd"/>
      <w:r>
        <w:rPr>
          <w:rFonts w:ascii="Times New Roman" w:hAnsi="Times New Roman"/>
          <w:lang w:val="en-US"/>
        </w:rPr>
        <w:t xml:space="preserve">.). ILO, Palgrave MacMillan, 2011. </w:t>
      </w:r>
      <w:proofErr w:type="gramStart"/>
      <w:r>
        <w:rPr>
          <w:rFonts w:ascii="Times New Roman" w:hAnsi="Times New Roman"/>
          <w:lang w:val="en-US"/>
        </w:rPr>
        <w:t>P. 69.</w:t>
      </w:r>
      <w:proofErr w:type="gramEnd"/>
    </w:p>
  </w:footnote>
  <w:footnote w:id="19">
    <w:p w:rsidR="00B0438A" w:rsidRPr="002B1934"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proofErr w:type="gramStart"/>
      <w:r>
        <w:rPr>
          <w:rFonts w:ascii="Times New Roman" w:hAnsi="Times New Roman"/>
          <w:lang w:val="en-US"/>
        </w:rPr>
        <w:t>Ibid.</w:t>
      </w:r>
      <w:r w:rsidRPr="002B1934">
        <w:rPr>
          <w:rFonts w:ascii="Times New Roman" w:hAnsi="Times New Roman"/>
          <w:lang w:val="en-US"/>
        </w:rPr>
        <w:t xml:space="preserve"> </w:t>
      </w:r>
      <w:r>
        <w:rPr>
          <w:rFonts w:ascii="Times New Roman" w:hAnsi="Times New Roman"/>
          <w:lang w:val="en-US"/>
        </w:rPr>
        <w:t>P. 77.</w:t>
      </w:r>
      <w:proofErr w:type="gramEnd"/>
    </w:p>
  </w:footnote>
  <w:footnote w:id="20">
    <w:p w:rsidR="00B0438A" w:rsidRPr="0053559A" w:rsidRDefault="00B0438A" w:rsidP="0021389C">
      <w:pPr>
        <w:pStyle w:val="a3"/>
        <w:ind w:right="0"/>
        <w:rPr>
          <w:rFonts w:ascii="Times New Roman" w:hAnsi="Times New Roman"/>
        </w:rPr>
      </w:pPr>
      <w:r w:rsidRPr="0053559A">
        <w:rPr>
          <w:rStyle w:val="a5"/>
          <w:rFonts w:ascii="Times New Roman" w:hAnsi="Times New Roman"/>
        </w:rPr>
        <w:footnoteRef/>
      </w:r>
      <w:r w:rsidRPr="0053559A">
        <w:rPr>
          <w:rFonts w:ascii="Times New Roman" w:hAnsi="Times New Roman"/>
          <w:lang w:val="en-US"/>
        </w:rPr>
        <w:t xml:space="preserve"> </w:t>
      </w:r>
      <w:proofErr w:type="spellStart"/>
      <w:r w:rsidRPr="0053559A">
        <w:rPr>
          <w:rFonts w:ascii="Times New Roman" w:hAnsi="Times New Roman"/>
          <w:lang w:val="en-US"/>
        </w:rPr>
        <w:t>Papadakis</w:t>
      </w:r>
      <w:proofErr w:type="spellEnd"/>
      <w:r w:rsidRPr="0053559A">
        <w:rPr>
          <w:rFonts w:ascii="Times New Roman" w:hAnsi="Times New Roman"/>
          <w:lang w:val="en-US"/>
        </w:rPr>
        <w:t xml:space="preserve"> K. Globalizing industrial relations: what role for International Framework Agreements? // The Role of Collective Bargaining in the Global Economy. </w:t>
      </w:r>
      <w:proofErr w:type="gramStart"/>
      <w:r w:rsidRPr="0053559A">
        <w:rPr>
          <w:rFonts w:ascii="Times New Roman" w:hAnsi="Times New Roman"/>
          <w:lang w:val="en-US"/>
        </w:rPr>
        <w:t>Negotiating for Social Justice.</w:t>
      </w:r>
      <w:proofErr w:type="gramEnd"/>
      <w:r w:rsidRPr="0053559A">
        <w:rPr>
          <w:rFonts w:ascii="Times New Roman" w:hAnsi="Times New Roman"/>
          <w:lang w:val="en-US"/>
        </w:rPr>
        <w:t xml:space="preserve"> S. </w:t>
      </w:r>
      <w:proofErr w:type="spellStart"/>
      <w:r w:rsidRPr="0053559A">
        <w:rPr>
          <w:rFonts w:ascii="Times New Roman" w:hAnsi="Times New Roman"/>
          <w:lang w:val="en-US"/>
        </w:rPr>
        <w:t>Hayter</w:t>
      </w:r>
      <w:proofErr w:type="spellEnd"/>
      <w:r w:rsidRPr="0053559A">
        <w:rPr>
          <w:rFonts w:ascii="Times New Roman" w:hAnsi="Times New Roman"/>
          <w:lang w:val="en-US"/>
        </w:rPr>
        <w:t xml:space="preserve"> (</w:t>
      </w:r>
      <w:proofErr w:type="gramStart"/>
      <w:r w:rsidRPr="0053559A">
        <w:rPr>
          <w:rFonts w:ascii="Times New Roman" w:hAnsi="Times New Roman"/>
          <w:lang w:val="en-US"/>
        </w:rPr>
        <w:t>ed</w:t>
      </w:r>
      <w:proofErr w:type="gramEnd"/>
      <w:r w:rsidRPr="0053559A">
        <w:rPr>
          <w:rFonts w:ascii="Times New Roman" w:hAnsi="Times New Roman"/>
          <w:lang w:val="en-US"/>
        </w:rPr>
        <w:t xml:space="preserve">.). </w:t>
      </w:r>
      <w:proofErr w:type="spellStart"/>
      <w:r w:rsidRPr="0053559A">
        <w:rPr>
          <w:rFonts w:ascii="Times New Roman" w:hAnsi="Times New Roman"/>
          <w:lang w:val="en-US"/>
        </w:rPr>
        <w:t>Cleltenham</w:t>
      </w:r>
      <w:proofErr w:type="spellEnd"/>
      <w:r w:rsidRPr="0053559A">
        <w:rPr>
          <w:rFonts w:ascii="Times New Roman" w:hAnsi="Times New Roman"/>
          <w:lang w:val="en-US"/>
        </w:rPr>
        <w:t xml:space="preserve"> et al.: Edward Elgar; Geneva: ILO, 2011. P</w:t>
      </w:r>
      <w:r w:rsidRPr="0053559A">
        <w:rPr>
          <w:rFonts w:ascii="Times New Roman" w:hAnsi="Times New Roman"/>
        </w:rPr>
        <w:t>. 280-281.</w:t>
      </w:r>
    </w:p>
  </w:footnote>
  <w:footnote w:id="21">
    <w:p w:rsidR="00B0438A" w:rsidRPr="0053559A" w:rsidRDefault="00B0438A" w:rsidP="0021389C">
      <w:pPr>
        <w:pStyle w:val="a3"/>
        <w:ind w:right="0"/>
        <w:rPr>
          <w:rFonts w:ascii="Times New Roman" w:hAnsi="Times New Roman"/>
        </w:rPr>
      </w:pPr>
      <w:r w:rsidRPr="0053559A">
        <w:rPr>
          <w:rStyle w:val="a5"/>
          <w:rFonts w:ascii="Times New Roman" w:hAnsi="Times New Roman"/>
        </w:rPr>
        <w:footnoteRef/>
      </w:r>
      <w:r w:rsidRPr="0053559A">
        <w:rPr>
          <w:rFonts w:ascii="Times New Roman" w:hAnsi="Times New Roman"/>
        </w:rPr>
        <w:t xml:space="preserve"> За исключением соглашений, заключаемых в Великобритании, традиционно считающихся «джентльменскими соглашениями», если в их тексте не установлено иное.</w:t>
      </w:r>
    </w:p>
  </w:footnote>
  <w:footnote w:id="22">
    <w:p w:rsidR="00B0438A" w:rsidRPr="00740986" w:rsidRDefault="00B0438A" w:rsidP="0021389C">
      <w:pPr>
        <w:pStyle w:val="a3"/>
        <w:ind w:right="0"/>
        <w:rPr>
          <w:rFonts w:ascii="Times New Roman" w:hAnsi="Times New Roman"/>
          <w:lang w:val="en-US"/>
        </w:rPr>
      </w:pPr>
      <w:r w:rsidRPr="0053559A">
        <w:rPr>
          <w:rStyle w:val="a5"/>
          <w:rFonts w:ascii="Times New Roman" w:hAnsi="Times New Roman"/>
        </w:rPr>
        <w:footnoteRef/>
      </w:r>
      <w:r w:rsidRPr="00740986">
        <w:rPr>
          <w:rFonts w:ascii="Times New Roman" w:hAnsi="Times New Roman"/>
          <w:lang w:val="en-US"/>
        </w:rPr>
        <w:t xml:space="preserve"> </w:t>
      </w:r>
      <w:r>
        <w:rPr>
          <w:rFonts w:ascii="Times New Roman" w:hAnsi="Times New Roman"/>
        </w:rPr>
        <w:t>О</w:t>
      </w:r>
      <w:r w:rsidRPr="00740986">
        <w:rPr>
          <w:rFonts w:ascii="Times New Roman" w:hAnsi="Times New Roman"/>
          <w:lang w:val="en-US"/>
        </w:rPr>
        <w:t xml:space="preserve"> </w:t>
      </w:r>
      <w:r>
        <w:rPr>
          <w:rFonts w:ascii="Times New Roman" w:hAnsi="Times New Roman"/>
        </w:rPr>
        <w:t>юридическом</w:t>
      </w:r>
      <w:r w:rsidRPr="00740986">
        <w:rPr>
          <w:rFonts w:ascii="Times New Roman" w:hAnsi="Times New Roman"/>
          <w:lang w:val="en-US"/>
        </w:rPr>
        <w:t xml:space="preserve"> </w:t>
      </w:r>
      <w:r>
        <w:rPr>
          <w:rFonts w:ascii="Times New Roman" w:hAnsi="Times New Roman"/>
        </w:rPr>
        <w:t>статусе</w:t>
      </w:r>
      <w:r w:rsidRPr="00740986">
        <w:rPr>
          <w:rFonts w:ascii="Times New Roman" w:hAnsi="Times New Roman"/>
          <w:lang w:val="en-US"/>
        </w:rPr>
        <w:t xml:space="preserve"> </w:t>
      </w:r>
      <w:r>
        <w:rPr>
          <w:rFonts w:ascii="Times New Roman" w:hAnsi="Times New Roman"/>
        </w:rPr>
        <w:t>МРС</w:t>
      </w:r>
      <w:r w:rsidRPr="00740986">
        <w:rPr>
          <w:rFonts w:ascii="Times New Roman" w:hAnsi="Times New Roman"/>
          <w:lang w:val="en-US"/>
        </w:rPr>
        <w:t xml:space="preserve"> </w:t>
      </w:r>
      <w:r>
        <w:rPr>
          <w:rFonts w:ascii="Times New Roman" w:hAnsi="Times New Roman"/>
        </w:rPr>
        <w:t>см</w:t>
      </w:r>
      <w:r w:rsidRPr="00740986">
        <w:rPr>
          <w:rFonts w:ascii="Times New Roman" w:hAnsi="Times New Roman"/>
          <w:lang w:val="en-US"/>
        </w:rPr>
        <w:t xml:space="preserve">. </w:t>
      </w:r>
      <w:r>
        <w:rPr>
          <w:rFonts w:ascii="Times New Roman" w:hAnsi="Times New Roman"/>
        </w:rPr>
        <w:t>подробнее</w:t>
      </w:r>
      <w:r w:rsidRPr="00740986">
        <w:rPr>
          <w:rFonts w:ascii="Times New Roman" w:hAnsi="Times New Roman"/>
          <w:lang w:val="en-US"/>
        </w:rPr>
        <w:t xml:space="preserve">: </w:t>
      </w:r>
      <w:r w:rsidRPr="009B6AB2">
        <w:rPr>
          <w:rFonts w:ascii="Times New Roman" w:hAnsi="Times New Roman"/>
          <w:lang w:val="en-US"/>
        </w:rPr>
        <w:t>Sobczak</w:t>
      </w:r>
      <w:r w:rsidRPr="00740986">
        <w:rPr>
          <w:rFonts w:ascii="Times New Roman" w:hAnsi="Times New Roman"/>
          <w:lang w:val="en-US"/>
        </w:rPr>
        <w:t xml:space="preserve"> </w:t>
      </w:r>
      <w:r>
        <w:rPr>
          <w:rFonts w:ascii="Times New Roman" w:hAnsi="Times New Roman"/>
          <w:lang w:val="en-US"/>
        </w:rPr>
        <w:t>A</w:t>
      </w:r>
      <w:r w:rsidRPr="00740986">
        <w:rPr>
          <w:rFonts w:ascii="Times New Roman" w:hAnsi="Times New Roman"/>
          <w:lang w:val="en-US"/>
        </w:rPr>
        <w:t xml:space="preserve">. </w:t>
      </w:r>
      <w:r>
        <w:rPr>
          <w:rFonts w:ascii="Times New Roman" w:hAnsi="Times New Roman"/>
          <w:lang w:val="en-US"/>
        </w:rPr>
        <w:t xml:space="preserve">Legal Dimensions of International Framework Agreements in the Field of Corporate Social Responsibility // Cross-Border Social Dialogue and Agreements: An Emerging Global Industrial Relations Framework?  K. </w:t>
      </w:r>
      <w:proofErr w:type="spellStart"/>
      <w:r>
        <w:rPr>
          <w:rFonts w:ascii="Times New Roman" w:hAnsi="Times New Roman"/>
          <w:lang w:val="en-US"/>
        </w:rPr>
        <w:t>Papadakis</w:t>
      </w:r>
      <w:proofErr w:type="spellEnd"/>
      <w:r>
        <w:rPr>
          <w:rFonts w:ascii="Times New Roman" w:hAnsi="Times New Roman"/>
          <w:lang w:val="en-US"/>
        </w:rPr>
        <w:t xml:space="preserve"> (ed.) Geneva: ILO, 2007. P. 115-130.</w:t>
      </w:r>
    </w:p>
  </w:footnote>
  <w:footnote w:id="23">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r w:rsidRPr="0053559A">
        <w:rPr>
          <w:rFonts w:ascii="Times New Roman" w:hAnsi="Times New Roman"/>
        </w:rPr>
        <w:t>См</w:t>
      </w:r>
      <w:r w:rsidRPr="0053559A">
        <w:rPr>
          <w:rFonts w:ascii="Times New Roman" w:hAnsi="Times New Roman"/>
          <w:lang w:val="en-US"/>
        </w:rPr>
        <w:t xml:space="preserve">. </w:t>
      </w:r>
      <w:r w:rsidRPr="0053559A">
        <w:rPr>
          <w:rFonts w:ascii="Times New Roman" w:hAnsi="Times New Roman"/>
        </w:rPr>
        <w:t>об</w:t>
      </w:r>
      <w:r w:rsidRPr="0053559A">
        <w:rPr>
          <w:rFonts w:ascii="Times New Roman" w:hAnsi="Times New Roman"/>
          <w:lang w:val="en-US"/>
        </w:rPr>
        <w:t xml:space="preserve"> </w:t>
      </w:r>
      <w:r w:rsidRPr="0053559A">
        <w:rPr>
          <w:rFonts w:ascii="Times New Roman" w:hAnsi="Times New Roman"/>
        </w:rPr>
        <w:t>этом</w:t>
      </w:r>
      <w:r w:rsidRPr="0053559A">
        <w:rPr>
          <w:rFonts w:ascii="Times New Roman" w:hAnsi="Times New Roman"/>
          <w:lang w:val="en-US"/>
        </w:rPr>
        <w:t xml:space="preserve">, </w:t>
      </w:r>
      <w:r w:rsidRPr="0053559A">
        <w:rPr>
          <w:rFonts w:ascii="Times New Roman" w:hAnsi="Times New Roman"/>
        </w:rPr>
        <w:t>например</w:t>
      </w:r>
      <w:r w:rsidRPr="0053559A">
        <w:rPr>
          <w:rFonts w:ascii="Times New Roman" w:hAnsi="Times New Roman"/>
          <w:lang w:val="en-US"/>
        </w:rPr>
        <w:t xml:space="preserve">: Cross-border collective actions in Europe: a legal challenge. F. </w:t>
      </w:r>
      <w:proofErr w:type="spellStart"/>
      <w:r w:rsidRPr="0053559A">
        <w:rPr>
          <w:rFonts w:ascii="Times New Roman" w:hAnsi="Times New Roman"/>
          <w:lang w:val="en-US"/>
        </w:rPr>
        <w:t>Dorssemont</w:t>
      </w:r>
      <w:proofErr w:type="spellEnd"/>
      <w:r w:rsidRPr="0053559A">
        <w:rPr>
          <w:rFonts w:ascii="Times New Roman" w:hAnsi="Times New Roman"/>
          <w:lang w:val="en-US"/>
        </w:rPr>
        <w:t xml:space="preserve">, T. </w:t>
      </w:r>
      <w:proofErr w:type="spellStart"/>
      <w:r w:rsidRPr="0053559A">
        <w:rPr>
          <w:rFonts w:ascii="Times New Roman" w:hAnsi="Times New Roman"/>
          <w:lang w:val="en-US"/>
        </w:rPr>
        <w:t>Japsers</w:t>
      </w:r>
      <w:proofErr w:type="spellEnd"/>
      <w:r w:rsidRPr="0053559A">
        <w:rPr>
          <w:rFonts w:ascii="Times New Roman" w:hAnsi="Times New Roman"/>
          <w:lang w:val="en-US"/>
        </w:rPr>
        <w:t xml:space="preserve">, A. van </w:t>
      </w:r>
      <w:proofErr w:type="spellStart"/>
      <w:r w:rsidRPr="0053559A">
        <w:rPr>
          <w:rFonts w:ascii="Times New Roman" w:hAnsi="Times New Roman"/>
          <w:lang w:val="en-US"/>
        </w:rPr>
        <w:t>Hoek</w:t>
      </w:r>
      <w:proofErr w:type="spellEnd"/>
      <w:r w:rsidRPr="0053559A">
        <w:rPr>
          <w:rFonts w:ascii="Times New Roman" w:hAnsi="Times New Roman"/>
          <w:lang w:val="en-US"/>
        </w:rPr>
        <w:t xml:space="preserve"> (</w:t>
      </w:r>
      <w:proofErr w:type="gramStart"/>
      <w:r w:rsidRPr="0053559A">
        <w:rPr>
          <w:rFonts w:ascii="Times New Roman" w:hAnsi="Times New Roman"/>
          <w:lang w:val="en-US"/>
        </w:rPr>
        <w:t>eds</w:t>
      </w:r>
      <w:proofErr w:type="gramEnd"/>
      <w:r w:rsidRPr="0053559A">
        <w:rPr>
          <w:rFonts w:ascii="Times New Roman" w:hAnsi="Times New Roman"/>
          <w:lang w:val="en-US"/>
        </w:rPr>
        <w:t xml:space="preserve">.). </w:t>
      </w:r>
      <w:proofErr w:type="spellStart"/>
      <w:r w:rsidRPr="0053559A">
        <w:rPr>
          <w:rFonts w:ascii="Times New Roman" w:hAnsi="Times New Roman"/>
          <w:lang w:val="en-US"/>
        </w:rPr>
        <w:t>Antwerpen</w:t>
      </w:r>
      <w:proofErr w:type="spellEnd"/>
      <w:r w:rsidRPr="0053559A">
        <w:rPr>
          <w:rFonts w:ascii="Times New Roman" w:hAnsi="Times New Roman"/>
          <w:lang w:val="en-US"/>
        </w:rPr>
        <w:t xml:space="preserve">-Oxford: Intersentia, 2007.  </w:t>
      </w:r>
    </w:p>
  </w:footnote>
  <w:footnote w:id="24">
    <w:p w:rsidR="00B0438A" w:rsidRPr="0053559A" w:rsidRDefault="00B0438A" w:rsidP="0021389C">
      <w:pPr>
        <w:pStyle w:val="a3"/>
        <w:tabs>
          <w:tab w:val="left" w:pos="9639"/>
        </w:tabs>
        <w:ind w:right="0"/>
        <w:rPr>
          <w:rFonts w:ascii="Times New Roman" w:hAnsi="Times New Roman"/>
        </w:rPr>
      </w:pPr>
      <w:r w:rsidRPr="0053559A">
        <w:rPr>
          <w:rStyle w:val="a5"/>
          <w:rFonts w:ascii="Times New Roman" w:hAnsi="Times New Roman"/>
        </w:rPr>
        <w:footnoteRef/>
      </w:r>
      <w:r w:rsidRPr="0053559A">
        <w:rPr>
          <w:rFonts w:ascii="Times New Roman" w:hAnsi="Times New Roman"/>
        </w:rPr>
        <w:t xml:space="preserve"> См. об этом подробнее: Лютов Н.Л. Конфликт между фундаментальными правами работников и предпринимателей в практике Европейского суда справедливости // Трудовое право, №12, 2008. С. 70-79.</w:t>
      </w:r>
    </w:p>
  </w:footnote>
  <w:footnote w:id="25">
    <w:p w:rsidR="00B0438A" w:rsidRPr="0053559A" w:rsidRDefault="00B0438A" w:rsidP="0021389C">
      <w:pPr>
        <w:pStyle w:val="a3"/>
        <w:tabs>
          <w:tab w:val="left" w:pos="9639"/>
        </w:tabs>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Wick I. Workers’ tool or PR ploy? </w:t>
      </w:r>
      <w:proofErr w:type="gramStart"/>
      <w:r w:rsidRPr="0053559A">
        <w:rPr>
          <w:rFonts w:ascii="Times New Roman" w:hAnsi="Times New Roman"/>
          <w:lang w:val="en-US"/>
        </w:rPr>
        <w:t>A guide to codes of international labour practice.</w:t>
      </w:r>
      <w:proofErr w:type="gramEnd"/>
      <w:r w:rsidRPr="0053559A">
        <w:rPr>
          <w:rFonts w:ascii="Times New Roman" w:hAnsi="Times New Roman"/>
          <w:lang w:val="en-US"/>
        </w:rPr>
        <w:t xml:space="preserve"> 4</w:t>
      </w:r>
      <w:r w:rsidRPr="0053559A">
        <w:rPr>
          <w:rFonts w:ascii="Times New Roman" w:hAnsi="Times New Roman"/>
          <w:vertAlign w:val="superscript"/>
          <w:lang w:val="en-US"/>
        </w:rPr>
        <w:t>th</w:t>
      </w:r>
      <w:r w:rsidRPr="0053559A">
        <w:rPr>
          <w:rFonts w:ascii="Times New Roman" w:hAnsi="Times New Roman"/>
          <w:lang w:val="en-US"/>
        </w:rPr>
        <w:t xml:space="preserve"> Ed. Bonn: Friedrich-Ebert-</w:t>
      </w:r>
      <w:proofErr w:type="spellStart"/>
      <w:r w:rsidRPr="0053559A">
        <w:rPr>
          <w:rFonts w:ascii="Times New Roman" w:hAnsi="Times New Roman"/>
          <w:lang w:val="en-US"/>
        </w:rPr>
        <w:t>Schtiftung</w:t>
      </w:r>
      <w:proofErr w:type="spellEnd"/>
      <w:r w:rsidRPr="0053559A">
        <w:rPr>
          <w:rFonts w:ascii="Times New Roman" w:hAnsi="Times New Roman"/>
          <w:lang w:val="en-US"/>
        </w:rPr>
        <w:t xml:space="preserve">, 2005. </w:t>
      </w:r>
      <w:proofErr w:type="gramStart"/>
      <w:r w:rsidRPr="0053559A">
        <w:rPr>
          <w:rFonts w:ascii="Times New Roman" w:hAnsi="Times New Roman"/>
          <w:lang w:val="en-US"/>
        </w:rPr>
        <w:t>P. 24.</w:t>
      </w:r>
      <w:proofErr w:type="gramEnd"/>
      <w:r w:rsidRPr="0053559A">
        <w:rPr>
          <w:rFonts w:ascii="Times New Roman" w:hAnsi="Times New Roman"/>
          <w:lang w:val="en-US"/>
        </w:rPr>
        <w:t xml:space="preserve"> </w:t>
      </w:r>
      <w:hyperlink r:id="rId11" w:history="1">
        <w:r w:rsidRPr="0053559A">
          <w:rPr>
            <w:rStyle w:val="a6"/>
            <w:rFonts w:ascii="Times New Roman" w:hAnsi="Times New Roman"/>
            <w:lang w:val="en-US"/>
          </w:rPr>
          <w:t>http://library.fes.de/pdf-files/iez/04288.pdf</w:t>
        </w:r>
      </w:hyperlink>
      <w:r w:rsidRPr="0053559A">
        <w:rPr>
          <w:rFonts w:ascii="Times New Roman" w:hAnsi="Times New Roman"/>
          <w:lang w:val="en-US"/>
        </w:rPr>
        <w:t>.</w:t>
      </w:r>
    </w:p>
  </w:footnote>
  <w:footnote w:id="26">
    <w:p w:rsidR="00B0438A" w:rsidRPr="0053559A" w:rsidRDefault="00B0438A" w:rsidP="0021389C">
      <w:pPr>
        <w:pStyle w:val="a3"/>
        <w:tabs>
          <w:tab w:val="left" w:pos="9639"/>
        </w:tabs>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w:t>
      </w:r>
      <w:proofErr w:type="spellStart"/>
      <w:r w:rsidRPr="0053559A">
        <w:rPr>
          <w:rFonts w:ascii="Times New Roman" w:hAnsi="Times New Roman"/>
          <w:lang w:val="en-US"/>
        </w:rPr>
        <w:t>Holdcroft</w:t>
      </w:r>
      <w:proofErr w:type="spellEnd"/>
      <w:r w:rsidRPr="0053559A">
        <w:rPr>
          <w:rFonts w:ascii="Times New Roman" w:hAnsi="Times New Roman"/>
          <w:lang w:val="en-US"/>
        </w:rPr>
        <w:t xml:space="preserve"> J. International Framework Agreements: a progress report // Metal World, No. 3, 2007. </w:t>
      </w:r>
      <w:proofErr w:type="gramStart"/>
      <w:r w:rsidRPr="0053559A">
        <w:rPr>
          <w:rFonts w:ascii="Times New Roman" w:hAnsi="Times New Roman"/>
          <w:lang w:val="en-US"/>
        </w:rPr>
        <w:t>P. 21.</w:t>
      </w:r>
      <w:proofErr w:type="gramEnd"/>
    </w:p>
  </w:footnote>
  <w:footnote w:id="27">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Erne R. European unions: labor’s quest for a transnational democracy. Ithaca and London: Cornell University Press, 2008. P 128-156.</w:t>
      </w:r>
    </w:p>
  </w:footnote>
  <w:footnote w:id="28">
    <w:p w:rsidR="00B0438A" w:rsidRPr="0064146E" w:rsidRDefault="00B0438A" w:rsidP="0021389C">
      <w:pPr>
        <w:pStyle w:val="a3"/>
        <w:ind w:right="0"/>
        <w:rPr>
          <w:rFonts w:ascii="Times New Roman" w:hAnsi="Times New Roman"/>
          <w:lang w:val="en-US"/>
        </w:rPr>
      </w:pPr>
      <w:r w:rsidRPr="0053559A">
        <w:rPr>
          <w:rStyle w:val="a5"/>
          <w:rFonts w:ascii="Times New Roman" w:hAnsi="Times New Roman"/>
        </w:rPr>
        <w:footnoteRef/>
      </w:r>
      <w:r w:rsidRPr="00D21BFC">
        <w:rPr>
          <w:rFonts w:ascii="Times New Roman" w:hAnsi="Times New Roman"/>
          <w:lang w:val="en-US"/>
        </w:rPr>
        <w:t xml:space="preserve"> </w:t>
      </w:r>
      <w:r>
        <w:rPr>
          <w:rFonts w:ascii="Times New Roman" w:hAnsi="Times New Roman"/>
        </w:rPr>
        <w:t>См</w:t>
      </w:r>
      <w:r w:rsidRPr="00D21BFC">
        <w:rPr>
          <w:rFonts w:ascii="Times New Roman" w:hAnsi="Times New Roman"/>
          <w:lang w:val="en-US"/>
        </w:rPr>
        <w:t xml:space="preserve">.: </w:t>
      </w:r>
      <w:proofErr w:type="spellStart"/>
      <w:r w:rsidRPr="009B6AB2">
        <w:rPr>
          <w:rFonts w:ascii="Times New Roman" w:hAnsi="Times New Roman"/>
          <w:lang w:val="en-US"/>
        </w:rPr>
        <w:t>Sch</w:t>
      </w:r>
      <w:r w:rsidRPr="00D21BFC">
        <w:rPr>
          <w:rFonts w:ascii="Times New Roman" w:hAnsi="Times New Roman"/>
          <w:lang w:val="en-US"/>
        </w:rPr>
        <w:t>ö</w:t>
      </w:r>
      <w:r w:rsidRPr="009B6AB2">
        <w:rPr>
          <w:rFonts w:ascii="Times New Roman" w:hAnsi="Times New Roman"/>
          <w:lang w:val="en-US"/>
        </w:rPr>
        <w:t>mann</w:t>
      </w:r>
      <w:proofErr w:type="spellEnd"/>
      <w:r w:rsidRPr="00D21BFC">
        <w:rPr>
          <w:rFonts w:ascii="Times New Roman" w:hAnsi="Times New Roman"/>
          <w:lang w:val="en-US"/>
        </w:rPr>
        <w:t xml:space="preserve"> </w:t>
      </w:r>
      <w:r>
        <w:rPr>
          <w:rFonts w:ascii="Times New Roman" w:hAnsi="Times New Roman"/>
          <w:lang w:val="en-US"/>
        </w:rPr>
        <w:t>I</w:t>
      </w:r>
      <w:r w:rsidRPr="00D21BFC">
        <w:rPr>
          <w:rFonts w:ascii="Times New Roman" w:hAnsi="Times New Roman"/>
          <w:lang w:val="en-US"/>
        </w:rPr>
        <w:t xml:space="preserve">., </w:t>
      </w:r>
      <w:r w:rsidRPr="009B6AB2">
        <w:rPr>
          <w:rFonts w:ascii="Times New Roman" w:hAnsi="Times New Roman"/>
          <w:lang w:val="en-US"/>
        </w:rPr>
        <w:t>Sobczak</w:t>
      </w:r>
      <w:r w:rsidRPr="00D21BFC">
        <w:rPr>
          <w:rFonts w:ascii="Times New Roman" w:hAnsi="Times New Roman"/>
          <w:lang w:val="en-US"/>
        </w:rPr>
        <w:t xml:space="preserve"> </w:t>
      </w:r>
      <w:r>
        <w:rPr>
          <w:rFonts w:ascii="Times New Roman" w:hAnsi="Times New Roman"/>
          <w:lang w:val="en-US"/>
        </w:rPr>
        <w:t>A</w:t>
      </w:r>
      <w:r w:rsidRPr="00D21BFC">
        <w:rPr>
          <w:rFonts w:ascii="Times New Roman" w:hAnsi="Times New Roman"/>
          <w:lang w:val="en-US"/>
        </w:rPr>
        <w:t xml:space="preserve">. </w:t>
      </w:r>
      <w:r w:rsidRPr="009B6AB2">
        <w:rPr>
          <w:rFonts w:ascii="Times New Roman" w:hAnsi="Times New Roman"/>
          <w:lang w:val="en-US"/>
        </w:rPr>
        <w:t>Codes of conduct and international framework agreements:</w:t>
      </w:r>
      <w:r>
        <w:rPr>
          <w:rFonts w:ascii="Times New Roman" w:hAnsi="Times New Roman"/>
          <w:lang w:val="en-US"/>
        </w:rPr>
        <w:t xml:space="preserve"> n</w:t>
      </w:r>
      <w:r w:rsidRPr="009B6AB2">
        <w:rPr>
          <w:rFonts w:ascii="Times New Roman" w:hAnsi="Times New Roman"/>
          <w:lang w:val="en-US"/>
        </w:rPr>
        <w:t>ew forms of governance at company level</w:t>
      </w:r>
      <w:r>
        <w:rPr>
          <w:rFonts w:ascii="Times New Roman" w:hAnsi="Times New Roman"/>
          <w:lang w:val="en-US"/>
        </w:rPr>
        <w:t>.</w:t>
      </w:r>
      <w:r w:rsidRPr="00D21BFC">
        <w:rPr>
          <w:rFonts w:ascii="Times New Roman" w:hAnsi="Times New Roman"/>
          <w:lang w:val="en-US"/>
        </w:rPr>
        <w:t xml:space="preserve"> </w:t>
      </w:r>
      <w:r>
        <w:rPr>
          <w:rFonts w:ascii="Times New Roman" w:hAnsi="Times New Roman"/>
          <w:lang w:val="en-US"/>
        </w:rPr>
        <w:t xml:space="preserve">Case study: Chiquita. </w:t>
      </w:r>
      <w:proofErr w:type="gramStart"/>
      <w:r w:rsidRPr="009B6AB2">
        <w:rPr>
          <w:rFonts w:ascii="Times New Roman" w:hAnsi="Times New Roman"/>
          <w:lang w:val="en-US"/>
        </w:rPr>
        <w:t>European Foundation for the Improvement of Liv</w:t>
      </w:r>
      <w:r>
        <w:rPr>
          <w:rFonts w:ascii="Times New Roman" w:hAnsi="Times New Roman"/>
          <w:lang w:val="en-US"/>
        </w:rPr>
        <w:t>ing and Working Conditions.</w:t>
      </w:r>
      <w:proofErr w:type="gramEnd"/>
      <w:r>
        <w:rPr>
          <w:rFonts w:ascii="Times New Roman" w:hAnsi="Times New Roman"/>
          <w:lang w:val="en-US"/>
        </w:rPr>
        <w:t xml:space="preserve"> </w:t>
      </w:r>
      <w:r w:rsidRPr="009B6AB2">
        <w:rPr>
          <w:rFonts w:ascii="Times New Roman" w:hAnsi="Times New Roman"/>
          <w:lang w:val="en-US"/>
        </w:rPr>
        <w:t>Luxembourg: Office for Official Publications of the European Communities</w:t>
      </w:r>
      <w:r>
        <w:rPr>
          <w:rFonts w:ascii="Times New Roman" w:hAnsi="Times New Roman"/>
          <w:lang w:val="en-US"/>
        </w:rPr>
        <w:t xml:space="preserve">, </w:t>
      </w:r>
      <w:r w:rsidRPr="009B6AB2">
        <w:rPr>
          <w:rFonts w:ascii="Times New Roman" w:hAnsi="Times New Roman"/>
          <w:lang w:val="en-US"/>
        </w:rPr>
        <w:t>2008</w:t>
      </w:r>
      <w:r>
        <w:rPr>
          <w:rFonts w:ascii="Times New Roman" w:hAnsi="Times New Roman"/>
          <w:lang w:val="en-US"/>
        </w:rPr>
        <w:t>.</w:t>
      </w:r>
      <w:r w:rsidRPr="009B6AB2">
        <w:rPr>
          <w:rFonts w:ascii="Times New Roman" w:hAnsi="Times New Roman"/>
          <w:lang w:val="en-US"/>
        </w:rPr>
        <w:t xml:space="preserve"> – </w:t>
      </w:r>
      <w:r>
        <w:rPr>
          <w:rFonts w:ascii="Times New Roman" w:hAnsi="Times New Roman"/>
          <w:lang w:val="en-US"/>
        </w:rPr>
        <w:t>12</w:t>
      </w:r>
      <w:r w:rsidRPr="009B6AB2">
        <w:rPr>
          <w:rFonts w:ascii="Times New Roman" w:hAnsi="Times New Roman"/>
          <w:lang w:val="en-US"/>
        </w:rPr>
        <w:t xml:space="preserve"> p.</w:t>
      </w:r>
      <w:r>
        <w:rPr>
          <w:rFonts w:ascii="Times New Roman" w:hAnsi="Times New Roman"/>
          <w:lang w:val="en-US"/>
        </w:rPr>
        <w:t xml:space="preserve"> </w:t>
      </w:r>
      <w:hyperlink r:id="rId12" w:history="1">
        <w:r w:rsidRPr="00D90830">
          <w:rPr>
            <w:rStyle w:val="a6"/>
            <w:rFonts w:ascii="Times New Roman" w:hAnsi="Times New Roman"/>
            <w:lang w:val="en-US"/>
          </w:rPr>
          <w:t>http</w:t>
        </w:r>
        <w:r w:rsidRPr="0064146E">
          <w:rPr>
            <w:rStyle w:val="a6"/>
            <w:rFonts w:ascii="Times New Roman" w:hAnsi="Times New Roman"/>
            <w:lang w:val="en-US"/>
          </w:rPr>
          <w:t>://</w:t>
        </w:r>
        <w:r w:rsidRPr="00D90830">
          <w:rPr>
            <w:rStyle w:val="a6"/>
            <w:rFonts w:ascii="Times New Roman" w:hAnsi="Times New Roman"/>
            <w:lang w:val="en-US"/>
          </w:rPr>
          <w:t>www</w:t>
        </w:r>
        <w:r w:rsidRPr="0064146E">
          <w:rPr>
            <w:rStyle w:val="a6"/>
            <w:rFonts w:ascii="Times New Roman" w:hAnsi="Times New Roman"/>
            <w:lang w:val="en-US"/>
          </w:rPr>
          <w:t>.</w:t>
        </w:r>
        <w:r w:rsidRPr="00D90830">
          <w:rPr>
            <w:rStyle w:val="a6"/>
            <w:rFonts w:ascii="Times New Roman" w:hAnsi="Times New Roman"/>
            <w:lang w:val="en-US"/>
          </w:rPr>
          <w:t>eurofound</w:t>
        </w:r>
        <w:r w:rsidRPr="0064146E">
          <w:rPr>
            <w:rStyle w:val="a6"/>
            <w:rFonts w:ascii="Times New Roman" w:hAnsi="Times New Roman"/>
            <w:lang w:val="en-US"/>
          </w:rPr>
          <w:t>.</w:t>
        </w:r>
        <w:r w:rsidRPr="00D90830">
          <w:rPr>
            <w:rStyle w:val="a6"/>
            <w:rFonts w:ascii="Times New Roman" w:hAnsi="Times New Roman"/>
            <w:lang w:val="en-US"/>
          </w:rPr>
          <w:t>europa</w:t>
        </w:r>
        <w:r w:rsidRPr="0064146E">
          <w:rPr>
            <w:rStyle w:val="a6"/>
            <w:rFonts w:ascii="Times New Roman" w:hAnsi="Times New Roman"/>
            <w:lang w:val="en-US"/>
          </w:rPr>
          <w:t>.</w:t>
        </w:r>
        <w:r w:rsidRPr="00D90830">
          <w:rPr>
            <w:rStyle w:val="a6"/>
            <w:rFonts w:ascii="Times New Roman" w:hAnsi="Times New Roman"/>
            <w:lang w:val="en-US"/>
          </w:rPr>
          <w:t>eu</w:t>
        </w:r>
        <w:r w:rsidRPr="0064146E">
          <w:rPr>
            <w:rStyle w:val="a6"/>
            <w:rFonts w:ascii="Times New Roman" w:hAnsi="Times New Roman"/>
            <w:lang w:val="en-US"/>
          </w:rPr>
          <w:t>/</w:t>
        </w:r>
        <w:r w:rsidRPr="00D90830">
          <w:rPr>
            <w:rStyle w:val="a6"/>
            <w:rFonts w:ascii="Times New Roman" w:hAnsi="Times New Roman"/>
            <w:lang w:val="en-US"/>
          </w:rPr>
          <w:t>pubdocs</w:t>
        </w:r>
        <w:r w:rsidRPr="0064146E">
          <w:rPr>
            <w:rStyle w:val="a6"/>
            <w:rFonts w:ascii="Times New Roman" w:hAnsi="Times New Roman"/>
            <w:lang w:val="en-US"/>
          </w:rPr>
          <w:t>/2007/925/</w:t>
        </w:r>
        <w:r w:rsidRPr="00D90830">
          <w:rPr>
            <w:rStyle w:val="a6"/>
            <w:rFonts w:ascii="Times New Roman" w:hAnsi="Times New Roman"/>
            <w:lang w:val="en-US"/>
          </w:rPr>
          <w:t>en</w:t>
        </w:r>
        <w:r w:rsidRPr="0064146E">
          <w:rPr>
            <w:rStyle w:val="a6"/>
            <w:rFonts w:ascii="Times New Roman" w:hAnsi="Times New Roman"/>
            <w:lang w:val="en-US"/>
          </w:rPr>
          <w:t>/1/</w:t>
        </w:r>
        <w:r w:rsidRPr="00D90830">
          <w:rPr>
            <w:rStyle w:val="a6"/>
            <w:rFonts w:ascii="Times New Roman" w:hAnsi="Times New Roman"/>
            <w:lang w:val="en-US"/>
          </w:rPr>
          <w:t>ef</w:t>
        </w:r>
        <w:r w:rsidRPr="0064146E">
          <w:rPr>
            <w:rStyle w:val="a6"/>
            <w:rFonts w:ascii="Times New Roman" w:hAnsi="Times New Roman"/>
            <w:lang w:val="en-US"/>
          </w:rPr>
          <w:t>07925</w:t>
        </w:r>
        <w:r w:rsidRPr="00D90830">
          <w:rPr>
            <w:rStyle w:val="a6"/>
            <w:rFonts w:ascii="Times New Roman" w:hAnsi="Times New Roman"/>
            <w:lang w:val="en-US"/>
          </w:rPr>
          <w:t>en</w:t>
        </w:r>
        <w:r w:rsidRPr="0064146E">
          <w:rPr>
            <w:rStyle w:val="a6"/>
            <w:rFonts w:ascii="Times New Roman" w:hAnsi="Times New Roman"/>
            <w:lang w:val="en-US"/>
          </w:rPr>
          <w:t>.</w:t>
        </w:r>
        <w:r w:rsidRPr="00D90830">
          <w:rPr>
            <w:rStyle w:val="a6"/>
            <w:rFonts w:ascii="Times New Roman" w:hAnsi="Times New Roman"/>
            <w:lang w:val="en-US"/>
          </w:rPr>
          <w:t>pdf</w:t>
        </w:r>
      </w:hyperlink>
      <w:r w:rsidRPr="0064146E">
        <w:rPr>
          <w:rFonts w:ascii="Times New Roman" w:hAnsi="Times New Roman"/>
          <w:lang w:val="en-US"/>
        </w:rPr>
        <w:t xml:space="preserve"> .</w:t>
      </w:r>
    </w:p>
  </w:footnote>
  <w:footnote w:id="29">
    <w:p w:rsidR="00B0438A" w:rsidRPr="009B6AB2" w:rsidRDefault="00B0438A" w:rsidP="0021389C">
      <w:pPr>
        <w:pStyle w:val="a3"/>
        <w:ind w:right="0"/>
        <w:rPr>
          <w:rFonts w:ascii="Times New Roman" w:hAnsi="Times New Roman"/>
          <w:lang w:val="en-US"/>
        </w:rPr>
      </w:pPr>
      <w:r w:rsidRPr="0053559A">
        <w:rPr>
          <w:rStyle w:val="a5"/>
          <w:rFonts w:ascii="Times New Roman" w:hAnsi="Times New Roman"/>
        </w:rPr>
        <w:footnoteRef/>
      </w:r>
      <w:r w:rsidRPr="00D279ED">
        <w:rPr>
          <w:rFonts w:ascii="Times New Roman" w:hAnsi="Times New Roman"/>
          <w:lang w:val="en-US"/>
        </w:rPr>
        <w:t xml:space="preserve"> </w:t>
      </w:r>
      <w:proofErr w:type="spellStart"/>
      <w:r w:rsidRPr="0053559A">
        <w:rPr>
          <w:rFonts w:ascii="Times New Roman" w:hAnsi="Times New Roman"/>
          <w:lang w:val="en-US"/>
        </w:rPr>
        <w:t>Garc</w:t>
      </w:r>
      <w:r w:rsidRPr="00D279ED">
        <w:rPr>
          <w:rFonts w:ascii="Times New Roman" w:hAnsi="Times New Roman"/>
          <w:lang w:val="en-US"/>
        </w:rPr>
        <w:t>í</w:t>
      </w:r>
      <w:r w:rsidRPr="0053559A">
        <w:rPr>
          <w:rFonts w:ascii="Times New Roman" w:hAnsi="Times New Roman"/>
          <w:lang w:val="en-US"/>
        </w:rPr>
        <w:t>a</w:t>
      </w:r>
      <w:r w:rsidRPr="00D279ED">
        <w:rPr>
          <w:rFonts w:ascii="Times New Roman" w:hAnsi="Times New Roman"/>
          <w:lang w:val="en-US"/>
        </w:rPr>
        <w:t>-</w:t>
      </w:r>
      <w:r w:rsidRPr="0053559A">
        <w:rPr>
          <w:rFonts w:ascii="Times New Roman" w:hAnsi="Times New Roman"/>
          <w:lang w:val="en-US"/>
        </w:rPr>
        <w:t>Mu</w:t>
      </w:r>
      <w:r w:rsidRPr="00D279ED">
        <w:rPr>
          <w:rFonts w:ascii="Times New Roman" w:hAnsi="Times New Roman"/>
          <w:lang w:val="en-US"/>
        </w:rPr>
        <w:t>ň</w:t>
      </w:r>
      <w:r w:rsidRPr="0053559A">
        <w:rPr>
          <w:rFonts w:ascii="Times New Roman" w:hAnsi="Times New Roman"/>
          <w:lang w:val="en-US"/>
        </w:rPr>
        <w:t>oz</w:t>
      </w:r>
      <w:proofErr w:type="spellEnd"/>
      <w:r w:rsidRPr="00D279ED">
        <w:rPr>
          <w:rFonts w:ascii="Times New Roman" w:hAnsi="Times New Roman"/>
          <w:lang w:val="en-US"/>
        </w:rPr>
        <w:t xml:space="preserve"> </w:t>
      </w:r>
      <w:r w:rsidRPr="0053559A">
        <w:rPr>
          <w:rFonts w:ascii="Times New Roman" w:hAnsi="Times New Roman"/>
          <w:lang w:val="en-US"/>
        </w:rPr>
        <w:t>Alhambra</w:t>
      </w:r>
      <w:r w:rsidRPr="00D279ED">
        <w:rPr>
          <w:rFonts w:ascii="Times New Roman" w:hAnsi="Times New Roman"/>
          <w:lang w:val="en-US"/>
        </w:rPr>
        <w:t xml:space="preserve"> </w:t>
      </w:r>
      <w:r w:rsidRPr="0053559A">
        <w:rPr>
          <w:rFonts w:ascii="Times New Roman" w:hAnsi="Times New Roman"/>
          <w:lang w:val="en-US"/>
        </w:rPr>
        <w:t>A</w:t>
      </w:r>
      <w:r w:rsidRPr="00D279ED">
        <w:rPr>
          <w:rFonts w:ascii="Times New Roman" w:hAnsi="Times New Roman"/>
          <w:lang w:val="en-US"/>
        </w:rPr>
        <w:t xml:space="preserve">., </w:t>
      </w:r>
      <w:r w:rsidRPr="0053559A">
        <w:rPr>
          <w:rFonts w:ascii="Times New Roman" w:hAnsi="Times New Roman"/>
          <w:lang w:val="en-US"/>
        </w:rPr>
        <w:t>ter</w:t>
      </w:r>
      <w:r w:rsidRPr="00D279ED">
        <w:rPr>
          <w:rFonts w:ascii="Times New Roman" w:hAnsi="Times New Roman"/>
          <w:lang w:val="en-US"/>
        </w:rPr>
        <w:t xml:space="preserve"> </w:t>
      </w:r>
      <w:r>
        <w:rPr>
          <w:rFonts w:ascii="Times New Roman" w:hAnsi="Times New Roman"/>
          <w:lang w:val="en-US"/>
        </w:rPr>
        <w:t>Haar</w:t>
      </w:r>
      <w:r w:rsidRPr="00D279ED">
        <w:rPr>
          <w:rFonts w:ascii="Times New Roman" w:hAnsi="Times New Roman"/>
          <w:lang w:val="en-US"/>
        </w:rPr>
        <w:t xml:space="preserve"> </w:t>
      </w:r>
      <w:r>
        <w:rPr>
          <w:rFonts w:ascii="Times New Roman" w:hAnsi="Times New Roman"/>
          <w:lang w:val="en-US"/>
        </w:rPr>
        <w:t>B</w:t>
      </w:r>
      <w:r w:rsidRPr="00D279ED">
        <w:rPr>
          <w:rFonts w:ascii="Times New Roman" w:hAnsi="Times New Roman"/>
          <w:lang w:val="en-US"/>
        </w:rPr>
        <w:t xml:space="preserve">., </w:t>
      </w:r>
      <w:r>
        <w:rPr>
          <w:rFonts w:ascii="Times New Roman" w:hAnsi="Times New Roman"/>
          <w:lang w:val="en-US"/>
        </w:rPr>
        <w:t>Kun</w:t>
      </w:r>
      <w:r w:rsidRPr="00D279ED">
        <w:rPr>
          <w:rFonts w:ascii="Times New Roman" w:hAnsi="Times New Roman"/>
          <w:lang w:val="en-US"/>
        </w:rPr>
        <w:t xml:space="preserve"> </w:t>
      </w:r>
      <w:r>
        <w:rPr>
          <w:rFonts w:ascii="Times New Roman" w:hAnsi="Times New Roman"/>
          <w:lang w:val="en-US"/>
        </w:rPr>
        <w:t>A</w:t>
      </w:r>
      <w:r w:rsidRPr="00D279ED">
        <w:rPr>
          <w:rFonts w:ascii="Times New Roman" w:hAnsi="Times New Roman"/>
          <w:lang w:val="en-US"/>
        </w:rPr>
        <w:t xml:space="preserve">. </w:t>
      </w:r>
      <w:r>
        <w:rPr>
          <w:rFonts w:ascii="Times New Roman" w:hAnsi="Times New Roman"/>
          <w:lang w:val="en-US"/>
        </w:rPr>
        <w:t>Op</w:t>
      </w:r>
      <w:r w:rsidRPr="00D279ED">
        <w:rPr>
          <w:rFonts w:ascii="Times New Roman" w:hAnsi="Times New Roman"/>
          <w:lang w:val="en-US"/>
        </w:rPr>
        <w:t xml:space="preserve">. </w:t>
      </w:r>
      <w:r>
        <w:rPr>
          <w:rFonts w:ascii="Times New Roman" w:hAnsi="Times New Roman"/>
          <w:lang w:val="en-US"/>
        </w:rPr>
        <w:t>cit</w:t>
      </w:r>
      <w:r w:rsidRPr="00D279ED">
        <w:rPr>
          <w:rFonts w:ascii="Times New Roman" w:hAnsi="Times New Roman"/>
          <w:lang w:val="en-US"/>
        </w:rPr>
        <w:t xml:space="preserve">. </w:t>
      </w:r>
      <w:r>
        <w:rPr>
          <w:rFonts w:ascii="Times New Roman" w:hAnsi="Times New Roman"/>
          <w:lang w:val="en-US"/>
        </w:rPr>
        <w:t>P</w:t>
      </w:r>
      <w:r w:rsidRPr="00B0438A">
        <w:rPr>
          <w:rFonts w:ascii="Times New Roman" w:hAnsi="Times New Roman"/>
          <w:lang w:val="en-US"/>
        </w:rPr>
        <w:t xml:space="preserve">. 362; </w:t>
      </w:r>
      <w:proofErr w:type="spellStart"/>
      <w:r w:rsidRPr="009B6AB2">
        <w:rPr>
          <w:rFonts w:ascii="Times New Roman" w:hAnsi="Times New Roman"/>
          <w:lang w:val="en-US"/>
        </w:rPr>
        <w:t>Sch</w:t>
      </w:r>
      <w:r w:rsidRPr="00B0438A">
        <w:rPr>
          <w:rFonts w:ascii="Times New Roman" w:hAnsi="Times New Roman"/>
          <w:lang w:val="en-US"/>
        </w:rPr>
        <w:t>ö</w:t>
      </w:r>
      <w:r w:rsidRPr="009B6AB2">
        <w:rPr>
          <w:rFonts w:ascii="Times New Roman" w:hAnsi="Times New Roman"/>
          <w:lang w:val="en-US"/>
        </w:rPr>
        <w:t>mann</w:t>
      </w:r>
      <w:proofErr w:type="spellEnd"/>
      <w:r w:rsidRPr="00B0438A">
        <w:rPr>
          <w:rFonts w:ascii="Times New Roman" w:hAnsi="Times New Roman"/>
          <w:lang w:val="en-US"/>
        </w:rPr>
        <w:t xml:space="preserve"> </w:t>
      </w:r>
      <w:r>
        <w:rPr>
          <w:rFonts w:ascii="Times New Roman" w:hAnsi="Times New Roman"/>
          <w:lang w:val="en-US"/>
        </w:rPr>
        <w:t>I</w:t>
      </w:r>
      <w:r w:rsidRPr="00B0438A">
        <w:rPr>
          <w:rFonts w:ascii="Times New Roman" w:hAnsi="Times New Roman"/>
          <w:lang w:val="en-US"/>
        </w:rPr>
        <w:t xml:space="preserve">., </w:t>
      </w:r>
      <w:r w:rsidRPr="009B6AB2">
        <w:rPr>
          <w:rFonts w:ascii="Times New Roman" w:hAnsi="Times New Roman"/>
          <w:lang w:val="en-US"/>
        </w:rPr>
        <w:t>Sobczak</w:t>
      </w:r>
      <w:r w:rsidRPr="00B0438A">
        <w:rPr>
          <w:rFonts w:ascii="Times New Roman" w:hAnsi="Times New Roman"/>
          <w:lang w:val="en-US"/>
        </w:rPr>
        <w:t xml:space="preserve"> </w:t>
      </w:r>
      <w:r>
        <w:rPr>
          <w:rFonts w:ascii="Times New Roman" w:hAnsi="Times New Roman"/>
          <w:lang w:val="en-US"/>
        </w:rPr>
        <w:t>A</w:t>
      </w:r>
      <w:r w:rsidRPr="00B0438A">
        <w:rPr>
          <w:rFonts w:ascii="Times New Roman" w:hAnsi="Times New Roman"/>
          <w:lang w:val="en-US"/>
        </w:rPr>
        <w:t xml:space="preserve">., </w:t>
      </w:r>
      <w:r w:rsidRPr="009B6AB2">
        <w:rPr>
          <w:rFonts w:ascii="Times New Roman" w:hAnsi="Times New Roman"/>
          <w:lang w:val="en-US"/>
        </w:rPr>
        <w:t>Voss</w:t>
      </w:r>
      <w:r w:rsidRPr="00B0438A">
        <w:rPr>
          <w:rFonts w:ascii="Times New Roman" w:hAnsi="Times New Roman"/>
          <w:lang w:val="en-US"/>
        </w:rPr>
        <w:t xml:space="preserve"> </w:t>
      </w:r>
      <w:r>
        <w:rPr>
          <w:rFonts w:ascii="Times New Roman" w:hAnsi="Times New Roman"/>
          <w:lang w:val="en-US"/>
        </w:rPr>
        <w:t>E</w:t>
      </w:r>
      <w:r w:rsidRPr="00B0438A">
        <w:rPr>
          <w:rFonts w:ascii="Times New Roman" w:hAnsi="Times New Roman"/>
          <w:lang w:val="en-US"/>
        </w:rPr>
        <w:t xml:space="preserve">., </w:t>
      </w:r>
      <w:proofErr w:type="spellStart"/>
      <w:r w:rsidRPr="009B6AB2">
        <w:rPr>
          <w:rFonts w:ascii="Times New Roman" w:hAnsi="Times New Roman"/>
          <w:lang w:val="en-US"/>
        </w:rPr>
        <w:t>Wilke</w:t>
      </w:r>
      <w:proofErr w:type="spellEnd"/>
      <w:r w:rsidRPr="00B0438A">
        <w:rPr>
          <w:rFonts w:ascii="Times New Roman" w:hAnsi="Times New Roman"/>
          <w:lang w:val="en-US"/>
        </w:rPr>
        <w:t xml:space="preserve"> </w:t>
      </w:r>
      <w:r>
        <w:rPr>
          <w:rFonts w:ascii="Times New Roman" w:hAnsi="Times New Roman"/>
          <w:lang w:val="en-US"/>
        </w:rPr>
        <w:t>P</w:t>
      </w:r>
      <w:r w:rsidRPr="00B0438A">
        <w:rPr>
          <w:rFonts w:ascii="Times New Roman" w:hAnsi="Times New Roman"/>
          <w:lang w:val="en-US"/>
        </w:rPr>
        <w:t xml:space="preserve">. </w:t>
      </w:r>
      <w:r w:rsidRPr="009B6AB2">
        <w:rPr>
          <w:rFonts w:ascii="Times New Roman" w:hAnsi="Times New Roman"/>
          <w:lang w:val="en-US"/>
        </w:rPr>
        <w:t>Codes of conduct and international framework agreements:</w:t>
      </w:r>
      <w:r>
        <w:rPr>
          <w:rFonts w:ascii="Times New Roman" w:hAnsi="Times New Roman"/>
          <w:lang w:val="en-US"/>
        </w:rPr>
        <w:t xml:space="preserve"> </w:t>
      </w:r>
      <w:r w:rsidRPr="009B6AB2">
        <w:rPr>
          <w:rFonts w:ascii="Times New Roman" w:hAnsi="Times New Roman"/>
          <w:lang w:val="en-US"/>
        </w:rPr>
        <w:t>New forms of governance at company level</w:t>
      </w:r>
      <w:r>
        <w:rPr>
          <w:rFonts w:ascii="Times New Roman" w:hAnsi="Times New Roman"/>
          <w:lang w:val="en-US"/>
        </w:rPr>
        <w:t xml:space="preserve">. </w:t>
      </w:r>
      <w:proofErr w:type="gramStart"/>
      <w:r w:rsidRPr="009B6AB2">
        <w:rPr>
          <w:rFonts w:ascii="Times New Roman" w:hAnsi="Times New Roman"/>
          <w:lang w:val="en-US"/>
        </w:rPr>
        <w:t>European Foundation for the Improvement of Liv</w:t>
      </w:r>
      <w:r>
        <w:rPr>
          <w:rFonts w:ascii="Times New Roman" w:hAnsi="Times New Roman"/>
          <w:lang w:val="en-US"/>
        </w:rPr>
        <w:t>ing and Working Conditions.</w:t>
      </w:r>
      <w:proofErr w:type="gramEnd"/>
      <w:r>
        <w:rPr>
          <w:rFonts w:ascii="Times New Roman" w:hAnsi="Times New Roman"/>
          <w:lang w:val="en-US"/>
        </w:rPr>
        <w:t xml:space="preserve"> </w:t>
      </w:r>
      <w:r w:rsidRPr="009B6AB2">
        <w:rPr>
          <w:rFonts w:ascii="Times New Roman" w:hAnsi="Times New Roman"/>
          <w:lang w:val="en-US"/>
        </w:rPr>
        <w:t>Luxembourg: Office for Official Publications of the European Communities</w:t>
      </w:r>
      <w:r>
        <w:rPr>
          <w:rFonts w:ascii="Times New Roman" w:hAnsi="Times New Roman"/>
          <w:lang w:val="en-US"/>
        </w:rPr>
        <w:t xml:space="preserve">, </w:t>
      </w:r>
      <w:r w:rsidRPr="009B6AB2">
        <w:rPr>
          <w:rFonts w:ascii="Times New Roman" w:hAnsi="Times New Roman"/>
          <w:lang w:val="en-US"/>
        </w:rPr>
        <w:t>2008</w:t>
      </w:r>
      <w:r>
        <w:rPr>
          <w:rFonts w:ascii="Times New Roman" w:hAnsi="Times New Roman"/>
          <w:lang w:val="en-US"/>
        </w:rPr>
        <w:t>.</w:t>
      </w:r>
      <w:r w:rsidRPr="009B6AB2">
        <w:rPr>
          <w:rFonts w:ascii="Times New Roman" w:hAnsi="Times New Roman"/>
          <w:lang w:val="en-US"/>
        </w:rPr>
        <w:t xml:space="preserve"> – VIII, 94 p.</w:t>
      </w:r>
      <w:r>
        <w:rPr>
          <w:rFonts w:ascii="Times New Roman" w:hAnsi="Times New Roman"/>
          <w:lang w:val="en-US"/>
        </w:rPr>
        <w:t xml:space="preserve"> </w:t>
      </w:r>
      <w:hyperlink r:id="rId13" w:history="1">
        <w:r w:rsidRPr="00D90830">
          <w:rPr>
            <w:rStyle w:val="a6"/>
            <w:rFonts w:ascii="Times New Roman" w:hAnsi="Times New Roman"/>
            <w:lang w:val="en-US"/>
          </w:rPr>
          <w:t>http://www.eurofound.europa.eu/pubdocs/2007/92/en/1/ef0792en.pdf</w:t>
        </w:r>
      </w:hyperlink>
      <w:r>
        <w:rPr>
          <w:rFonts w:ascii="Times New Roman" w:hAnsi="Times New Roman"/>
          <w:lang w:val="en-US"/>
        </w:rPr>
        <w:t>.</w:t>
      </w:r>
    </w:p>
  </w:footnote>
  <w:footnote w:id="30">
    <w:p w:rsidR="00B0438A" w:rsidRPr="00C607F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C607FA">
        <w:rPr>
          <w:rFonts w:ascii="Times New Roman" w:hAnsi="Times New Roman"/>
          <w:lang w:val="en-US"/>
        </w:rPr>
        <w:t xml:space="preserve"> 2012 – 2014 IBF Framework TCC Agreement</w:t>
      </w:r>
      <w:r>
        <w:rPr>
          <w:rFonts w:ascii="Times New Roman" w:hAnsi="Times New Roman"/>
          <w:lang w:val="en-US"/>
        </w:rPr>
        <w:t xml:space="preserve">: </w:t>
      </w:r>
      <w:hyperlink r:id="rId14" w:history="1">
        <w:r w:rsidRPr="00D90830">
          <w:rPr>
            <w:rStyle w:val="a6"/>
            <w:rFonts w:ascii="Times New Roman" w:hAnsi="Times New Roman"/>
            <w:lang w:val="en-US"/>
          </w:rPr>
          <w:t>http://www.itfseafarers.org/files/seealsodocs/33555/20122014IBFFrameworkTCCAgreement.pdf</w:t>
        </w:r>
      </w:hyperlink>
      <w:r>
        <w:rPr>
          <w:rFonts w:ascii="Times New Roman" w:hAnsi="Times New Roman"/>
          <w:lang w:val="en-US"/>
        </w:rPr>
        <w:t xml:space="preserve"> .</w:t>
      </w:r>
    </w:p>
  </w:footnote>
  <w:footnote w:id="31">
    <w:p w:rsidR="00B0438A" w:rsidRPr="0053559A" w:rsidRDefault="00B0438A" w:rsidP="0021389C">
      <w:pPr>
        <w:pStyle w:val="a3"/>
        <w:ind w:right="0"/>
        <w:rPr>
          <w:rFonts w:ascii="Times New Roman" w:hAnsi="Times New Roman"/>
          <w:lang w:val="en-US"/>
        </w:rPr>
      </w:pPr>
      <w:r w:rsidRPr="0053559A">
        <w:rPr>
          <w:rStyle w:val="a5"/>
          <w:rFonts w:ascii="Times New Roman" w:hAnsi="Times New Roman"/>
        </w:rPr>
        <w:footnoteRef/>
      </w:r>
      <w:r w:rsidRPr="0053559A">
        <w:rPr>
          <w:rFonts w:ascii="Times New Roman" w:hAnsi="Times New Roman"/>
          <w:lang w:val="en-US"/>
        </w:rPr>
        <w:t xml:space="preserve"> Hepple B. Does Law Matter? The Future of Binding Norms // Protecting Labour Rights as Human Rights: Present and Future of International Supervision. Proceedings of the International Colloquium on the 80</w:t>
      </w:r>
      <w:r w:rsidRPr="0053559A">
        <w:rPr>
          <w:rFonts w:ascii="Times New Roman" w:hAnsi="Times New Roman"/>
          <w:vertAlign w:val="superscript"/>
          <w:lang w:val="en-US"/>
        </w:rPr>
        <w:t>th</w:t>
      </w:r>
      <w:r w:rsidRPr="0053559A">
        <w:rPr>
          <w:rFonts w:ascii="Times New Roman" w:hAnsi="Times New Roman"/>
          <w:lang w:val="en-US"/>
        </w:rPr>
        <w:t xml:space="preserve"> Anniversary of the ILO Committee of Experts on the Application of Conventions and Recommendations (Geneva: 24-25 Nov., 2006). G.P. </w:t>
      </w:r>
      <w:proofErr w:type="spellStart"/>
      <w:r w:rsidRPr="0053559A">
        <w:rPr>
          <w:rFonts w:ascii="Times New Roman" w:hAnsi="Times New Roman"/>
          <w:lang w:val="en-US"/>
        </w:rPr>
        <w:t>Politakis</w:t>
      </w:r>
      <w:proofErr w:type="spellEnd"/>
      <w:r w:rsidRPr="0053559A">
        <w:rPr>
          <w:rFonts w:ascii="Times New Roman" w:hAnsi="Times New Roman"/>
          <w:lang w:val="en-US"/>
        </w:rPr>
        <w:t xml:space="preserve"> (</w:t>
      </w:r>
      <w:proofErr w:type="gramStart"/>
      <w:r w:rsidRPr="0053559A">
        <w:rPr>
          <w:rFonts w:ascii="Times New Roman" w:hAnsi="Times New Roman"/>
          <w:lang w:val="en-US"/>
        </w:rPr>
        <w:t>ed</w:t>
      </w:r>
      <w:proofErr w:type="gramEnd"/>
      <w:r w:rsidRPr="0053559A">
        <w:rPr>
          <w:rFonts w:ascii="Times New Roman" w:hAnsi="Times New Roman"/>
          <w:lang w:val="en-US"/>
        </w:rPr>
        <w:t xml:space="preserve">.). Geneva: ILO, 2007. P. 230-231. </w:t>
      </w:r>
      <w:hyperlink r:id="rId15" w:history="1">
        <w:r w:rsidRPr="0053559A">
          <w:rPr>
            <w:rStyle w:val="a6"/>
            <w:rFonts w:ascii="Times New Roman" w:hAnsi="Times New Roman"/>
            <w:lang w:val="en-US"/>
          </w:rPr>
          <w:t>http://www.ilo.org/wcmsp5/groups/public/@ed_norm/@normes/documents/publication/wcms_087817.pdf</w:t>
        </w:r>
      </w:hyperlink>
      <w:r w:rsidRPr="0053559A">
        <w:rPr>
          <w:rFonts w:ascii="Times New Roman" w:hAnsi="Times New Roman"/>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8A"/>
    <w:rsid w:val="0021389C"/>
    <w:rsid w:val="00324580"/>
    <w:rsid w:val="0035048C"/>
    <w:rsid w:val="00576586"/>
    <w:rsid w:val="0064146E"/>
    <w:rsid w:val="006A0C23"/>
    <w:rsid w:val="008F58B7"/>
    <w:rsid w:val="00AA7606"/>
    <w:rsid w:val="00B0438A"/>
    <w:rsid w:val="00B618A6"/>
    <w:rsid w:val="00E2236C"/>
    <w:rsid w:val="00EF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2,Знак2"/>
    <w:basedOn w:val="a"/>
    <w:link w:val="a4"/>
    <w:unhideWhenUsed/>
    <w:rsid w:val="00B0438A"/>
    <w:pPr>
      <w:spacing w:after="0" w:line="240" w:lineRule="auto"/>
      <w:ind w:right="284"/>
      <w:jc w:val="both"/>
    </w:pPr>
    <w:rPr>
      <w:rFonts w:ascii="Garamond" w:eastAsia="Calibri" w:hAnsi="Garamond" w:cs="Times New Roman"/>
      <w:snapToGrid w:val="0"/>
      <w:sz w:val="20"/>
      <w:szCs w:val="20"/>
    </w:rPr>
  </w:style>
  <w:style w:type="character" w:customStyle="1" w:styleId="a4">
    <w:name w:val="Текст сноски Знак"/>
    <w:aliases w:val=" Знак2 Знак,Знак2 Знак"/>
    <w:basedOn w:val="a0"/>
    <w:link w:val="a3"/>
    <w:rsid w:val="00B0438A"/>
    <w:rPr>
      <w:rFonts w:ascii="Garamond" w:eastAsia="Calibri" w:hAnsi="Garamond" w:cs="Times New Roman"/>
      <w:snapToGrid w:val="0"/>
      <w:sz w:val="20"/>
      <w:szCs w:val="20"/>
    </w:rPr>
  </w:style>
  <w:style w:type="character" w:styleId="a5">
    <w:name w:val="footnote reference"/>
    <w:basedOn w:val="a0"/>
    <w:unhideWhenUsed/>
    <w:rsid w:val="00B0438A"/>
    <w:rPr>
      <w:vertAlign w:val="superscript"/>
    </w:rPr>
  </w:style>
  <w:style w:type="character" w:styleId="a6">
    <w:name w:val="Hyperlink"/>
    <w:basedOn w:val="a0"/>
    <w:uiPriority w:val="99"/>
    <w:unhideWhenUsed/>
    <w:rsid w:val="00B04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2,Знак2"/>
    <w:basedOn w:val="a"/>
    <w:link w:val="a4"/>
    <w:unhideWhenUsed/>
    <w:rsid w:val="00B0438A"/>
    <w:pPr>
      <w:spacing w:after="0" w:line="240" w:lineRule="auto"/>
      <w:ind w:right="284"/>
      <w:jc w:val="both"/>
    </w:pPr>
    <w:rPr>
      <w:rFonts w:ascii="Garamond" w:eastAsia="Calibri" w:hAnsi="Garamond" w:cs="Times New Roman"/>
      <w:snapToGrid w:val="0"/>
      <w:sz w:val="20"/>
      <w:szCs w:val="20"/>
    </w:rPr>
  </w:style>
  <w:style w:type="character" w:customStyle="1" w:styleId="a4">
    <w:name w:val="Текст сноски Знак"/>
    <w:aliases w:val=" Знак2 Знак,Знак2 Знак"/>
    <w:basedOn w:val="a0"/>
    <w:link w:val="a3"/>
    <w:rsid w:val="00B0438A"/>
    <w:rPr>
      <w:rFonts w:ascii="Garamond" w:eastAsia="Calibri" w:hAnsi="Garamond" w:cs="Times New Roman"/>
      <w:snapToGrid w:val="0"/>
      <w:sz w:val="20"/>
      <w:szCs w:val="20"/>
    </w:rPr>
  </w:style>
  <w:style w:type="character" w:styleId="a5">
    <w:name w:val="footnote reference"/>
    <w:basedOn w:val="a0"/>
    <w:unhideWhenUsed/>
    <w:rsid w:val="00B0438A"/>
    <w:rPr>
      <w:vertAlign w:val="superscript"/>
    </w:rPr>
  </w:style>
  <w:style w:type="character" w:styleId="a6">
    <w:name w:val="Hyperlink"/>
    <w:basedOn w:val="a0"/>
    <w:uiPriority w:val="99"/>
    <w:unhideWhenUsed/>
    <w:rsid w:val="00B04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unions.org/framework-agreements.html?lang=en" TargetMode="External"/><Relationship Id="rId13" Type="http://schemas.openxmlformats.org/officeDocument/2006/relationships/hyperlink" Target="http://www.eurofound.europa.eu/pubdocs/2007/92/en/1/ef0792en.pdf" TargetMode="External"/><Relationship Id="rId3" Type="http://schemas.openxmlformats.org/officeDocument/2006/relationships/hyperlink" Target="http://www.hrsdc.gc.ca/eng/labour/employment_standards/fls/pdf/research21.pdf" TargetMode="External"/><Relationship Id="rId7" Type="http://schemas.openxmlformats.org/officeDocument/2006/relationships/hyperlink" Target="http://isotc.iso.org/livelink/livelink/fetch/-8929321/8929339/8929348/3935837/ISO_DIS_26000_Guidance_on_Social_Responsibility.pdf?nodeid=8385026&amp;vernum=-2" TargetMode="External"/><Relationship Id="rId12" Type="http://schemas.openxmlformats.org/officeDocument/2006/relationships/hyperlink" Target="http://www.eurofound.europa.eu/pubdocs/2007/925/en/1/ef07925en.pdf" TargetMode="External"/><Relationship Id="rId2" Type="http://schemas.openxmlformats.org/officeDocument/2006/relationships/hyperlink" Target="http://eur-lex.europa.eu/LexUriServ/site/en/com/2001/com2001_0366en01.pdf" TargetMode="External"/><Relationship Id="rId1" Type="http://schemas.openxmlformats.org/officeDocument/2006/relationships/hyperlink" Target="http://www.isealalliance.org/" TargetMode="External"/><Relationship Id="rId6" Type="http://schemas.openxmlformats.org/officeDocument/2006/relationships/hyperlink" Target="http://www.fairlabor.org/images/WhatWeDo/compliance_benchmarks.pdf" TargetMode="External"/><Relationship Id="rId11" Type="http://schemas.openxmlformats.org/officeDocument/2006/relationships/hyperlink" Target="http://library.fes.de/pdf-files/iez/04288.pdf" TargetMode="External"/><Relationship Id="rId5" Type="http://schemas.openxmlformats.org/officeDocument/2006/relationships/hyperlink" Target="http://www.fairlabor.org/about_us_code_conduct_e1.html" TargetMode="External"/><Relationship Id="rId15" Type="http://schemas.openxmlformats.org/officeDocument/2006/relationships/hyperlink" Target="http://www.ilo.org/wcmsp5/groups/public/@ed_norm/@normes/documents/publication/wcms_087817.pdf" TargetMode="External"/><Relationship Id="rId10" Type="http://schemas.openxmlformats.org/officeDocument/2006/relationships/hyperlink" Target="http://www.ilo.org/wcmsp5/groups/public/---ed_emp/documents/publication/wcms_122176.pdf" TargetMode="External"/><Relationship Id="rId4" Type="http://schemas.openxmlformats.org/officeDocument/2006/relationships/hyperlink" Target="http://www.adidas-group.com/en/sustainability/assets/workplace_standards/English_Workplace%20Standards.pdf" TargetMode="External"/><Relationship Id="rId9" Type="http://schemas.openxmlformats.org/officeDocument/2006/relationships/hyperlink" Target="http://www.unglobalcompact.org/Issues/Labour/Global_Framework_Agreements.html" TargetMode="External"/><Relationship Id="rId14" Type="http://schemas.openxmlformats.org/officeDocument/2006/relationships/hyperlink" Target="http://www.itfseafarers.org/files/seealsodocs/33555/20122014IBFFrameworkTCCAgreemen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2043</Words>
  <Characters>14609</Characters>
  <Application>Microsoft Office Word</Application>
  <DocSecurity>0</DocSecurity>
  <Lines>260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3</cp:revision>
  <dcterms:created xsi:type="dcterms:W3CDTF">2013-03-07T07:24:00Z</dcterms:created>
  <dcterms:modified xsi:type="dcterms:W3CDTF">2013-06-02T18:23:00Z</dcterms:modified>
</cp:coreProperties>
</file>