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8E" w:rsidRPr="00883C8E" w:rsidRDefault="00883C8E" w:rsidP="00505BCC">
      <w:pPr>
        <w:pStyle w:val="1"/>
        <w:spacing w:before="0" w:after="0"/>
        <w:jc w:val="center"/>
        <w:rPr>
          <w:rFonts w:eastAsia="Calibri"/>
          <w:b/>
          <w:szCs w:val="28"/>
        </w:rPr>
      </w:pPr>
      <w:bookmarkStart w:id="0" w:name="_Toc312680762"/>
      <w:bookmarkStart w:id="1" w:name="_Toc313017054"/>
      <w:r w:rsidRPr="00883C8E">
        <w:rPr>
          <w:rFonts w:eastAsia="Calibri"/>
          <w:b/>
          <w:szCs w:val="28"/>
        </w:rPr>
        <w:t>Основные тенденции жилищн</w:t>
      </w:r>
      <w:r w:rsidR="00034A37">
        <w:rPr>
          <w:rFonts w:eastAsia="Calibri"/>
          <w:b/>
          <w:szCs w:val="28"/>
        </w:rPr>
        <w:t>ой экономики российских городов</w:t>
      </w:r>
    </w:p>
    <w:p w:rsidR="00883C8E" w:rsidRPr="00883C8E" w:rsidRDefault="00883C8E" w:rsidP="00505BCC">
      <w:pPr>
        <w:pStyle w:val="1"/>
        <w:spacing w:before="0" w:after="0"/>
        <w:rPr>
          <w:rFonts w:eastAsia="Calibri"/>
          <w:b/>
          <w:szCs w:val="28"/>
        </w:rPr>
      </w:pPr>
      <w:r w:rsidRPr="00883C8E">
        <w:rPr>
          <w:rFonts w:eastAsia="Calibri"/>
          <w:b/>
          <w:szCs w:val="28"/>
        </w:rPr>
        <w:t>Авторы: Н.Б. Косарева, А.С. Пузанов, Т.Д. Полиди</w:t>
      </w:r>
    </w:p>
    <w:p w:rsidR="00883C8E" w:rsidRPr="00505BCC" w:rsidRDefault="00883C8E" w:rsidP="00505BCC">
      <w:pPr>
        <w:pStyle w:val="1"/>
        <w:spacing w:before="0" w:after="0"/>
        <w:ind w:firstLine="708"/>
        <w:rPr>
          <w:rFonts w:eastAsia="Calibri"/>
          <w:i/>
          <w:sz w:val="24"/>
          <w:szCs w:val="28"/>
        </w:rPr>
      </w:pPr>
      <w:r w:rsidRPr="00505BCC">
        <w:rPr>
          <w:rFonts w:eastAsia="Calibri"/>
          <w:i/>
          <w:sz w:val="24"/>
          <w:szCs w:val="28"/>
        </w:rPr>
        <w:t>Повышение конкурентоспособности городов возможно только в условиях постоянного повышения качества городской среды и организации жизни в городах – развития их жилищной экономики. В статье рассмотрены основные тенденции жилищной экономики российских городов, в том числе:</w:t>
      </w:r>
    </w:p>
    <w:p w:rsidR="00505BCC" w:rsidRDefault="00883C8E" w:rsidP="00505BCC">
      <w:pPr>
        <w:pStyle w:val="1"/>
        <w:numPr>
          <w:ilvl w:val="0"/>
          <w:numId w:val="46"/>
        </w:numPr>
        <w:spacing w:before="0" w:after="0"/>
        <w:rPr>
          <w:rFonts w:eastAsia="Calibri"/>
          <w:i/>
          <w:sz w:val="24"/>
          <w:szCs w:val="28"/>
        </w:rPr>
      </w:pPr>
      <w:r w:rsidRPr="00505BCC">
        <w:rPr>
          <w:rFonts w:eastAsia="Calibri"/>
          <w:i/>
          <w:sz w:val="24"/>
          <w:szCs w:val="28"/>
        </w:rPr>
        <w:t>жилищная обеспеченность граждан;</w:t>
      </w:r>
    </w:p>
    <w:p w:rsidR="00505BCC" w:rsidRDefault="00883C8E" w:rsidP="00505BCC">
      <w:pPr>
        <w:pStyle w:val="1"/>
        <w:numPr>
          <w:ilvl w:val="0"/>
          <w:numId w:val="46"/>
        </w:numPr>
        <w:spacing w:before="0" w:after="0"/>
        <w:rPr>
          <w:rFonts w:eastAsia="Calibri"/>
          <w:i/>
          <w:sz w:val="24"/>
          <w:szCs w:val="28"/>
        </w:rPr>
      </w:pPr>
      <w:r w:rsidRPr="00505BCC">
        <w:rPr>
          <w:rFonts w:eastAsia="Calibri"/>
          <w:i/>
          <w:sz w:val="24"/>
          <w:szCs w:val="28"/>
        </w:rPr>
        <w:t>структура прав собственности на жилье и на землю;</w:t>
      </w:r>
    </w:p>
    <w:p w:rsidR="00505BCC" w:rsidRDefault="00883C8E" w:rsidP="00505BCC">
      <w:pPr>
        <w:pStyle w:val="1"/>
        <w:numPr>
          <w:ilvl w:val="0"/>
          <w:numId w:val="46"/>
        </w:numPr>
        <w:spacing w:before="0" w:after="0"/>
        <w:rPr>
          <w:rFonts w:eastAsia="Calibri"/>
          <w:i/>
          <w:sz w:val="24"/>
          <w:szCs w:val="28"/>
        </w:rPr>
      </w:pPr>
      <w:r w:rsidRPr="00505BCC">
        <w:rPr>
          <w:rFonts w:eastAsia="Calibri"/>
          <w:i/>
          <w:sz w:val="24"/>
          <w:szCs w:val="28"/>
        </w:rPr>
        <w:t>динамика цен на жилье и уровень доступности жилья;</w:t>
      </w:r>
    </w:p>
    <w:p w:rsidR="00505BCC" w:rsidRDefault="00883C8E" w:rsidP="00505BCC">
      <w:pPr>
        <w:pStyle w:val="1"/>
        <w:numPr>
          <w:ilvl w:val="0"/>
          <w:numId w:val="46"/>
        </w:numPr>
        <w:spacing w:before="0" w:after="0"/>
        <w:rPr>
          <w:rFonts w:eastAsia="Calibri"/>
          <w:i/>
          <w:sz w:val="24"/>
          <w:szCs w:val="28"/>
        </w:rPr>
      </w:pPr>
      <w:r w:rsidRPr="00505BCC">
        <w:rPr>
          <w:rFonts w:eastAsia="Calibri"/>
          <w:i/>
          <w:sz w:val="24"/>
          <w:szCs w:val="28"/>
        </w:rPr>
        <w:t>состояние жилищного фонда и коммунальной инфраструктуры, инвестиции в их воспроизводство;</w:t>
      </w:r>
    </w:p>
    <w:p w:rsidR="00505BCC" w:rsidRDefault="00883C8E" w:rsidP="00505BCC">
      <w:pPr>
        <w:pStyle w:val="1"/>
        <w:numPr>
          <w:ilvl w:val="0"/>
          <w:numId w:val="46"/>
        </w:numPr>
        <w:spacing w:before="0" w:after="0"/>
        <w:rPr>
          <w:rFonts w:eastAsia="Calibri"/>
          <w:i/>
          <w:sz w:val="24"/>
          <w:szCs w:val="28"/>
        </w:rPr>
      </w:pPr>
      <w:r w:rsidRPr="00505BCC">
        <w:rPr>
          <w:rFonts w:eastAsia="Calibri"/>
          <w:i/>
          <w:sz w:val="24"/>
          <w:szCs w:val="28"/>
        </w:rPr>
        <w:t>уровень конкуренции и чувствительность предложения нового жилья к новым требованиям спроса, включающим дифференцированную и качественную городскую среду;</w:t>
      </w:r>
    </w:p>
    <w:p w:rsidR="00883C8E" w:rsidRPr="00505BCC" w:rsidRDefault="00883C8E" w:rsidP="00505BCC">
      <w:pPr>
        <w:pStyle w:val="1"/>
        <w:numPr>
          <w:ilvl w:val="0"/>
          <w:numId w:val="46"/>
        </w:numPr>
        <w:spacing w:before="0" w:after="0"/>
        <w:rPr>
          <w:rFonts w:eastAsia="Calibri"/>
          <w:i/>
          <w:sz w:val="24"/>
          <w:szCs w:val="28"/>
        </w:rPr>
      </w:pPr>
      <w:r w:rsidRPr="00505BCC">
        <w:rPr>
          <w:rFonts w:eastAsia="Calibri"/>
          <w:i/>
          <w:sz w:val="24"/>
          <w:szCs w:val="28"/>
        </w:rPr>
        <w:t>государственное регулирование жилищной экономики – поддержка спроса и предложения, налогообложение.</w:t>
      </w:r>
    </w:p>
    <w:p w:rsidR="00EA0ECB" w:rsidRPr="00EA0ECB" w:rsidRDefault="00EA0ECB" w:rsidP="00505BCC">
      <w:pPr>
        <w:spacing w:after="0"/>
        <w:rPr>
          <w:lang w:eastAsia="ru-RU"/>
        </w:rPr>
      </w:pPr>
    </w:p>
    <w:p w:rsidR="00403022" w:rsidRPr="009D68E3" w:rsidRDefault="001B58B9" w:rsidP="00505BCC">
      <w:pPr>
        <w:pStyle w:val="2"/>
        <w:spacing w:before="0"/>
        <w:rPr>
          <w:rFonts w:eastAsia="Calibri" w:cs="Times New Roman"/>
          <w:b/>
          <w:sz w:val="28"/>
          <w:szCs w:val="28"/>
        </w:rPr>
      </w:pPr>
      <w:r w:rsidRPr="009D68E3">
        <w:rPr>
          <w:rFonts w:eastAsia="Calibri" w:cs="Times New Roman"/>
          <w:b/>
          <w:sz w:val="28"/>
          <w:szCs w:val="28"/>
        </w:rPr>
        <w:t xml:space="preserve">1. </w:t>
      </w:r>
      <w:r w:rsidR="00403022" w:rsidRPr="009D68E3">
        <w:rPr>
          <w:rFonts w:eastAsia="Calibri" w:cs="Times New Roman"/>
          <w:b/>
          <w:sz w:val="28"/>
          <w:szCs w:val="28"/>
        </w:rPr>
        <w:t>Структура жилищного фонда в России по формам собственности</w:t>
      </w:r>
      <w:bookmarkEnd w:id="0"/>
      <w:bookmarkEnd w:id="1"/>
    </w:p>
    <w:p w:rsidR="00403022" w:rsidRPr="001B58B9" w:rsidRDefault="00403022" w:rsidP="00505BCC">
      <w:pPr>
        <w:spacing w:after="0" w:line="360" w:lineRule="auto"/>
        <w:ind w:firstLine="720"/>
        <w:jc w:val="both"/>
        <w:rPr>
          <w:rFonts w:ascii="Times New Roman" w:eastAsia="Calibri" w:hAnsi="Times New Roman" w:cs="Times New Roman"/>
          <w:sz w:val="28"/>
          <w:szCs w:val="28"/>
        </w:rPr>
      </w:pPr>
      <w:r w:rsidRPr="001B58B9">
        <w:rPr>
          <w:rFonts w:ascii="Times New Roman" w:eastAsia="Calibri" w:hAnsi="Times New Roman" w:cs="Times New Roman"/>
          <w:sz w:val="28"/>
          <w:szCs w:val="28"/>
        </w:rPr>
        <w:t>Согласно статистическим данным</w:t>
      </w:r>
      <w:r w:rsidRPr="001B58B9">
        <w:rPr>
          <w:rFonts w:ascii="Times New Roman" w:eastAsia="Calibri" w:hAnsi="Times New Roman" w:cs="Times New Roman"/>
          <w:sz w:val="28"/>
          <w:szCs w:val="28"/>
          <w:vertAlign w:val="superscript"/>
        </w:rPr>
        <w:footnoteReference w:id="1"/>
      </w:r>
      <w:r w:rsidR="001A5BE1">
        <w:rPr>
          <w:rFonts w:ascii="Times New Roman" w:eastAsia="Calibri" w:hAnsi="Times New Roman" w:cs="Times New Roman"/>
          <w:sz w:val="28"/>
          <w:szCs w:val="28"/>
        </w:rPr>
        <w:t>,</w:t>
      </w:r>
      <w:r w:rsidRPr="001B58B9">
        <w:rPr>
          <w:rFonts w:ascii="Times New Roman" w:eastAsia="Calibri" w:hAnsi="Times New Roman" w:cs="Times New Roman"/>
          <w:sz w:val="28"/>
          <w:szCs w:val="28"/>
        </w:rPr>
        <w:t xml:space="preserve"> на</w:t>
      </w:r>
      <w:r w:rsidRPr="001B58B9">
        <w:rPr>
          <w:rFonts w:ascii="Times New Roman" w:eastAsia="Calibri" w:hAnsi="Times New Roman" w:cs="Times New Roman"/>
          <w:b/>
          <w:bCs/>
          <w:sz w:val="28"/>
          <w:szCs w:val="28"/>
        </w:rPr>
        <w:t xml:space="preserve"> </w:t>
      </w:r>
      <w:r w:rsidRPr="001B58B9">
        <w:rPr>
          <w:rFonts w:ascii="Times New Roman" w:eastAsia="Calibri" w:hAnsi="Times New Roman" w:cs="Times New Roman"/>
          <w:sz w:val="28"/>
          <w:szCs w:val="28"/>
        </w:rPr>
        <w:t xml:space="preserve">конец </w:t>
      </w:r>
      <w:bookmarkStart w:id="2" w:name="OLE_LINK74"/>
      <w:bookmarkStart w:id="3" w:name="OLE_LINK75"/>
      <w:r w:rsidRPr="00586B7D">
        <w:rPr>
          <w:rFonts w:ascii="Times New Roman" w:eastAsia="Calibri" w:hAnsi="Times New Roman" w:cs="Times New Roman"/>
          <w:sz w:val="28"/>
          <w:szCs w:val="28"/>
        </w:rPr>
        <w:t>20</w:t>
      </w:r>
      <w:r w:rsidR="00FD54D9" w:rsidRPr="00586B7D">
        <w:rPr>
          <w:rFonts w:ascii="Times New Roman" w:eastAsia="Calibri" w:hAnsi="Times New Roman" w:cs="Times New Roman"/>
          <w:sz w:val="28"/>
          <w:szCs w:val="28"/>
        </w:rPr>
        <w:t>12</w:t>
      </w:r>
      <w:r w:rsidRPr="00586B7D">
        <w:rPr>
          <w:rFonts w:ascii="Times New Roman" w:eastAsia="Calibri" w:hAnsi="Times New Roman" w:cs="Times New Roman"/>
          <w:sz w:val="28"/>
          <w:szCs w:val="28"/>
        </w:rPr>
        <w:t xml:space="preserve"> </w:t>
      </w:r>
      <w:r w:rsidR="00FA72E7" w:rsidRPr="00586B7D">
        <w:rPr>
          <w:rFonts w:ascii="Times New Roman" w:eastAsia="Calibri" w:hAnsi="Times New Roman" w:cs="Times New Roman"/>
          <w:sz w:val="28"/>
          <w:szCs w:val="28"/>
        </w:rPr>
        <w:t>г. общее количество жилых помещений</w:t>
      </w:r>
      <w:r w:rsidRPr="00586B7D">
        <w:rPr>
          <w:rFonts w:ascii="Times New Roman" w:eastAsia="Calibri" w:hAnsi="Times New Roman" w:cs="Times New Roman"/>
          <w:sz w:val="28"/>
          <w:szCs w:val="28"/>
        </w:rPr>
        <w:t xml:space="preserve"> в Российской Федерации составляло </w:t>
      </w:r>
      <w:r w:rsidR="00FD54D9" w:rsidRPr="00586B7D">
        <w:rPr>
          <w:rFonts w:ascii="Times New Roman" w:eastAsia="Calibri" w:hAnsi="Times New Roman" w:cs="Times New Roman"/>
          <w:sz w:val="28"/>
          <w:szCs w:val="28"/>
        </w:rPr>
        <w:t>6153</w:t>
      </w:r>
      <w:r w:rsidR="00193888" w:rsidRPr="00586B7D">
        <w:rPr>
          <w:rFonts w:ascii="Times New Roman" w:eastAsia="Calibri" w:hAnsi="Times New Roman" w:cs="Times New Roman"/>
          <w:sz w:val="28"/>
          <w:szCs w:val="28"/>
        </w:rPr>
        <w:t>8</w:t>
      </w:r>
      <w:r w:rsidR="00FD54D9" w:rsidRPr="00586B7D">
        <w:rPr>
          <w:rFonts w:ascii="Times New Roman" w:eastAsia="Calibri" w:hAnsi="Times New Roman" w:cs="Times New Roman"/>
          <w:sz w:val="28"/>
          <w:szCs w:val="28"/>
        </w:rPr>
        <w:t>,</w:t>
      </w:r>
      <w:r w:rsidR="00193888" w:rsidRPr="00586B7D">
        <w:rPr>
          <w:rFonts w:ascii="Times New Roman" w:eastAsia="Calibri" w:hAnsi="Times New Roman" w:cs="Times New Roman"/>
          <w:sz w:val="28"/>
          <w:szCs w:val="28"/>
        </w:rPr>
        <w:t>1</w:t>
      </w:r>
      <w:r w:rsidRPr="00586B7D">
        <w:rPr>
          <w:rFonts w:ascii="Times New Roman" w:eastAsia="Calibri" w:hAnsi="Times New Roman" w:cs="Times New Roman"/>
          <w:sz w:val="28"/>
          <w:szCs w:val="28"/>
        </w:rPr>
        <w:t xml:space="preserve"> тысяч с общей пл</w:t>
      </w:r>
      <w:r w:rsidR="00FD54D9" w:rsidRPr="00586B7D">
        <w:rPr>
          <w:rFonts w:ascii="Times New Roman" w:eastAsia="Calibri" w:hAnsi="Times New Roman" w:cs="Times New Roman"/>
          <w:sz w:val="28"/>
          <w:szCs w:val="28"/>
        </w:rPr>
        <w:t>ощадью 3 349</w:t>
      </w:r>
      <w:r w:rsidRPr="00586B7D">
        <w:rPr>
          <w:rFonts w:ascii="Times New Roman" w:eastAsia="Calibri" w:hAnsi="Times New Roman" w:cs="Times New Roman"/>
          <w:sz w:val="28"/>
          <w:szCs w:val="28"/>
        </w:rPr>
        <w:t xml:space="preserve"> млн. м</w:t>
      </w:r>
      <w:proofErr w:type="gramStart"/>
      <w:r w:rsidRPr="00586B7D">
        <w:rPr>
          <w:rFonts w:ascii="Times New Roman" w:eastAsia="Calibri" w:hAnsi="Times New Roman" w:cs="Times New Roman"/>
          <w:sz w:val="28"/>
          <w:szCs w:val="28"/>
          <w:vertAlign w:val="superscript"/>
        </w:rPr>
        <w:t>2</w:t>
      </w:r>
      <w:proofErr w:type="gramEnd"/>
      <w:r w:rsidRPr="00586B7D">
        <w:rPr>
          <w:rFonts w:ascii="Times New Roman" w:eastAsia="Calibri" w:hAnsi="Times New Roman" w:cs="Times New Roman"/>
          <w:sz w:val="28"/>
          <w:szCs w:val="28"/>
        </w:rPr>
        <w:t xml:space="preserve">. Основную долю жилых помещений составляют квартиры в </w:t>
      </w:r>
      <w:r w:rsidR="0092509E" w:rsidRPr="00586B7D">
        <w:rPr>
          <w:rFonts w:ascii="Times New Roman" w:eastAsia="Calibri" w:hAnsi="Times New Roman" w:cs="Times New Roman"/>
          <w:sz w:val="28"/>
          <w:szCs w:val="28"/>
        </w:rPr>
        <w:t>многоквартирных дома</w:t>
      </w:r>
      <w:r w:rsidR="00611D20" w:rsidRPr="00586B7D">
        <w:rPr>
          <w:rFonts w:ascii="Times New Roman" w:eastAsia="Calibri" w:hAnsi="Times New Roman" w:cs="Times New Roman"/>
          <w:sz w:val="28"/>
          <w:szCs w:val="28"/>
        </w:rPr>
        <w:t>х (около 68</w:t>
      </w:r>
      <w:r w:rsidRPr="00586B7D">
        <w:rPr>
          <w:rFonts w:ascii="Times New Roman" w:eastAsia="Calibri" w:hAnsi="Times New Roman" w:cs="Times New Roman"/>
          <w:sz w:val="28"/>
          <w:szCs w:val="28"/>
        </w:rPr>
        <w:t>% от общей площади жилищного фонда</w:t>
      </w:r>
      <w:r w:rsidR="001A5BE1" w:rsidRPr="00586B7D">
        <w:rPr>
          <w:rFonts w:ascii="Times New Roman" w:eastAsia="Calibri" w:hAnsi="Times New Roman" w:cs="Times New Roman"/>
          <w:sz w:val="28"/>
          <w:szCs w:val="28"/>
        </w:rPr>
        <w:t>,</w:t>
      </w:r>
      <w:r w:rsidRPr="00586B7D">
        <w:rPr>
          <w:rFonts w:ascii="Times New Roman" w:eastAsia="Calibri" w:hAnsi="Times New Roman" w:cs="Times New Roman"/>
          <w:sz w:val="28"/>
          <w:szCs w:val="28"/>
        </w:rPr>
        <w:t xml:space="preserve"> или 73% от числа жилых помещений). Общее количество </w:t>
      </w:r>
      <w:r w:rsidR="00193888" w:rsidRPr="00586B7D">
        <w:rPr>
          <w:rFonts w:ascii="Times New Roman" w:eastAsia="Calibri" w:hAnsi="Times New Roman" w:cs="Times New Roman"/>
          <w:sz w:val="28"/>
          <w:szCs w:val="28"/>
        </w:rPr>
        <w:t xml:space="preserve">жилых </w:t>
      </w:r>
      <w:r w:rsidR="00FA72E7" w:rsidRPr="00586B7D">
        <w:rPr>
          <w:rFonts w:ascii="Times New Roman" w:eastAsia="Calibri" w:hAnsi="Times New Roman" w:cs="Times New Roman"/>
          <w:sz w:val="28"/>
          <w:szCs w:val="28"/>
        </w:rPr>
        <w:t>помещений</w:t>
      </w:r>
      <w:r w:rsidR="00193888" w:rsidRPr="00586B7D">
        <w:rPr>
          <w:rFonts w:ascii="Times New Roman" w:eastAsia="Calibri" w:hAnsi="Times New Roman" w:cs="Times New Roman"/>
          <w:sz w:val="28"/>
          <w:szCs w:val="28"/>
        </w:rPr>
        <w:t xml:space="preserve"> в многоквартирных домах</w:t>
      </w:r>
      <w:r w:rsidR="00611D20" w:rsidRPr="00586B7D">
        <w:rPr>
          <w:rFonts w:ascii="Times New Roman" w:eastAsia="Calibri" w:hAnsi="Times New Roman" w:cs="Times New Roman"/>
          <w:sz w:val="28"/>
          <w:szCs w:val="28"/>
        </w:rPr>
        <w:t xml:space="preserve"> на конец 2012</w:t>
      </w:r>
      <w:r w:rsidRPr="00586B7D">
        <w:rPr>
          <w:rFonts w:ascii="Times New Roman" w:eastAsia="Calibri" w:hAnsi="Times New Roman" w:cs="Times New Roman"/>
          <w:sz w:val="28"/>
          <w:szCs w:val="28"/>
        </w:rPr>
        <w:t xml:space="preserve"> года составляло </w:t>
      </w:r>
      <w:r w:rsidR="00193888" w:rsidRPr="00586B7D">
        <w:rPr>
          <w:rFonts w:ascii="Times New Roman" w:eastAsia="Calibri" w:hAnsi="Times New Roman" w:cs="Times New Roman"/>
          <w:sz w:val="28"/>
          <w:szCs w:val="28"/>
        </w:rPr>
        <w:t>44 761</w:t>
      </w:r>
      <w:r w:rsidRPr="00586B7D">
        <w:rPr>
          <w:rFonts w:ascii="Times New Roman" w:eastAsia="Calibri" w:hAnsi="Times New Roman" w:cs="Times New Roman"/>
          <w:sz w:val="28"/>
          <w:szCs w:val="28"/>
        </w:rPr>
        <w:t xml:space="preserve"> </w:t>
      </w:r>
      <w:r w:rsidR="00366374" w:rsidRPr="00586B7D">
        <w:rPr>
          <w:rFonts w:ascii="Times New Roman" w:eastAsia="Calibri" w:hAnsi="Times New Roman" w:cs="Times New Roman"/>
          <w:sz w:val="28"/>
          <w:szCs w:val="28"/>
        </w:rPr>
        <w:t>тысяч,</w:t>
      </w:r>
      <w:r w:rsidRPr="00586B7D">
        <w:rPr>
          <w:rFonts w:ascii="Times New Roman" w:eastAsia="Calibri" w:hAnsi="Times New Roman" w:cs="Times New Roman"/>
          <w:sz w:val="28"/>
          <w:szCs w:val="28"/>
        </w:rPr>
        <w:t xml:space="preserve"> </w:t>
      </w:r>
      <w:r w:rsidR="00366374" w:rsidRPr="00586B7D">
        <w:rPr>
          <w:rFonts w:ascii="Times New Roman" w:eastAsia="Calibri" w:hAnsi="Times New Roman" w:cs="Times New Roman"/>
          <w:sz w:val="28"/>
          <w:szCs w:val="28"/>
        </w:rPr>
        <w:t>общая</w:t>
      </w:r>
      <w:r w:rsidRPr="00586B7D">
        <w:rPr>
          <w:rFonts w:ascii="Times New Roman" w:eastAsia="Calibri" w:hAnsi="Times New Roman" w:cs="Times New Roman"/>
          <w:sz w:val="28"/>
          <w:szCs w:val="28"/>
        </w:rPr>
        <w:t xml:space="preserve"> площадь </w:t>
      </w:r>
      <w:r w:rsidR="00366374" w:rsidRPr="00586B7D">
        <w:rPr>
          <w:rFonts w:ascii="Times New Roman" w:eastAsia="Calibri" w:hAnsi="Times New Roman" w:cs="Times New Roman"/>
          <w:sz w:val="28"/>
          <w:szCs w:val="28"/>
        </w:rPr>
        <w:t xml:space="preserve">таких </w:t>
      </w:r>
      <w:r w:rsidRPr="00586B7D">
        <w:rPr>
          <w:rFonts w:ascii="Times New Roman" w:eastAsia="Calibri" w:hAnsi="Times New Roman" w:cs="Times New Roman"/>
          <w:sz w:val="28"/>
          <w:szCs w:val="28"/>
        </w:rPr>
        <w:t xml:space="preserve">жилых помещений </w:t>
      </w:r>
      <w:r w:rsidR="00366374" w:rsidRPr="00586B7D">
        <w:rPr>
          <w:rFonts w:ascii="Times New Roman" w:eastAsia="Calibri" w:hAnsi="Times New Roman" w:cs="Times New Roman"/>
          <w:sz w:val="28"/>
          <w:szCs w:val="28"/>
        </w:rPr>
        <w:t xml:space="preserve">- </w:t>
      </w:r>
      <w:r w:rsidRPr="00586B7D">
        <w:rPr>
          <w:rFonts w:ascii="Times New Roman" w:eastAsia="Calibri" w:hAnsi="Times New Roman" w:cs="Times New Roman"/>
          <w:sz w:val="28"/>
          <w:szCs w:val="28"/>
        </w:rPr>
        <w:t>22</w:t>
      </w:r>
      <w:r w:rsidR="00611D20" w:rsidRPr="00586B7D">
        <w:rPr>
          <w:rFonts w:ascii="Times New Roman" w:eastAsia="Calibri" w:hAnsi="Times New Roman" w:cs="Times New Roman"/>
          <w:sz w:val="28"/>
          <w:szCs w:val="28"/>
        </w:rPr>
        <w:t>91</w:t>
      </w:r>
      <w:r w:rsidRPr="00586B7D">
        <w:rPr>
          <w:rFonts w:ascii="Times New Roman" w:eastAsia="Calibri" w:hAnsi="Times New Roman" w:cs="Times New Roman"/>
          <w:sz w:val="28"/>
          <w:szCs w:val="28"/>
        </w:rPr>
        <w:t xml:space="preserve"> млн. м</w:t>
      </w:r>
      <w:proofErr w:type="gramStart"/>
      <w:r w:rsidRPr="00586B7D">
        <w:rPr>
          <w:rFonts w:ascii="Times New Roman" w:eastAsia="Calibri" w:hAnsi="Times New Roman" w:cs="Times New Roman"/>
          <w:sz w:val="28"/>
          <w:szCs w:val="28"/>
          <w:vertAlign w:val="superscript"/>
        </w:rPr>
        <w:t>2</w:t>
      </w:r>
      <w:proofErr w:type="gramEnd"/>
      <w:r w:rsidRPr="00586B7D">
        <w:rPr>
          <w:rFonts w:ascii="Times New Roman" w:eastAsia="Calibri" w:hAnsi="Times New Roman" w:cs="Times New Roman"/>
          <w:sz w:val="28"/>
          <w:szCs w:val="28"/>
        </w:rPr>
        <w:t xml:space="preserve">. Количество индивидуальных жилых зданий - 16 </w:t>
      </w:r>
      <w:r w:rsidR="00611D20" w:rsidRPr="00586B7D">
        <w:rPr>
          <w:rFonts w:ascii="Times New Roman" w:eastAsia="Calibri" w:hAnsi="Times New Roman" w:cs="Times New Roman"/>
          <w:sz w:val="28"/>
          <w:szCs w:val="28"/>
        </w:rPr>
        <w:t>777</w:t>
      </w:r>
      <w:r w:rsidRPr="00586B7D">
        <w:rPr>
          <w:rFonts w:ascii="Times New Roman" w:eastAsia="Calibri" w:hAnsi="Times New Roman" w:cs="Times New Roman"/>
          <w:sz w:val="28"/>
          <w:szCs w:val="28"/>
        </w:rPr>
        <w:t xml:space="preserve"> тысяч, их общая площадь - </w:t>
      </w:r>
      <w:r w:rsidR="00611D20" w:rsidRPr="00586B7D">
        <w:rPr>
          <w:rFonts w:ascii="Times New Roman" w:eastAsia="Calibri" w:hAnsi="Times New Roman" w:cs="Times New Roman"/>
          <w:sz w:val="28"/>
          <w:szCs w:val="28"/>
        </w:rPr>
        <w:t>1058</w:t>
      </w:r>
      <w:r w:rsidRPr="00586B7D">
        <w:rPr>
          <w:rFonts w:ascii="Times New Roman" w:eastAsia="Calibri" w:hAnsi="Times New Roman" w:cs="Times New Roman"/>
          <w:sz w:val="28"/>
          <w:szCs w:val="28"/>
        </w:rPr>
        <w:t xml:space="preserve"> млн. м</w:t>
      </w:r>
      <w:proofErr w:type="gramStart"/>
      <w:r w:rsidRPr="00586B7D">
        <w:rPr>
          <w:rFonts w:ascii="Times New Roman" w:eastAsia="Calibri" w:hAnsi="Times New Roman" w:cs="Times New Roman"/>
          <w:sz w:val="28"/>
          <w:szCs w:val="28"/>
          <w:vertAlign w:val="superscript"/>
        </w:rPr>
        <w:t>2</w:t>
      </w:r>
      <w:proofErr w:type="gramEnd"/>
      <w:r w:rsidRPr="00586B7D">
        <w:rPr>
          <w:rFonts w:ascii="Times New Roman" w:eastAsia="Calibri" w:hAnsi="Times New Roman" w:cs="Times New Roman"/>
          <w:sz w:val="28"/>
          <w:szCs w:val="28"/>
        </w:rPr>
        <w:t>.</w:t>
      </w:r>
    </w:p>
    <w:bookmarkEnd w:id="2"/>
    <w:bookmarkEnd w:id="3"/>
    <w:p w:rsidR="00403022" w:rsidRPr="001B58B9" w:rsidRDefault="00403022" w:rsidP="00505BCC">
      <w:pPr>
        <w:spacing w:after="0" w:line="360" w:lineRule="auto"/>
        <w:ind w:firstLine="720"/>
        <w:jc w:val="both"/>
        <w:rPr>
          <w:rFonts w:ascii="Times New Roman" w:eastAsia="Calibri" w:hAnsi="Times New Roman" w:cs="Times New Roman"/>
          <w:sz w:val="28"/>
          <w:szCs w:val="28"/>
        </w:rPr>
      </w:pPr>
      <w:proofErr w:type="gramStart"/>
      <w:r w:rsidRPr="001B58B9">
        <w:rPr>
          <w:rFonts w:ascii="Times New Roman" w:eastAsia="Calibri" w:hAnsi="Times New Roman" w:cs="Times New Roman"/>
          <w:sz w:val="28"/>
          <w:szCs w:val="28"/>
        </w:rPr>
        <w:t>На конец</w:t>
      </w:r>
      <w:proofErr w:type="gramEnd"/>
      <w:r w:rsidR="00611D20" w:rsidRPr="001B58B9">
        <w:rPr>
          <w:rFonts w:ascii="Times New Roman" w:eastAsia="Calibri" w:hAnsi="Times New Roman" w:cs="Times New Roman"/>
          <w:sz w:val="28"/>
          <w:szCs w:val="28"/>
        </w:rPr>
        <w:t xml:space="preserve"> 2012</w:t>
      </w:r>
      <w:r w:rsidRPr="001B58B9">
        <w:rPr>
          <w:rFonts w:ascii="Times New Roman" w:eastAsia="Calibri" w:hAnsi="Times New Roman" w:cs="Times New Roman"/>
          <w:sz w:val="28"/>
          <w:szCs w:val="28"/>
        </w:rPr>
        <w:t xml:space="preserve"> года структура жилищного фонда в целом по формам собственности характеризовалась </w:t>
      </w:r>
      <w:r w:rsidR="001F268D">
        <w:rPr>
          <w:rFonts w:ascii="Times New Roman" w:eastAsia="Calibri" w:hAnsi="Times New Roman" w:cs="Times New Roman"/>
          <w:sz w:val="28"/>
          <w:szCs w:val="28"/>
        </w:rPr>
        <w:t>следующими параметрами</w:t>
      </w:r>
      <w:r w:rsidRPr="001B58B9">
        <w:rPr>
          <w:rFonts w:ascii="Times New Roman" w:eastAsia="Calibri" w:hAnsi="Times New Roman" w:cs="Times New Roman"/>
          <w:sz w:val="28"/>
          <w:szCs w:val="28"/>
        </w:rPr>
        <w:t>:</w:t>
      </w:r>
    </w:p>
    <w:p w:rsidR="00403022" w:rsidRPr="001B58B9" w:rsidRDefault="00403022" w:rsidP="00505BCC">
      <w:pPr>
        <w:pStyle w:val="a6"/>
        <w:numPr>
          <w:ilvl w:val="0"/>
          <w:numId w:val="5"/>
        </w:numPr>
        <w:tabs>
          <w:tab w:val="left" w:pos="1134"/>
        </w:tabs>
        <w:spacing w:after="0" w:line="360" w:lineRule="auto"/>
        <w:ind w:left="709" w:firstLine="0"/>
        <w:jc w:val="both"/>
        <w:rPr>
          <w:rFonts w:ascii="Times New Roman" w:eastAsia="Calibri" w:hAnsi="Times New Roman" w:cs="Times New Roman"/>
          <w:sz w:val="28"/>
          <w:szCs w:val="28"/>
        </w:rPr>
      </w:pPr>
      <w:r w:rsidRPr="001B58B9">
        <w:rPr>
          <w:rFonts w:ascii="Times New Roman" w:eastAsia="Calibri" w:hAnsi="Times New Roman" w:cs="Times New Roman"/>
          <w:sz w:val="28"/>
          <w:szCs w:val="28"/>
        </w:rPr>
        <w:t xml:space="preserve">государственный жилищный фонд – </w:t>
      </w:r>
      <w:r w:rsidR="005767CD" w:rsidRPr="001B58B9">
        <w:rPr>
          <w:rFonts w:ascii="Times New Roman" w:eastAsia="Calibri" w:hAnsi="Times New Roman" w:cs="Times New Roman"/>
          <w:sz w:val="28"/>
          <w:szCs w:val="28"/>
        </w:rPr>
        <w:t>3,7</w:t>
      </w:r>
      <w:r w:rsidRPr="001B58B9">
        <w:rPr>
          <w:rFonts w:ascii="Times New Roman" w:eastAsia="Calibri" w:hAnsi="Times New Roman" w:cs="Times New Roman"/>
          <w:sz w:val="28"/>
          <w:szCs w:val="28"/>
        </w:rPr>
        <w:t>%;</w:t>
      </w:r>
    </w:p>
    <w:p w:rsidR="00403022" w:rsidRPr="001B58B9" w:rsidRDefault="005767CD" w:rsidP="00505BCC">
      <w:pPr>
        <w:pStyle w:val="a6"/>
        <w:numPr>
          <w:ilvl w:val="0"/>
          <w:numId w:val="5"/>
        </w:numPr>
        <w:tabs>
          <w:tab w:val="left" w:pos="1134"/>
        </w:tabs>
        <w:spacing w:after="0" w:line="360" w:lineRule="auto"/>
        <w:ind w:left="709" w:firstLine="0"/>
        <w:jc w:val="both"/>
        <w:rPr>
          <w:rFonts w:ascii="Times New Roman" w:eastAsia="Calibri" w:hAnsi="Times New Roman" w:cs="Times New Roman"/>
          <w:sz w:val="28"/>
          <w:szCs w:val="28"/>
        </w:rPr>
      </w:pPr>
      <w:r w:rsidRPr="001B58B9">
        <w:rPr>
          <w:rFonts w:ascii="Times New Roman" w:eastAsia="Calibri" w:hAnsi="Times New Roman" w:cs="Times New Roman"/>
          <w:sz w:val="28"/>
          <w:szCs w:val="28"/>
        </w:rPr>
        <w:lastRenderedPageBreak/>
        <w:t>муниципальный жилищный фонд – 9,1</w:t>
      </w:r>
      <w:r w:rsidR="00403022" w:rsidRPr="001B58B9">
        <w:rPr>
          <w:rFonts w:ascii="Times New Roman" w:eastAsia="Calibri" w:hAnsi="Times New Roman" w:cs="Times New Roman"/>
          <w:sz w:val="28"/>
          <w:szCs w:val="28"/>
        </w:rPr>
        <w:t>%;</w:t>
      </w:r>
    </w:p>
    <w:p w:rsidR="00403022" w:rsidRPr="001B58B9" w:rsidRDefault="005767CD" w:rsidP="00505BCC">
      <w:pPr>
        <w:pStyle w:val="a6"/>
        <w:numPr>
          <w:ilvl w:val="0"/>
          <w:numId w:val="5"/>
        </w:numPr>
        <w:tabs>
          <w:tab w:val="left" w:pos="1134"/>
        </w:tabs>
        <w:spacing w:after="0" w:line="360" w:lineRule="auto"/>
        <w:ind w:left="709" w:firstLine="0"/>
        <w:jc w:val="both"/>
        <w:rPr>
          <w:rFonts w:ascii="Times New Roman" w:eastAsia="Calibri" w:hAnsi="Times New Roman" w:cs="Times New Roman"/>
          <w:sz w:val="28"/>
          <w:szCs w:val="28"/>
        </w:rPr>
      </w:pPr>
      <w:r w:rsidRPr="001B58B9">
        <w:rPr>
          <w:rFonts w:ascii="Times New Roman" w:eastAsia="Calibri" w:hAnsi="Times New Roman" w:cs="Times New Roman"/>
          <w:sz w:val="28"/>
          <w:szCs w:val="28"/>
        </w:rPr>
        <w:t>частный жилищный фонд – 87</w:t>
      </w:r>
      <w:r w:rsidR="004512A4">
        <w:rPr>
          <w:rFonts w:ascii="Times New Roman" w:eastAsia="Calibri" w:hAnsi="Times New Roman" w:cs="Times New Roman"/>
          <w:sz w:val="28"/>
          <w:szCs w:val="28"/>
        </w:rPr>
        <w:t>%, в том числе</w:t>
      </w:r>
      <w:r w:rsidR="00403022" w:rsidRPr="001B58B9">
        <w:rPr>
          <w:rFonts w:ascii="Times New Roman" w:eastAsia="Calibri" w:hAnsi="Times New Roman" w:cs="Times New Roman"/>
          <w:sz w:val="28"/>
          <w:szCs w:val="28"/>
        </w:rPr>
        <w:t xml:space="preserve"> 8</w:t>
      </w:r>
      <w:r w:rsidRPr="001B58B9">
        <w:rPr>
          <w:rFonts w:ascii="Times New Roman" w:eastAsia="Calibri" w:hAnsi="Times New Roman" w:cs="Times New Roman"/>
          <w:sz w:val="28"/>
          <w:szCs w:val="28"/>
        </w:rPr>
        <w:t>3</w:t>
      </w:r>
      <w:r w:rsidR="00403022" w:rsidRPr="001B58B9">
        <w:rPr>
          <w:rFonts w:ascii="Times New Roman" w:eastAsia="Calibri" w:hAnsi="Times New Roman" w:cs="Times New Roman"/>
          <w:sz w:val="28"/>
          <w:szCs w:val="28"/>
        </w:rPr>
        <w:t>,</w:t>
      </w:r>
      <w:r w:rsidRPr="001B58B9">
        <w:rPr>
          <w:rFonts w:ascii="Times New Roman" w:eastAsia="Calibri" w:hAnsi="Times New Roman" w:cs="Times New Roman"/>
          <w:sz w:val="28"/>
          <w:szCs w:val="28"/>
        </w:rPr>
        <w:t>5</w:t>
      </w:r>
      <w:r w:rsidR="00403022" w:rsidRPr="001B58B9">
        <w:rPr>
          <w:rFonts w:ascii="Times New Roman" w:eastAsia="Calibri" w:hAnsi="Times New Roman" w:cs="Times New Roman"/>
          <w:sz w:val="28"/>
          <w:szCs w:val="28"/>
        </w:rPr>
        <w:t>% - собственность граждан;</w:t>
      </w:r>
    </w:p>
    <w:p w:rsidR="00403022" w:rsidRPr="001B58B9" w:rsidRDefault="00366374" w:rsidP="00505BCC">
      <w:pPr>
        <w:pStyle w:val="a6"/>
        <w:numPr>
          <w:ilvl w:val="0"/>
          <w:numId w:val="5"/>
        </w:numPr>
        <w:tabs>
          <w:tab w:val="left" w:pos="1134"/>
        </w:tabs>
        <w:spacing w:after="0" w:line="360" w:lineRule="auto"/>
        <w:ind w:left="709"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жилищный фонд других форм собственности</w:t>
      </w:r>
      <w:r w:rsidR="00403022" w:rsidRPr="001B58B9">
        <w:rPr>
          <w:rFonts w:ascii="Times New Roman" w:eastAsia="Calibri" w:hAnsi="Times New Roman" w:cs="Times New Roman"/>
          <w:sz w:val="28"/>
          <w:szCs w:val="28"/>
        </w:rPr>
        <w:t xml:space="preserve"> – 0,2%.</w:t>
      </w:r>
    </w:p>
    <w:p w:rsidR="004C7EC9" w:rsidRPr="001B58B9" w:rsidRDefault="00403022" w:rsidP="00505BCC">
      <w:pPr>
        <w:spacing w:after="0" w:line="360" w:lineRule="auto"/>
        <w:ind w:firstLine="720"/>
        <w:jc w:val="both"/>
        <w:rPr>
          <w:rFonts w:ascii="Times New Roman" w:eastAsia="Calibri" w:hAnsi="Times New Roman" w:cs="Times New Roman"/>
          <w:sz w:val="28"/>
          <w:szCs w:val="28"/>
        </w:rPr>
      </w:pPr>
      <w:r w:rsidRPr="001B58B9">
        <w:rPr>
          <w:rFonts w:ascii="Times New Roman" w:eastAsia="Calibri" w:hAnsi="Times New Roman" w:cs="Times New Roman"/>
          <w:sz w:val="28"/>
          <w:szCs w:val="28"/>
        </w:rPr>
        <w:t>Таким образом, преобладающей формой собственности на жилищный фонд является частная собственность, при этом основными частными собственниками являются граждане. Юридическим лицам частной формы собственности принадлежит только 3,</w:t>
      </w:r>
      <w:r w:rsidR="005767CD" w:rsidRPr="001B58B9">
        <w:rPr>
          <w:rFonts w:ascii="Times New Roman" w:eastAsia="Calibri" w:hAnsi="Times New Roman" w:cs="Times New Roman"/>
          <w:sz w:val="28"/>
          <w:szCs w:val="28"/>
        </w:rPr>
        <w:t>5</w:t>
      </w:r>
      <w:r w:rsidRPr="001B58B9">
        <w:rPr>
          <w:rFonts w:ascii="Times New Roman" w:eastAsia="Calibri" w:hAnsi="Times New Roman" w:cs="Times New Roman"/>
          <w:sz w:val="28"/>
          <w:szCs w:val="28"/>
        </w:rPr>
        <w:t>% жилищного фонда.</w:t>
      </w:r>
    </w:p>
    <w:p w:rsidR="00403022" w:rsidRPr="00586B7D" w:rsidRDefault="00315693" w:rsidP="00505BCC">
      <w:pPr>
        <w:spacing w:after="0" w:line="360" w:lineRule="auto"/>
        <w:ind w:firstLine="720"/>
        <w:jc w:val="both"/>
        <w:rPr>
          <w:rFonts w:ascii="Calibri" w:eastAsia="Calibri" w:hAnsi="Calibri" w:cs="Times New Roman"/>
          <w:sz w:val="28"/>
          <w:szCs w:val="28"/>
        </w:rPr>
      </w:pPr>
      <w:r>
        <w:rPr>
          <w:rFonts w:ascii="Times New Roman" w:eastAsia="Calibri" w:hAnsi="Times New Roman" w:cs="Times New Roman"/>
          <w:sz w:val="28"/>
          <w:szCs w:val="28"/>
        </w:rPr>
        <w:t>Д</w:t>
      </w:r>
      <w:r w:rsidR="00403022" w:rsidRPr="001B58B9">
        <w:rPr>
          <w:rFonts w:ascii="Times New Roman" w:eastAsia="Calibri" w:hAnsi="Times New Roman" w:cs="Times New Roman"/>
          <w:sz w:val="28"/>
          <w:szCs w:val="28"/>
        </w:rPr>
        <w:t xml:space="preserve">оля жилищного фонда частной формы собственности, начиная с 1991 года, постоянно растет, и этот рост обеспечивается увеличением доли жилых </w:t>
      </w:r>
      <w:r w:rsidR="00403022" w:rsidRPr="00586B7D">
        <w:rPr>
          <w:rFonts w:ascii="Times New Roman" w:eastAsia="Calibri" w:hAnsi="Times New Roman" w:cs="Times New Roman"/>
          <w:sz w:val="28"/>
          <w:szCs w:val="28"/>
        </w:rPr>
        <w:t>помещений в собственности граждан</w:t>
      </w:r>
      <w:r w:rsidR="001A5BE1" w:rsidRPr="00586B7D">
        <w:rPr>
          <w:rFonts w:ascii="Times New Roman" w:eastAsia="Calibri" w:hAnsi="Times New Roman" w:cs="Times New Roman"/>
          <w:sz w:val="28"/>
          <w:szCs w:val="28"/>
        </w:rPr>
        <w:t>:</w:t>
      </w:r>
      <w:r w:rsidR="00403022" w:rsidRPr="00586B7D">
        <w:rPr>
          <w:rFonts w:ascii="Times New Roman" w:eastAsia="Calibri" w:hAnsi="Times New Roman" w:cs="Times New Roman"/>
          <w:sz w:val="28"/>
          <w:szCs w:val="28"/>
        </w:rPr>
        <w:t xml:space="preserve"> если в 1990 г. доля жилищного фонда в собственности граждан составляла 81% от частного жилищного фонда, то в 20</w:t>
      </w:r>
      <w:r w:rsidR="00A06A43" w:rsidRPr="00586B7D">
        <w:rPr>
          <w:rFonts w:ascii="Times New Roman" w:eastAsia="Calibri" w:hAnsi="Times New Roman" w:cs="Times New Roman"/>
          <w:sz w:val="28"/>
          <w:szCs w:val="28"/>
        </w:rPr>
        <w:t xml:space="preserve">12 г. – </w:t>
      </w:r>
      <w:r w:rsidR="00505BCC" w:rsidRPr="00586B7D">
        <w:rPr>
          <w:rFonts w:ascii="Times New Roman" w:eastAsia="Calibri" w:hAnsi="Times New Roman" w:cs="Times New Roman"/>
          <w:sz w:val="28"/>
          <w:szCs w:val="28"/>
        </w:rPr>
        <w:t>83,5</w:t>
      </w:r>
      <w:r w:rsidR="00403022" w:rsidRPr="00586B7D">
        <w:rPr>
          <w:rFonts w:ascii="Times New Roman" w:eastAsia="Calibri" w:hAnsi="Times New Roman" w:cs="Times New Roman"/>
          <w:sz w:val="28"/>
          <w:szCs w:val="28"/>
        </w:rPr>
        <w:t xml:space="preserve">%. </w:t>
      </w:r>
    </w:p>
    <w:p w:rsidR="00403022" w:rsidRDefault="00315693" w:rsidP="00505BCC">
      <w:pPr>
        <w:spacing w:after="0" w:line="360" w:lineRule="auto"/>
        <w:ind w:firstLine="708"/>
        <w:jc w:val="both"/>
        <w:rPr>
          <w:rFonts w:ascii="Times New Roman" w:eastAsia="Calibri" w:hAnsi="Times New Roman" w:cs="Times New Roman"/>
          <w:sz w:val="28"/>
          <w:szCs w:val="28"/>
        </w:rPr>
      </w:pPr>
      <w:r w:rsidRPr="00586B7D">
        <w:rPr>
          <w:rFonts w:ascii="Times New Roman" w:eastAsia="Calibri" w:hAnsi="Times New Roman" w:cs="Times New Roman"/>
          <w:sz w:val="28"/>
          <w:szCs w:val="28"/>
        </w:rPr>
        <w:t>В наибольшей степени изменилась структура жилищного фонда по формам собственности</w:t>
      </w:r>
      <w:r w:rsidRPr="00315693">
        <w:rPr>
          <w:rFonts w:ascii="Times New Roman" w:eastAsia="Calibri" w:hAnsi="Times New Roman" w:cs="Times New Roman"/>
          <w:sz w:val="28"/>
          <w:szCs w:val="28"/>
        </w:rPr>
        <w:t xml:space="preserve"> в городском жилищном фонде. Доля жилых помещений, находящихся в собственности граждан, в период с 1990 до 2012 гг. увеличилась с 15,1% до 81,6% (в расчете на общую площадь </w:t>
      </w:r>
      <w:r w:rsidR="001A5BE1">
        <w:rPr>
          <w:rFonts w:ascii="Times New Roman" w:eastAsia="Calibri" w:hAnsi="Times New Roman" w:cs="Times New Roman"/>
          <w:sz w:val="28"/>
          <w:szCs w:val="28"/>
        </w:rPr>
        <w:t xml:space="preserve">жилых </w:t>
      </w:r>
      <w:r w:rsidRPr="00315693">
        <w:rPr>
          <w:rFonts w:ascii="Times New Roman" w:eastAsia="Calibri" w:hAnsi="Times New Roman" w:cs="Times New Roman"/>
          <w:sz w:val="28"/>
          <w:szCs w:val="28"/>
        </w:rPr>
        <w:t>помещений).</w:t>
      </w:r>
      <w:r w:rsidR="007E69AB">
        <w:rPr>
          <w:rFonts w:ascii="Times New Roman" w:eastAsia="Calibri" w:hAnsi="Times New Roman" w:cs="Times New Roman"/>
          <w:sz w:val="28"/>
          <w:szCs w:val="28"/>
        </w:rPr>
        <w:t xml:space="preserve"> </w:t>
      </w:r>
      <w:r w:rsidR="00403022" w:rsidRPr="001B58B9">
        <w:rPr>
          <w:rFonts w:ascii="Times New Roman" w:eastAsia="Calibri" w:hAnsi="Times New Roman" w:cs="Times New Roman"/>
          <w:sz w:val="28"/>
          <w:szCs w:val="28"/>
        </w:rPr>
        <w:t>В сельской местности доля жилищного фонда, находящего в собственности граждан выше, чем в городском ж</w:t>
      </w:r>
      <w:r w:rsidR="00663FCF">
        <w:rPr>
          <w:rFonts w:ascii="Times New Roman" w:eastAsia="Calibri" w:hAnsi="Times New Roman" w:cs="Times New Roman"/>
          <w:sz w:val="28"/>
          <w:szCs w:val="28"/>
        </w:rPr>
        <w:t>илищном фонде –</w:t>
      </w:r>
      <w:r w:rsidR="00B35E0E" w:rsidRPr="001B58B9">
        <w:rPr>
          <w:rFonts w:ascii="Times New Roman" w:eastAsia="Calibri" w:hAnsi="Times New Roman" w:cs="Times New Roman"/>
          <w:sz w:val="28"/>
          <w:szCs w:val="28"/>
        </w:rPr>
        <w:t xml:space="preserve"> 88,3</w:t>
      </w:r>
      <w:r w:rsidR="00663FCF">
        <w:rPr>
          <w:rFonts w:ascii="Times New Roman" w:eastAsia="Calibri" w:hAnsi="Times New Roman" w:cs="Times New Roman"/>
          <w:sz w:val="28"/>
          <w:szCs w:val="28"/>
        </w:rPr>
        <w:t>%</w:t>
      </w:r>
      <w:r w:rsidR="00403022" w:rsidRPr="001B58B9">
        <w:rPr>
          <w:rFonts w:ascii="Times New Roman" w:eastAsia="Calibri" w:hAnsi="Times New Roman" w:cs="Times New Roman"/>
          <w:sz w:val="28"/>
          <w:szCs w:val="28"/>
        </w:rPr>
        <w:t>.</w:t>
      </w:r>
    </w:p>
    <w:p w:rsidR="006379DE" w:rsidRPr="001B58B9" w:rsidRDefault="006379DE" w:rsidP="00505BCC">
      <w:pPr>
        <w:spacing w:after="0" w:line="360" w:lineRule="auto"/>
        <w:ind w:firstLine="708"/>
        <w:jc w:val="both"/>
        <w:rPr>
          <w:rFonts w:ascii="Times New Roman" w:eastAsia="Calibri" w:hAnsi="Times New Roman" w:cs="Times New Roman"/>
          <w:sz w:val="28"/>
          <w:szCs w:val="28"/>
        </w:rPr>
      </w:pPr>
    </w:p>
    <w:p w:rsidR="009F6437" w:rsidRPr="001B58B9" w:rsidRDefault="00315693" w:rsidP="00505BCC">
      <w:pPr>
        <w:pStyle w:val="2"/>
        <w:spacing w:before="0"/>
        <w:rPr>
          <w:rFonts w:eastAsia="Times New Roman" w:cs="Times New Roman"/>
          <w:b/>
          <w:i/>
          <w:sz w:val="28"/>
          <w:szCs w:val="28"/>
        </w:rPr>
      </w:pPr>
      <w:r>
        <w:rPr>
          <w:rFonts w:eastAsia="Times New Roman" w:cs="Times New Roman"/>
          <w:b/>
          <w:sz w:val="28"/>
          <w:szCs w:val="28"/>
        </w:rPr>
        <w:t>2.</w:t>
      </w:r>
      <w:r w:rsidR="001B58B9">
        <w:rPr>
          <w:rFonts w:eastAsia="Times New Roman" w:cs="Times New Roman"/>
          <w:b/>
          <w:sz w:val="28"/>
          <w:szCs w:val="28"/>
        </w:rPr>
        <w:t xml:space="preserve"> </w:t>
      </w:r>
      <w:r w:rsidR="009F6437" w:rsidRPr="001B58B9">
        <w:rPr>
          <w:rFonts w:eastAsia="Times New Roman" w:cs="Times New Roman"/>
          <w:b/>
          <w:sz w:val="28"/>
          <w:szCs w:val="28"/>
        </w:rPr>
        <w:t>Количественные характеристики потребления жилья</w:t>
      </w:r>
    </w:p>
    <w:p w:rsidR="009F6437" w:rsidRPr="001B58B9" w:rsidRDefault="009F6437"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За период 2000-2012 г</w:t>
      </w:r>
      <w:r w:rsidR="001A5BE1">
        <w:rPr>
          <w:rFonts w:ascii="Times New Roman" w:eastAsia="Times New Roman" w:hAnsi="Times New Roman" w:cs="Times New Roman"/>
          <w:sz w:val="28"/>
          <w:szCs w:val="28"/>
          <w:lang w:eastAsia="ru-RU"/>
        </w:rPr>
        <w:t>г.</w:t>
      </w:r>
      <w:r w:rsidRPr="001B58B9">
        <w:rPr>
          <w:rFonts w:ascii="Times New Roman" w:eastAsia="Times New Roman" w:hAnsi="Times New Roman" w:cs="Times New Roman"/>
          <w:sz w:val="28"/>
          <w:szCs w:val="28"/>
          <w:lang w:eastAsia="ru-RU"/>
        </w:rPr>
        <w:t xml:space="preserve"> произошло существенное увеличение обеспеченности общей площадью жилья, которая увеличилась на 22% в целом по России, в том числе на 21% в городской местности (таблица </w:t>
      </w:r>
      <w:r w:rsidR="00366374">
        <w:rPr>
          <w:rFonts w:ascii="Times New Roman" w:eastAsia="Times New Roman" w:hAnsi="Times New Roman" w:cs="Times New Roman"/>
          <w:sz w:val="28"/>
          <w:szCs w:val="28"/>
          <w:lang w:eastAsia="ru-RU"/>
        </w:rPr>
        <w:t>1</w:t>
      </w:r>
      <w:r w:rsidRPr="001B58B9">
        <w:rPr>
          <w:rFonts w:ascii="Times New Roman" w:eastAsia="Times New Roman" w:hAnsi="Times New Roman" w:cs="Times New Roman"/>
          <w:sz w:val="28"/>
          <w:szCs w:val="28"/>
          <w:lang w:eastAsia="ru-RU"/>
        </w:rPr>
        <w:t xml:space="preserve">). </w:t>
      </w:r>
      <w:r w:rsidR="000B47F5">
        <w:rPr>
          <w:rFonts w:ascii="Times New Roman" w:eastAsia="Times New Roman" w:hAnsi="Times New Roman" w:cs="Times New Roman"/>
          <w:sz w:val="28"/>
          <w:szCs w:val="28"/>
          <w:lang w:eastAsia="ru-RU"/>
        </w:rPr>
        <w:t xml:space="preserve"> </w:t>
      </w:r>
      <w:r w:rsidRPr="001B58B9">
        <w:rPr>
          <w:rFonts w:ascii="Times New Roman" w:eastAsia="Times New Roman" w:hAnsi="Times New Roman" w:cs="Times New Roman"/>
          <w:sz w:val="28"/>
          <w:szCs w:val="28"/>
          <w:lang w:eastAsia="ru-RU"/>
        </w:rPr>
        <w:t xml:space="preserve">В </w:t>
      </w:r>
      <w:r w:rsidR="008A0CE6">
        <w:rPr>
          <w:rFonts w:ascii="Times New Roman" w:eastAsia="Times New Roman" w:hAnsi="Times New Roman" w:cs="Times New Roman"/>
          <w:sz w:val="28"/>
          <w:szCs w:val="28"/>
          <w:lang w:eastAsia="ru-RU"/>
        </w:rPr>
        <w:t xml:space="preserve"> первое десятилетие 2000-х годов</w:t>
      </w:r>
      <w:r w:rsidRPr="001B58B9">
        <w:rPr>
          <w:rFonts w:ascii="Times New Roman" w:eastAsia="Times New Roman" w:hAnsi="Times New Roman" w:cs="Times New Roman"/>
          <w:sz w:val="28"/>
          <w:szCs w:val="28"/>
          <w:lang w:eastAsia="ru-RU"/>
        </w:rPr>
        <w:t xml:space="preserve"> </w:t>
      </w:r>
      <w:r w:rsidR="00CF6F98">
        <w:rPr>
          <w:rFonts w:ascii="Times New Roman" w:eastAsia="Times New Roman" w:hAnsi="Times New Roman" w:cs="Times New Roman"/>
          <w:sz w:val="28"/>
          <w:szCs w:val="28"/>
          <w:lang w:eastAsia="ru-RU"/>
        </w:rPr>
        <w:t xml:space="preserve">сократилось </w:t>
      </w:r>
      <w:r w:rsidRPr="001B58B9">
        <w:rPr>
          <w:rFonts w:ascii="Times New Roman" w:eastAsia="Times New Roman" w:hAnsi="Times New Roman" w:cs="Times New Roman"/>
          <w:sz w:val="28"/>
          <w:szCs w:val="28"/>
          <w:lang w:eastAsia="ru-RU"/>
        </w:rPr>
        <w:t>отставание России по этому показателю от развитых стран</w:t>
      </w:r>
      <w:r w:rsidR="00CF6F98">
        <w:rPr>
          <w:rFonts w:ascii="Times New Roman" w:eastAsia="Times New Roman" w:hAnsi="Times New Roman" w:cs="Times New Roman"/>
          <w:sz w:val="28"/>
          <w:szCs w:val="28"/>
          <w:lang w:eastAsia="ru-RU"/>
        </w:rPr>
        <w:t>. Так,</w:t>
      </w:r>
      <w:r w:rsidRPr="001B58B9">
        <w:rPr>
          <w:rFonts w:ascii="Times New Roman" w:eastAsia="Times New Roman" w:hAnsi="Times New Roman" w:cs="Times New Roman"/>
          <w:sz w:val="28"/>
          <w:szCs w:val="28"/>
          <w:lang w:eastAsia="ru-RU"/>
        </w:rPr>
        <w:t xml:space="preserve"> в 2000 г. обеспеченность общей площадью жилья составляла 29% от обеспеченности в США</w:t>
      </w:r>
      <w:r w:rsidRPr="001B58B9">
        <w:rPr>
          <w:rFonts w:ascii="Times New Roman" w:eastAsia="Times New Roman" w:hAnsi="Times New Roman" w:cs="Times New Roman"/>
          <w:sz w:val="28"/>
          <w:szCs w:val="28"/>
          <w:vertAlign w:val="superscript"/>
          <w:lang w:eastAsia="ru-RU"/>
        </w:rPr>
        <w:footnoteReference w:id="2"/>
      </w:r>
      <w:r w:rsidRPr="001B58B9">
        <w:rPr>
          <w:rFonts w:ascii="Times New Roman" w:eastAsia="Times New Roman" w:hAnsi="Times New Roman" w:cs="Times New Roman"/>
          <w:sz w:val="28"/>
          <w:szCs w:val="28"/>
          <w:lang w:eastAsia="ru-RU"/>
        </w:rPr>
        <w:t xml:space="preserve"> (19,2 и 66,3 кв. м на человека соответственно), а в 2012 году – уже 34% (23,4 и 69,7</w:t>
      </w:r>
      <w:r w:rsidRPr="001B58B9">
        <w:rPr>
          <w:rFonts w:ascii="Times New Roman" w:eastAsia="Times New Roman" w:hAnsi="Times New Roman" w:cs="Times New Roman"/>
          <w:sz w:val="28"/>
          <w:szCs w:val="28"/>
          <w:vertAlign w:val="superscript"/>
          <w:lang w:eastAsia="ru-RU"/>
        </w:rPr>
        <w:t xml:space="preserve"> </w:t>
      </w:r>
      <w:r w:rsidRPr="001B58B9">
        <w:rPr>
          <w:rFonts w:ascii="Times New Roman" w:eastAsia="Times New Roman" w:hAnsi="Times New Roman" w:cs="Times New Roman"/>
          <w:sz w:val="28"/>
          <w:szCs w:val="28"/>
          <w:lang w:eastAsia="ru-RU"/>
        </w:rPr>
        <w:t xml:space="preserve">на человека </w:t>
      </w:r>
      <w:r w:rsidRPr="001B58B9">
        <w:rPr>
          <w:rFonts w:ascii="Times New Roman" w:eastAsia="Times New Roman" w:hAnsi="Times New Roman" w:cs="Times New Roman"/>
          <w:sz w:val="28"/>
          <w:szCs w:val="28"/>
          <w:lang w:eastAsia="ru-RU"/>
        </w:rPr>
        <w:lastRenderedPageBreak/>
        <w:t xml:space="preserve">соответственно). Увеличились показатели не только средней, но и медианной обеспеченности общей площадью жилья. </w:t>
      </w:r>
      <w:proofErr w:type="gramStart"/>
      <w:r w:rsidRPr="001B58B9">
        <w:rPr>
          <w:rFonts w:ascii="Times New Roman" w:eastAsia="Times New Roman" w:hAnsi="Times New Roman" w:cs="Times New Roman"/>
          <w:sz w:val="28"/>
          <w:szCs w:val="28"/>
          <w:lang w:eastAsia="ru-RU"/>
        </w:rPr>
        <w:t>Последняя</w:t>
      </w:r>
      <w:proofErr w:type="gramEnd"/>
      <w:r w:rsidRPr="001B58B9">
        <w:rPr>
          <w:rFonts w:ascii="Times New Roman" w:eastAsia="Times New Roman" w:hAnsi="Times New Roman" w:cs="Times New Roman"/>
          <w:sz w:val="28"/>
          <w:szCs w:val="28"/>
          <w:lang w:eastAsia="ru-RU"/>
        </w:rPr>
        <w:t xml:space="preserve"> составляла около 18,7 кв. метров в 2000 г. и около 21,7 кв. м в 2012 г., т.е. увеличилась примерно на 16%. Разрыв между медианной и средней обеспеченностью общей площадью жилья увеличился с 0,97 в 2000 году до 0,93 в 2012 году</w:t>
      </w:r>
      <w:r w:rsidR="004512A4">
        <w:rPr>
          <w:rStyle w:val="a5"/>
          <w:rFonts w:ascii="Times New Roman" w:eastAsia="Times New Roman" w:hAnsi="Times New Roman" w:cs="Times New Roman"/>
          <w:sz w:val="28"/>
          <w:szCs w:val="28"/>
          <w:lang w:eastAsia="ru-RU"/>
        </w:rPr>
        <w:footnoteReference w:id="3"/>
      </w:r>
      <w:r w:rsidRPr="001B58B9">
        <w:rPr>
          <w:rFonts w:ascii="Times New Roman" w:eastAsia="Times New Roman" w:hAnsi="Times New Roman" w:cs="Times New Roman"/>
          <w:sz w:val="28"/>
          <w:szCs w:val="28"/>
          <w:lang w:eastAsia="ru-RU"/>
        </w:rPr>
        <w:t>.</w:t>
      </w:r>
    </w:p>
    <w:p w:rsidR="009F6437" w:rsidRPr="001B58B9" w:rsidDel="000B47F5" w:rsidRDefault="009F6437" w:rsidP="00505BCC">
      <w:pPr>
        <w:spacing w:after="0" w:line="360" w:lineRule="auto"/>
        <w:ind w:firstLine="709"/>
        <w:jc w:val="both"/>
        <w:rPr>
          <w:rFonts w:ascii="Times New Roman" w:eastAsia="Times New Roman" w:hAnsi="Times New Roman" w:cs="Times New Roman"/>
          <w:b/>
          <w:sz w:val="28"/>
          <w:szCs w:val="28"/>
          <w:lang w:eastAsia="ru-RU"/>
        </w:rPr>
      </w:pPr>
      <w:r w:rsidRPr="001B58B9" w:rsidDel="000B47F5">
        <w:rPr>
          <w:rFonts w:ascii="Times New Roman" w:eastAsia="Times New Roman" w:hAnsi="Times New Roman" w:cs="Times New Roman"/>
          <w:sz w:val="28"/>
          <w:szCs w:val="28"/>
          <w:lang w:eastAsia="ru-RU"/>
        </w:rPr>
        <w:t xml:space="preserve">В несколько меньшей степени – на 13,8%, увеличилась обеспеченность жилыми помещениями (жилыми единицами) в расчете на 1000 чел., что объясняется существенным превышением среднего размера вновь построенного жилья за период 2000-2012 гг. (≈80 кв. м.) относительно средней площади жилой единицы в целом (≈50 кв. м.). В целом по показателю обеспеченности жилыми помещениями Российская Федерация находится на среднеевропейском уровне. </w:t>
      </w:r>
    </w:p>
    <w:p w:rsidR="00702AB7" w:rsidRPr="001B58B9" w:rsidRDefault="009F6437" w:rsidP="00505BCC">
      <w:pPr>
        <w:spacing w:after="0" w:line="240" w:lineRule="auto"/>
        <w:jc w:val="right"/>
        <w:rPr>
          <w:rFonts w:ascii="Times New Roman" w:eastAsia="Times New Roman" w:hAnsi="Times New Roman" w:cs="Times New Roman"/>
          <w:b/>
          <w:sz w:val="28"/>
          <w:szCs w:val="28"/>
          <w:lang w:eastAsia="ru-RU"/>
        </w:rPr>
      </w:pPr>
      <w:r w:rsidRPr="001B58B9">
        <w:rPr>
          <w:rFonts w:ascii="Times New Roman" w:eastAsia="Times New Roman" w:hAnsi="Times New Roman" w:cs="Times New Roman"/>
          <w:b/>
          <w:sz w:val="28"/>
          <w:szCs w:val="28"/>
          <w:lang w:eastAsia="ru-RU"/>
        </w:rPr>
        <w:t>Таб</w:t>
      </w:r>
      <w:r w:rsidR="00315693">
        <w:rPr>
          <w:rFonts w:ascii="Times New Roman" w:eastAsia="Times New Roman" w:hAnsi="Times New Roman" w:cs="Times New Roman"/>
          <w:b/>
          <w:sz w:val="28"/>
          <w:szCs w:val="28"/>
          <w:lang w:eastAsia="ru-RU"/>
        </w:rPr>
        <w:t xml:space="preserve">лица </w:t>
      </w:r>
      <w:r w:rsidR="00366374">
        <w:rPr>
          <w:rFonts w:ascii="Times New Roman" w:eastAsia="Times New Roman" w:hAnsi="Times New Roman" w:cs="Times New Roman"/>
          <w:b/>
          <w:sz w:val="28"/>
          <w:szCs w:val="28"/>
          <w:lang w:eastAsia="ru-RU"/>
        </w:rPr>
        <w:t>1</w:t>
      </w:r>
      <w:r w:rsidR="00702AB7" w:rsidRPr="001B58B9">
        <w:rPr>
          <w:rFonts w:ascii="Times New Roman" w:eastAsia="Times New Roman" w:hAnsi="Times New Roman" w:cs="Times New Roman"/>
          <w:b/>
          <w:sz w:val="28"/>
          <w:szCs w:val="28"/>
          <w:lang w:eastAsia="ru-RU"/>
        </w:rPr>
        <w:t xml:space="preserve"> –</w:t>
      </w:r>
      <w:r w:rsidRPr="001B58B9">
        <w:rPr>
          <w:rFonts w:ascii="Times New Roman" w:eastAsia="Times New Roman" w:hAnsi="Times New Roman" w:cs="Times New Roman"/>
          <w:b/>
          <w:sz w:val="28"/>
          <w:szCs w:val="28"/>
          <w:lang w:eastAsia="ru-RU"/>
        </w:rPr>
        <w:t xml:space="preserve"> Динамика обеспеченности жильем в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37"/>
        <w:gridCol w:w="2837"/>
      </w:tblGrid>
      <w:tr w:rsidR="009F6437" w:rsidRPr="001B58B9" w:rsidTr="00410D8E">
        <w:trPr>
          <w:trHeight w:val="567"/>
        </w:trPr>
        <w:tc>
          <w:tcPr>
            <w:tcW w:w="3686" w:type="dxa"/>
            <w:vAlign w:val="center"/>
          </w:tcPr>
          <w:p w:rsidR="009F6437" w:rsidRPr="001F268D" w:rsidRDefault="009F6437" w:rsidP="00505BCC">
            <w:pPr>
              <w:spacing w:after="0" w:line="240" w:lineRule="auto"/>
              <w:rPr>
                <w:rFonts w:ascii="Times New Roman" w:eastAsia="Times New Roman" w:hAnsi="Times New Roman" w:cs="Times New Roman"/>
                <w:sz w:val="24"/>
                <w:szCs w:val="24"/>
                <w:lang w:eastAsia="ru-RU"/>
              </w:rPr>
            </w:pP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2000</w:t>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2012</w:t>
            </w:r>
          </w:p>
        </w:tc>
      </w:tr>
      <w:tr w:rsidR="009F6437" w:rsidRPr="001B58B9" w:rsidTr="00410D8E">
        <w:trPr>
          <w:trHeight w:val="567"/>
        </w:trPr>
        <w:tc>
          <w:tcPr>
            <w:tcW w:w="3686" w:type="dxa"/>
            <w:vAlign w:val="center"/>
          </w:tcPr>
          <w:p w:rsidR="009F6437" w:rsidRPr="001F268D" w:rsidRDefault="009F6437"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 xml:space="preserve">Средняя обеспеченность общей площадью жилья, кв. м. </w:t>
            </w:r>
            <w:proofErr w:type="gramStart"/>
            <w:r w:rsidRPr="001F268D">
              <w:rPr>
                <w:rFonts w:ascii="Times New Roman" w:eastAsia="Times New Roman" w:hAnsi="Times New Roman" w:cs="Times New Roman"/>
                <w:sz w:val="24"/>
                <w:szCs w:val="24"/>
                <w:lang w:eastAsia="ru-RU"/>
              </w:rPr>
              <w:t>на</w:t>
            </w:r>
            <w:proofErr w:type="gramEnd"/>
            <w:r w:rsidRPr="001F268D">
              <w:rPr>
                <w:rFonts w:ascii="Times New Roman" w:eastAsia="Times New Roman" w:hAnsi="Times New Roman" w:cs="Times New Roman"/>
                <w:sz w:val="24"/>
                <w:szCs w:val="24"/>
                <w:lang w:eastAsia="ru-RU"/>
              </w:rPr>
              <w:t xml:space="preserve"> чел.</w:t>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19,2</w:t>
            </w:r>
            <w:r w:rsidRPr="001F268D">
              <w:rPr>
                <w:rFonts w:ascii="Times New Roman" w:eastAsia="Times New Roman" w:hAnsi="Times New Roman" w:cs="Times New Roman"/>
                <w:sz w:val="24"/>
                <w:szCs w:val="24"/>
                <w:vertAlign w:val="superscript"/>
                <w:lang w:eastAsia="ru-RU"/>
              </w:rPr>
              <w:footnoteReference w:id="4"/>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23,4</w:t>
            </w:r>
            <w:r w:rsidRPr="001F268D">
              <w:rPr>
                <w:rFonts w:ascii="Times New Roman" w:eastAsia="Times New Roman" w:hAnsi="Times New Roman" w:cs="Times New Roman"/>
                <w:sz w:val="24"/>
                <w:szCs w:val="24"/>
                <w:vertAlign w:val="superscript"/>
                <w:lang w:eastAsia="ru-RU"/>
              </w:rPr>
              <w:footnoteReference w:id="5"/>
            </w:r>
          </w:p>
        </w:tc>
      </w:tr>
      <w:tr w:rsidR="009F6437" w:rsidRPr="001B58B9" w:rsidTr="00410D8E">
        <w:trPr>
          <w:trHeight w:val="454"/>
        </w:trPr>
        <w:tc>
          <w:tcPr>
            <w:tcW w:w="3686" w:type="dxa"/>
            <w:vAlign w:val="center"/>
          </w:tcPr>
          <w:p w:rsidR="009F6437" w:rsidRPr="001F268D" w:rsidRDefault="00FF7459" w:rsidP="00505BCC">
            <w:pPr>
              <w:spacing w:after="0" w:line="240" w:lineRule="auto"/>
              <w:ind w:left="284"/>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в т. ч. в городских</w:t>
            </w:r>
            <w:r w:rsidR="009F6437" w:rsidRPr="001F268D">
              <w:rPr>
                <w:rFonts w:ascii="Times New Roman" w:eastAsia="Times New Roman" w:hAnsi="Times New Roman" w:cs="Times New Roman"/>
                <w:sz w:val="24"/>
                <w:szCs w:val="24"/>
                <w:lang w:eastAsia="ru-RU"/>
              </w:rPr>
              <w:t xml:space="preserve"> поселениях</w:t>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18,9</w:t>
            </w:r>
            <w:r w:rsidRPr="001F268D">
              <w:rPr>
                <w:rFonts w:ascii="Times New Roman" w:eastAsia="Times New Roman" w:hAnsi="Times New Roman" w:cs="Times New Roman"/>
                <w:sz w:val="24"/>
                <w:szCs w:val="24"/>
                <w:vertAlign w:val="superscript"/>
                <w:lang w:eastAsia="ru-RU"/>
              </w:rPr>
              <w:footnoteReference w:id="6"/>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22,9</w:t>
            </w:r>
            <w:r w:rsidRPr="001F268D">
              <w:rPr>
                <w:rFonts w:ascii="Times New Roman" w:eastAsia="Times New Roman" w:hAnsi="Times New Roman" w:cs="Times New Roman"/>
                <w:sz w:val="24"/>
                <w:szCs w:val="24"/>
                <w:vertAlign w:val="superscript"/>
                <w:lang w:eastAsia="ru-RU"/>
              </w:rPr>
              <w:footnoteReference w:id="7"/>
            </w:r>
          </w:p>
        </w:tc>
      </w:tr>
      <w:tr w:rsidR="009F6437" w:rsidRPr="001B58B9" w:rsidTr="00410D8E">
        <w:trPr>
          <w:trHeight w:val="417"/>
        </w:trPr>
        <w:tc>
          <w:tcPr>
            <w:tcW w:w="3686" w:type="dxa"/>
            <w:vAlign w:val="center"/>
          </w:tcPr>
          <w:p w:rsidR="009F6437" w:rsidRPr="001F268D" w:rsidRDefault="009F6437" w:rsidP="00505BCC">
            <w:pPr>
              <w:spacing w:after="0" w:line="240" w:lineRule="auto"/>
              <w:ind w:left="284"/>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в сельских поселениях</w:t>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19,9</w:t>
            </w:r>
            <w:r w:rsidRPr="001F268D">
              <w:rPr>
                <w:rFonts w:ascii="Times New Roman" w:eastAsia="Times New Roman" w:hAnsi="Times New Roman" w:cs="Times New Roman"/>
                <w:sz w:val="24"/>
                <w:szCs w:val="24"/>
                <w:vertAlign w:val="superscript"/>
                <w:lang w:eastAsia="ru-RU"/>
              </w:rPr>
              <w:footnoteReference w:id="8"/>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24,8</w:t>
            </w:r>
            <w:r w:rsidRPr="001F268D">
              <w:rPr>
                <w:rFonts w:ascii="Times New Roman" w:eastAsia="Times New Roman" w:hAnsi="Times New Roman" w:cs="Times New Roman"/>
                <w:sz w:val="24"/>
                <w:szCs w:val="24"/>
                <w:vertAlign w:val="superscript"/>
                <w:lang w:eastAsia="ru-RU"/>
              </w:rPr>
              <w:footnoteReference w:id="9"/>
            </w:r>
          </w:p>
        </w:tc>
      </w:tr>
      <w:tr w:rsidR="009F6437" w:rsidRPr="001B58B9" w:rsidTr="00410D8E">
        <w:trPr>
          <w:trHeight w:val="567"/>
        </w:trPr>
        <w:tc>
          <w:tcPr>
            <w:tcW w:w="3686" w:type="dxa"/>
          </w:tcPr>
          <w:p w:rsidR="009F6437" w:rsidRPr="001F268D" w:rsidRDefault="009F6437"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Обеспеченность жилыми помещениями, жилых единиц на 1000 чел.</w:t>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377</w:t>
            </w:r>
            <w:r w:rsidRPr="001F268D">
              <w:rPr>
                <w:rFonts w:ascii="Times New Roman" w:eastAsia="Times New Roman" w:hAnsi="Times New Roman" w:cs="Times New Roman"/>
                <w:sz w:val="24"/>
                <w:szCs w:val="24"/>
                <w:vertAlign w:val="superscript"/>
                <w:lang w:eastAsia="ru-RU"/>
              </w:rPr>
              <w:footnoteReference w:id="10"/>
            </w:r>
          </w:p>
        </w:tc>
        <w:tc>
          <w:tcPr>
            <w:tcW w:w="2837" w:type="dxa"/>
            <w:vAlign w:val="center"/>
          </w:tcPr>
          <w:p w:rsidR="009F6437" w:rsidRPr="001F268D" w:rsidRDefault="009F6437"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429</w:t>
            </w:r>
            <w:r w:rsidRPr="001F268D">
              <w:rPr>
                <w:rFonts w:ascii="Times New Roman" w:eastAsia="Times New Roman" w:hAnsi="Times New Roman" w:cs="Times New Roman"/>
                <w:sz w:val="24"/>
                <w:szCs w:val="24"/>
                <w:vertAlign w:val="superscript"/>
                <w:lang w:eastAsia="ru-RU"/>
              </w:rPr>
              <w:footnoteReference w:id="11"/>
            </w:r>
          </w:p>
        </w:tc>
      </w:tr>
    </w:tbl>
    <w:p w:rsidR="009F6437" w:rsidRPr="001B58B9" w:rsidRDefault="009F6437"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К сожалению, существующая статистика не позволяет рассчитать  обеспеченность жильем в отношении именно занятых жилых помещений. В связи с наличием пустующих жилых помещений, не выведенных из состава жилищного фонда, общие статистические данные по жилищному фонду в целом могут не вполне адекватно отражать сложившуюся ситуацию (в большей степени это характерно для сельской местности). Косвенная оценка </w:t>
      </w:r>
      <w:r w:rsidRPr="001B58B9">
        <w:rPr>
          <w:rFonts w:ascii="Times New Roman" w:eastAsia="Times New Roman" w:hAnsi="Times New Roman" w:cs="Times New Roman"/>
          <w:sz w:val="28"/>
          <w:szCs w:val="28"/>
          <w:lang w:eastAsia="ru-RU"/>
        </w:rPr>
        <w:lastRenderedPageBreak/>
        <w:t>обеспеченности общей площадью жилья в занятых жилых помещениях возможна на основе данных Всероссийской переписи населения 2010 года, согласно которым средняя обеспеченность общей площадью жилья составила 19 кв. метров на человека</w:t>
      </w:r>
      <w:r w:rsidRPr="001B58B9">
        <w:rPr>
          <w:rStyle w:val="a5"/>
          <w:rFonts w:ascii="Times New Roman" w:eastAsia="Times New Roman" w:hAnsi="Times New Roman" w:cs="Times New Roman"/>
          <w:sz w:val="28"/>
          <w:szCs w:val="28"/>
          <w:lang w:eastAsia="ru-RU"/>
        </w:rPr>
        <w:footnoteReference w:id="12"/>
      </w:r>
      <w:r w:rsidRPr="001B58B9">
        <w:rPr>
          <w:rFonts w:ascii="Times New Roman" w:eastAsia="Times New Roman" w:hAnsi="Times New Roman" w:cs="Times New Roman"/>
          <w:sz w:val="28"/>
          <w:szCs w:val="28"/>
          <w:lang w:eastAsia="ru-RU"/>
        </w:rPr>
        <w:t xml:space="preserve"> (согласно данным Всероссийской переписи населения 2002 года – также 19 кв. метров на человека).</w:t>
      </w:r>
    </w:p>
    <w:p w:rsidR="009F6437" w:rsidRPr="001B58B9" w:rsidRDefault="009F6437"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Таким образом, вопрос о динамике реальной жилищной обеспеченности населения не столь однозначен и требует проведения дополнительных исследований. В связи с этим представляется актуальным проведение переписи жилищного фонда Российской Федерации. В большинстве развитых стран такая перепись осуществляется одновременно с переписью населения.  </w:t>
      </w:r>
    </w:p>
    <w:p w:rsidR="001A7F55" w:rsidRDefault="001A7F55" w:rsidP="00505BCC">
      <w:pPr>
        <w:spacing w:after="0" w:line="360" w:lineRule="auto"/>
        <w:ind w:firstLine="708"/>
        <w:jc w:val="both"/>
        <w:rPr>
          <w:rFonts w:ascii="Times New Roman" w:eastAsia="Times New Roman" w:hAnsi="Times New Roman" w:cs="Times New Roman"/>
          <w:sz w:val="28"/>
          <w:szCs w:val="28"/>
          <w:lang w:eastAsia="ru-RU"/>
        </w:rPr>
      </w:pPr>
      <w:r w:rsidRPr="001A7F55">
        <w:rPr>
          <w:rFonts w:ascii="Times New Roman" w:eastAsia="Times New Roman" w:hAnsi="Times New Roman" w:cs="Times New Roman"/>
          <w:sz w:val="28"/>
          <w:szCs w:val="28"/>
          <w:lang w:eastAsia="ru-RU"/>
        </w:rPr>
        <w:t xml:space="preserve">Уровень обеспеченности жильем пока еще остается недостаточным  по </w:t>
      </w:r>
      <w:r w:rsidRPr="007E69AB">
        <w:rPr>
          <w:rFonts w:ascii="Times New Roman" w:eastAsia="Times New Roman" w:hAnsi="Times New Roman" w:cs="Times New Roman"/>
          <w:sz w:val="28"/>
          <w:szCs w:val="28"/>
          <w:lang w:eastAsia="ru-RU"/>
        </w:rPr>
        <w:t xml:space="preserve">сравнению со многими другими западными странами. </w:t>
      </w:r>
      <w:proofErr w:type="gramStart"/>
      <w:r w:rsidRPr="007E69AB">
        <w:rPr>
          <w:rFonts w:ascii="Times New Roman" w:eastAsia="Times New Roman" w:hAnsi="Times New Roman" w:cs="Times New Roman"/>
          <w:sz w:val="28"/>
          <w:szCs w:val="28"/>
          <w:lang w:eastAsia="ru-RU"/>
        </w:rPr>
        <w:t>Чтобы выйти на показатель 35 кв. м</w:t>
      </w:r>
      <w:r w:rsidR="007E69AB" w:rsidRPr="007E69AB">
        <w:rPr>
          <w:rStyle w:val="a5"/>
          <w:rFonts w:ascii="Times New Roman" w:eastAsia="Times New Roman" w:hAnsi="Times New Roman" w:cs="Times New Roman"/>
          <w:sz w:val="28"/>
          <w:szCs w:val="28"/>
          <w:lang w:eastAsia="ru-RU"/>
        </w:rPr>
        <w:footnoteReference w:id="13"/>
      </w:r>
      <w:r w:rsidRPr="007E69AB">
        <w:rPr>
          <w:rFonts w:ascii="Times New Roman" w:eastAsia="Times New Roman" w:hAnsi="Times New Roman" w:cs="Times New Roman"/>
          <w:sz w:val="28"/>
          <w:szCs w:val="28"/>
          <w:lang w:eastAsia="ru-RU"/>
        </w:rPr>
        <w:t xml:space="preserve"> </w:t>
      </w:r>
      <w:r w:rsidR="007E69AB" w:rsidRPr="007E69AB">
        <w:rPr>
          <w:rFonts w:ascii="Times New Roman" w:eastAsia="Times New Roman" w:hAnsi="Times New Roman" w:cs="Times New Roman"/>
          <w:sz w:val="28"/>
          <w:szCs w:val="28"/>
          <w:lang w:eastAsia="ru-RU"/>
        </w:rPr>
        <w:t xml:space="preserve">общей площади жилья </w:t>
      </w:r>
      <w:r w:rsidRPr="007E69AB">
        <w:rPr>
          <w:rFonts w:ascii="Times New Roman" w:eastAsia="Times New Roman" w:hAnsi="Times New Roman" w:cs="Times New Roman"/>
          <w:sz w:val="28"/>
          <w:szCs w:val="28"/>
          <w:lang w:eastAsia="ru-RU"/>
        </w:rPr>
        <w:t>на человека России требуется увеличить объ</w:t>
      </w:r>
      <w:r w:rsidR="007E69AB" w:rsidRPr="007E69AB">
        <w:rPr>
          <w:rFonts w:ascii="Times New Roman" w:eastAsia="Times New Roman" w:hAnsi="Times New Roman" w:cs="Times New Roman"/>
          <w:sz w:val="28"/>
          <w:szCs w:val="28"/>
          <w:lang w:eastAsia="ru-RU"/>
        </w:rPr>
        <w:t>ем жилищного фонда в 1,5 раза, а</w:t>
      </w:r>
      <w:r w:rsidRPr="007E69AB">
        <w:rPr>
          <w:rFonts w:ascii="Times New Roman" w:eastAsia="Times New Roman" w:hAnsi="Times New Roman" w:cs="Times New Roman"/>
          <w:sz w:val="28"/>
          <w:szCs w:val="28"/>
          <w:lang w:eastAsia="ru-RU"/>
        </w:rPr>
        <w:t xml:space="preserve"> если принять во внимание необходимость замещения</w:t>
      </w:r>
      <w:r w:rsidRPr="001A7F55">
        <w:rPr>
          <w:rFonts w:ascii="Times New Roman" w:eastAsia="Times New Roman" w:hAnsi="Times New Roman" w:cs="Times New Roman"/>
          <w:sz w:val="28"/>
          <w:szCs w:val="28"/>
          <w:lang w:eastAsia="ru-RU"/>
        </w:rPr>
        <w:t xml:space="preserve"> аварийного и ветхого жилищного фонда, реконструкции или замены морально устаревшего и недостаточно благоустро</w:t>
      </w:r>
      <w:r w:rsidR="00366374">
        <w:rPr>
          <w:rFonts w:ascii="Times New Roman" w:eastAsia="Times New Roman" w:hAnsi="Times New Roman" w:cs="Times New Roman"/>
          <w:sz w:val="28"/>
          <w:szCs w:val="28"/>
          <w:lang w:eastAsia="ru-RU"/>
        </w:rPr>
        <w:t>енного жилищного фонда, то</w:t>
      </w:r>
      <w:r w:rsidRPr="001A7F55">
        <w:rPr>
          <w:rFonts w:ascii="Times New Roman" w:eastAsia="Times New Roman" w:hAnsi="Times New Roman" w:cs="Times New Roman"/>
          <w:sz w:val="28"/>
          <w:szCs w:val="28"/>
          <w:lang w:eastAsia="ru-RU"/>
        </w:rPr>
        <w:t xml:space="preserve"> потребность</w:t>
      </w:r>
      <w:r w:rsidR="00366374">
        <w:rPr>
          <w:rFonts w:ascii="Times New Roman" w:eastAsia="Times New Roman" w:hAnsi="Times New Roman" w:cs="Times New Roman"/>
          <w:sz w:val="28"/>
          <w:szCs w:val="28"/>
          <w:lang w:eastAsia="ru-RU"/>
        </w:rPr>
        <w:t xml:space="preserve"> в новом жилищном строительстве составит около 75% от существующих объемов жилищного фонда</w:t>
      </w:r>
      <w:r w:rsidRPr="001A7F55">
        <w:rPr>
          <w:rFonts w:ascii="Times New Roman" w:eastAsia="Times New Roman" w:hAnsi="Times New Roman" w:cs="Times New Roman"/>
          <w:sz w:val="28"/>
          <w:szCs w:val="28"/>
          <w:lang w:eastAsia="ru-RU"/>
        </w:rPr>
        <w:t>.</w:t>
      </w:r>
      <w:proofErr w:type="gramEnd"/>
    </w:p>
    <w:p w:rsidR="006379DE" w:rsidRPr="001B58B9" w:rsidRDefault="006379DE" w:rsidP="00505BCC">
      <w:pPr>
        <w:spacing w:after="0" w:line="360" w:lineRule="auto"/>
        <w:ind w:firstLine="708"/>
        <w:jc w:val="both"/>
        <w:rPr>
          <w:rFonts w:ascii="Times New Roman" w:eastAsia="Times New Roman" w:hAnsi="Times New Roman" w:cs="Times New Roman"/>
          <w:sz w:val="28"/>
          <w:szCs w:val="28"/>
          <w:lang w:eastAsia="ru-RU"/>
        </w:rPr>
      </w:pPr>
    </w:p>
    <w:p w:rsidR="00410D8E" w:rsidRPr="001B58B9" w:rsidRDefault="001B58B9" w:rsidP="00505BCC">
      <w:pPr>
        <w:pStyle w:val="2"/>
        <w:spacing w:before="0"/>
        <w:rPr>
          <w:rFonts w:eastAsia="Times New Roman" w:cs="Times New Roman"/>
          <w:b/>
          <w:sz w:val="28"/>
          <w:szCs w:val="28"/>
        </w:rPr>
      </w:pPr>
      <w:r>
        <w:rPr>
          <w:rFonts w:eastAsia="Calibri" w:cs="Times New Roman"/>
          <w:b/>
          <w:sz w:val="28"/>
          <w:szCs w:val="28"/>
        </w:rPr>
        <w:t>3</w:t>
      </w:r>
      <w:r w:rsidR="00410D8E" w:rsidRPr="001B58B9">
        <w:rPr>
          <w:rFonts w:eastAsia="Calibri" w:cs="Times New Roman"/>
          <w:b/>
          <w:sz w:val="28"/>
          <w:szCs w:val="28"/>
        </w:rPr>
        <w:t>.</w:t>
      </w:r>
      <w:r w:rsidR="009D68E3">
        <w:rPr>
          <w:rFonts w:eastAsia="Calibri" w:cs="Times New Roman"/>
          <w:b/>
          <w:sz w:val="28"/>
          <w:szCs w:val="28"/>
        </w:rPr>
        <w:t xml:space="preserve"> </w:t>
      </w:r>
      <w:r w:rsidR="00410D8E" w:rsidRPr="001B58B9">
        <w:rPr>
          <w:rFonts w:eastAsia="Calibri" w:cs="Times New Roman"/>
          <w:b/>
          <w:sz w:val="28"/>
          <w:szCs w:val="28"/>
        </w:rPr>
        <w:t xml:space="preserve">Качественные </w:t>
      </w:r>
      <w:r w:rsidR="00410D8E" w:rsidRPr="001B58B9">
        <w:rPr>
          <w:rFonts w:eastAsia="Times New Roman" w:cs="Times New Roman"/>
          <w:b/>
          <w:sz w:val="28"/>
          <w:szCs w:val="28"/>
        </w:rPr>
        <w:t>характеристики потребления жилья</w:t>
      </w:r>
      <w:r w:rsidR="004C5451">
        <w:rPr>
          <w:rFonts w:eastAsia="Times New Roman" w:cs="Times New Roman"/>
          <w:b/>
          <w:sz w:val="28"/>
          <w:szCs w:val="28"/>
        </w:rPr>
        <w:t>. Состояние жилищного фонда</w:t>
      </w:r>
    </w:p>
    <w:p w:rsidR="005F7F9F" w:rsidRDefault="005F7F9F"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В целом за период с 2002</w:t>
      </w:r>
      <w:r w:rsidRPr="001B58B9">
        <w:rPr>
          <w:rStyle w:val="a5"/>
          <w:rFonts w:ascii="Times New Roman" w:eastAsia="Times New Roman" w:hAnsi="Times New Roman" w:cs="Times New Roman"/>
          <w:sz w:val="28"/>
          <w:szCs w:val="28"/>
          <w:lang w:eastAsia="ru-RU"/>
        </w:rPr>
        <w:footnoteReference w:id="14"/>
      </w:r>
      <w:r w:rsidRPr="001B58B9">
        <w:rPr>
          <w:rFonts w:ascii="Times New Roman" w:eastAsia="Times New Roman" w:hAnsi="Times New Roman" w:cs="Times New Roman"/>
          <w:sz w:val="28"/>
          <w:szCs w:val="28"/>
          <w:lang w:eastAsia="ru-RU"/>
        </w:rPr>
        <w:t xml:space="preserve"> по 2012 гг. отмечается увеличение среднего возраста жилищного фонда. </w:t>
      </w:r>
      <w:bookmarkStart w:id="6" w:name="OLE_LINK3"/>
      <w:bookmarkStart w:id="7" w:name="OLE_LINK4"/>
      <w:r w:rsidRPr="001B58B9">
        <w:rPr>
          <w:rFonts w:ascii="Times New Roman" w:eastAsia="Times New Roman" w:hAnsi="Times New Roman" w:cs="Times New Roman"/>
          <w:sz w:val="28"/>
          <w:szCs w:val="28"/>
          <w:lang w:eastAsia="ru-RU"/>
        </w:rPr>
        <w:t>Если в 2002 году медианное домохозяйство по возрасту занимаемого жилого помещения проживало в жилом помещении, построенном в 1974 году, т.е. за 28 лет до рассматриваемого года, то в 2012 году соответствующие показатели составили 1978 год и 34 года (рассчитано по данным таб</w:t>
      </w:r>
      <w:r w:rsidR="004C5451">
        <w:rPr>
          <w:rFonts w:ascii="Times New Roman" w:eastAsia="Times New Roman" w:hAnsi="Times New Roman" w:cs="Times New Roman"/>
          <w:sz w:val="28"/>
          <w:szCs w:val="28"/>
          <w:lang w:eastAsia="ru-RU"/>
        </w:rPr>
        <w:t xml:space="preserve">лицы </w:t>
      </w:r>
      <w:r w:rsidR="008C0D22">
        <w:rPr>
          <w:rFonts w:ascii="Times New Roman" w:eastAsia="Times New Roman" w:hAnsi="Times New Roman" w:cs="Times New Roman"/>
          <w:sz w:val="28"/>
          <w:szCs w:val="28"/>
          <w:lang w:eastAsia="ru-RU"/>
        </w:rPr>
        <w:t>2</w:t>
      </w:r>
      <w:r w:rsidRPr="001B58B9">
        <w:rPr>
          <w:rFonts w:ascii="Times New Roman" w:eastAsia="Times New Roman" w:hAnsi="Times New Roman" w:cs="Times New Roman"/>
          <w:sz w:val="28"/>
          <w:szCs w:val="28"/>
          <w:lang w:eastAsia="ru-RU"/>
        </w:rPr>
        <w:t>). При этом</w:t>
      </w:r>
      <w:proofErr w:type="gramStart"/>
      <w:r w:rsidR="00410D8E" w:rsidRPr="001B58B9">
        <w:rPr>
          <w:rFonts w:ascii="Times New Roman" w:eastAsia="Times New Roman" w:hAnsi="Times New Roman" w:cs="Times New Roman"/>
          <w:sz w:val="28"/>
          <w:szCs w:val="28"/>
          <w:lang w:eastAsia="ru-RU"/>
        </w:rPr>
        <w:t>,</w:t>
      </w:r>
      <w:proofErr w:type="gramEnd"/>
      <w:r w:rsidRPr="001B58B9">
        <w:rPr>
          <w:rFonts w:ascii="Times New Roman" w:eastAsia="Times New Roman" w:hAnsi="Times New Roman" w:cs="Times New Roman"/>
          <w:sz w:val="28"/>
          <w:szCs w:val="28"/>
          <w:lang w:eastAsia="ru-RU"/>
        </w:rPr>
        <w:t xml:space="preserve"> если в 2002 году 14,2% населения проживали в </w:t>
      </w:r>
      <w:r w:rsidRPr="001B58B9">
        <w:rPr>
          <w:rFonts w:ascii="Times New Roman" w:eastAsia="Times New Roman" w:hAnsi="Times New Roman" w:cs="Times New Roman"/>
          <w:sz w:val="28"/>
          <w:szCs w:val="28"/>
          <w:lang w:eastAsia="ru-RU"/>
        </w:rPr>
        <w:lastRenderedPageBreak/>
        <w:t>жилье, построенном более 45 лет назад, то через 10 лет эта доля достигла приблизительно трети (31,3%</w:t>
      </w:r>
      <w:r w:rsidRPr="001B58B9">
        <w:rPr>
          <w:rStyle w:val="a5"/>
          <w:rFonts w:ascii="Times New Roman" w:eastAsia="Times New Roman" w:hAnsi="Times New Roman" w:cs="Times New Roman"/>
          <w:sz w:val="28"/>
          <w:szCs w:val="28"/>
          <w:lang w:eastAsia="ru-RU"/>
        </w:rPr>
        <w:footnoteReference w:id="15"/>
      </w:r>
      <w:r w:rsidR="00AF7735" w:rsidRPr="001B58B9">
        <w:rPr>
          <w:rFonts w:ascii="Times New Roman" w:eastAsia="Times New Roman" w:hAnsi="Times New Roman" w:cs="Times New Roman"/>
          <w:sz w:val="28"/>
          <w:szCs w:val="28"/>
          <w:lang w:eastAsia="ru-RU"/>
        </w:rPr>
        <w:t>).</w:t>
      </w:r>
    </w:p>
    <w:p w:rsidR="00404337" w:rsidRPr="001B58B9" w:rsidRDefault="00404337" w:rsidP="00505BCC">
      <w:pPr>
        <w:spacing w:after="0" w:line="360" w:lineRule="auto"/>
        <w:ind w:firstLine="708"/>
        <w:jc w:val="both"/>
        <w:rPr>
          <w:rFonts w:ascii="Times New Roman" w:eastAsia="Times New Roman" w:hAnsi="Times New Roman" w:cs="Times New Roman"/>
          <w:sz w:val="28"/>
          <w:szCs w:val="28"/>
          <w:lang w:eastAsia="ru-RU"/>
        </w:rPr>
      </w:pPr>
    </w:p>
    <w:p w:rsidR="00404337" w:rsidRDefault="005F7F9F" w:rsidP="00505BCC">
      <w:pPr>
        <w:spacing w:after="0"/>
        <w:jc w:val="right"/>
        <w:rPr>
          <w:rFonts w:ascii="Times New Roman" w:eastAsia="Times New Roman" w:hAnsi="Times New Roman" w:cs="Times New Roman"/>
          <w:b/>
          <w:sz w:val="28"/>
          <w:szCs w:val="28"/>
          <w:lang w:eastAsia="ru-RU"/>
        </w:rPr>
      </w:pPr>
      <w:r w:rsidRPr="001B58B9">
        <w:rPr>
          <w:rFonts w:ascii="Times New Roman" w:eastAsia="Times New Roman" w:hAnsi="Times New Roman" w:cs="Times New Roman"/>
          <w:b/>
          <w:sz w:val="28"/>
          <w:szCs w:val="28"/>
          <w:lang w:eastAsia="ru-RU"/>
        </w:rPr>
        <w:t xml:space="preserve">Таблица </w:t>
      </w:r>
      <w:r w:rsidR="008C0D22">
        <w:rPr>
          <w:rFonts w:ascii="Times New Roman" w:eastAsia="Times New Roman" w:hAnsi="Times New Roman" w:cs="Times New Roman"/>
          <w:b/>
          <w:sz w:val="28"/>
          <w:szCs w:val="28"/>
          <w:lang w:eastAsia="ru-RU"/>
        </w:rPr>
        <w:t>2</w:t>
      </w:r>
      <w:r w:rsidR="00410D8E" w:rsidRPr="001B58B9">
        <w:rPr>
          <w:rFonts w:ascii="Times New Roman" w:eastAsia="Times New Roman" w:hAnsi="Times New Roman" w:cs="Times New Roman"/>
          <w:b/>
          <w:sz w:val="28"/>
          <w:szCs w:val="28"/>
          <w:lang w:eastAsia="ru-RU"/>
        </w:rPr>
        <w:t xml:space="preserve"> –</w:t>
      </w:r>
      <w:r w:rsidRPr="001B58B9">
        <w:rPr>
          <w:rFonts w:ascii="Times New Roman" w:eastAsia="Times New Roman" w:hAnsi="Times New Roman" w:cs="Times New Roman"/>
          <w:b/>
          <w:sz w:val="28"/>
          <w:szCs w:val="28"/>
          <w:lang w:eastAsia="ru-RU"/>
        </w:rPr>
        <w:t xml:space="preserve"> Распределение населения по возрасту </w:t>
      </w:r>
      <w:proofErr w:type="gramStart"/>
      <w:r w:rsidRPr="001B58B9">
        <w:rPr>
          <w:rFonts w:ascii="Times New Roman" w:eastAsia="Times New Roman" w:hAnsi="Times New Roman" w:cs="Times New Roman"/>
          <w:b/>
          <w:sz w:val="28"/>
          <w:szCs w:val="28"/>
          <w:lang w:eastAsia="ru-RU"/>
        </w:rPr>
        <w:t>занимаемых</w:t>
      </w:r>
      <w:proofErr w:type="gramEnd"/>
      <w:r w:rsidRPr="001B58B9">
        <w:rPr>
          <w:rFonts w:ascii="Times New Roman" w:eastAsia="Times New Roman" w:hAnsi="Times New Roman" w:cs="Times New Roman"/>
          <w:b/>
          <w:sz w:val="28"/>
          <w:szCs w:val="28"/>
          <w:lang w:eastAsia="ru-RU"/>
        </w:rPr>
        <w:t xml:space="preserve"> </w:t>
      </w:r>
    </w:p>
    <w:p w:rsidR="005F7F9F" w:rsidRPr="001B58B9" w:rsidRDefault="005F7F9F" w:rsidP="00505BCC">
      <w:pPr>
        <w:spacing w:after="0"/>
        <w:jc w:val="right"/>
        <w:rPr>
          <w:rFonts w:ascii="Times New Roman" w:eastAsia="Times New Roman" w:hAnsi="Times New Roman" w:cs="Times New Roman"/>
          <w:b/>
          <w:sz w:val="28"/>
          <w:szCs w:val="28"/>
          <w:lang w:eastAsia="ru-RU"/>
        </w:rPr>
      </w:pPr>
      <w:r w:rsidRPr="001B58B9">
        <w:rPr>
          <w:rFonts w:ascii="Times New Roman" w:eastAsia="Times New Roman" w:hAnsi="Times New Roman" w:cs="Times New Roman"/>
          <w:b/>
          <w:sz w:val="28"/>
          <w:szCs w:val="28"/>
          <w:lang w:eastAsia="ru-RU"/>
        </w:rPr>
        <w:t xml:space="preserve">жилых помещений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119"/>
        <w:gridCol w:w="3119"/>
      </w:tblGrid>
      <w:tr w:rsidR="005F7F9F" w:rsidRPr="001B58B9" w:rsidTr="00AF7735">
        <w:trPr>
          <w:trHeight w:val="596"/>
        </w:trPr>
        <w:tc>
          <w:tcPr>
            <w:tcW w:w="3118" w:type="dxa"/>
            <w:vAlign w:val="center"/>
          </w:tcPr>
          <w:p w:rsidR="005F7F9F" w:rsidRPr="001F268D" w:rsidRDefault="005F7F9F" w:rsidP="00505BCC">
            <w:pPr>
              <w:spacing w:after="0" w:line="240" w:lineRule="auto"/>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Доля населения, проживающего в домах, построенных:</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2002</w:t>
            </w:r>
            <w:r w:rsidRPr="001F268D">
              <w:rPr>
                <w:rFonts w:ascii="Times New Roman" w:eastAsia="Times New Roman" w:hAnsi="Times New Roman" w:cs="Times New Roman"/>
                <w:b/>
                <w:sz w:val="24"/>
                <w:szCs w:val="24"/>
                <w:vertAlign w:val="superscript"/>
                <w:lang w:eastAsia="ru-RU"/>
              </w:rPr>
              <w:footnoteReference w:id="16"/>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2012</w:t>
            </w:r>
            <w:r w:rsidRPr="001F268D">
              <w:rPr>
                <w:rFonts w:ascii="Times New Roman" w:eastAsia="Times New Roman" w:hAnsi="Times New Roman" w:cs="Times New Roman"/>
                <w:b/>
                <w:sz w:val="24"/>
                <w:szCs w:val="24"/>
                <w:vertAlign w:val="superscript"/>
                <w:lang w:eastAsia="ru-RU"/>
              </w:rPr>
              <w:footnoteReference w:id="17"/>
            </w:r>
          </w:p>
        </w:tc>
      </w:tr>
      <w:tr w:rsidR="005F7F9F" w:rsidRPr="001B58B9" w:rsidTr="00AF7735">
        <w:trPr>
          <w:trHeight w:hRule="exact" w:val="454"/>
        </w:trPr>
        <w:tc>
          <w:tcPr>
            <w:tcW w:w="3118" w:type="dxa"/>
            <w:vAlign w:val="center"/>
          </w:tcPr>
          <w:p w:rsidR="005F7F9F" w:rsidRPr="001F268D" w:rsidRDefault="005F7F9F" w:rsidP="00505BCC">
            <w:pPr>
              <w:spacing w:after="0" w:line="240" w:lineRule="auto"/>
              <w:ind w:left="318"/>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До 1920 г.</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2,3%</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2,5%</w:t>
            </w:r>
          </w:p>
        </w:tc>
      </w:tr>
      <w:tr w:rsidR="005F7F9F" w:rsidRPr="001B58B9" w:rsidTr="00AF7735">
        <w:trPr>
          <w:trHeight w:hRule="exact" w:val="454"/>
        </w:trPr>
        <w:tc>
          <w:tcPr>
            <w:tcW w:w="3118" w:type="dxa"/>
            <w:vAlign w:val="center"/>
          </w:tcPr>
          <w:p w:rsidR="005F7F9F" w:rsidRPr="001F268D" w:rsidRDefault="005F7F9F" w:rsidP="00505BCC">
            <w:pPr>
              <w:spacing w:after="0" w:line="240" w:lineRule="auto"/>
              <w:ind w:left="318"/>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1921 – 1945</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3,7%</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4,4%</w:t>
            </w:r>
          </w:p>
        </w:tc>
      </w:tr>
      <w:tr w:rsidR="005F7F9F" w:rsidRPr="001B58B9" w:rsidTr="00AF7735">
        <w:trPr>
          <w:trHeight w:hRule="exact" w:val="454"/>
        </w:trPr>
        <w:tc>
          <w:tcPr>
            <w:tcW w:w="3118" w:type="dxa"/>
            <w:vAlign w:val="center"/>
          </w:tcPr>
          <w:p w:rsidR="005F7F9F" w:rsidRPr="001F268D" w:rsidRDefault="005F7F9F" w:rsidP="00505BCC">
            <w:pPr>
              <w:spacing w:after="0" w:line="240" w:lineRule="auto"/>
              <w:ind w:left="318"/>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1946 – 1956</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8,2%</w:t>
            </w:r>
          </w:p>
        </w:tc>
        <w:tc>
          <w:tcPr>
            <w:tcW w:w="3119" w:type="dxa"/>
            <w:vMerge w:val="restart"/>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29,1%</w:t>
            </w:r>
          </w:p>
        </w:tc>
      </w:tr>
      <w:tr w:rsidR="005F7F9F" w:rsidRPr="001B58B9" w:rsidTr="00AF7735">
        <w:trPr>
          <w:trHeight w:hRule="exact" w:val="454"/>
        </w:trPr>
        <w:tc>
          <w:tcPr>
            <w:tcW w:w="3118" w:type="dxa"/>
            <w:vAlign w:val="center"/>
          </w:tcPr>
          <w:p w:rsidR="005F7F9F" w:rsidRPr="001F268D" w:rsidRDefault="005F7F9F" w:rsidP="00505BCC">
            <w:pPr>
              <w:spacing w:after="0" w:line="240" w:lineRule="auto"/>
              <w:ind w:left="318"/>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1957 – 1970</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27,6%</w:t>
            </w:r>
          </w:p>
        </w:tc>
        <w:tc>
          <w:tcPr>
            <w:tcW w:w="3119" w:type="dxa"/>
            <w:vMerge/>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p>
        </w:tc>
      </w:tr>
      <w:tr w:rsidR="005F7F9F" w:rsidRPr="001B58B9" w:rsidTr="00AF7735">
        <w:trPr>
          <w:trHeight w:hRule="exact" w:val="454"/>
        </w:trPr>
        <w:tc>
          <w:tcPr>
            <w:tcW w:w="3118" w:type="dxa"/>
            <w:vAlign w:val="center"/>
          </w:tcPr>
          <w:p w:rsidR="005F7F9F" w:rsidRPr="001F268D" w:rsidRDefault="005F7F9F" w:rsidP="00505BCC">
            <w:pPr>
              <w:spacing w:after="0" w:line="240" w:lineRule="auto"/>
              <w:ind w:left="318"/>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1971 – 1995</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52,1%</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42,0%</w:t>
            </w:r>
          </w:p>
        </w:tc>
      </w:tr>
      <w:tr w:rsidR="005F7F9F" w:rsidRPr="001B58B9" w:rsidTr="00AF7735">
        <w:trPr>
          <w:trHeight w:hRule="exact" w:val="454"/>
        </w:trPr>
        <w:tc>
          <w:tcPr>
            <w:tcW w:w="3118" w:type="dxa"/>
            <w:vAlign w:val="center"/>
          </w:tcPr>
          <w:p w:rsidR="005F7F9F" w:rsidRPr="001F268D" w:rsidRDefault="005F7F9F" w:rsidP="00505BCC">
            <w:pPr>
              <w:spacing w:after="0" w:line="240" w:lineRule="auto"/>
              <w:ind w:left="318"/>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После 1995</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5,2%</w:t>
            </w:r>
          </w:p>
        </w:tc>
        <w:tc>
          <w:tcPr>
            <w:tcW w:w="31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22,0%</w:t>
            </w:r>
          </w:p>
        </w:tc>
      </w:tr>
    </w:tbl>
    <w:p w:rsidR="005F7F9F" w:rsidRPr="001B58B9" w:rsidRDefault="005F7F9F" w:rsidP="00505BCC">
      <w:pPr>
        <w:spacing w:after="0" w:line="240" w:lineRule="auto"/>
        <w:rPr>
          <w:rFonts w:ascii="Times New Roman" w:eastAsia="Times New Roman" w:hAnsi="Times New Roman" w:cs="Times New Roman"/>
          <w:sz w:val="28"/>
          <w:szCs w:val="28"/>
          <w:lang w:eastAsia="ru-RU"/>
        </w:rPr>
      </w:pPr>
    </w:p>
    <w:p w:rsidR="005F7F9F" w:rsidRPr="001B58B9" w:rsidRDefault="005F7F9F"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Само по себе «старение» жилищного фонда не означает однозначного ухудшения его физических параметров, однако в сочетании с имеющимися данными о снижении объемо</w:t>
      </w:r>
      <w:r w:rsidR="004C5451">
        <w:rPr>
          <w:rFonts w:ascii="Times New Roman" w:eastAsia="Times New Roman" w:hAnsi="Times New Roman" w:cs="Times New Roman"/>
          <w:sz w:val="28"/>
          <w:szCs w:val="28"/>
          <w:lang w:eastAsia="ru-RU"/>
        </w:rPr>
        <w:t>в капитального ремонта, позволяе</w:t>
      </w:r>
      <w:r w:rsidRPr="001B58B9">
        <w:rPr>
          <w:rFonts w:ascii="Times New Roman" w:eastAsia="Times New Roman" w:hAnsi="Times New Roman" w:cs="Times New Roman"/>
          <w:sz w:val="28"/>
          <w:szCs w:val="28"/>
          <w:lang w:eastAsia="ru-RU"/>
        </w:rPr>
        <w:t>т говорить о значимом ухудшении физических характеристик жилых зданий.</w:t>
      </w:r>
    </w:p>
    <w:p w:rsidR="005F7F9F" w:rsidRPr="001B58B9" w:rsidRDefault="005F7F9F"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На протя</w:t>
      </w:r>
      <w:r w:rsidR="00A64C4C" w:rsidRPr="001B58B9">
        <w:rPr>
          <w:rFonts w:ascii="Times New Roman" w:eastAsia="Times New Roman" w:hAnsi="Times New Roman" w:cs="Times New Roman"/>
          <w:sz w:val="28"/>
          <w:szCs w:val="28"/>
          <w:lang w:eastAsia="ru-RU"/>
        </w:rPr>
        <w:t xml:space="preserve">жении всего периода 2000-2012 гг. </w:t>
      </w:r>
      <w:r w:rsidRPr="001B58B9">
        <w:rPr>
          <w:rFonts w:ascii="Times New Roman" w:eastAsia="Times New Roman" w:hAnsi="Times New Roman" w:cs="Times New Roman"/>
          <w:sz w:val="28"/>
          <w:szCs w:val="28"/>
          <w:lang w:eastAsia="ru-RU"/>
        </w:rPr>
        <w:t>объемы капитального ремонта в России оставались крайне низкими – менее 30% от соответствующих показателей конца 80-х годов</w:t>
      </w:r>
      <w:r w:rsidRPr="001B58B9">
        <w:rPr>
          <w:rStyle w:val="a5"/>
          <w:rFonts w:ascii="Times New Roman" w:eastAsia="Times New Roman" w:hAnsi="Times New Roman" w:cs="Times New Roman"/>
          <w:sz w:val="28"/>
          <w:szCs w:val="28"/>
          <w:lang w:eastAsia="ru-RU"/>
        </w:rPr>
        <w:footnoteReference w:id="18"/>
      </w:r>
      <w:r w:rsidRPr="001B58B9">
        <w:rPr>
          <w:rFonts w:ascii="Times New Roman" w:eastAsia="Times New Roman" w:hAnsi="Times New Roman" w:cs="Times New Roman"/>
          <w:sz w:val="28"/>
          <w:szCs w:val="28"/>
          <w:lang w:eastAsia="ru-RU"/>
        </w:rPr>
        <w:t>, когда объемы капремонта отвечали нормам</w:t>
      </w:r>
      <w:r w:rsidRPr="001B58B9">
        <w:rPr>
          <w:rFonts w:ascii="Times New Roman" w:hAnsi="Times New Roman" w:cs="Times New Roman"/>
          <w:sz w:val="28"/>
          <w:szCs w:val="28"/>
          <w:shd w:val="clear" w:color="auto" w:fill="FFFFFF"/>
        </w:rPr>
        <w:t xml:space="preserve"> технического содержания многоквартирных домов.</w:t>
      </w:r>
      <w:r w:rsidRPr="001B58B9">
        <w:rPr>
          <w:rFonts w:ascii="Times New Roman" w:eastAsia="Times New Roman" w:hAnsi="Times New Roman" w:cs="Times New Roman"/>
          <w:sz w:val="28"/>
          <w:szCs w:val="28"/>
          <w:lang w:eastAsia="ru-RU"/>
        </w:rPr>
        <w:t xml:space="preserve"> </w:t>
      </w:r>
      <w:proofErr w:type="gramStart"/>
      <w:r w:rsidRPr="001B58B9">
        <w:rPr>
          <w:rFonts w:ascii="Times New Roman" w:eastAsia="Times New Roman" w:hAnsi="Times New Roman" w:cs="Times New Roman"/>
          <w:sz w:val="28"/>
          <w:szCs w:val="28"/>
          <w:lang w:eastAsia="ru-RU"/>
        </w:rPr>
        <w:t>Тем не менее, присутствовал заметный положительный тренд: увеличение общей площади отремонтированных жилых помещений с 3,8млн. кв. м в 2000 году до 17,3 млн. кв. м в 2009 году</w:t>
      </w:r>
      <w:r w:rsidR="00404337" w:rsidRPr="001B58B9">
        <w:rPr>
          <w:rFonts w:ascii="Times New Roman" w:eastAsia="Times New Roman" w:hAnsi="Times New Roman" w:cs="Times New Roman"/>
          <w:sz w:val="28"/>
          <w:szCs w:val="28"/>
          <w:vertAlign w:val="superscript"/>
          <w:lang w:eastAsia="ru-RU"/>
        </w:rPr>
        <w:footnoteReference w:id="19"/>
      </w:r>
      <w:r w:rsidRPr="001B58B9">
        <w:rPr>
          <w:rFonts w:ascii="Times New Roman" w:eastAsia="Times New Roman" w:hAnsi="Times New Roman" w:cs="Times New Roman"/>
          <w:sz w:val="28"/>
          <w:szCs w:val="28"/>
          <w:lang w:eastAsia="ru-RU"/>
        </w:rPr>
        <w:t xml:space="preserve">. </w:t>
      </w:r>
      <w:r w:rsidR="00E94159">
        <w:rPr>
          <w:rFonts w:ascii="Times New Roman" w:eastAsia="Times New Roman" w:hAnsi="Times New Roman" w:cs="Times New Roman"/>
          <w:sz w:val="28"/>
          <w:szCs w:val="28"/>
          <w:lang w:eastAsia="ru-RU"/>
        </w:rPr>
        <w:t>О</w:t>
      </w:r>
      <w:r w:rsidRPr="001B58B9">
        <w:rPr>
          <w:rFonts w:ascii="Times New Roman" w:eastAsia="Times New Roman" w:hAnsi="Times New Roman" w:cs="Times New Roman"/>
          <w:sz w:val="28"/>
          <w:szCs w:val="28"/>
          <w:lang w:eastAsia="ru-RU"/>
        </w:rPr>
        <w:t xml:space="preserve">днако </w:t>
      </w:r>
      <w:r w:rsidR="00505BCC">
        <w:rPr>
          <w:rFonts w:ascii="Times New Roman" w:eastAsia="Times New Roman" w:hAnsi="Times New Roman" w:cs="Times New Roman"/>
          <w:sz w:val="28"/>
          <w:szCs w:val="28"/>
          <w:lang w:eastAsia="ru-RU"/>
        </w:rPr>
        <w:t>к</w:t>
      </w:r>
      <w:r w:rsidRPr="001B58B9">
        <w:rPr>
          <w:rFonts w:ascii="Times New Roman" w:eastAsia="Times New Roman" w:hAnsi="Times New Roman" w:cs="Times New Roman"/>
          <w:sz w:val="28"/>
          <w:szCs w:val="28"/>
          <w:lang w:eastAsia="ru-RU"/>
        </w:rPr>
        <w:t xml:space="preserve"> 201</w:t>
      </w:r>
      <w:r w:rsidR="00E94159">
        <w:rPr>
          <w:rFonts w:ascii="Times New Roman" w:eastAsia="Times New Roman" w:hAnsi="Times New Roman" w:cs="Times New Roman"/>
          <w:sz w:val="28"/>
          <w:szCs w:val="28"/>
          <w:lang w:eastAsia="ru-RU"/>
        </w:rPr>
        <w:t>4</w:t>
      </w:r>
      <w:r w:rsidRPr="001B58B9">
        <w:rPr>
          <w:rFonts w:ascii="Times New Roman" w:eastAsia="Times New Roman" w:hAnsi="Times New Roman" w:cs="Times New Roman"/>
          <w:sz w:val="28"/>
          <w:szCs w:val="28"/>
          <w:lang w:eastAsia="ru-RU"/>
        </w:rPr>
        <w:t xml:space="preserve"> году данный показатель снова </w:t>
      </w:r>
      <w:r w:rsidR="00E94159">
        <w:rPr>
          <w:rFonts w:ascii="Times New Roman" w:eastAsia="Times New Roman" w:hAnsi="Times New Roman" w:cs="Times New Roman"/>
          <w:sz w:val="28"/>
          <w:szCs w:val="28"/>
          <w:lang w:eastAsia="ru-RU"/>
        </w:rPr>
        <w:t xml:space="preserve"> снизился</w:t>
      </w:r>
      <w:r w:rsidRPr="001B58B9">
        <w:rPr>
          <w:rFonts w:ascii="Times New Roman" w:eastAsia="Times New Roman" w:hAnsi="Times New Roman" w:cs="Times New Roman"/>
          <w:sz w:val="28"/>
          <w:szCs w:val="28"/>
          <w:lang w:eastAsia="ru-RU"/>
        </w:rPr>
        <w:t xml:space="preserve">  </w:t>
      </w:r>
      <w:r w:rsidR="00E94159">
        <w:rPr>
          <w:rFonts w:ascii="Times New Roman" w:eastAsia="Times New Roman" w:hAnsi="Times New Roman" w:cs="Times New Roman"/>
          <w:sz w:val="28"/>
          <w:szCs w:val="28"/>
          <w:lang w:eastAsia="ru-RU"/>
        </w:rPr>
        <w:t xml:space="preserve">до </w:t>
      </w:r>
      <w:r w:rsidRPr="001B58B9">
        <w:rPr>
          <w:rFonts w:ascii="Times New Roman" w:eastAsia="Times New Roman" w:hAnsi="Times New Roman" w:cs="Times New Roman"/>
          <w:sz w:val="28"/>
          <w:szCs w:val="28"/>
          <w:lang w:eastAsia="ru-RU"/>
        </w:rPr>
        <w:t>отметк</w:t>
      </w:r>
      <w:r w:rsidR="00E94159">
        <w:rPr>
          <w:rFonts w:ascii="Times New Roman" w:eastAsia="Times New Roman" w:hAnsi="Times New Roman" w:cs="Times New Roman"/>
          <w:sz w:val="28"/>
          <w:szCs w:val="28"/>
          <w:lang w:eastAsia="ru-RU"/>
        </w:rPr>
        <w:t>и</w:t>
      </w:r>
      <w:r w:rsidRPr="001B58B9">
        <w:rPr>
          <w:rFonts w:ascii="Times New Roman" w:eastAsia="Times New Roman" w:hAnsi="Times New Roman" w:cs="Times New Roman"/>
          <w:sz w:val="28"/>
          <w:szCs w:val="28"/>
          <w:lang w:eastAsia="ru-RU"/>
        </w:rPr>
        <w:t xml:space="preserve"> </w:t>
      </w:r>
      <w:r w:rsidR="00E94159">
        <w:rPr>
          <w:rFonts w:ascii="Times New Roman" w:eastAsia="Times New Roman" w:hAnsi="Times New Roman" w:cs="Times New Roman"/>
          <w:sz w:val="28"/>
          <w:szCs w:val="28"/>
          <w:lang w:eastAsia="ru-RU"/>
        </w:rPr>
        <w:t xml:space="preserve"> 2,8</w:t>
      </w:r>
      <w:r w:rsidRPr="001B58B9">
        <w:rPr>
          <w:rFonts w:ascii="Times New Roman" w:eastAsia="Times New Roman" w:hAnsi="Times New Roman" w:cs="Times New Roman"/>
          <w:sz w:val="28"/>
          <w:szCs w:val="28"/>
          <w:lang w:eastAsia="ru-RU"/>
        </w:rPr>
        <w:t xml:space="preserve"> млн. кв. м</w:t>
      </w:r>
      <w:r w:rsidR="00E94159">
        <w:rPr>
          <w:rStyle w:val="a5"/>
          <w:rFonts w:ascii="Times New Roman" w:eastAsia="Times New Roman" w:hAnsi="Times New Roman" w:cs="Times New Roman"/>
          <w:sz w:val="28"/>
          <w:szCs w:val="28"/>
          <w:lang w:eastAsia="ru-RU"/>
        </w:rPr>
        <w:footnoteReference w:id="20"/>
      </w:r>
      <w:r w:rsidRPr="001B58B9">
        <w:rPr>
          <w:rFonts w:ascii="Times New Roman" w:eastAsia="Times New Roman" w:hAnsi="Times New Roman" w:cs="Times New Roman"/>
          <w:sz w:val="28"/>
          <w:szCs w:val="28"/>
          <w:lang w:eastAsia="ru-RU"/>
        </w:rPr>
        <w:t xml:space="preserve">. </w:t>
      </w:r>
      <w:r w:rsidR="00404337">
        <w:rPr>
          <w:rFonts w:ascii="Times New Roman" w:eastAsia="Times New Roman" w:hAnsi="Times New Roman" w:cs="Times New Roman"/>
          <w:sz w:val="28"/>
          <w:szCs w:val="28"/>
          <w:lang w:eastAsia="ru-RU"/>
        </w:rPr>
        <w:t>Расчеты показ</w:t>
      </w:r>
      <w:r w:rsidRPr="00981A2A">
        <w:rPr>
          <w:rFonts w:ascii="Times New Roman" w:eastAsia="Times New Roman" w:hAnsi="Times New Roman" w:cs="Times New Roman"/>
          <w:sz w:val="28"/>
          <w:szCs w:val="28"/>
          <w:lang w:eastAsia="ru-RU"/>
        </w:rPr>
        <w:t>ывают, что в результате подобной динамики объемов капитального ремонта площадь жилищного фонда с износом более 30</w:t>
      </w:r>
      <w:proofErr w:type="gramEnd"/>
      <w:r w:rsidRPr="00981A2A">
        <w:rPr>
          <w:rFonts w:ascii="Times New Roman" w:eastAsia="Times New Roman" w:hAnsi="Times New Roman" w:cs="Times New Roman"/>
          <w:sz w:val="28"/>
          <w:szCs w:val="28"/>
          <w:lang w:eastAsia="ru-RU"/>
        </w:rPr>
        <w:t xml:space="preserve">% (значение, являющееся начальной границей потребности </w:t>
      </w:r>
      <w:r w:rsidRPr="00981A2A">
        <w:rPr>
          <w:rFonts w:ascii="Times New Roman" w:eastAsia="Times New Roman" w:hAnsi="Times New Roman" w:cs="Times New Roman"/>
          <w:sz w:val="28"/>
          <w:szCs w:val="28"/>
          <w:lang w:eastAsia="ru-RU"/>
        </w:rPr>
        <w:lastRenderedPageBreak/>
        <w:t>многоквартирного дома в капитальном ремонте) на 2012 год составил</w:t>
      </w:r>
      <w:r w:rsidR="00404337">
        <w:rPr>
          <w:rFonts w:ascii="Times New Roman" w:eastAsia="Times New Roman" w:hAnsi="Times New Roman" w:cs="Times New Roman"/>
          <w:sz w:val="28"/>
          <w:szCs w:val="28"/>
          <w:lang w:eastAsia="ru-RU"/>
        </w:rPr>
        <w:t>а</w:t>
      </w:r>
      <w:r w:rsidRPr="00981A2A">
        <w:rPr>
          <w:rFonts w:ascii="Times New Roman" w:eastAsia="Times New Roman" w:hAnsi="Times New Roman" w:cs="Times New Roman"/>
          <w:sz w:val="28"/>
          <w:szCs w:val="28"/>
          <w:lang w:eastAsia="ru-RU"/>
        </w:rPr>
        <w:t xml:space="preserve"> около 1 250 млн. кв. м, или примерно 37% жилищного фонда Российской Федерации.</w:t>
      </w:r>
    </w:p>
    <w:bookmarkEnd w:id="6"/>
    <w:bookmarkEnd w:id="7"/>
    <w:p w:rsidR="005F7F9F" w:rsidRPr="001B58B9" w:rsidRDefault="005F7F9F" w:rsidP="00505BCC">
      <w:pPr>
        <w:spacing w:after="0" w:line="360" w:lineRule="auto"/>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ab/>
        <w:t>В то же время в рассматриваемый период произошло улучшение потребительских свойств жилищного фонда по двум основным направлениям:</w:t>
      </w:r>
    </w:p>
    <w:p w:rsidR="005F7F9F" w:rsidRPr="001B58B9" w:rsidRDefault="005F7F9F" w:rsidP="00505BCC">
      <w:pPr>
        <w:spacing w:after="0" w:line="360" w:lineRule="auto"/>
        <w:ind w:left="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устойчивое сокращение доли населения, проживающих в коммунальных квартирах и общежитиях;</w:t>
      </w:r>
    </w:p>
    <w:p w:rsidR="005F7F9F" w:rsidRPr="001B58B9" w:rsidRDefault="005F7F9F" w:rsidP="00505BCC">
      <w:pPr>
        <w:spacing w:after="0" w:line="360" w:lineRule="auto"/>
        <w:ind w:left="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увеличение доли жилых помещений, обеспеченных основными коммунальными услугами и удобствами.</w:t>
      </w:r>
    </w:p>
    <w:p w:rsidR="005F7F9F" w:rsidRPr="001B58B9" w:rsidRDefault="005F7F9F" w:rsidP="00505BCC">
      <w:pPr>
        <w:spacing w:after="0" w:line="360" w:lineRule="auto"/>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ab/>
        <w:t xml:space="preserve">Доля домашних хозяйств, проживающих в коммунальных квартирах, снизилась в 2,4 раза – с 2,4% в 2000 году до 1% в 2012 году. Следует подчеркнуть, что эта позитивная динамика была обеспечена именно развитием рыночных отношений в жилищной сфере. </w:t>
      </w:r>
      <w:r w:rsidR="007E69AB">
        <w:rPr>
          <w:rFonts w:ascii="Times New Roman" w:eastAsia="Times New Roman" w:hAnsi="Times New Roman" w:cs="Times New Roman"/>
          <w:sz w:val="28"/>
          <w:szCs w:val="28"/>
          <w:lang w:eastAsia="ru-RU"/>
        </w:rPr>
        <w:t>П</w:t>
      </w:r>
      <w:r w:rsidRPr="001B58B9">
        <w:rPr>
          <w:rFonts w:ascii="Times New Roman" w:eastAsia="Times New Roman" w:hAnsi="Times New Roman" w:cs="Times New Roman"/>
          <w:sz w:val="28"/>
          <w:szCs w:val="28"/>
          <w:lang w:eastAsia="ru-RU"/>
        </w:rPr>
        <w:t xml:space="preserve">оскольку значительная часть коммунальных квартир находилась в центральных районах городов, привлекательных с точки зрения спроса, программы преобразования коммунальных квартир в отдельные с </w:t>
      </w:r>
      <w:proofErr w:type="gramStart"/>
      <w:r w:rsidRPr="001B58B9">
        <w:rPr>
          <w:rFonts w:ascii="Times New Roman" w:eastAsia="Times New Roman" w:hAnsi="Times New Roman" w:cs="Times New Roman"/>
          <w:sz w:val="28"/>
          <w:szCs w:val="28"/>
          <w:lang w:eastAsia="ru-RU"/>
        </w:rPr>
        <w:t>предоставлением</w:t>
      </w:r>
      <w:proofErr w:type="gramEnd"/>
      <w:r w:rsidRPr="001B58B9">
        <w:rPr>
          <w:rFonts w:ascii="Times New Roman" w:eastAsia="Times New Roman" w:hAnsi="Times New Roman" w:cs="Times New Roman"/>
          <w:sz w:val="28"/>
          <w:szCs w:val="28"/>
          <w:lang w:eastAsia="ru-RU"/>
        </w:rPr>
        <w:t xml:space="preserve"> проживавшим в них гражданам других отдельных квартир оказались выгодны для агентов рынка жилья. </w:t>
      </w:r>
    </w:p>
    <w:p w:rsidR="005F7F9F" w:rsidRPr="001B58B9" w:rsidRDefault="005F7F9F"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Обеспеченность жилых зданий основными коммунальными услугами и удобствами увеличилась за </w:t>
      </w:r>
      <w:r w:rsidR="004C5451">
        <w:rPr>
          <w:rFonts w:ascii="Times New Roman" w:eastAsia="Times New Roman" w:hAnsi="Times New Roman" w:cs="Times New Roman"/>
          <w:sz w:val="28"/>
          <w:szCs w:val="28"/>
          <w:lang w:eastAsia="ru-RU"/>
        </w:rPr>
        <w:t xml:space="preserve">рассматриваемый </w:t>
      </w:r>
      <w:r w:rsidRPr="001B58B9">
        <w:rPr>
          <w:rFonts w:ascii="Times New Roman" w:eastAsia="Times New Roman" w:hAnsi="Times New Roman" w:cs="Times New Roman"/>
          <w:sz w:val="28"/>
          <w:szCs w:val="28"/>
          <w:lang w:eastAsia="ru-RU"/>
        </w:rPr>
        <w:t>период на 5-25% (таблица</w:t>
      </w:r>
      <w:r w:rsidR="008C0D22">
        <w:rPr>
          <w:rFonts w:ascii="Times New Roman" w:eastAsia="Times New Roman" w:hAnsi="Times New Roman" w:cs="Times New Roman"/>
          <w:sz w:val="28"/>
          <w:szCs w:val="28"/>
          <w:lang w:eastAsia="ru-RU"/>
        </w:rPr>
        <w:t xml:space="preserve"> 3</w:t>
      </w:r>
      <w:r w:rsidRPr="001B58B9">
        <w:rPr>
          <w:rFonts w:ascii="Times New Roman" w:eastAsia="Times New Roman" w:hAnsi="Times New Roman" w:cs="Times New Roman"/>
          <w:sz w:val="28"/>
          <w:szCs w:val="28"/>
          <w:lang w:eastAsia="ru-RU"/>
        </w:rPr>
        <w:t xml:space="preserve">). В частности, обеспеченность жилых зданий ваннами или душем возросла с 64% до 67% (увеличение на 5%), а обеспеченность напольными электроплитами – с 16% до 20% (увеличение </w:t>
      </w:r>
      <w:proofErr w:type="gramStart"/>
      <w:r w:rsidRPr="001B58B9">
        <w:rPr>
          <w:rFonts w:ascii="Times New Roman" w:eastAsia="Times New Roman" w:hAnsi="Times New Roman" w:cs="Times New Roman"/>
          <w:sz w:val="28"/>
          <w:szCs w:val="28"/>
          <w:lang w:eastAsia="ru-RU"/>
        </w:rPr>
        <w:t>на</w:t>
      </w:r>
      <w:proofErr w:type="gramEnd"/>
      <w:r w:rsidRPr="001B58B9">
        <w:rPr>
          <w:rFonts w:ascii="Times New Roman" w:eastAsia="Times New Roman" w:hAnsi="Times New Roman" w:cs="Times New Roman"/>
          <w:sz w:val="28"/>
          <w:szCs w:val="28"/>
          <w:lang w:eastAsia="ru-RU"/>
        </w:rPr>
        <w:t xml:space="preserve"> 25%). </w:t>
      </w:r>
    </w:p>
    <w:p w:rsidR="005F7F9F" w:rsidRPr="001B58B9" w:rsidRDefault="005F7F9F" w:rsidP="00505BCC">
      <w:pPr>
        <w:spacing w:after="0" w:line="240" w:lineRule="auto"/>
        <w:jc w:val="both"/>
        <w:rPr>
          <w:rFonts w:ascii="Times New Roman" w:eastAsia="Times New Roman" w:hAnsi="Times New Roman" w:cs="Times New Roman"/>
          <w:sz w:val="28"/>
          <w:szCs w:val="28"/>
          <w:lang w:eastAsia="ru-RU"/>
        </w:rPr>
      </w:pPr>
    </w:p>
    <w:p w:rsidR="005F7F9F" w:rsidRPr="001B58B9" w:rsidRDefault="005F7F9F" w:rsidP="00505BCC">
      <w:pPr>
        <w:spacing w:after="0" w:line="240" w:lineRule="auto"/>
        <w:jc w:val="right"/>
        <w:rPr>
          <w:rFonts w:ascii="Times New Roman" w:eastAsia="Times New Roman" w:hAnsi="Times New Roman" w:cs="Times New Roman"/>
          <w:b/>
          <w:sz w:val="28"/>
          <w:szCs w:val="28"/>
          <w:lang w:eastAsia="ru-RU"/>
        </w:rPr>
      </w:pPr>
      <w:r w:rsidRPr="001B58B9">
        <w:rPr>
          <w:rFonts w:ascii="Times New Roman" w:eastAsia="Times New Roman" w:hAnsi="Times New Roman" w:cs="Times New Roman"/>
          <w:b/>
          <w:sz w:val="28"/>
          <w:szCs w:val="28"/>
          <w:lang w:eastAsia="ru-RU"/>
        </w:rPr>
        <w:t xml:space="preserve">Таблица </w:t>
      </w:r>
      <w:r w:rsidR="008C0D22">
        <w:rPr>
          <w:rFonts w:ascii="Times New Roman" w:eastAsia="Times New Roman" w:hAnsi="Times New Roman" w:cs="Times New Roman"/>
          <w:b/>
          <w:sz w:val="28"/>
          <w:szCs w:val="28"/>
          <w:lang w:eastAsia="ru-RU"/>
        </w:rPr>
        <w:t>3</w:t>
      </w:r>
      <w:r w:rsidR="00AF7735" w:rsidRPr="001B58B9">
        <w:rPr>
          <w:rFonts w:ascii="Times New Roman" w:eastAsia="Times New Roman" w:hAnsi="Times New Roman" w:cs="Times New Roman"/>
          <w:b/>
          <w:sz w:val="28"/>
          <w:szCs w:val="28"/>
          <w:lang w:eastAsia="ru-RU"/>
        </w:rPr>
        <w:t xml:space="preserve"> –</w:t>
      </w:r>
      <w:r w:rsidRPr="001B58B9">
        <w:rPr>
          <w:rFonts w:ascii="Times New Roman" w:eastAsia="Times New Roman" w:hAnsi="Times New Roman" w:cs="Times New Roman"/>
          <w:b/>
          <w:sz w:val="28"/>
          <w:szCs w:val="28"/>
          <w:lang w:eastAsia="ru-RU"/>
        </w:rPr>
        <w:t xml:space="preserve"> Динамика обеспеченности жилых зданий основными коммунальными</w:t>
      </w:r>
      <w:r w:rsidR="00AF7735" w:rsidRPr="001B58B9">
        <w:rPr>
          <w:rFonts w:ascii="Times New Roman" w:eastAsia="Times New Roman" w:hAnsi="Times New Roman" w:cs="Times New Roman"/>
          <w:b/>
          <w:sz w:val="28"/>
          <w:szCs w:val="28"/>
          <w:lang w:eastAsia="ru-RU"/>
        </w:rPr>
        <w:t xml:space="preserve"> </w:t>
      </w:r>
      <w:r w:rsidRPr="001B58B9">
        <w:rPr>
          <w:rFonts w:ascii="Times New Roman" w:eastAsia="Times New Roman" w:hAnsi="Times New Roman" w:cs="Times New Roman"/>
          <w:b/>
          <w:sz w:val="28"/>
          <w:szCs w:val="28"/>
          <w:lang w:eastAsia="ru-RU"/>
        </w:rPr>
        <w:t>услугами</w:t>
      </w:r>
    </w:p>
    <w:p w:rsidR="005F7F9F" w:rsidRPr="001B58B9" w:rsidRDefault="005F7F9F" w:rsidP="00505BCC">
      <w:pPr>
        <w:spacing w:after="0" w:line="240" w:lineRule="auto"/>
        <w:rPr>
          <w:rFonts w:ascii="Times New Roman" w:eastAsia="Times New Roman" w:hAnsi="Times New Roman" w:cs="Times New Roman"/>
          <w:b/>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19"/>
        <w:gridCol w:w="819"/>
        <w:gridCol w:w="820"/>
        <w:gridCol w:w="819"/>
        <w:gridCol w:w="820"/>
        <w:gridCol w:w="819"/>
        <w:gridCol w:w="820"/>
        <w:gridCol w:w="819"/>
        <w:gridCol w:w="820"/>
      </w:tblGrid>
      <w:tr w:rsidR="005F7F9F" w:rsidRPr="001B58B9" w:rsidTr="00AF7735">
        <w:trPr>
          <w:trHeight w:val="411"/>
        </w:trPr>
        <w:tc>
          <w:tcPr>
            <w:tcW w:w="1985" w:type="dxa"/>
            <w:vMerge w:val="restart"/>
            <w:vAlign w:val="center"/>
          </w:tcPr>
          <w:p w:rsidR="005F7F9F" w:rsidRPr="001F268D" w:rsidRDefault="005F7F9F" w:rsidP="00505BCC">
            <w:pPr>
              <w:spacing w:after="0" w:line="240" w:lineRule="auto"/>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 xml:space="preserve">Доля </w:t>
            </w:r>
            <w:r w:rsidRPr="001F268D">
              <w:rPr>
                <w:rFonts w:ascii="Times New Roman" w:eastAsia="Times New Roman" w:hAnsi="Times New Roman" w:cs="Times New Roman"/>
                <w:b/>
                <w:sz w:val="24"/>
                <w:szCs w:val="24"/>
                <w:lang w:eastAsia="ru-RU"/>
              </w:rPr>
              <w:lastRenderedPageBreak/>
              <w:t>населения, проживающего в жилых зданиях, обеспеченных</w:t>
            </w:r>
            <w:r w:rsidR="00AF7735" w:rsidRPr="001F268D">
              <w:rPr>
                <w:rFonts w:ascii="Times New Roman" w:eastAsia="Times New Roman" w:hAnsi="Times New Roman" w:cs="Times New Roman"/>
                <w:b/>
                <w:sz w:val="24"/>
                <w:szCs w:val="24"/>
                <w:lang w:eastAsia="ru-RU"/>
              </w:rPr>
              <w:t>:</w:t>
            </w:r>
          </w:p>
        </w:tc>
        <w:tc>
          <w:tcPr>
            <w:tcW w:w="2458" w:type="dxa"/>
            <w:gridSpan w:val="3"/>
            <w:vAlign w:val="center"/>
          </w:tcPr>
          <w:p w:rsidR="005F7F9F" w:rsidRPr="001F268D" w:rsidRDefault="005F7F9F"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lastRenderedPageBreak/>
              <w:t>2000</w:t>
            </w:r>
            <w:r w:rsidRPr="001F268D">
              <w:rPr>
                <w:rFonts w:ascii="Times New Roman" w:eastAsia="Times New Roman" w:hAnsi="Times New Roman" w:cs="Times New Roman"/>
                <w:sz w:val="24"/>
                <w:szCs w:val="24"/>
                <w:vertAlign w:val="superscript"/>
                <w:lang w:eastAsia="ru-RU"/>
              </w:rPr>
              <w:footnoteReference w:id="21"/>
            </w:r>
          </w:p>
        </w:tc>
        <w:tc>
          <w:tcPr>
            <w:tcW w:w="2458" w:type="dxa"/>
            <w:gridSpan w:val="3"/>
            <w:vAlign w:val="center"/>
          </w:tcPr>
          <w:p w:rsidR="005F7F9F" w:rsidRPr="001F268D" w:rsidRDefault="005F7F9F"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2006</w:t>
            </w:r>
            <w:r w:rsidRPr="001F268D">
              <w:rPr>
                <w:rFonts w:ascii="Times New Roman" w:eastAsia="Times New Roman" w:hAnsi="Times New Roman" w:cs="Times New Roman"/>
                <w:sz w:val="24"/>
                <w:szCs w:val="24"/>
                <w:vertAlign w:val="superscript"/>
                <w:lang w:eastAsia="ru-RU"/>
              </w:rPr>
              <w:footnoteReference w:id="22"/>
            </w:r>
          </w:p>
        </w:tc>
        <w:tc>
          <w:tcPr>
            <w:tcW w:w="2459" w:type="dxa"/>
            <w:gridSpan w:val="3"/>
            <w:vAlign w:val="center"/>
          </w:tcPr>
          <w:p w:rsidR="005F7F9F" w:rsidRPr="001F268D" w:rsidRDefault="005F7F9F"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2012</w:t>
            </w:r>
            <w:r w:rsidRPr="001F268D">
              <w:rPr>
                <w:rFonts w:ascii="Times New Roman" w:eastAsia="Times New Roman" w:hAnsi="Times New Roman" w:cs="Times New Roman"/>
                <w:sz w:val="24"/>
                <w:szCs w:val="24"/>
                <w:vertAlign w:val="superscript"/>
                <w:lang w:eastAsia="ru-RU"/>
              </w:rPr>
              <w:footnoteReference w:id="23"/>
            </w:r>
          </w:p>
        </w:tc>
      </w:tr>
      <w:tr w:rsidR="005F7F9F" w:rsidRPr="001B58B9" w:rsidTr="00AF7735">
        <w:trPr>
          <w:cantSplit/>
          <w:trHeight w:val="1396"/>
        </w:trPr>
        <w:tc>
          <w:tcPr>
            <w:tcW w:w="1985" w:type="dxa"/>
            <w:vMerge/>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p>
        </w:tc>
        <w:tc>
          <w:tcPr>
            <w:tcW w:w="819"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Всего</w:t>
            </w:r>
          </w:p>
        </w:tc>
        <w:tc>
          <w:tcPr>
            <w:tcW w:w="819"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Гор.</w:t>
            </w:r>
          </w:p>
        </w:tc>
        <w:tc>
          <w:tcPr>
            <w:tcW w:w="820"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proofErr w:type="spellStart"/>
            <w:r w:rsidRPr="001F268D">
              <w:rPr>
                <w:rFonts w:ascii="Times New Roman" w:eastAsia="Times New Roman" w:hAnsi="Times New Roman" w:cs="Times New Roman"/>
                <w:sz w:val="24"/>
                <w:szCs w:val="24"/>
                <w:lang w:eastAsia="ru-RU"/>
              </w:rPr>
              <w:t>Сельск</w:t>
            </w:r>
            <w:proofErr w:type="spellEnd"/>
            <w:r w:rsidRPr="001F268D">
              <w:rPr>
                <w:rFonts w:ascii="Times New Roman" w:eastAsia="Times New Roman" w:hAnsi="Times New Roman" w:cs="Times New Roman"/>
                <w:sz w:val="24"/>
                <w:szCs w:val="24"/>
                <w:lang w:eastAsia="ru-RU"/>
              </w:rPr>
              <w:t>.</w:t>
            </w:r>
          </w:p>
        </w:tc>
        <w:tc>
          <w:tcPr>
            <w:tcW w:w="819"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Всего</w:t>
            </w:r>
          </w:p>
        </w:tc>
        <w:tc>
          <w:tcPr>
            <w:tcW w:w="820"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Гор.</w:t>
            </w:r>
          </w:p>
        </w:tc>
        <w:tc>
          <w:tcPr>
            <w:tcW w:w="819"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proofErr w:type="spellStart"/>
            <w:r w:rsidRPr="001F268D">
              <w:rPr>
                <w:rFonts w:ascii="Times New Roman" w:eastAsia="Times New Roman" w:hAnsi="Times New Roman" w:cs="Times New Roman"/>
                <w:sz w:val="24"/>
                <w:szCs w:val="24"/>
                <w:lang w:eastAsia="ru-RU"/>
              </w:rPr>
              <w:t>Сельск</w:t>
            </w:r>
            <w:proofErr w:type="spellEnd"/>
            <w:r w:rsidRPr="001F268D">
              <w:rPr>
                <w:rFonts w:ascii="Times New Roman" w:eastAsia="Times New Roman" w:hAnsi="Times New Roman" w:cs="Times New Roman"/>
                <w:sz w:val="24"/>
                <w:szCs w:val="24"/>
                <w:lang w:eastAsia="ru-RU"/>
              </w:rPr>
              <w:t>.</w:t>
            </w:r>
          </w:p>
        </w:tc>
        <w:tc>
          <w:tcPr>
            <w:tcW w:w="820"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Всего</w:t>
            </w:r>
          </w:p>
        </w:tc>
        <w:tc>
          <w:tcPr>
            <w:tcW w:w="819"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Гор.</w:t>
            </w:r>
          </w:p>
        </w:tc>
        <w:tc>
          <w:tcPr>
            <w:tcW w:w="820" w:type="dxa"/>
            <w:textDirection w:val="btLr"/>
            <w:vAlign w:val="center"/>
          </w:tcPr>
          <w:p w:rsidR="005F7F9F" w:rsidRPr="001F268D" w:rsidRDefault="005F7F9F" w:rsidP="00505BCC">
            <w:pPr>
              <w:spacing w:after="0" w:line="240" w:lineRule="auto"/>
              <w:ind w:left="113" w:right="113"/>
              <w:jc w:val="center"/>
              <w:rPr>
                <w:rFonts w:ascii="Times New Roman" w:eastAsia="Times New Roman" w:hAnsi="Times New Roman" w:cs="Times New Roman"/>
                <w:sz w:val="24"/>
                <w:szCs w:val="24"/>
                <w:lang w:eastAsia="ru-RU"/>
              </w:rPr>
            </w:pPr>
            <w:proofErr w:type="spellStart"/>
            <w:r w:rsidRPr="001F268D">
              <w:rPr>
                <w:rFonts w:ascii="Times New Roman" w:eastAsia="Times New Roman" w:hAnsi="Times New Roman" w:cs="Times New Roman"/>
                <w:sz w:val="24"/>
                <w:szCs w:val="24"/>
                <w:lang w:eastAsia="ru-RU"/>
              </w:rPr>
              <w:t>Сельск</w:t>
            </w:r>
            <w:proofErr w:type="spellEnd"/>
            <w:r w:rsidRPr="001F268D">
              <w:rPr>
                <w:rFonts w:ascii="Times New Roman" w:eastAsia="Times New Roman" w:hAnsi="Times New Roman" w:cs="Times New Roman"/>
                <w:sz w:val="24"/>
                <w:szCs w:val="24"/>
                <w:lang w:eastAsia="ru-RU"/>
              </w:rPr>
              <w:t>.</w:t>
            </w:r>
          </w:p>
        </w:tc>
      </w:tr>
      <w:tr w:rsidR="005F7F9F" w:rsidRPr="001B58B9" w:rsidTr="00FD08DD">
        <w:tc>
          <w:tcPr>
            <w:tcW w:w="1985" w:type="dxa"/>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lastRenderedPageBreak/>
              <w:t>Водопроводом</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73%</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86%</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39%</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76%</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88%</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44%</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79%</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90%</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49%</w:t>
            </w:r>
          </w:p>
        </w:tc>
      </w:tr>
      <w:tr w:rsidR="005F7F9F" w:rsidRPr="001B58B9" w:rsidTr="00FD08DD">
        <w:tc>
          <w:tcPr>
            <w:tcW w:w="1985" w:type="dxa"/>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Канализацией</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69%</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84%</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30%</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72%</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86%</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34%</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74%</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88%</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40%</w:t>
            </w:r>
          </w:p>
        </w:tc>
      </w:tr>
      <w:tr w:rsidR="005F7F9F" w:rsidRPr="001B58B9" w:rsidTr="00FD08DD">
        <w:tc>
          <w:tcPr>
            <w:tcW w:w="1985" w:type="dxa"/>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Отоплением</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73%</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87%</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37%</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81%</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91%</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54%</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84%</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92%</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61%</w:t>
            </w:r>
          </w:p>
        </w:tc>
      </w:tr>
      <w:tr w:rsidR="005F7F9F" w:rsidRPr="001B58B9" w:rsidTr="00FD08DD">
        <w:tc>
          <w:tcPr>
            <w:tcW w:w="1985" w:type="dxa"/>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Ваннами (душем)</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64%</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79%</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24%</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66%</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81%</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26%</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67%</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81%</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29%</w:t>
            </w:r>
          </w:p>
        </w:tc>
      </w:tr>
      <w:tr w:rsidR="005F7F9F" w:rsidRPr="001B58B9" w:rsidTr="00FD08DD">
        <w:tc>
          <w:tcPr>
            <w:tcW w:w="1985" w:type="dxa"/>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Газом</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70%</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69%</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74%</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70%</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68%</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75%</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68%</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66%</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74%</w:t>
            </w:r>
          </w:p>
        </w:tc>
      </w:tr>
      <w:tr w:rsidR="005F7F9F" w:rsidRPr="001B58B9" w:rsidTr="00FD08DD">
        <w:tc>
          <w:tcPr>
            <w:tcW w:w="1985" w:type="dxa"/>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Горячим водоснабжением</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59%</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75%</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17%</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63%</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79%</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22%</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66%</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80%</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27%</w:t>
            </w:r>
          </w:p>
        </w:tc>
      </w:tr>
      <w:tr w:rsidR="005F7F9F" w:rsidRPr="001B58B9" w:rsidTr="00FD08DD">
        <w:tc>
          <w:tcPr>
            <w:tcW w:w="1985" w:type="dxa"/>
            <w:vAlign w:val="center"/>
          </w:tcPr>
          <w:p w:rsidR="005F7F9F" w:rsidRPr="001F268D" w:rsidRDefault="005F7F9F"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Напольными электроплитами</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16%</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21%</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18%</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23%</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20%</w:t>
            </w:r>
          </w:p>
        </w:tc>
        <w:tc>
          <w:tcPr>
            <w:tcW w:w="819"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26%</w:t>
            </w:r>
          </w:p>
        </w:tc>
        <w:tc>
          <w:tcPr>
            <w:tcW w:w="820" w:type="dxa"/>
            <w:vAlign w:val="center"/>
          </w:tcPr>
          <w:p w:rsidR="005F7F9F" w:rsidRPr="001F268D" w:rsidRDefault="005F7F9F"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w:t>
            </w:r>
          </w:p>
        </w:tc>
      </w:tr>
    </w:tbl>
    <w:p w:rsidR="004C5451" w:rsidRDefault="004C5451" w:rsidP="00505BCC">
      <w:pPr>
        <w:pStyle w:val="2"/>
        <w:spacing w:before="0"/>
        <w:rPr>
          <w:rFonts w:eastAsia="Calibri" w:cs="Times New Roman"/>
          <w:b/>
          <w:sz w:val="28"/>
          <w:szCs w:val="28"/>
        </w:rPr>
      </w:pPr>
    </w:p>
    <w:p w:rsidR="007E45CD" w:rsidRDefault="00F01371" w:rsidP="00505B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Доминирующая часть многоквартирных домов в </w:t>
      </w:r>
      <w:r w:rsidRPr="007E45CD">
        <w:rPr>
          <w:rFonts w:ascii="Times New Roman" w:hAnsi="Times New Roman" w:cs="Times New Roman"/>
          <w:sz w:val="28"/>
          <w:szCs w:val="28"/>
        </w:rPr>
        <w:t>стране (</w:t>
      </w:r>
      <w:r w:rsidR="007E45CD">
        <w:rPr>
          <w:rFonts w:ascii="Times New Roman" w:hAnsi="Times New Roman" w:cs="Times New Roman"/>
          <w:sz w:val="28"/>
          <w:szCs w:val="28"/>
        </w:rPr>
        <w:t xml:space="preserve">около </w:t>
      </w:r>
      <w:r w:rsidR="00366374">
        <w:rPr>
          <w:rFonts w:ascii="Times New Roman" w:hAnsi="Times New Roman" w:cs="Times New Roman"/>
          <w:sz w:val="28"/>
          <w:szCs w:val="28"/>
        </w:rPr>
        <w:t>98</w:t>
      </w:r>
      <w:r w:rsidRPr="007E45CD">
        <w:rPr>
          <w:rFonts w:ascii="Times New Roman" w:hAnsi="Times New Roman" w:cs="Times New Roman"/>
          <w:sz w:val="28"/>
          <w:szCs w:val="28"/>
        </w:rPr>
        <w:t>%)</w:t>
      </w:r>
      <w:r>
        <w:rPr>
          <w:rFonts w:ascii="Times New Roman" w:hAnsi="Times New Roman" w:cs="Times New Roman"/>
          <w:sz w:val="28"/>
          <w:szCs w:val="28"/>
        </w:rPr>
        <w:t xml:space="preserve"> представлена так называемыми «кондоминиумами», то есть совокупностями жилых и нежилых помещений, находящихся в собственности различных лиц (граждан, органов местного самоуправления и других). Огромная сложность организации скоординированного спроса таких собственников на управление многоквартирным домом приводит к многочисленным проблемам. </w:t>
      </w:r>
    </w:p>
    <w:p w:rsidR="00F01371" w:rsidRDefault="007E45CD" w:rsidP="00505B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F01371">
        <w:rPr>
          <w:rFonts w:ascii="Times New Roman" w:hAnsi="Times New Roman" w:cs="Times New Roman"/>
          <w:sz w:val="28"/>
          <w:szCs w:val="28"/>
        </w:rPr>
        <w:t xml:space="preserve">онкурентный рынок услуг профессиональных управляющих компаний по комплексному управлению, предполагающему обеспечение текущего потребления жилищных и коммунальных услуг, включая своевременное проведение текущего и капитального ремонта общего имущества  в многоквартирных домах, </w:t>
      </w:r>
      <w:r>
        <w:rPr>
          <w:rFonts w:ascii="Times New Roman" w:hAnsi="Times New Roman" w:cs="Times New Roman"/>
          <w:sz w:val="28"/>
          <w:szCs w:val="28"/>
        </w:rPr>
        <w:t xml:space="preserve">к настоящему времени </w:t>
      </w:r>
      <w:r w:rsidR="006379DE">
        <w:rPr>
          <w:rFonts w:ascii="Times New Roman" w:hAnsi="Times New Roman" w:cs="Times New Roman"/>
          <w:sz w:val="28"/>
          <w:szCs w:val="28"/>
        </w:rPr>
        <w:t xml:space="preserve">не </w:t>
      </w:r>
      <w:r w:rsidR="00F01371">
        <w:rPr>
          <w:rFonts w:ascii="Times New Roman" w:hAnsi="Times New Roman" w:cs="Times New Roman"/>
          <w:sz w:val="28"/>
          <w:szCs w:val="28"/>
        </w:rPr>
        <w:t xml:space="preserve">сформирован. </w:t>
      </w:r>
    </w:p>
    <w:p w:rsidR="00F01371" w:rsidRDefault="00F01371" w:rsidP="00505B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это проявляется в плохом состоянии жилищного фонда, </w:t>
      </w:r>
      <w:r w:rsidR="00366374">
        <w:rPr>
          <w:rFonts w:ascii="Times New Roman" w:hAnsi="Times New Roman" w:cs="Times New Roman"/>
          <w:sz w:val="28"/>
          <w:szCs w:val="28"/>
        </w:rPr>
        <w:t>3</w:t>
      </w:r>
      <w:r w:rsidR="00981A2A" w:rsidRPr="00981A2A">
        <w:rPr>
          <w:rFonts w:ascii="Times New Roman" w:hAnsi="Times New Roman" w:cs="Times New Roman"/>
          <w:sz w:val="28"/>
          <w:szCs w:val="28"/>
        </w:rPr>
        <w:t>% которого официально признан</w:t>
      </w:r>
      <w:r w:rsidR="00366374">
        <w:rPr>
          <w:rFonts w:ascii="Times New Roman" w:hAnsi="Times New Roman" w:cs="Times New Roman"/>
          <w:sz w:val="28"/>
          <w:szCs w:val="28"/>
        </w:rPr>
        <w:t>о</w:t>
      </w:r>
      <w:r w:rsidRPr="00981A2A">
        <w:rPr>
          <w:rFonts w:ascii="Times New Roman" w:hAnsi="Times New Roman" w:cs="Times New Roman"/>
          <w:sz w:val="28"/>
          <w:szCs w:val="28"/>
        </w:rPr>
        <w:t xml:space="preserve"> </w:t>
      </w:r>
      <w:r w:rsidR="00366374">
        <w:rPr>
          <w:rFonts w:ascii="Times New Roman" w:hAnsi="Times New Roman" w:cs="Times New Roman"/>
          <w:sz w:val="28"/>
          <w:szCs w:val="28"/>
        </w:rPr>
        <w:t xml:space="preserve">ветхим или </w:t>
      </w:r>
      <w:r w:rsidRPr="00981A2A">
        <w:rPr>
          <w:rFonts w:ascii="Times New Roman" w:hAnsi="Times New Roman" w:cs="Times New Roman"/>
          <w:sz w:val="28"/>
          <w:szCs w:val="28"/>
        </w:rPr>
        <w:t>аварийным. Состояние жилищного фонда</w:t>
      </w:r>
      <w:r>
        <w:rPr>
          <w:rFonts w:ascii="Times New Roman" w:hAnsi="Times New Roman" w:cs="Times New Roman"/>
          <w:sz w:val="28"/>
          <w:szCs w:val="28"/>
        </w:rPr>
        <w:t xml:space="preserve"> продолжает ухудшаться – ежегодный дополнительный износ жилищного фонда превышает инвестиции в его восстановление, по </w:t>
      </w:r>
      <w:r w:rsidR="007E45CD">
        <w:rPr>
          <w:rFonts w:ascii="Times New Roman" w:hAnsi="Times New Roman" w:cs="Times New Roman"/>
          <w:sz w:val="28"/>
          <w:szCs w:val="28"/>
        </w:rPr>
        <w:t xml:space="preserve">имеющимся </w:t>
      </w:r>
      <w:r>
        <w:rPr>
          <w:rFonts w:ascii="Times New Roman" w:hAnsi="Times New Roman" w:cs="Times New Roman"/>
          <w:sz w:val="28"/>
          <w:szCs w:val="28"/>
        </w:rPr>
        <w:t xml:space="preserve">оценкам, в пять раз. </w:t>
      </w:r>
    </w:p>
    <w:p w:rsidR="00F01371" w:rsidRPr="00F01371" w:rsidRDefault="00F01371" w:rsidP="00505BCC">
      <w:pPr>
        <w:spacing w:after="0"/>
        <w:rPr>
          <w:lang w:eastAsia="ru-RU"/>
        </w:rPr>
      </w:pPr>
    </w:p>
    <w:p w:rsidR="004C4BD1" w:rsidRPr="001B58B9" w:rsidRDefault="001B58B9" w:rsidP="00505BCC">
      <w:pPr>
        <w:pStyle w:val="2"/>
        <w:spacing w:before="0"/>
        <w:rPr>
          <w:rFonts w:cs="Times New Roman"/>
          <w:sz w:val="28"/>
          <w:szCs w:val="28"/>
        </w:rPr>
      </w:pPr>
      <w:r>
        <w:rPr>
          <w:rFonts w:eastAsia="Calibri" w:cs="Times New Roman"/>
          <w:b/>
          <w:sz w:val="28"/>
          <w:szCs w:val="28"/>
        </w:rPr>
        <w:t xml:space="preserve">4. </w:t>
      </w:r>
      <w:r w:rsidR="004C5451">
        <w:rPr>
          <w:rFonts w:eastAsia="Calibri" w:cs="Times New Roman"/>
          <w:b/>
          <w:sz w:val="28"/>
          <w:szCs w:val="28"/>
        </w:rPr>
        <w:t>Уровень д</w:t>
      </w:r>
      <w:r w:rsidR="004C5451">
        <w:rPr>
          <w:rFonts w:cs="Times New Roman"/>
          <w:b/>
          <w:sz w:val="28"/>
          <w:szCs w:val="28"/>
        </w:rPr>
        <w:t>оступности</w:t>
      </w:r>
      <w:r w:rsidR="004C4BD1" w:rsidRPr="001B58B9">
        <w:rPr>
          <w:rFonts w:cs="Times New Roman"/>
          <w:b/>
          <w:sz w:val="28"/>
          <w:szCs w:val="28"/>
        </w:rPr>
        <w:t xml:space="preserve"> </w:t>
      </w:r>
      <w:r>
        <w:rPr>
          <w:rFonts w:cs="Times New Roman"/>
          <w:b/>
          <w:sz w:val="28"/>
          <w:szCs w:val="28"/>
        </w:rPr>
        <w:t>жилья</w:t>
      </w:r>
    </w:p>
    <w:p w:rsidR="00DD2C7B" w:rsidRPr="001B58B9" w:rsidRDefault="004C4BD1"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В качестве интегрального показателя доступности жилья, учитывающего как влияние доходов и цен на жилье, так и условий ипотечного кредитования, используется показатель «доля семей, имеющих возможность приобрести </w:t>
      </w:r>
      <w:r w:rsidRPr="001B58B9">
        <w:rPr>
          <w:rFonts w:ascii="Times New Roman" w:eastAsia="Times New Roman" w:hAnsi="Times New Roman" w:cs="Times New Roman"/>
          <w:sz w:val="28"/>
          <w:szCs w:val="28"/>
          <w:lang w:eastAsia="ru-RU"/>
        </w:rPr>
        <w:lastRenderedPageBreak/>
        <w:t>жилье, соответствующее стандартам обеспечения жилыми помещениями, с помощью собственных и заемных средств»</w:t>
      </w:r>
      <w:r w:rsidRPr="001B58B9">
        <w:rPr>
          <w:rFonts w:ascii="Times New Roman" w:eastAsia="Times New Roman" w:hAnsi="Times New Roman" w:cs="Times New Roman"/>
          <w:sz w:val="28"/>
          <w:szCs w:val="28"/>
          <w:vertAlign w:val="superscript"/>
          <w:lang w:eastAsia="ru-RU"/>
        </w:rPr>
        <w:footnoteReference w:id="24"/>
      </w:r>
      <w:r w:rsidRPr="001B58B9">
        <w:rPr>
          <w:rFonts w:ascii="Times New Roman" w:eastAsia="Times New Roman" w:hAnsi="Times New Roman" w:cs="Times New Roman"/>
          <w:sz w:val="28"/>
          <w:szCs w:val="28"/>
          <w:lang w:eastAsia="ru-RU"/>
        </w:rPr>
        <w:t>.</w:t>
      </w:r>
    </w:p>
    <w:p w:rsidR="004C4BD1" w:rsidRPr="001B58B9" w:rsidRDefault="004C4BD1" w:rsidP="00505BCC">
      <w:pPr>
        <w:spacing w:after="0" w:line="360" w:lineRule="auto"/>
        <w:ind w:firstLine="708"/>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Данный показатель рассчитывается путем определения минимального совокупного среднемесячного дохода семьи из трех человек, необходимого для приобретения стандартного жилья за счет собственных и заемных средств, и последующего сравнения полученного результата с данными о распределении домохозяйств по уровню среднемесячного дохода</w:t>
      </w:r>
      <w:r w:rsidR="004776AA">
        <w:rPr>
          <w:rStyle w:val="a5"/>
          <w:rFonts w:ascii="Times New Roman" w:eastAsia="Times New Roman" w:hAnsi="Times New Roman" w:cs="Times New Roman"/>
          <w:sz w:val="28"/>
          <w:szCs w:val="28"/>
          <w:lang w:eastAsia="ru-RU"/>
        </w:rPr>
        <w:footnoteReference w:id="25"/>
      </w:r>
      <w:r w:rsidRPr="001B58B9">
        <w:rPr>
          <w:rFonts w:ascii="Times New Roman" w:eastAsia="Times New Roman" w:hAnsi="Times New Roman" w:cs="Times New Roman"/>
          <w:sz w:val="28"/>
          <w:szCs w:val="28"/>
          <w:lang w:eastAsia="ru-RU"/>
        </w:rPr>
        <w:t>.</w:t>
      </w:r>
    </w:p>
    <w:p w:rsidR="00394703" w:rsidRDefault="004C4BD1" w:rsidP="00505BCC">
      <w:pPr>
        <w:spacing w:after="0" w:line="360" w:lineRule="auto"/>
        <w:ind w:firstLine="708"/>
        <w:jc w:val="both"/>
        <w:rPr>
          <w:rFonts w:ascii="Times New Roman" w:eastAsia="Times New Roman" w:hAnsi="Times New Roman" w:cs="Times New Roman"/>
          <w:noProof/>
          <w:sz w:val="28"/>
          <w:szCs w:val="28"/>
          <w:lang w:eastAsia="ru-RU"/>
        </w:rPr>
      </w:pPr>
      <w:r w:rsidRPr="001B58B9">
        <w:rPr>
          <w:rFonts w:ascii="Times New Roman" w:eastAsia="Times New Roman" w:hAnsi="Times New Roman" w:cs="Times New Roman"/>
          <w:sz w:val="28"/>
          <w:szCs w:val="28"/>
          <w:lang w:eastAsia="ru-RU"/>
        </w:rPr>
        <w:t xml:space="preserve">В 2004 г. значение данного показателя составляло 9% и увеличилось к 2006 г. до 18,6%. В 2007-2008 гг. из-за опережающего роста цен по сравнению с доходами населения </w:t>
      </w:r>
      <w:proofErr w:type="gramStart"/>
      <w:r w:rsidRPr="001B58B9">
        <w:rPr>
          <w:rFonts w:ascii="Times New Roman" w:eastAsia="Times New Roman" w:hAnsi="Times New Roman" w:cs="Times New Roman"/>
          <w:sz w:val="28"/>
          <w:szCs w:val="28"/>
          <w:lang w:eastAsia="ru-RU"/>
        </w:rPr>
        <w:t>и</w:t>
      </w:r>
      <w:proofErr w:type="gramEnd"/>
      <w:r w:rsidRPr="001B58B9">
        <w:rPr>
          <w:rFonts w:ascii="Times New Roman" w:eastAsia="Times New Roman" w:hAnsi="Times New Roman" w:cs="Times New Roman"/>
          <w:sz w:val="28"/>
          <w:szCs w:val="28"/>
          <w:lang w:eastAsia="ru-RU"/>
        </w:rPr>
        <w:t xml:space="preserve"> несмотря на улучшение условий кредитования доля семей, которым доступно приобретение жилья, снизилось до уровня 17,7-17,8%. </w:t>
      </w:r>
      <w:r w:rsidRPr="001B58B9">
        <w:rPr>
          <w:rFonts w:ascii="Times New Roman" w:eastAsia="Times New Roman" w:hAnsi="Times New Roman" w:cs="Times New Roman"/>
          <w:noProof/>
          <w:sz w:val="28"/>
          <w:szCs w:val="28"/>
          <w:lang w:eastAsia="ru-RU"/>
        </w:rPr>
        <w:t>Начиная с 2009 г. вновь наблюдалось повышение рассматриваемого показателя до 27,5% в 2011 г. Это связано в первую очередь с положительной динамикой соотношения цен на жилье и доходов населения и постепенным снижением процента по ипотечным кредитам. Однако в 201</w:t>
      </w:r>
      <w:r w:rsidR="00C26DFB">
        <w:rPr>
          <w:rFonts w:ascii="Times New Roman" w:eastAsia="Times New Roman" w:hAnsi="Times New Roman" w:cs="Times New Roman"/>
          <w:noProof/>
          <w:sz w:val="28"/>
          <w:szCs w:val="28"/>
          <w:lang w:eastAsia="ru-RU"/>
        </w:rPr>
        <w:t>3</w:t>
      </w:r>
      <w:r w:rsidRPr="001B58B9">
        <w:rPr>
          <w:rFonts w:ascii="Times New Roman" w:eastAsia="Times New Roman" w:hAnsi="Times New Roman" w:cs="Times New Roman"/>
          <w:noProof/>
          <w:sz w:val="28"/>
          <w:szCs w:val="28"/>
          <w:lang w:eastAsia="ru-RU"/>
        </w:rPr>
        <w:t xml:space="preserve"> г. в</w:t>
      </w:r>
      <w:r w:rsidR="004776AA">
        <w:rPr>
          <w:rFonts w:ascii="Times New Roman" w:eastAsia="Times New Roman" w:hAnsi="Times New Roman" w:cs="Times New Roman"/>
          <w:noProof/>
          <w:sz w:val="28"/>
          <w:szCs w:val="28"/>
          <w:lang w:eastAsia="ru-RU"/>
        </w:rPr>
        <w:t xml:space="preserve"> </w:t>
      </w:r>
      <w:r w:rsidRPr="001B58B9">
        <w:rPr>
          <w:rFonts w:ascii="Times New Roman" w:eastAsia="Times New Roman" w:hAnsi="Times New Roman" w:cs="Times New Roman"/>
          <w:noProof/>
          <w:sz w:val="28"/>
          <w:szCs w:val="28"/>
          <w:lang w:eastAsia="ru-RU"/>
        </w:rPr>
        <w:t>связи с замедлением динамики трендов процентной ставки, а также ощутимым падением средневзвешенного срока кредитования снизился и уровень  доли семей, которым доступно прио</w:t>
      </w:r>
      <w:r w:rsidR="0052498B">
        <w:rPr>
          <w:rFonts w:ascii="Times New Roman" w:eastAsia="Times New Roman" w:hAnsi="Times New Roman" w:cs="Times New Roman"/>
          <w:noProof/>
          <w:sz w:val="28"/>
          <w:szCs w:val="28"/>
          <w:lang w:eastAsia="ru-RU"/>
        </w:rPr>
        <w:t>бретение жилья - до</w:t>
      </w:r>
      <w:r w:rsidRPr="001B58B9">
        <w:rPr>
          <w:rFonts w:ascii="Times New Roman" w:eastAsia="Times New Roman" w:hAnsi="Times New Roman" w:cs="Times New Roman"/>
          <w:noProof/>
          <w:sz w:val="28"/>
          <w:szCs w:val="28"/>
          <w:lang w:eastAsia="ru-RU"/>
        </w:rPr>
        <w:t xml:space="preserve"> 2</w:t>
      </w:r>
      <w:r w:rsidR="00C26DFB">
        <w:rPr>
          <w:rFonts w:ascii="Times New Roman" w:eastAsia="Times New Roman" w:hAnsi="Times New Roman" w:cs="Times New Roman"/>
          <w:noProof/>
          <w:sz w:val="28"/>
          <w:szCs w:val="28"/>
          <w:lang w:eastAsia="ru-RU"/>
        </w:rPr>
        <w:t>7</w:t>
      </w:r>
      <w:r w:rsidRPr="001B58B9">
        <w:rPr>
          <w:rFonts w:ascii="Times New Roman" w:eastAsia="Times New Roman" w:hAnsi="Times New Roman" w:cs="Times New Roman"/>
          <w:noProof/>
          <w:sz w:val="28"/>
          <w:szCs w:val="28"/>
          <w:lang w:eastAsia="ru-RU"/>
        </w:rPr>
        <w:t>,</w:t>
      </w:r>
      <w:r w:rsidR="00505BCC">
        <w:rPr>
          <w:rFonts w:ascii="Times New Roman" w:eastAsia="Times New Roman" w:hAnsi="Times New Roman" w:cs="Times New Roman"/>
          <w:noProof/>
          <w:sz w:val="28"/>
          <w:szCs w:val="28"/>
          <w:lang w:eastAsia="ru-RU"/>
        </w:rPr>
        <w:t>6</w:t>
      </w:r>
      <w:r w:rsidRPr="001B58B9">
        <w:rPr>
          <w:rFonts w:ascii="Times New Roman" w:eastAsia="Times New Roman" w:hAnsi="Times New Roman" w:cs="Times New Roman"/>
          <w:noProof/>
          <w:sz w:val="28"/>
          <w:szCs w:val="28"/>
          <w:lang w:eastAsia="ru-RU"/>
        </w:rPr>
        <w:t>%</w:t>
      </w:r>
      <w:r w:rsidR="00414A30">
        <w:rPr>
          <w:rFonts w:ascii="Times New Roman" w:eastAsia="Times New Roman" w:hAnsi="Times New Roman" w:cs="Times New Roman"/>
          <w:noProof/>
          <w:sz w:val="28"/>
          <w:szCs w:val="28"/>
          <w:lang w:eastAsia="ru-RU"/>
        </w:rPr>
        <w:t>.</w:t>
      </w:r>
      <w:r w:rsidRPr="001B58B9">
        <w:rPr>
          <w:rFonts w:ascii="Times New Roman" w:eastAsia="Times New Roman" w:hAnsi="Times New Roman" w:cs="Times New Roman"/>
          <w:noProof/>
          <w:sz w:val="28"/>
          <w:szCs w:val="28"/>
          <w:lang w:eastAsia="ru-RU"/>
        </w:rPr>
        <w:t xml:space="preserve"> </w:t>
      </w:r>
    </w:p>
    <w:p w:rsidR="004C4BD1" w:rsidRDefault="00394703" w:rsidP="00505BCC">
      <w:pPr>
        <w:spacing w:after="0" w:line="360" w:lineRule="auto"/>
        <w:ind w:firstLine="708"/>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В 2014 году показатель достиг максимального значения за последнее десятилетие, порядка 30% семей могли приобрести жилье с помощью собственных и заемных средств. </w:t>
      </w:r>
      <w:r w:rsidR="006379DE">
        <w:rPr>
          <w:rFonts w:ascii="Times New Roman" w:eastAsia="Times New Roman" w:hAnsi="Times New Roman" w:cs="Times New Roman"/>
          <w:noProof/>
          <w:sz w:val="28"/>
          <w:szCs w:val="28"/>
          <w:lang w:eastAsia="ru-RU"/>
        </w:rPr>
        <w:t>Такой</w:t>
      </w:r>
      <w:r>
        <w:rPr>
          <w:rFonts w:ascii="Times New Roman" w:eastAsia="Times New Roman" w:hAnsi="Times New Roman" w:cs="Times New Roman"/>
          <w:noProof/>
          <w:sz w:val="28"/>
          <w:szCs w:val="28"/>
          <w:lang w:eastAsia="ru-RU"/>
        </w:rPr>
        <w:t xml:space="preserve"> уровень стал результатом опережающего роста доходов населения по сравнению с ростом цен на жилье, а также снижения ставок и увеличения сроков ипотечного жилищного кредитования. Ужесточение условий ипотеки</w:t>
      </w:r>
      <w:r w:rsidR="00194D95">
        <w:rPr>
          <w:rFonts w:ascii="Times New Roman" w:eastAsia="Times New Roman" w:hAnsi="Times New Roman" w:cs="Times New Roman"/>
          <w:noProof/>
          <w:sz w:val="28"/>
          <w:szCs w:val="28"/>
          <w:lang w:eastAsia="ru-RU"/>
        </w:rPr>
        <w:t xml:space="preserve"> в части размера ставок кредитования</w:t>
      </w:r>
      <w:r>
        <w:rPr>
          <w:rFonts w:ascii="Times New Roman" w:eastAsia="Times New Roman" w:hAnsi="Times New Roman" w:cs="Times New Roman"/>
          <w:noProof/>
          <w:sz w:val="28"/>
          <w:szCs w:val="28"/>
          <w:lang w:eastAsia="ru-RU"/>
        </w:rPr>
        <w:t xml:space="preserve"> в 1 пол</w:t>
      </w:r>
      <w:r w:rsidR="00194D95">
        <w:rPr>
          <w:rFonts w:ascii="Times New Roman" w:eastAsia="Times New Roman" w:hAnsi="Times New Roman" w:cs="Times New Roman"/>
          <w:noProof/>
          <w:sz w:val="28"/>
          <w:szCs w:val="28"/>
          <w:lang w:eastAsia="ru-RU"/>
        </w:rPr>
        <w:t xml:space="preserve">овине </w:t>
      </w:r>
      <w:r>
        <w:rPr>
          <w:rFonts w:ascii="Times New Roman" w:eastAsia="Times New Roman" w:hAnsi="Times New Roman" w:cs="Times New Roman"/>
          <w:noProof/>
          <w:sz w:val="28"/>
          <w:szCs w:val="28"/>
          <w:lang w:eastAsia="ru-RU"/>
        </w:rPr>
        <w:t>2015 года, особенно в 1 квартале 2015 года</w:t>
      </w:r>
      <w:r w:rsidR="00194D95">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 xml:space="preserve"> стало </w:t>
      </w:r>
      <w:r>
        <w:rPr>
          <w:rFonts w:ascii="Times New Roman" w:eastAsia="Times New Roman" w:hAnsi="Times New Roman" w:cs="Times New Roman"/>
          <w:noProof/>
          <w:sz w:val="28"/>
          <w:szCs w:val="28"/>
          <w:lang w:eastAsia="ru-RU"/>
        </w:rPr>
        <w:lastRenderedPageBreak/>
        <w:t xml:space="preserve">причиной сокращения </w:t>
      </w:r>
      <w:r w:rsidR="00194D95">
        <w:rPr>
          <w:rFonts w:ascii="Times New Roman" w:eastAsia="Times New Roman" w:hAnsi="Times New Roman" w:cs="Times New Roman"/>
          <w:noProof/>
          <w:sz w:val="28"/>
          <w:szCs w:val="28"/>
          <w:lang w:eastAsia="ru-RU"/>
        </w:rPr>
        <w:t>возможностей</w:t>
      </w:r>
      <w:r>
        <w:rPr>
          <w:rFonts w:ascii="Times New Roman" w:eastAsia="Times New Roman" w:hAnsi="Times New Roman" w:cs="Times New Roman"/>
          <w:noProof/>
          <w:sz w:val="28"/>
          <w:szCs w:val="28"/>
          <w:lang w:eastAsia="ru-RU"/>
        </w:rPr>
        <w:t xml:space="preserve"> населения по приобретению жилья</w:t>
      </w:r>
      <w:r w:rsidR="006379DE">
        <w:rPr>
          <w:rFonts w:ascii="Times New Roman" w:eastAsia="Times New Roman" w:hAnsi="Times New Roman" w:cs="Times New Roman"/>
          <w:noProof/>
          <w:sz w:val="28"/>
          <w:szCs w:val="28"/>
          <w:lang w:eastAsia="ru-RU"/>
        </w:rPr>
        <w:t>. Рассматриваемый показатель доступности жилья</w:t>
      </w:r>
      <w:r w:rsidR="00BF62B2">
        <w:rPr>
          <w:rFonts w:ascii="Times New Roman" w:eastAsia="Times New Roman" w:hAnsi="Times New Roman" w:cs="Times New Roman"/>
          <w:noProof/>
          <w:sz w:val="28"/>
          <w:szCs w:val="28"/>
          <w:lang w:eastAsia="ru-RU"/>
        </w:rPr>
        <w:t xml:space="preserve"> снизился до </w:t>
      </w:r>
      <w:r w:rsidR="00194D95">
        <w:rPr>
          <w:rFonts w:ascii="Times New Roman" w:eastAsia="Times New Roman" w:hAnsi="Times New Roman" w:cs="Times New Roman"/>
          <w:noProof/>
          <w:sz w:val="28"/>
          <w:szCs w:val="28"/>
          <w:lang w:eastAsia="ru-RU"/>
        </w:rPr>
        <w:t xml:space="preserve"> 24,7%</w:t>
      </w:r>
      <w:r>
        <w:rPr>
          <w:rFonts w:ascii="Times New Roman" w:eastAsia="Times New Roman" w:hAnsi="Times New Roman" w:cs="Times New Roman"/>
          <w:noProof/>
          <w:sz w:val="28"/>
          <w:szCs w:val="28"/>
          <w:lang w:eastAsia="ru-RU"/>
        </w:rPr>
        <w:t xml:space="preserve"> </w:t>
      </w:r>
      <w:r w:rsidR="00194D95">
        <w:rPr>
          <w:rFonts w:ascii="Times New Roman" w:eastAsia="Times New Roman" w:hAnsi="Times New Roman" w:cs="Times New Roman"/>
          <w:noProof/>
          <w:sz w:val="28"/>
          <w:szCs w:val="28"/>
          <w:lang w:eastAsia="ru-RU"/>
        </w:rPr>
        <w:t xml:space="preserve">домохозяйств, </w:t>
      </w:r>
      <w:r w:rsidR="00BF62B2">
        <w:rPr>
          <w:rFonts w:ascii="Times New Roman" w:eastAsia="Times New Roman" w:hAnsi="Times New Roman" w:cs="Times New Roman"/>
          <w:noProof/>
          <w:sz w:val="28"/>
          <w:szCs w:val="28"/>
          <w:lang w:eastAsia="ru-RU"/>
        </w:rPr>
        <w:t xml:space="preserve">что </w:t>
      </w:r>
      <w:r w:rsidR="00194D95">
        <w:rPr>
          <w:rFonts w:ascii="Times New Roman" w:eastAsia="Times New Roman" w:hAnsi="Times New Roman" w:cs="Times New Roman"/>
          <w:noProof/>
          <w:sz w:val="28"/>
          <w:szCs w:val="28"/>
          <w:lang w:eastAsia="ru-RU"/>
        </w:rPr>
        <w:t xml:space="preserve">сопоставимо с уровнем 2010 года </w:t>
      </w:r>
      <w:r>
        <w:rPr>
          <w:rFonts w:ascii="Times New Roman" w:eastAsia="Times New Roman" w:hAnsi="Times New Roman" w:cs="Times New Roman"/>
          <w:noProof/>
          <w:sz w:val="28"/>
          <w:szCs w:val="28"/>
          <w:lang w:eastAsia="ru-RU"/>
        </w:rPr>
        <w:t xml:space="preserve"> </w:t>
      </w:r>
      <w:r w:rsidR="004C4BD1" w:rsidRPr="001B58B9">
        <w:rPr>
          <w:rFonts w:ascii="Times New Roman" w:eastAsia="Times New Roman" w:hAnsi="Times New Roman" w:cs="Times New Roman"/>
          <w:noProof/>
          <w:sz w:val="28"/>
          <w:szCs w:val="28"/>
          <w:lang w:eastAsia="ru-RU"/>
        </w:rPr>
        <w:t>(</w:t>
      </w:r>
      <w:r w:rsidR="00981A2A">
        <w:rPr>
          <w:rFonts w:ascii="Times New Roman" w:eastAsia="Times New Roman" w:hAnsi="Times New Roman" w:cs="Times New Roman"/>
          <w:sz w:val="28"/>
          <w:szCs w:val="28"/>
          <w:lang w:eastAsia="ru-RU"/>
        </w:rPr>
        <w:t>см. рис. 1</w:t>
      </w:r>
      <w:r w:rsidR="004C4BD1" w:rsidRPr="001B58B9">
        <w:rPr>
          <w:rFonts w:ascii="Times New Roman" w:eastAsia="Times New Roman" w:hAnsi="Times New Roman" w:cs="Times New Roman"/>
          <w:noProof/>
          <w:sz w:val="28"/>
          <w:szCs w:val="28"/>
          <w:lang w:eastAsia="ru-RU"/>
        </w:rPr>
        <w:t>).</w:t>
      </w:r>
    </w:p>
    <w:p w:rsidR="00237208" w:rsidRDefault="00237208" w:rsidP="00505BCC">
      <w:pPr>
        <w:spacing w:after="0" w:line="360" w:lineRule="auto"/>
        <w:ind w:firstLine="709"/>
        <w:rPr>
          <w:rFonts w:ascii="Times New Roman" w:hAnsi="Times New Roman" w:cs="Times New Roman"/>
          <w:b/>
          <w:i/>
          <w:sz w:val="28"/>
          <w:szCs w:val="28"/>
        </w:rPr>
      </w:pPr>
    </w:p>
    <w:p w:rsidR="00237208" w:rsidRDefault="00237208" w:rsidP="00505BCC">
      <w:pPr>
        <w:spacing w:after="0" w:line="360" w:lineRule="auto"/>
        <w:rPr>
          <w:rFonts w:ascii="Times New Roman" w:hAnsi="Times New Roman" w:cs="Times New Roman"/>
          <w:b/>
          <w:i/>
          <w:sz w:val="28"/>
          <w:szCs w:val="28"/>
        </w:rPr>
      </w:pPr>
      <w:r>
        <w:rPr>
          <w:noProof/>
          <w:lang w:eastAsia="ru-RU"/>
        </w:rPr>
        <w:drawing>
          <wp:inline distT="0" distB="0" distL="0" distR="0" wp14:anchorId="2966E4E9" wp14:editId="6B6897BB">
            <wp:extent cx="5867400" cy="30480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BD1" w:rsidRPr="001B58B9" w:rsidRDefault="004C4BD1" w:rsidP="00505BCC">
      <w:pPr>
        <w:spacing w:after="0" w:line="360" w:lineRule="auto"/>
        <w:ind w:firstLine="709"/>
        <w:rPr>
          <w:rFonts w:ascii="Times New Roman" w:hAnsi="Times New Roman" w:cs="Times New Roman"/>
          <w:sz w:val="28"/>
          <w:szCs w:val="28"/>
        </w:rPr>
      </w:pPr>
      <w:r w:rsidRPr="001B58B9">
        <w:rPr>
          <w:rFonts w:ascii="Times New Roman" w:hAnsi="Times New Roman" w:cs="Times New Roman"/>
          <w:b/>
          <w:i/>
          <w:sz w:val="28"/>
          <w:szCs w:val="28"/>
        </w:rPr>
        <w:t>Источник:</w:t>
      </w:r>
      <w:r w:rsidRPr="001B58B9">
        <w:rPr>
          <w:rFonts w:ascii="Times New Roman" w:hAnsi="Times New Roman" w:cs="Times New Roman"/>
          <w:i/>
          <w:sz w:val="28"/>
          <w:szCs w:val="28"/>
        </w:rPr>
        <w:t xml:space="preserve"> </w:t>
      </w:r>
      <w:r w:rsidRPr="001B58B9">
        <w:rPr>
          <w:rFonts w:ascii="Times New Roman" w:hAnsi="Times New Roman" w:cs="Times New Roman"/>
          <w:sz w:val="28"/>
          <w:szCs w:val="28"/>
        </w:rPr>
        <w:t>Росстат, АИЖК, Банк Ро</w:t>
      </w:r>
      <w:r w:rsidR="00892E66" w:rsidRPr="001B58B9">
        <w:rPr>
          <w:rFonts w:ascii="Times New Roman" w:hAnsi="Times New Roman" w:cs="Times New Roman"/>
          <w:sz w:val="28"/>
          <w:szCs w:val="28"/>
        </w:rPr>
        <w:t>ссии, Институт экономики города</w:t>
      </w:r>
    </w:p>
    <w:p w:rsidR="004C4BD1" w:rsidRPr="001B58B9" w:rsidRDefault="004C4BD1" w:rsidP="00505BCC">
      <w:pPr>
        <w:spacing w:after="0" w:line="360" w:lineRule="auto"/>
        <w:jc w:val="center"/>
        <w:rPr>
          <w:rFonts w:ascii="Times New Roman" w:hAnsi="Times New Roman" w:cs="Times New Roman"/>
          <w:b/>
          <w:sz w:val="28"/>
          <w:szCs w:val="28"/>
        </w:rPr>
      </w:pPr>
      <w:r w:rsidRPr="001B58B9">
        <w:rPr>
          <w:rFonts w:ascii="Times New Roman" w:hAnsi="Times New Roman" w:cs="Times New Roman"/>
          <w:b/>
          <w:sz w:val="28"/>
          <w:szCs w:val="28"/>
        </w:rPr>
        <w:t xml:space="preserve">Рисунок </w:t>
      </w:r>
      <w:r w:rsidR="00981A2A">
        <w:rPr>
          <w:rFonts w:ascii="Times New Roman" w:hAnsi="Times New Roman" w:cs="Times New Roman"/>
          <w:b/>
          <w:sz w:val="28"/>
          <w:szCs w:val="28"/>
        </w:rPr>
        <w:t>1</w:t>
      </w:r>
      <w:r w:rsidRPr="001B58B9">
        <w:rPr>
          <w:rFonts w:ascii="Times New Roman" w:hAnsi="Times New Roman" w:cs="Times New Roman"/>
          <w:b/>
          <w:sz w:val="28"/>
          <w:szCs w:val="28"/>
        </w:rPr>
        <w:t xml:space="preserve"> </w:t>
      </w:r>
      <w:r w:rsidR="0018763A" w:rsidRPr="001B58B9">
        <w:rPr>
          <w:rFonts w:ascii="Times New Roman" w:hAnsi="Times New Roman" w:cs="Times New Roman"/>
          <w:b/>
          <w:sz w:val="28"/>
          <w:szCs w:val="28"/>
        </w:rPr>
        <w:t>–</w:t>
      </w:r>
      <w:r w:rsidRPr="001B58B9">
        <w:rPr>
          <w:rFonts w:ascii="Times New Roman" w:hAnsi="Times New Roman" w:cs="Times New Roman"/>
          <w:b/>
          <w:sz w:val="28"/>
          <w:szCs w:val="28"/>
        </w:rPr>
        <w:t xml:space="preserve"> Доля семей, имеющих возможность приобрести жилье, соответствующее стандартам обеспечения жилыми помещениями, с помощью собственных и заемных средств, 2006</w:t>
      </w:r>
      <w:r w:rsidR="00BF62B2">
        <w:rPr>
          <w:rFonts w:ascii="Times New Roman" w:hAnsi="Times New Roman" w:cs="Times New Roman"/>
          <w:b/>
          <w:sz w:val="28"/>
          <w:szCs w:val="28"/>
        </w:rPr>
        <w:t xml:space="preserve"> </w:t>
      </w:r>
      <w:r w:rsidRPr="001B58B9">
        <w:rPr>
          <w:rFonts w:ascii="Times New Roman" w:hAnsi="Times New Roman" w:cs="Times New Roman"/>
          <w:b/>
          <w:sz w:val="28"/>
          <w:szCs w:val="28"/>
        </w:rPr>
        <w:t>-</w:t>
      </w:r>
      <w:r w:rsidR="00505BCC">
        <w:rPr>
          <w:rFonts w:ascii="Times New Roman" w:hAnsi="Times New Roman" w:cs="Times New Roman"/>
          <w:b/>
          <w:sz w:val="28"/>
          <w:szCs w:val="28"/>
        </w:rPr>
        <w:t xml:space="preserve"> 1 полугодие </w:t>
      </w:r>
      <w:r w:rsidRPr="001B58B9">
        <w:rPr>
          <w:rFonts w:ascii="Times New Roman" w:hAnsi="Times New Roman" w:cs="Times New Roman"/>
          <w:b/>
          <w:sz w:val="28"/>
          <w:szCs w:val="28"/>
        </w:rPr>
        <w:t>201</w:t>
      </w:r>
      <w:r w:rsidR="00505BCC">
        <w:rPr>
          <w:rFonts w:ascii="Times New Roman" w:hAnsi="Times New Roman" w:cs="Times New Roman"/>
          <w:b/>
          <w:sz w:val="28"/>
          <w:szCs w:val="28"/>
        </w:rPr>
        <w:t>5</w:t>
      </w:r>
      <w:r w:rsidRPr="001B58B9">
        <w:rPr>
          <w:rFonts w:ascii="Times New Roman" w:hAnsi="Times New Roman" w:cs="Times New Roman"/>
          <w:b/>
          <w:sz w:val="28"/>
          <w:szCs w:val="28"/>
        </w:rPr>
        <w:t xml:space="preserve"> гг.</w:t>
      </w:r>
    </w:p>
    <w:p w:rsidR="00BF62B2" w:rsidRDefault="00BF62B2" w:rsidP="00505BCC">
      <w:pPr>
        <w:spacing w:after="0" w:line="360" w:lineRule="auto"/>
        <w:ind w:firstLine="708"/>
        <w:jc w:val="both"/>
        <w:rPr>
          <w:rFonts w:ascii="Times New Roman" w:hAnsi="Times New Roman" w:cs="Times New Roman"/>
          <w:sz w:val="28"/>
          <w:szCs w:val="28"/>
        </w:rPr>
      </w:pPr>
    </w:p>
    <w:p w:rsidR="00E73FFC" w:rsidRDefault="00E73FFC" w:rsidP="00505B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ценовые тенденции на рынке жилья развиваются в тесной связи с динамикой доходов населения – основных инвесторов и потребителей жилья. В период экономического рывка 2000-2007 г</w:t>
      </w:r>
      <w:r w:rsidR="00BF62B2">
        <w:rPr>
          <w:rFonts w:ascii="Times New Roman" w:hAnsi="Times New Roman" w:cs="Times New Roman"/>
          <w:sz w:val="28"/>
          <w:szCs w:val="28"/>
        </w:rPr>
        <w:t>г.</w:t>
      </w:r>
      <w:r>
        <w:rPr>
          <w:rFonts w:ascii="Times New Roman" w:hAnsi="Times New Roman" w:cs="Times New Roman"/>
          <w:sz w:val="28"/>
          <w:szCs w:val="28"/>
        </w:rPr>
        <w:t xml:space="preserve"> реальные цены на жилье росли в среднем на 7% в год – так же как экономика в целом. Далее значительно более умеренные темпы роста ВВП (2-3% в год) обусловили и стабилизацию цен на жилье. Рос</w:t>
      </w:r>
      <w:r w:rsidR="007E45CD">
        <w:rPr>
          <w:rFonts w:ascii="Times New Roman" w:hAnsi="Times New Roman" w:cs="Times New Roman"/>
          <w:sz w:val="28"/>
          <w:szCs w:val="28"/>
        </w:rPr>
        <w:t>т реальных цен на жилье обусловлен</w:t>
      </w:r>
      <w:r>
        <w:rPr>
          <w:rFonts w:ascii="Times New Roman" w:hAnsi="Times New Roman" w:cs="Times New Roman"/>
          <w:sz w:val="28"/>
          <w:szCs w:val="28"/>
        </w:rPr>
        <w:t>, главным образом, дисбалансом с</w:t>
      </w:r>
      <w:r w:rsidR="007E45CD">
        <w:rPr>
          <w:rFonts w:ascii="Times New Roman" w:hAnsi="Times New Roman" w:cs="Times New Roman"/>
          <w:sz w:val="28"/>
          <w:szCs w:val="28"/>
        </w:rPr>
        <w:t>проса и предложения и не отражает</w:t>
      </w:r>
      <w:r>
        <w:rPr>
          <w:rFonts w:ascii="Times New Roman" w:hAnsi="Times New Roman" w:cs="Times New Roman"/>
          <w:sz w:val="28"/>
          <w:szCs w:val="28"/>
        </w:rPr>
        <w:t xml:space="preserve"> эволюции качества жилья. </w:t>
      </w:r>
    </w:p>
    <w:p w:rsidR="007E45CD" w:rsidRDefault="007E45CD" w:rsidP="00505BCC">
      <w:pPr>
        <w:spacing w:after="0" w:line="360" w:lineRule="auto"/>
        <w:ind w:firstLine="708"/>
        <w:jc w:val="both"/>
        <w:rPr>
          <w:rFonts w:ascii="Times New Roman" w:hAnsi="Times New Roman" w:cs="Times New Roman"/>
          <w:sz w:val="28"/>
          <w:szCs w:val="28"/>
        </w:rPr>
      </w:pPr>
    </w:p>
    <w:p w:rsidR="00EB57CE" w:rsidRDefault="009D68E3" w:rsidP="00505BCC">
      <w:pPr>
        <w:pStyle w:val="2"/>
        <w:spacing w:before="0"/>
        <w:rPr>
          <w:rFonts w:eastAsia="Calibri" w:cs="Times New Roman"/>
          <w:b/>
          <w:sz w:val="28"/>
          <w:szCs w:val="28"/>
        </w:rPr>
      </w:pPr>
      <w:r>
        <w:rPr>
          <w:rFonts w:eastAsia="Calibri" w:cs="Times New Roman"/>
          <w:b/>
          <w:sz w:val="28"/>
          <w:szCs w:val="28"/>
        </w:rPr>
        <w:t>5</w:t>
      </w:r>
      <w:r w:rsidR="00EB57CE">
        <w:rPr>
          <w:rFonts w:eastAsia="Calibri" w:cs="Times New Roman"/>
          <w:b/>
          <w:sz w:val="28"/>
          <w:szCs w:val="28"/>
        </w:rPr>
        <w:t>. Особенности рынк</w:t>
      </w:r>
      <w:r w:rsidR="007E45CD">
        <w:rPr>
          <w:rFonts w:eastAsia="Calibri" w:cs="Times New Roman"/>
          <w:b/>
          <w:sz w:val="28"/>
          <w:szCs w:val="28"/>
        </w:rPr>
        <w:t>а</w:t>
      </w:r>
      <w:r w:rsidR="00EB57CE">
        <w:rPr>
          <w:rFonts w:eastAsia="Calibri" w:cs="Times New Roman"/>
          <w:b/>
          <w:sz w:val="28"/>
          <w:szCs w:val="28"/>
        </w:rPr>
        <w:t xml:space="preserve"> жилищного строительства </w:t>
      </w:r>
    </w:p>
    <w:p w:rsidR="00EB57CE" w:rsidRDefault="007E45CD" w:rsidP="00505B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81A2A">
        <w:rPr>
          <w:rFonts w:ascii="Times New Roman" w:hAnsi="Times New Roman" w:cs="Times New Roman"/>
          <w:sz w:val="28"/>
          <w:szCs w:val="28"/>
        </w:rPr>
        <w:t>ложившийся с</w:t>
      </w:r>
      <w:r w:rsidR="00EB57CE">
        <w:rPr>
          <w:rFonts w:ascii="Times New Roman" w:hAnsi="Times New Roman" w:cs="Times New Roman"/>
          <w:sz w:val="28"/>
          <w:szCs w:val="28"/>
        </w:rPr>
        <w:t>ектор</w:t>
      </w:r>
      <w:r w:rsidR="00981A2A">
        <w:rPr>
          <w:rFonts w:ascii="Times New Roman" w:hAnsi="Times New Roman" w:cs="Times New Roman"/>
          <w:sz w:val="28"/>
          <w:szCs w:val="28"/>
        </w:rPr>
        <w:t xml:space="preserve"> профессиональны</w:t>
      </w:r>
      <w:r>
        <w:rPr>
          <w:rFonts w:ascii="Times New Roman" w:hAnsi="Times New Roman" w:cs="Times New Roman"/>
          <w:sz w:val="28"/>
          <w:szCs w:val="28"/>
        </w:rPr>
        <w:t>х застройщиков</w:t>
      </w:r>
      <w:r w:rsidR="00981A2A">
        <w:rPr>
          <w:rFonts w:ascii="Times New Roman" w:hAnsi="Times New Roman" w:cs="Times New Roman"/>
          <w:sz w:val="28"/>
          <w:szCs w:val="28"/>
        </w:rPr>
        <w:t xml:space="preserve"> производит </w:t>
      </w:r>
      <w:r w:rsidR="00BF62B2">
        <w:rPr>
          <w:rFonts w:ascii="Times New Roman" w:hAnsi="Times New Roman" w:cs="Times New Roman"/>
          <w:sz w:val="28"/>
          <w:szCs w:val="28"/>
        </w:rPr>
        <w:t>чуть более половины</w:t>
      </w:r>
      <w:r w:rsidR="00EB57CE">
        <w:rPr>
          <w:rFonts w:ascii="Times New Roman" w:hAnsi="Times New Roman" w:cs="Times New Roman"/>
          <w:sz w:val="28"/>
          <w:szCs w:val="28"/>
        </w:rPr>
        <w:t xml:space="preserve"> </w:t>
      </w:r>
      <w:r w:rsidR="00BF62B2">
        <w:rPr>
          <w:rFonts w:ascii="Times New Roman" w:hAnsi="Times New Roman" w:cs="Times New Roman"/>
          <w:sz w:val="28"/>
          <w:szCs w:val="28"/>
        </w:rPr>
        <w:t xml:space="preserve">от объемов ввода </w:t>
      </w:r>
      <w:r w:rsidR="00EB57CE">
        <w:rPr>
          <w:rFonts w:ascii="Times New Roman" w:hAnsi="Times New Roman" w:cs="Times New Roman"/>
          <w:sz w:val="28"/>
          <w:szCs w:val="28"/>
        </w:rPr>
        <w:t>жилья в год</w:t>
      </w:r>
      <w:r w:rsidR="00BF62B2">
        <w:rPr>
          <w:rFonts w:ascii="Times New Roman" w:hAnsi="Times New Roman" w:cs="Times New Roman"/>
          <w:sz w:val="28"/>
          <w:szCs w:val="28"/>
        </w:rPr>
        <w:t xml:space="preserve"> (в 2014 г. </w:t>
      </w:r>
      <w:r w:rsidR="00F362D9">
        <w:rPr>
          <w:rFonts w:ascii="Times New Roman" w:hAnsi="Times New Roman" w:cs="Times New Roman"/>
          <w:sz w:val="28"/>
          <w:szCs w:val="28"/>
        </w:rPr>
        <w:t>–</w:t>
      </w:r>
      <w:r w:rsidR="00BF62B2">
        <w:rPr>
          <w:rFonts w:ascii="Times New Roman" w:hAnsi="Times New Roman" w:cs="Times New Roman"/>
          <w:sz w:val="28"/>
          <w:szCs w:val="28"/>
        </w:rPr>
        <w:t xml:space="preserve"> </w:t>
      </w:r>
      <w:r w:rsidR="00F362D9">
        <w:rPr>
          <w:rFonts w:ascii="Times New Roman" w:hAnsi="Times New Roman" w:cs="Times New Roman"/>
          <w:sz w:val="28"/>
          <w:szCs w:val="28"/>
        </w:rPr>
        <w:t xml:space="preserve">48 </w:t>
      </w:r>
      <w:r w:rsidR="00BF62B2">
        <w:rPr>
          <w:rFonts w:ascii="Times New Roman" w:hAnsi="Times New Roman" w:cs="Times New Roman"/>
          <w:sz w:val="28"/>
          <w:szCs w:val="28"/>
        </w:rPr>
        <w:t>млн. кв. м)</w:t>
      </w:r>
      <w:r w:rsidR="00EB57CE">
        <w:rPr>
          <w:rFonts w:ascii="Times New Roman" w:hAnsi="Times New Roman" w:cs="Times New Roman"/>
          <w:sz w:val="28"/>
          <w:szCs w:val="28"/>
        </w:rPr>
        <w:t xml:space="preserve">. </w:t>
      </w:r>
      <w:r w:rsidR="00EB57CE">
        <w:rPr>
          <w:rFonts w:ascii="Times New Roman" w:hAnsi="Times New Roman" w:cs="Times New Roman"/>
          <w:sz w:val="28"/>
          <w:szCs w:val="28"/>
        </w:rPr>
        <w:lastRenderedPageBreak/>
        <w:t>Граждане – непрофессиональные застройщики – строят практически такой же объем жиль</w:t>
      </w:r>
      <w:r w:rsidR="00981A2A">
        <w:rPr>
          <w:rFonts w:ascii="Times New Roman" w:hAnsi="Times New Roman" w:cs="Times New Roman"/>
          <w:sz w:val="28"/>
          <w:szCs w:val="28"/>
        </w:rPr>
        <w:t xml:space="preserve">я </w:t>
      </w:r>
      <w:r w:rsidR="00BF62B2">
        <w:rPr>
          <w:rFonts w:ascii="Times New Roman" w:hAnsi="Times New Roman" w:cs="Times New Roman"/>
          <w:sz w:val="28"/>
          <w:szCs w:val="28"/>
        </w:rPr>
        <w:t xml:space="preserve">(в 2014 г. </w:t>
      </w:r>
      <w:r w:rsidR="00F362D9">
        <w:rPr>
          <w:rFonts w:ascii="Times New Roman" w:hAnsi="Times New Roman" w:cs="Times New Roman"/>
          <w:sz w:val="28"/>
          <w:szCs w:val="28"/>
        </w:rPr>
        <w:t xml:space="preserve">– 36,2 </w:t>
      </w:r>
      <w:r w:rsidR="00981A2A">
        <w:rPr>
          <w:rFonts w:ascii="Times New Roman" w:hAnsi="Times New Roman" w:cs="Times New Roman"/>
          <w:sz w:val="28"/>
          <w:szCs w:val="28"/>
        </w:rPr>
        <w:t xml:space="preserve"> </w:t>
      </w:r>
      <w:proofErr w:type="gramStart"/>
      <w:r w:rsidR="00981A2A">
        <w:rPr>
          <w:rFonts w:ascii="Times New Roman" w:hAnsi="Times New Roman" w:cs="Times New Roman"/>
          <w:sz w:val="28"/>
          <w:szCs w:val="28"/>
        </w:rPr>
        <w:t>млн</w:t>
      </w:r>
      <w:proofErr w:type="gramEnd"/>
      <w:r w:rsidR="00F362D9">
        <w:rPr>
          <w:rFonts w:ascii="Times New Roman" w:hAnsi="Times New Roman" w:cs="Times New Roman"/>
          <w:sz w:val="28"/>
          <w:szCs w:val="28"/>
        </w:rPr>
        <w:t xml:space="preserve"> кв. м</w:t>
      </w:r>
      <w:r w:rsidR="00BF62B2">
        <w:rPr>
          <w:rFonts w:ascii="Times New Roman" w:hAnsi="Times New Roman" w:cs="Times New Roman"/>
          <w:sz w:val="28"/>
          <w:szCs w:val="28"/>
        </w:rPr>
        <w:t>)</w:t>
      </w:r>
      <w:r w:rsidR="00981A2A">
        <w:rPr>
          <w:rFonts w:ascii="Times New Roman" w:hAnsi="Times New Roman" w:cs="Times New Roman"/>
          <w:sz w:val="28"/>
          <w:szCs w:val="28"/>
        </w:rPr>
        <w:t>. Такое</w:t>
      </w:r>
      <w:r w:rsidR="00EB57CE">
        <w:rPr>
          <w:rFonts w:ascii="Times New Roman" w:hAnsi="Times New Roman" w:cs="Times New Roman"/>
          <w:sz w:val="28"/>
          <w:szCs w:val="28"/>
        </w:rPr>
        <w:t xml:space="preserve"> </w:t>
      </w:r>
      <w:r w:rsidR="00981A2A">
        <w:rPr>
          <w:rFonts w:ascii="Times New Roman" w:hAnsi="Times New Roman" w:cs="Times New Roman"/>
          <w:sz w:val="28"/>
          <w:szCs w:val="28"/>
        </w:rPr>
        <w:t>соотношение</w:t>
      </w:r>
      <w:r w:rsidR="00EB57CE">
        <w:rPr>
          <w:rFonts w:ascii="Times New Roman" w:hAnsi="Times New Roman" w:cs="Times New Roman"/>
          <w:sz w:val="28"/>
          <w:szCs w:val="28"/>
        </w:rPr>
        <w:t xml:space="preserve"> наблюдалась в России в советское время до 1958 года, в дальнейшем начался бум индустриального строительства, и доля «жилищного </w:t>
      </w:r>
      <w:proofErr w:type="spellStart"/>
      <w:r w:rsidR="00EB57CE">
        <w:rPr>
          <w:rFonts w:ascii="Times New Roman" w:hAnsi="Times New Roman" w:cs="Times New Roman"/>
          <w:sz w:val="28"/>
          <w:szCs w:val="28"/>
        </w:rPr>
        <w:t>самостроя</w:t>
      </w:r>
      <w:proofErr w:type="spellEnd"/>
      <w:r w:rsidR="00EB57CE">
        <w:rPr>
          <w:rFonts w:ascii="Times New Roman" w:hAnsi="Times New Roman" w:cs="Times New Roman"/>
          <w:sz w:val="28"/>
          <w:szCs w:val="28"/>
        </w:rPr>
        <w:t xml:space="preserve">» резко упала. Другими словами, с развитием рыночных отношений структура сектора жилищного строительства в России по основным рыночным игрокам (профессиональные </w:t>
      </w:r>
      <w:r w:rsidR="00BF62B2">
        <w:rPr>
          <w:rFonts w:ascii="Times New Roman" w:hAnsi="Times New Roman" w:cs="Times New Roman"/>
          <w:sz w:val="28"/>
          <w:szCs w:val="28"/>
        </w:rPr>
        <w:t xml:space="preserve">застройщики </w:t>
      </w:r>
      <w:r w:rsidR="00EB57CE">
        <w:rPr>
          <w:rFonts w:ascii="Times New Roman" w:hAnsi="Times New Roman" w:cs="Times New Roman"/>
          <w:sz w:val="28"/>
          <w:szCs w:val="28"/>
        </w:rPr>
        <w:t xml:space="preserve">и непрофессиональные застройщики - граждане) вернулась на 70 лет назад,  </w:t>
      </w:r>
      <w:r w:rsidR="00A97D16">
        <w:rPr>
          <w:rFonts w:ascii="Times New Roman" w:hAnsi="Times New Roman" w:cs="Times New Roman"/>
          <w:sz w:val="28"/>
          <w:szCs w:val="28"/>
        </w:rPr>
        <w:t xml:space="preserve">хотя </w:t>
      </w:r>
      <w:r w:rsidR="00EB57CE">
        <w:rPr>
          <w:rFonts w:ascii="Times New Roman" w:hAnsi="Times New Roman" w:cs="Times New Roman"/>
          <w:sz w:val="28"/>
          <w:szCs w:val="28"/>
        </w:rPr>
        <w:t xml:space="preserve">объемы ввода жилья </w:t>
      </w:r>
      <w:r w:rsidR="00A97D16">
        <w:rPr>
          <w:rFonts w:ascii="Times New Roman" w:hAnsi="Times New Roman" w:cs="Times New Roman"/>
          <w:sz w:val="28"/>
          <w:szCs w:val="28"/>
        </w:rPr>
        <w:t xml:space="preserve"> в 2014 год</w:t>
      </w:r>
      <w:r w:rsidR="00505BCC">
        <w:rPr>
          <w:rFonts w:ascii="Times New Roman" w:hAnsi="Times New Roman" w:cs="Times New Roman"/>
          <w:sz w:val="28"/>
          <w:szCs w:val="28"/>
        </w:rPr>
        <w:t>у</w:t>
      </w:r>
      <w:r w:rsidR="00A97D16">
        <w:rPr>
          <w:rFonts w:ascii="Times New Roman" w:hAnsi="Times New Roman" w:cs="Times New Roman"/>
          <w:sz w:val="28"/>
          <w:szCs w:val="28"/>
        </w:rPr>
        <w:t xml:space="preserve"> </w:t>
      </w:r>
      <w:r w:rsidR="00BF62B2">
        <w:rPr>
          <w:rFonts w:ascii="Times New Roman" w:hAnsi="Times New Roman" w:cs="Times New Roman"/>
          <w:sz w:val="28"/>
          <w:szCs w:val="28"/>
        </w:rPr>
        <w:t>(</w:t>
      </w:r>
      <w:r w:rsidR="00546D4B">
        <w:rPr>
          <w:rFonts w:ascii="Times New Roman" w:hAnsi="Times New Roman" w:cs="Times New Roman"/>
          <w:sz w:val="28"/>
          <w:szCs w:val="28"/>
        </w:rPr>
        <w:t xml:space="preserve">84,2 </w:t>
      </w:r>
      <w:proofErr w:type="gramStart"/>
      <w:r w:rsidR="00BF62B2">
        <w:rPr>
          <w:rFonts w:ascii="Times New Roman" w:hAnsi="Times New Roman" w:cs="Times New Roman"/>
          <w:sz w:val="28"/>
          <w:szCs w:val="28"/>
        </w:rPr>
        <w:t>млн</w:t>
      </w:r>
      <w:proofErr w:type="gramEnd"/>
      <w:r w:rsidR="00BF62B2">
        <w:rPr>
          <w:rFonts w:ascii="Times New Roman" w:hAnsi="Times New Roman" w:cs="Times New Roman"/>
          <w:sz w:val="28"/>
          <w:szCs w:val="28"/>
        </w:rPr>
        <w:t xml:space="preserve"> кв. м) </w:t>
      </w:r>
      <w:r w:rsidR="00505BCC">
        <w:rPr>
          <w:rFonts w:ascii="Times New Roman" w:hAnsi="Times New Roman" w:cs="Times New Roman"/>
          <w:sz w:val="28"/>
          <w:szCs w:val="28"/>
        </w:rPr>
        <w:t>впервые превысили</w:t>
      </w:r>
      <w:r w:rsidR="00EB57CE">
        <w:rPr>
          <w:rFonts w:ascii="Times New Roman" w:hAnsi="Times New Roman" w:cs="Times New Roman"/>
          <w:sz w:val="28"/>
          <w:szCs w:val="28"/>
        </w:rPr>
        <w:t xml:space="preserve"> максимальны</w:t>
      </w:r>
      <w:r w:rsidR="00505BCC">
        <w:rPr>
          <w:rFonts w:ascii="Times New Roman" w:hAnsi="Times New Roman" w:cs="Times New Roman"/>
          <w:sz w:val="28"/>
          <w:szCs w:val="28"/>
        </w:rPr>
        <w:t>й уровень</w:t>
      </w:r>
      <w:r w:rsidR="00EB57CE">
        <w:rPr>
          <w:rFonts w:ascii="Times New Roman" w:hAnsi="Times New Roman" w:cs="Times New Roman"/>
          <w:sz w:val="28"/>
          <w:szCs w:val="28"/>
        </w:rPr>
        <w:t xml:space="preserve"> советского </w:t>
      </w:r>
      <w:r w:rsidR="00EB57CE" w:rsidRPr="0047420E">
        <w:rPr>
          <w:rFonts w:ascii="Times New Roman" w:hAnsi="Times New Roman" w:cs="Times New Roman"/>
          <w:sz w:val="28"/>
          <w:szCs w:val="28"/>
        </w:rPr>
        <w:t xml:space="preserve">периода </w:t>
      </w:r>
      <w:r w:rsidR="0047420E" w:rsidRPr="0047420E">
        <w:rPr>
          <w:rFonts w:ascii="Times New Roman" w:hAnsi="Times New Roman" w:cs="Times New Roman"/>
          <w:sz w:val="28"/>
          <w:szCs w:val="28"/>
        </w:rPr>
        <w:t>– 76 млн. кв. м в 1988 году (рис. 2)</w:t>
      </w:r>
      <w:r w:rsidR="00EB57CE" w:rsidRPr="0047420E">
        <w:rPr>
          <w:rFonts w:ascii="Times New Roman" w:hAnsi="Times New Roman" w:cs="Times New Roman"/>
          <w:sz w:val="28"/>
          <w:szCs w:val="28"/>
        </w:rPr>
        <w:t>.</w:t>
      </w:r>
    </w:p>
    <w:p w:rsidR="002977C2" w:rsidRDefault="002977C2" w:rsidP="00505BCC">
      <w:pPr>
        <w:spacing w:after="0" w:line="360" w:lineRule="auto"/>
        <w:rPr>
          <w:rFonts w:ascii="Times New Roman" w:eastAsia="Times New Roman" w:hAnsi="Times New Roman" w:cs="Times New Roman"/>
          <w:b/>
          <w:i/>
          <w:sz w:val="28"/>
          <w:szCs w:val="28"/>
          <w:lang w:eastAsia="ru-RU"/>
        </w:rPr>
      </w:pPr>
    </w:p>
    <w:p w:rsidR="008F1EA9" w:rsidRPr="001B58B9" w:rsidRDefault="00A97D16" w:rsidP="00505BCC">
      <w:pPr>
        <w:spacing w:after="0" w:line="360" w:lineRule="auto"/>
        <w:rPr>
          <w:rFonts w:ascii="Times New Roman" w:eastAsia="Times New Roman" w:hAnsi="Times New Roman" w:cs="Times New Roman"/>
          <w:sz w:val="28"/>
          <w:szCs w:val="28"/>
          <w:lang w:eastAsia="ru-RU"/>
        </w:rPr>
      </w:pPr>
      <w:r>
        <w:rPr>
          <w:noProof/>
          <w:lang w:eastAsia="ru-RU"/>
        </w:rPr>
        <w:drawing>
          <wp:inline distT="0" distB="0" distL="0" distR="0" wp14:anchorId="2691E004" wp14:editId="454BAF54">
            <wp:extent cx="6120130" cy="3546125"/>
            <wp:effectExtent l="0" t="0" r="13970" b="16510"/>
            <wp:docPr id="6" name="Диаграмма 6" descr="млн. кв.м" title="млн. кв.м"/>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F1EA9" w:rsidRPr="001B58B9">
        <w:rPr>
          <w:rFonts w:ascii="Times New Roman" w:eastAsia="Times New Roman" w:hAnsi="Times New Roman" w:cs="Times New Roman"/>
          <w:b/>
          <w:i/>
          <w:sz w:val="28"/>
          <w:szCs w:val="28"/>
          <w:lang w:eastAsia="ru-RU"/>
        </w:rPr>
        <w:t>Источник:</w:t>
      </w:r>
      <w:r w:rsidR="008F1EA9" w:rsidRPr="001B58B9">
        <w:rPr>
          <w:rFonts w:ascii="Times New Roman" w:eastAsia="Times New Roman" w:hAnsi="Times New Roman" w:cs="Times New Roman"/>
          <w:sz w:val="28"/>
          <w:szCs w:val="28"/>
          <w:lang w:eastAsia="ru-RU"/>
        </w:rPr>
        <w:t xml:space="preserve"> Росстат</w:t>
      </w:r>
    </w:p>
    <w:p w:rsidR="008F1EA9" w:rsidRPr="001B58B9" w:rsidRDefault="00983724" w:rsidP="00505BCC">
      <w:pPr>
        <w:spacing w:after="0" w:line="360" w:lineRule="auto"/>
        <w:ind w:left="540"/>
        <w:jc w:val="center"/>
        <w:rPr>
          <w:rFonts w:ascii="Times New Roman" w:eastAsia="Times New Roman" w:hAnsi="Times New Roman" w:cs="Times New Roman"/>
          <w:b/>
          <w:sz w:val="28"/>
          <w:szCs w:val="28"/>
          <w:lang w:eastAsia="ru-RU"/>
        </w:rPr>
      </w:pPr>
      <w:r w:rsidRPr="001B58B9">
        <w:rPr>
          <w:rFonts w:ascii="Times New Roman" w:eastAsia="Times New Roman" w:hAnsi="Times New Roman" w:cs="Times New Roman"/>
          <w:b/>
          <w:sz w:val="28"/>
          <w:szCs w:val="28"/>
          <w:lang w:eastAsia="ru-RU"/>
        </w:rPr>
        <w:t>Р</w:t>
      </w:r>
      <w:r w:rsidR="008F1EA9" w:rsidRPr="001B58B9">
        <w:rPr>
          <w:rFonts w:ascii="Times New Roman" w:eastAsia="Times New Roman" w:hAnsi="Times New Roman" w:cs="Times New Roman"/>
          <w:b/>
          <w:sz w:val="28"/>
          <w:szCs w:val="28"/>
          <w:lang w:eastAsia="ru-RU"/>
        </w:rPr>
        <w:t>и</w:t>
      </w:r>
      <w:r w:rsidRPr="001B58B9">
        <w:rPr>
          <w:rFonts w:ascii="Times New Roman" w:eastAsia="Times New Roman" w:hAnsi="Times New Roman" w:cs="Times New Roman"/>
          <w:b/>
          <w:sz w:val="28"/>
          <w:szCs w:val="28"/>
          <w:lang w:eastAsia="ru-RU"/>
        </w:rPr>
        <w:t>суно</w:t>
      </w:r>
      <w:r w:rsidR="00FD591C" w:rsidRPr="001B58B9">
        <w:rPr>
          <w:rFonts w:ascii="Times New Roman" w:eastAsia="Times New Roman" w:hAnsi="Times New Roman" w:cs="Times New Roman"/>
          <w:b/>
          <w:sz w:val="28"/>
          <w:szCs w:val="28"/>
          <w:lang w:eastAsia="ru-RU"/>
        </w:rPr>
        <w:t xml:space="preserve">к </w:t>
      </w:r>
      <w:r w:rsidR="0047420E">
        <w:rPr>
          <w:rFonts w:ascii="Times New Roman" w:eastAsia="Times New Roman" w:hAnsi="Times New Roman" w:cs="Times New Roman"/>
          <w:b/>
          <w:sz w:val="28"/>
          <w:szCs w:val="28"/>
          <w:lang w:eastAsia="ru-RU"/>
        </w:rPr>
        <w:t>2</w:t>
      </w:r>
      <w:r w:rsidR="00FD591C" w:rsidRPr="001B58B9">
        <w:rPr>
          <w:rFonts w:ascii="Times New Roman" w:eastAsia="Times New Roman" w:hAnsi="Times New Roman" w:cs="Times New Roman"/>
          <w:b/>
          <w:sz w:val="28"/>
          <w:szCs w:val="28"/>
          <w:lang w:eastAsia="ru-RU"/>
        </w:rPr>
        <w:t xml:space="preserve"> - Объемы строительства жилья в России в 199</w:t>
      </w:r>
      <w:r w:rsidRPr="001B58B9">
        <w:rPr>
          <w:rFonts w:ascii="Times New Roman" w:eastAsia="Times New Roman" w:hAnsi="Times New Roman" w:cs="Times New Roman"/>
          <w:b/>
          <w:sz w:val="28"/>
          <w:szCs w:val="28"/>
          <w:lang w:eastAsia="ru-RU"/>
        </w:rPr>
        <w:t>1</w:t>
      </w:r>
      <w:r w:rsidR="00B1291E" w:rsidRPr="001B58B9">
        <w:rPr>
          <w:rFonts w:ascii="Times New Roman" w:eastAsia="Times New Roman" w:hAnsi="Times New Roman" w:cs="Times New Roman"/>
          <w:b/>
          <w:sz w:val="28"/>
          <w:szCs w:val="28"/>
          <w:lang w:eastAsia="ru-RU"/>
        </w:rPr>
        <w:t>-</w:t>
      </w:r>
      <w:r w:rsidR="00FD591C" w:rsidRPr="001B58B9">
        <w:rPr>
          <w:rFonts w:ascii="Times New Roman" w:eastAsia="Times New Roman" w:hAnsi="Times New Roman" w:cs="Times New Roman"/>
          <w:b/>
          <w:sz w:val="28"/>
          <w:szCs w:val="28"/>
          <w:lang w:eastAsia="ru-RU"/>
        </w:rPr>
        <w:t>201</w:t>
      </w:r>
      <w:r w:rsidR="00EB4E15">
        <w:rPr>
          <w:rFonts w:ascii="Times New Roman" w:eastAsia="Times New Roman" w:hAnsi="Times New Roman" w:cs="Times New Roman"/>
          <w:b/>
          <w:sz w:val="28"/>
          <w:szCs w:val="28"/>
          <w:lang w:eastAsia="ru-RU"/>
        </w:rPr>
        <w:t>4</w:t>
      </w:r>
      <w:r w:rsidR="00FD591C" w:rsidRPr="001B58B9">
        <w:rPr>
          <w:rFonts w:ascii="Times New Roman" w:eastAsia="Times New Roman" w:hAnsi="Times New Roman" w:cs="Times New Roman"/>
          <w:b/>
          <w:sz w:val="28"/>
          <w:szCs w:val="28"/>
          <w:lang w:eastAsia="ru-RU"/>
        </w:rPr>
        <w:t xml:space="preserve"> годах</w:t>
      </w:r>
    </w:p>
    <w:p w:rsidR="00BF62B2" w:rsidRDefault="00BF62B2" w:rsidP="00505BCC">
      <w:pPr>
        <w:spacing w:after="0" w:line="360" w:lineRule="auto"/>
        <w:ind w:firstLine="708"/>
        <w:jc w:val="both"/>
        <w:rPr>
          <w:rFonts w:ascii="Times New Roman" w:eastAsia="Times New Roman" w:hAnsi="Times New Roman" w:cs="Times New Roman"/>
          <w:sz w:val="28"/>
          <w:szCs w:val="28"/>
          <w:lang w:eastAsia="ru-RU"/>
        </w:rPr>
      </w:pPr>
    </w:p>
    <w:p w:rsidR="00BF62B2" w:rsidRDefault="0047420E" w:rsidP="00505B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D591C" w:rsidRPr="001B58B9">
        <w:rPr>
          <w:rFonts w:ascii="Times New Roman" w:eastAsia="Times New Roman" w:hAnsi="Times New Roman" w:cs="Times New Roman"/>
          <w:sz w:val="28"/>
          <w:szCs w:val="28"/>
          <w:lang w:eastAsia="ru-RU"/>
        </w:rPr>
        <w:t xml:space="preserve">оля индивидуального жилищного строительства в </w:t>
      </w:r>
      <w:r>
        <w:rPr>
          <w:rFonts w:ascii="Times New Roman" w:eastAsia="Times New Roman" w:hAnsi="Times New Roman" w:cs="Times New Roman"/>
          <w:sz w:val="28"/>
          <w:szCs w:val="28"/>
          <w:lang w:eastAsia="ru-RU"/>
        </w:rPr>
        <w:t xml:space="preserve">последнее десятилетие прошлого века </w:t>
      </w:r>
      <w:r w:rsidR="00FD591C" w:rsidRPr="001B58B9">
        <w:rPr>
          <w:rFonts w:ascii="Times New Roman" w:eastAsia="Times New Roman" w:hAnsi="Times New Roman" w:cs="Times New Roman"/>
          <w:sz w:val="28"/>
          <w:szCs w:val="28"/>
          <w:lang w:eastAsia="ru-RU"/>
        </w:rPr>
        <w:t xml:space="preserve">возросла в 4 раза и </w:t>
      </w:r>
      <w:r>
        <w:rPr>
          <w:rFonts w:ascii="Times New Roman" w:eastAsia="Times New Roman" w:hAnsi="Times New Roman" w:cs="Times New Roman"/>
          <w:sz w:val="28"/>
          <w:szCs w:val="28"/>
          <w:lang w:eastAsia="ru-RU"/>
        </w:rPr>
        <w:t>достигла около</w:t>
      </w:r>
      <w:r w:rsidR="00FD591C" w:rsidRPr="001B58B9">
        <w:rPr>
          <w:rFonts w:ascii="Times New Roman" w:eastAsia="Times New Roman" w:hAnsi="Times New Roman" w:cs="Times New Roman"/>
          <w:sz w:val="28"/>
          <w:szCs w:val="28"/>
          <w:lang w:eastAsia="ru-RU"/>
        </w:rPr>
        <w:t xml:space="preserve"> 40% общего ввода жилья</w:t>
      </w:r>
      <w:r>
        <w:rPr>
          <w:rFonts w:ascii="Times New Roman" w:eastAsia="Times New Roman" w:hAnsi="Times New Roman" w:cs="Times New Roman"/>
          <w:sz w:val="28"/>
          <w:szCs w:val="28"/>
          <w:lang w:eastAsia="ru-RU"/>
        </w:rPr>
        <w:t>, стабилизировавшись на этом</w:t>
      </w:r>
      <w:r w:rsidR="00FD591C" w:rsidRPr="001B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уровне в течение последних 1</w:t>
      </w:r>
      <w:r w:rsidR="00F9449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лет </w:t>
      </w:r>
      <w:r w:rsidR="00FD591C" w:rsidRPr="001B58B9">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 3</w:t>
      </w:r>
      <w:r w:rsidR="00FD591C" w:rsidRPr="001B58B9">
        <w:rPr>
          <w:rFonts w:ascii="Times New Roman" w:eastAsia="Times New Roman" w:hAnsi="Times New Roman" w:cs="Times New Roman"/>
          <w:sz w:val="28"/>
          <w:szCs w:val="28"/>
          <w:lang w:eastAsia="ru-RU"/>
        </w:rPr>
        <w:t>).</w:t>
      </w:r>
      <w:r w:rsidR="00E73FFC">
        <w:rPr>
          <w:rFonts w:ascii="Times New Roman" w:eastAsia="Times New Roman" w:hAnsi="Times New Roman" w:cs="Times New Roman"/>
          <w:sz w:val="28"/>
          <w:szCs w:val="28"/>
          <w:lang w:eastAsia="ru-RU"/>
        </w:rPr>
        <w:t xml:space="preserve"> </w:t>
      </w:r>
    </w:p>
    <w:p w:rsidR="00FD591C" w:rsidRPr="001B58B9" w:rsidRDefault="00E73FFC" w:rsidP="00505BCC">
      <w:pPr>
        <w:spacing w:after="0" w:line="360" w:lineRule="auto"/>
        <w:ind w:firstLine="708"/>
        <w:jc w:val="both"/>
        <w:rPr>
          <w:rFonts w:ascii="Times New Roman" w:eastAsia="Times New Roman" w:hAnsi="Times New Roman" w:cs="Times New Roman"/>
          <w:sz w:val="28"/>
          <w:szCs w:val="28"/>
          <w:lang w:eastAsia="ru-RU"/>
        </w:rPr>
      </w:pPr>
      <w:r w:rsidRPr="00E73FFC">
        <w:rPr>
          <w:rFonts w:ascii="Times New Roman" w:eastAsia="Times New Roman" w:hAnsi="Times New Roman" w:cs="Times New Roman"/>
          <w:sz w:val="28"/>
          <w:szCs w:val="28"/>
          <w:lang w:eastAsia="ru-RU"/>
        </w:rPr>
        <w:lastRenderedPageBreak/>
        <w:t>Следует подчеркнуть, что индивидуальное жилищное строительство доминирует в сегменте ввода 1 и 2-хэтажных домов, где практически не представлены профес</w:t>
      </w:r>
      <w:r w:rsidR="0047420E">
        <w:rPr>
          <w:rFonts w:ascii="Times New Roman" w:eastAsia="Times New Roman" w:hAnsi="Times New Roman" w:cs="Times New Roman"/>
          <w:sz w:val="28"/>
          <w:szCs w:val="28"/>
          <w:lang w:eastAsia="ru-RU"/>
        </w:rPr>
        <w:t>сиональные застройщики</w:t>
      </w:r>
      <w:r w:rsidRPr="00E73FFC">
        <w:rPr>
          <w:rFonts w:ascii="Times New Roman" w:eastAsia="Times New Roman" w:hAnsi="Times New Roman" w:cs="Times New Roman"/>
          <w:sz w:val="28"/>
          <w:szCs w:val="28"/>
          <w:lang w:eastAsia="ru-RU"/>
        </w:rPr>
        <w:t xml:space="preserve">. Доля таких домов, построенных профессиональными участниками рынка, составила в 2010 г. </w:t>
      </w:r>
      <w:r w:rsidR="0047420E">
        <w:rPr>
          <w:rFonts w:ascii="Times New Roman" w:eastAsia="Times New Roman" w:hAnsi="Times New Roman" w:cs="Times New Roman"/>
          <w:sz w:val="28"/>
          <w:szCs w:val="28"/>
          <w:lang w:eastAsia="ru-RU"/>
        </w:rPr>
        <w:t xml:space="preserve">только </w:t>
      </w:r>
      <w:r w:rsidRPr="00E73FFC">
        <w:rPr>
          <w:rFonts w:ascii="Times New Roman" w:eastAsia="Times New Roman" w:hAnsi="Times New Roman" w:cs="Times New Roman"/>
          <w:sz w:val="28"/>
          <w:szCs w:val="28"/>
          <w:lang w:eastAsia="ru-RU"/>
        </w:rPr>
        <w:t xml:space="preserve">4% от общего количества ввода таких домов (7,6 тыс. домов, или  1,6 млн. кв. м).  </w:t>
      </w:r>
      <w:proofErr w:type="gramStart"/>
      <w:r w:rsidRPr="00E73FFC">
        <w:rPr>
          <w:rFonts w:ascii="Times New Roman" w:eastAsia="Times New Roman" w:hAnsi="Times New Roman" w:cs="Times New Roman"/>
          <w:sz w:val="28"/>
          <w:szCs w:val="28"/>
          <w:lang w:eastAsia="ru-RU"/>
        </w:rPr>
        <w:t>В целом жилые (немногоквартирные) дома, построенные профессиональными участниками рынка (с учетом жилых домов, имеющих более 2-х этажей</w:t>
      </w:r>
      <w:r w:rsidR="00BF62B2">
        <w:rPr>
          <w:rFonts w:ascii="Times New Roman" w:eastAsia="Times New Roman" w:hAnsi="Times New Roman" w:cs="Times New Roman"/>
          <w:sz w:val="28"/>
          <w:szCs w:val="28"/>
          <w:lang w:eastAsia="ru-RU"/>
        </w:rPr>
        <w:t>)</w:t>
      </w:r>
      <w:r w:rsidRPr="00E73FFC">
        <w:rPr>
          <w:rFonts w:ascii="Times New Roman" w:eastAsia="Times New Roman" w:hAnsi="Times New Roman" w:cs="Times New Roman"/>
          <w:sz w:val="28"/>
          <w:szCs w:val="28"/>
          <w:lang w:eastAsia="ru-RU"/>
        </w:rPr>
        <w:t>, составили в 2010 г. 6% общего ввода жилья (около 3,5 млн. кв. м, в том числе 0,7 млн. кв. м – в коттеджных поселках).</w:t>
      </w:r>
      <w:r w:rsidR="00BF62B2">
        <w:rPr>
          <w:rStyle w:val="a5"/>
          <w:rFonts w:ascii="Times New Roman" w:eastAsia="Times New Roman" w:hAnsi="Times New Roman" w:cs="Times New Roman"/>
          <w:sz w:val="28"/>
          <w:szCs w:val="28"/>
          <w:lang w:eastAsia="ru-RU"/>
        </w:rPr>
        <w:footnoteReference w:id="26"/>
      </w:r>
      <w:proofErr w:type="gramEnd"/>
    </w:p>
    <w:p w:rsidR="00FD591C" w:rsidRPr="001B58B9" w:rsidRDefault="00FD591C" w:rsidP="00505BCC">
      <w:pPr>
        <w:spacing w:after="0" w:line="360" w:lineRule="auto"/>
        <w:jc w:val="center"/>
        <w:rPr>
          <w:rFonts w:ascii="Times New Roman" w:eastAsia="Times New Roman" w:hAnsi="Times New Roman" w:cs="Times New Roman"/>
          <w:sz w:val="28"/>
          <w:szCs w:val="28"/>
          <w:lang w:eastAsia="ru-RU"/>
        </w:rPr>
      </w:pPr>
    </w:p>
    <w:p w:rsidR="00F94499" w:rsidRDefault="00F94499" w:rsidP="00505BCC">
      <w:pPr>
        <w:spacing w:after="0" w:line="36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0391F400" wp14:editId="114A463F">
            <wp:extent cx="6120130" cy="2486204"/>
            <wp:effectExtent l="0" t="0" r="1397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91C" w:rsidRPr="001B58B9" w:rsidRDefault="0047420E" w:rsidP="00505BC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Рисунок 3</w:t>
      </w:r>
      <w:r w:rsidR="00892E66" w:rsidRPr="001B58B9">
        <w:rPr>
          <w:rFonts w:ascii="Times New Roman" w:eastAsia="Times New Roman" w:hAnsi="Times New Roman" w:cs="Times New Roman"/>
          <w:b/>
          <w:sz w:val="28"/>
          <w:szCs w:val="28"/>
          <w:lang w:eastAsia="ru-RU"/>
        </w:rPr>
        <w:t xml:space="preserve"> –</w:t>
      </w:r>
      <w:r w:rsidR="00FD591C" w:rsidRPr="001B58B9">
        <w:rPr>
          <w:rFonts w:ascii="Times New Roman" w:eastAsia="Times New Roman" w:hAnsi="Times New Roman" w:cs="Times New Roman"/>
          <w:b/>
          <w:sz w:val="28"/>
          <w:szCs w:val="28"/>
          <w:lang w:eastAsia="ru-RU"/>
        </w:rPr>
        <w:t xml:space="preserve"> Доля индивидуального жилищного строительства в общем объеме ввода жилья в России в 1918-201</w:t>
      </w:r>
      <w:r w:rsidR="00505BCC">
        <w:rPr>
          <w:rFonts w:ascii="Times New Roman" w:eastAsia="Times New Roman" w:hAnsi="Times New Roman" w:cs="Times New Roman"/>
          <w:b/>
          <w:sz w:val="28"/>
          <w:szCs w:val="28"/>
          <w:lang w:eastAsia="ru-RU"/>
        </w:rPr>
        <w:t>4</w:t>
      </w:r>
      <w:r w:rsidR="00FD591C" w:rsidRPr="001B58B9">
        <w:rPr>
          <w:rFonts w:ascii="Times New Roman" w:eastAsia="Times New Roman" w:hAnsi="Times New Roman" w:cs="Times New Roman"/>
          <w:b/>
          <w:sz w:val="28"/>
          <w:szCs w:val="28"/>
          <w:lang w:eastAsia="ru-RU"/>
        </w:rPr>
        <w:t xml:space="preserve"> гг. (</w:t>
      </w:r>
      <w:proofErr w:type="gramStart"/>
      <w:r w:rsidR="00FD591C" w:rsidRPr="001B58B9">
        <w:rPr>
          <w:rFonts w:ascii="Times New Roman" w:eastAsia="Times New Roman" w:hAnsi="Times New Roman" w:cs="Times New Roman"/>
          <w:b/>
          <w:sz w:val="28"/>
          <w:szCs w:val="28"/>
          <w:lang w:eastAsia="ru-RU"/>
        </w:rPr>
        <w:t>в</w:t>
      </w:r>
      <w:proofErr w:type="gramEnd"/>
      <w:r w:rsidR="00FD591C" w:rsidRPr="001B58B9">
        <w:rPr>
          <w:rFonts w:ascii="Times New Roman" w:eastAsia="Times New Roman" w:hAnsi="Times New Roman" w:cs="Times New Roman"/>
          <w:b/>
          <w:sz w:val="28"/>
          <w:szCs w:val="28"/>
          <w:lang w:eastAsia="ru-RU"/>
        </w:rPr>
        <w:t>%)</w:t>
      </w:r>
    </w:p>
    <w:p w:rsidR="00BF62B2" w:rsidRDefault="00BF62B2" w:rsidP="00505BCC">
      <w:pPr>
        <w:spacing w:after="0" w:line="360" w:lineRule="auto"/>
        <w:ind w:firstLine="709"/>
        <w:jc w:val="both"/>
        <w:rPr>
          <w:rFonts w:ascii="Times New Roman" w:eastAsia="Times New Roman" w:hAnsi="Times New Roman" w:cs="Times New Roman"/>
          <w:bCs/>
          <w:sz w:val="28"/>
          <w:szCs w:val="28"/>
          <w:lang w:eastAsia="ru-RU"/>
        </w:rPr>
      </w:pPr>
    </w:p>
    <w:p w:rsidR="00E73FFC" w:rsidRPr="00E73FFC" w:rsidRDefault="0047420E" w:rsidP="00505BCC">
      <w:pPr>
        <w:spacing w:after="0" w:line="36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До 2000 года жилищное строительство</w:t>
      </w:r>
      <w:r w:rsidR="00E73FFC" w:rsidRPr="00E73FFC">
        <w:rPr>
          <w:rFonts w:ascii="Times New Roman" w:eastAsia="Times New Roman" w:hAnsi="Times New Roman" w:cs="Times New Roman"/>
          <w:bCs/>
          <w:sz w:val="28"/>
          <w:szCs w:val="28"/>
          <w:lang w:eastAsia="ru-RU"/>
        </w:rPr>
        <w:t xml:space="preserve"> в российских городах </w:t>
      </w:r>
      <w:r>
        <w:rPr>
          <w:rFonts w:ascii="Times New Roman" w:eastAsia="Times New Roman" w:hAnsi="Times New Roman" w:cs="Times New Roman"/>
          <w:bCs/>
          <w:sz w:val="28"/>
          <w:szCs w:val="28"/>
          <w:lang w:eastAsia="ru-RU"/>
        </w:rPr>
        <w:t xml:space="preserve">осуществлялось в основном в форме </w:t>
      </w:r>
      <w:r w:rsidR="00E73FFC" w:rsidRPr="00E73FFC">
        <w:rPr>
          <w:rFonts w:ascii="Times New Roman" w:eastAsia="Times New Roman" w:hAnsi="Times New Roman" w:cs="Times New Roman"/>
          <w:bCs/>
          <w:sz w:val="28"/>
          <w:szCs w:val="28"/>
          <w:lang w:eastAsia="ru-RU"/>
        </w:rPr>
        <w:t xml:space="preserve">точечной застройки внутри сложившихся жилых массивов (до введения необходимо регулирования градостроительной деятельности), а в период экономического бума </w:t>
      </w:r>
      <w:r>
        <w:rPr>
          <w:rFonts w:ascii="Times New Roman" w:eastAsia="Times New Roman" w:hAnsi="Times New Roman" w:cs="Times New Roman"/>
          <w:bCs/>
          <w:sz w:val="28"/>
          <w:szCs w:val="28"/>
          <w:lang w:eastAsia="ru-RU"/>
        </w:rPr>
        <w:t>–</w:t>
      </w:r>
      <w:r w:rsidR="00E73FFC" w:rsidRPr="00E73FF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форме </w:t>
      </w:r>
      <w:r w:rsidR="00E73FFC" w:rsidRPr="00E73FFC">
        <w:rPr>
          <w:rFonts w:ascii="Times New Roman" w:eastAsia="Times New Roman" w:hAnsi="Times New Roman" w:cs="Times New Roman"/>
          <w:bCs/>
          <w:sz w:val="28"/>
          <w:szCs w:val="28"/>
          <w:lang w:eastAsia="ru-RU"/>
        </w:rPr>
        <w:t xml:space="preserve">крупных проектов комплексного освоения «зеленых полей», предполагающих строительство типовых многоэтажных домов без обеспечения </w:t>
      </w:r>
      <w:r w:rsidR="00BF62B2">
        <w:rPr>
          <w:rFonts w:ascii="Times New Roman" w:eastAsia="Times New Roman" w:hAnsi="Times New Roman" w:cs="Times New Roman"/>
          <w:bCs/>
          <w:sz w:val="28"/>
          <w:szCs w:val="28"/>
          <w:lang w:eastAsia="ru-RU"/>
        </w:rPr>
        <w:t xml:space="preserve">в достаточной степени </w:t>
      </w:r>
      <w:r w:rsidR="00E73FFC" w:rsidRPr="00E73FFC">
        <w:rPr>
          <w:rFonts w:ascii="Times New Roman" w:eastAsia="Times New Roman" w:hAnsi="Times New Roman" w:cs="Times New Roman"/>
          <w:bCs/>
          <w:sz w:val="28"/>
          <w:szCs w:val="28"/>
          <w:lang w:eastAsia="ru-RU"/>
        </w:rPr>
        <w:t xml:space="preserve">благоустройства </w:t>
      </w:r>
      <w:r w:rsidR="00BF62B2">
        <w:rPr>
          <w:rFonts w:ascii="Times New Roman" w:eastAsia="Times New Roman" w:hAnsi="Times New Roman" w:cs="Times New Roman"/>
          <w:bCs/>
          <w:sz w:val="28"/>
          <w:szCs w:val="28"/>
          <w:lang w:eastAsia="ru-RU"/>
        </w:rPr>
        <w:t xml:space="preserve">территорий </w:t>
      </w:r>
      <w:r w:rsidR="00E73FFC" w:rsidRPr="00E73FFC">
        <w:rPr>
          <w:rFonts w:ascii="Times New Roman" w:eastAsia="Times New Roman" w:hAnsi="Times New Roman" w:cs="Times New Roman"/>
          <w:bCs/>
          <w:sz w:val="28"/>
          <w:szCs w:val="28"/>
          <w:lang w:eastAsia="ru-RU"/>
        </w:rPr>
        <w:t>и транспортной доступности таких новых районов.</w:t>
      </w:r>
      <w:proofErr w:type="gramEnd"/>
    </w:p>
    <w:p w:rsidR="005370ED" w:rsidRDefault="00E73FFC" w:rsidP="00505BCC">
      <w:pPr>
        <w:spacing w:after="0" w:line="360" w:lineRule="auto"/>
        <w:ind w:firstLine="709"/>
        <w:jc w:val="both"/>
        <w:rPr>
          <w:rFonts w:ascii="Times New Roman" w:eastAsia="Times New Roman" w:hAnsi="Times New Roman" w:cs="Times New Roman"/>
          <w:bCs/>
          <w:sz w:val="28"/>
          <w:szCs w:val="28"/>
          <w:lang w:eastAsia="ru-RU"/>
        </w:rPr>
      </w:pPr>
      <w:proofErr w:type="gramStart"/>
      <w:r w:rsidRPr="00E73FFC">
        <w:rPr>
          <w:rFonts w:ascii="Times New Roman" w:eastAsia="Times New Roman" w:hAnsi="Times New Roman" w:cs="Times New Roman"/>
          <w:bCs/>
          <w:sz w:val="28"/>
          <w:szCs w:val="28"/>
          <w:lang w:eastAsia="ru-RU"/>
        </w:rPr>
        <w:lastRenderedPageBreak/>
        <w:t xml:space="preserve">К концу первого десятилетия 2000-х годов </w:t>
      </w:r>
      <w:r w:rsidR="001C49BA">
        <w:rPr>
          <w:rFonts w:ascii="Times New Roman" w:eastAsia="Times New Roman" w:hAnsi="Times New Roman" w:cs="Times New Roman"/>
          <w:bCs/>
          <w:sz w:val="28"/>
          <w:szCs w:val="28"/>
          <w:lang w:eastAsia="ru-RU"/>
        </w:rPr>
        <w:t>выявились</w:t>
      </w:r>
      <w:r w:rsidRPr="00E73FFC">
        <w:rPr>
          <w:rFonts w:ascii="Times New Roman" w:eastAsia="Times New Roman" w:hAnsi="Times New Roman" w:cs="Times New Roman"/>
          <w:bCs/>
          <w:sz w:val="28"/>
          <w:szCs w:val="28"/>
          <w:lang w:eastAsia="ru-RU"/>
        </w:rPr>
        <w:t xml:space="preserve"> экономические границы «расползания» городов в формате комплексного освоения их окраинных территорий (рыночные цены на жилье уже не могут окупить столь высокие затраты </w:t>
      </w:r>
      <w:r w:rsidR="00BF62B2">
        <w:rPr>
          <w:rFonts w:ascii="Times New Roman" w:eastAsia="Times New Roman" w:hAnsi="Times New Roman" w:cs="Times New Roman"/>
          <w:bCs/>
          <w:sz w:val="28"/>
          <w:szCs w:val="28"/>
          <w:lang w:eastAsia="ru-RU"/>
        </w:rPr>
        <w:t xml:space="preserve">на </w:t>
      </w:r>
      <w:r w:rsidRPr="00E73FFC">
        <w:rPr>
          <w:rFonts w:ascii="Times New Roman" w:eastAsia="Times New Roman" w:hAnsi="Times New Roman" w:cs="Times New Roman"/>
          <w:bCs/>
          <w:sz w:val="28"/>
          <w:szCs w:val="28"/>
          <w:lang w:eastAsia="ru-RU"/>
        </w:rPr>
        <w:t>строительств</w:t>
      </w:r>
      <w:r w:rsidR="00BF62B2">
        <w:rPr>
          <w:rFonts w:ascii="Times New Roman" w:eastAsia="Times New Roman" w:hAnsi="Times New Roman" w:cs="Times New Roman"/>
          <w:bCs/>
          <w:sz w:val="28"/>
          <w:szCs w:val="28"/>
          <w:lang w:eastAsia="ru-RU"/>
        </w:rPr>
        <w:t>о</w:t>
      </w:r>
      <w:r w:rsidRPr="00E73FFC">
        <w:rPr>
          <w:rFonts w:ascii="Times New Roman" w:eastAsia="Times New Roman" w:hAnsi="Times New Roman" w:cs="Times New Roman"/>
          <w:bCs/>
          <w:sz w:val="28"/>
          <w:szCs w:val="28"/>
          <w:lang w:eastAsia="ru-RU"/>
        </w:rPr>
        <w:t xml:space="preserve"> новой инженерной</w:t>
      </w:r>
      <w:r w:rsidR="00BF62B2">
        <w:rPr>
          <w:rFonts w:ascii="Times New Roman" w:eastAsia="Times New Roman" w:hAnsi="Times New Roman" w:cs="Times New Roman"/>
          <w:bCs/>
          <w:sz w:val="28"/>
          <w:szCs w:val="28"/>
          <w:lang w:eastAsia="ru-RU"/>
        </w:rPr>
        <w:t>,</w:t>
      </w:r>
      <w:r w:rsidRPr="00E73FFC">
        <w:rPr>
          <w:rFonts w:ascii="Times New Roman" w:eastAsia="Times New Roman" w:hAnsi="Times New Roman" w:cs="Times New Roman"/>
          <w:bCs/>
          <w:sz w:val="28"/>
          <w:szCs w:val="28"/>
          <w:lang w:eastAsia="ru-RU"/>
        </w:rPr>
        <w:t xml:space="preserve"> транспортной </w:t>
      </w:r>
      <w:r w:rsidR="00BF62B2">
        <w:rPr>
          <w:rFonts w:ascii="Times New Roman" w:eastAsia="Times New Roman" w:hAnsi="Times New Roman" w:cs="Times New Roman"/>
          <w:bCs/>
          <w:sz w:val="28"/>
          <w:szCs w:val="28"/>
          <w:lang w:eastAsia="ru-RU"/>
        </w:rPr>
        <w:t xml:space="preserve">и социальной </w:t>
      </w:r>
      <w:r w:rsidRPr="00E73FFC">
        <w:rPr>
          <w:rFonts w:ascii="Times New Roman" w:eastAsia="Times New Roman" w:hAnsi="Times New Roman" w:cs="Times New Roman"/>
          <w:bCs/>
          <w:sz w:val="28"/>
          <w:szCs w:val="28"/>
          <w:lang w:eastAsia="ru-RU"/>
        </w:rPr>
        <w:t xml:space="preserve">инфраструктуры), и наметилось зарождение тенденции </w:t>
      </w:r>
      <w:proofErr w:type="spellStart"/>
      <w:r w:rsidRPr="00E73FFC">
        <w:rPr>
          <w:rFonts w:ascii="Times New Roman" w:eastAsia="Times New Roman" w:hAnsi="Times New Roman" w:cs="Times New Roman"/>
          <w:bCs/>
          <w:sz w:val="28"/>
          <w:szCs w:val="28"/>
          <w:lang w:eastAsia="ru-RU"/>
        </w:rPr>
        <w:t>редевелопмента</w:t>
      </w:r>
      <w:proofErr w:type="spellEnd"/>
      <w:r w:rsidRPr="00E73FFC">
        <w:rPr>
          <w:rFonts w:ascii="Times New Roman" w:eastAsia="Times New Roman" w:hAnsi="Times New Roman" w:cs="Times New Roman"/>
          <w:bCs/>
          <w:sz w:val="28"/>
          <w:szCs w:val="28"/>
          <w:lang w:eastAsia="ru-RU"/>
        </w:rPr>
        <w:t xml:space="preserve"> существующей застройки – строительство взамен сноса ветхого жилья в границах застроенных территорий.</w:t>
      </w:r>
      <w:proofErr w:type="gramEnd"/>
      <w:r w:rsidRPr="00E73FFC">
        <w:rPr>
          <w:rFonts w:ascii="Times New Roman" w:eastAsia="Times New Roman" w:hAnsi="Times New Roman" w:cs="Times New Roman"/>
          <w:bCs/>
          <w:sz w:val="28"/>
          <w:szCs w:val="28"/>
          <w:lang w:eastAsia="ru-RU"/>
        </w:rPr>
        <w:t xml:space="preserve"> </w:t>
      </w:r>
      <w:r w:rsidR="006803ED">
        <w:rPr>
          <w:rFonts w:ascii="Times New Roman" w:eastAsia="Times New Roman" w:hAnsi="Times New Roman" w:cs="Times New Roman"/>
          <w:bCs/>
          <w:sz w:val="28"/>
          <w:szCs w:val="28"/>
          <w:lang w:eastAsia="ru-RU"/>
        </w:rPr>
        <w:t>О</w:t>
      </w:r>
      <w:r w:rsidR="001C49BA">
        <w:rPr>
          <w:rFonts w:ascii="Times New Roman" w:eastAsia="Times New Roman" w:hAnsi="Times New Roman" w:cs="Times New Roman"/>
          <w:bCs/>
          <w:sz w:val="28"/>
          <w:szCs w:val="28"/>
          <w:lang w:eastAsia="ru-RU"/>
        </w:rPr>
        <w:t>днако до настоящего времени о</w:t>
      </w:r>
      <w:r w:rsidR="006803ED">
        <w:rPr>
          <w:rFonts w:ascii="Times New Roman" w:eastAsia="Times New Roman" w:hAnsi="Times New Roman" w:cs="Times New Roman"/>
          <w:bCs/>
          <w:sz w:val="28"/>
          <w:szCs w:val="28"/>
          <w:lang w:eastAsia="ru-RU"/>
        </w:rPr>
        <w:t xml:space="preserve">коло </w:t>
      </w:r>
      <w:r w:rsidR="006803ED" w:rsidRPr="006803ED">
        <w:rPr>
          <w:rFonts w:ascii="Times New Roman" w:eastAsia="Times New Roman" w:hAnsi="Times New Roman" w:cs="Times New Roman"/>
          <w:bCs/>
          <w:sz w:val="28"/>
          <w:szCs w:val="28"/>
          <w:lang w:eastAsia="ru-RU"/>
        </w:rPr>
        <w:t xml:space="preserve">97% нового жилья </w:t>
      </w:r>
      <w:r w:rsidR="005370ED">
        <w:rPr>
          <w:rFonts w:ascii="Times New Roman" w:eastAsia="Times New Roman" w:hAnsi="Times New Roman" w:cs="Times New Roman"/>
          <w:bCs/>
          <w:sz w:val="28"/>
          <w:szCs w:val="28"/>
          <w:lang w:eastAsia="ru-RU"/>
        </w:rPr>
        <w:t xml:space="preserve">все еще </w:t>
      </w:r>
      <w:r w:rsidR="006803ED" w:rsidRPr="006803ED">
        <w:rPr>
          <w:rFonts w:ascii="Times New Roman" w:eastAsia="Times New Roman" w:hAnsi="Times New Roman" w:cs="Times New Roman"/>
          <w:bCs/>
          <w:sz w:val="28"/>
          <w:szCs w:val="28"/>
          <w:lang w:eastAsia="ru-RU"/>
        </w:rPr>
        <w:t xml:space="preserve">строится на свободных земельных участках и </w:t>
      </w:r>
      <w:r w:rsidR="006803ED">
        <w:rPr>
          <w:rFonts w:ascii="Times New Roman" w:eastAsia="Times New Roman" w:hAnsi="Times New Roman" w:cs="Times New Roman"/>
          <w:bCs/>
          <w:sz w:val="28"/>
          <w:szCs w:val="28"/>
          <w:lang w:eastAsia="ru-RU"/>
        </w:rPr>
        <w:t xml:space="preserve">не </w:t>
      </w:r>
      <w:r w:rsidR="006803ED" w:rsidRPr="006803ED">
        <w:rPr>
          <w:rFonts w:ascii="Times New Roman" w:eastAsia="Times New Roman" w:hAnsi="Times New Roman" w:cs="Times New Roman"/>
          <w:bCs/>
          <w:sz w:val="28"/>
          <w:szCs w:val="28"/>
          <w:lang w:eastAsia="ru-RU"/>
        </w:rPr>
        <w:t>связано со сносом или реконструкцией ветхого жилья.</w:t>
      </w:r>
      <w:r w:rsidR="006803ED">
        <w:rPr>
          <w:rFonts w:ascii="Times New Roman" w:eastAsia="Times New Roman" w:hAnsi="Times New Roman" w:cs="Times New Roman"/>
          <w:bCs/>
          <w:sz w:val="28"/>
          <w:szCs w:val="28"/>
          <w:lang w:eastAsia="ru-RU"/>
        </w:rPr>
        <w:t xml:space="preserve"> </w:t>
      </w:r>
    </w:p>
    <w:p w:rsidR="00E73FFC" w:rsidRDefault="00E73FFC" w:rsidP="00505BCC">
      <w:pPr>
        <w:spacing w:after="0" w:line="360" w:lineRule="auto"/>
        <w:ind w:firstLine="709"/>
        <w:jc w:val="both"/>
        <w:rPr>
          <w:rFonts w:ascii="Times New Roman" w:eastAsia="Times New Roman" w:hAnsi="Times New Roman" w:cs="Times New Roman"/>
          <w:bCs/>
          <w:sz w:val="28"/>
          <w:szCs w:val="28"/>
          <w:lang w:eastAsia="ru-RU"/>
        </w:rPr>
      </w:pPr>
      <w:r w:rsidRPr="00E73FFC">
        <w:rPr>
          <w:rFonts w:ascii="Times New Roman" w:eastAsia="Times New Roman" w:hAnsi="Times New Roman" w:cs="Times New Roman"/>
          <w:bCs/>
          <w:sz w:val="28"/>
          <w:szCs w:val="28"/>
          <w:lang w:eastAsia="ru-RU"/>
        </w:rPr>
        <w:t xml:space="preserve">Таким образом, городская среда и планировка территории российских городов пока сохраняют отпечаток </w:t>
      </w:r>
      <w:r w:rsidR="008C0D22">
        <w:rPr>
          <w:rFonts w:ascii="Times New Roman" w:eastAsia="Times New Roman" w:hAnsi="Times New Roman" w:cs="Times New Roman"/>
          <w:bCs/>
          <w:sz w:val="28"/>
          <w:szCs w:val="28"/>
          <w:lang w:eastAsia="ru-RU"/>
        </w:rPr>
        <w:t>«</w:t>
      </w:r>
      <w:r w:rsidRPr="00E73FFC">
        <w:rPr>
          <w:rFonts w:ascii="Times New Roman" w:eastAsia="Times New Roman" w:hAnsi="Times New Roman" w:cs="Times New Roman"/>
          <w:bCs/>
          <w:sz w:val="28"/>
          <w:szCs w:val="28"/>
          <w:lang w:eastAsia="ru-RU"/>
        </w:rPr>
        <w:t>административного градостроительства</w:t>
      </w:r>
      <w:r w:rsidR="008C0D22">
        <w:rPr>
          <w:rFonts w:ascii="Times New Roman" w:eastAsia="Times New Roman" w:hAnsi="Times New Roman" w:cs="Times New Roman"/>
          <w:bCs/>
          <w:sz w:val="28"/>
          <w:szCs w:val="28"/>
          <w:lang w:eastAsia="ru-RU"/>
        </w:rPr>
        <w:t>»</w:t>
      </w:r>
      <w:r w:rsidRPr="00E73FFC">
        <w:rPr>
          <w:rFonts w:ascii="Times New Roman" w:eastAsia="Times New Roman" w:hAnsi="Times New Roman" w:cs="Times New Roman"/>
          <w:bCs/>
          <w:sz w:val="28"/>
          <w:szCs w:val="28"/>
          <w:lang w:eastAsia="ru-RU"/>
        </w:rPr>
        <w:t>, в том числе дефицит общественных пространств, малого розничного бизнеса на городских улицах, перепады плотности застройки между центром и окраинами, влекущие многочасовые пробки на дорогах</w:t>
      </w:r>
      <w:r w:rsidR="00546D4B">
        <w:rPr>
          <w:rStyle w:val="a5"/>
          <w:rFonts w:ascii="Times New Roman" w:eastAsia="Times New Roman" w:hAnsi="Times New Roman" w:cs="Times New Roman"/>
          <w:bCs/>
          <w:sz w:val="28"/>
          <w:szCs w:val="28"/>
          <w:lang w:eastAsia="ru-RU"/>
        </w:rPr>
        <w:footnoteReference w:id="27"/>
      </w:r>
      <w:r w:rsidRPr="00E73FFC">
        <w:rPr>
          <w:rFonts w:ascii="Times New Roman" w:eastAsia="Times New Roman" w:hAnsi="Times New Roman" w:cs="Times New Roman"/>
          <w:bCs/>
          <w:sz w:val="28"/>
          <w:szCs w:val="28"/>
          <w:lang w:eastAsia="ru-RU"/>
        </w:rPr>
        <w:t>.</w:t>
      </w:r>
    </w:p>
    <w:p w:rsidR="00E73FFC" w:rsidRDefault="00E73FFC" w:rsidP="00505BCC">
      <w:pPr>
        <w:spacing w:after="0" w:line="360" w:lineRule="auto"/>
        <w:ind w:firstLine="709"/>
        <w:jc w:val="both"/>
        <w:rPr>
          <w:rFonts w:ascii="Times New Roman" w:eastAsia="Times New Roman" w:hAnsi="Times New Roman" w:cs="Times New Roman"/>
          <w:bCs/>
          <w:sz w:val="28"/>
          <w:szCs w:val="28"/>
          <w:lang w:eastAsia="ru-RU"/>
        </w:rPr>
      </w:pPr>
      <w:r w:rsidRPr="00E73FFC">
        <w:rPr>
          <w:rFonts w:ascii="Times New Roman" w:eastAsia="Times New Roman" w:hAnsi="Times New Roman" w:cs="Times New Roman"/>
          <w:bCs/>
          <w:sz w:val="28"/>
          <w:szCs w:val="28"/>
          <w:lang w:eastAsia="ru-RU"/>
        </w:rPr>
        <w:t xml:space="preserve">Пока слабые достижения рынка в сфере жилищного строительства демонстрирует и крайне низкая вовлеченность финансовых институтов в этот сектор. </w:t>
      </w:r>
      <w:r w:rsidR="00717A26">
        <w:rPr>
          <w:rFonts w:ascii="Times New Roman" w:eastAsia="Times New Roman" w:hAnsi="Times New Roman" w:cs="Times New Roman"/>
          <w:bCs/>
          <w:sz w:val="28"/>
          <w:szCs w:val="28"/>
          <w:lang w:eastAsia="ru-RU"/>
        </w:rPr>
        <w:t xml:space="preserve">До </w:t>
      </w:r>
      <w:r w:rsidRPr="00E73FFC">
        <w:rPr>
          <w:rFonts w:ascii="Times New Roman" w:eastAsia="Times New Roman" w:hAnsi="Times New Roman" w:cs="Times New Roman"/>
          <w:bCs/>
          <w:sz w:val="28"/>
          <w:szCs w:val="28"/>
          <w:lang w:eastAsia="ru-RU"/>
        </w:rPr>
        <w:t xml:space="preserve">70% инвестиций в строительство жилья профессиональные застройщики привлекают от населения напрямую, разделяя инвестиционные риски с теми, кто менее всего способен ими управлять. Напомним, что примерно столько же жилья строится населением и без привлечения профессиональных девелоперов. Банки не стремятся к развитию проектного финансирования и оценивают риски кредитования населения значительно ниже, чем риски кредитования девелоперов под залог проектов жилищного строительства.  </w:t>
      </w:r>
    </w:p>
    <w:p w:rsidR="00B17BAA" w:rsidRPr="001B58B9" w:rsidRDefault="00B17BAA" w:rsidP="00505BCC">
      <w:pPr>
        <w:tabs>
          <w:tab w:val="num" w:pos="1080"/>
        </w:tabs>
        <w:spacing w:after="0" w:line="360" w:lineRule="auto"/>
        <w:ind w:right="-6" w:firstLine="709"/>
        <w:jc w:val="both"/>
        <w:rPr>
          <w:rFonts w:ascii="Times New Roman" w:eastAsia="Times New Roman" w:hAnsi="Times New Roman" w:cs="Times New Roman"/>
          <w:b/>
          <w:bCs/>
          <w:sz w:val="28"/>
          <w:szCs w:val="28"/>
          <w:lang w:eastAsia="ru-RU"/>
        </w:rPr>
      </w:pPr>
      <w:r w:rsidRPr="001B58B9">
        <w:rPr>
          <w:rFonts w:ascii="Times New Roman" w:eastAsia="Times New Roman" w:hAnsi="Times New Roman" w:cs="Times New Roman"/>
          <w:bCs/>
          <w:sz w:val="28"/>
          <w:szCs w:val="28"/>
          <w:lang w:eastAsia="ru-RU"/>
        </w:rPr>
        <w:t xml:space="preserve"> </w:t>
      </w:r>
      <w:proofErr w:type="gramStart"/>
      <w:r w:rsidRPr="001B58B9">
        <w:rPr>
          <w:rFonts w:ascii="Times New Roman" w:eastAsia="Times New Roman" w:hAnsi="Times New Roman" w:cs="Times New Roman"/>
          <w:bCs/>
          <w:sz w:val="28"/>
          <w:szCs w:val="28"/>
          <w:lang w:eastAsia="ru-RU"/>
        </w:rPr>
        <w:t>Объем жилищного строительства в последнее десятилетие «застыл» на одном и том же уровне относительно реальных доходов населения</w:t>
      </w:r>
      <w:r w:rsidR="00366374">
        <w:rPr>
          <w:rFonts w:ascii="Times New Roman" w:eastAsia="Times New Roman" w:hAnsi="Times New Roman" w:cs="Times New Roman"/>
          <w:bCs/>
          <w:sz w:val="28"/>
          <w:szCs w:val="28"/>
          <w:lang w:eastAsia="ru-RU"/>
        </w:rPr>
        <w:t xml:space="preserve"> </w:t>
      </w:r>
      <w:r w:rsidR="00F75721">
        <w:rPr>
          <w:rFonts w:ascii="Times New Roman" w:eastAsia="Times New Roman" w:hAnsi="Times New Roman" w:cs="Times New Roman"/>
          <w:bCs/>
          <w:sz w:val="28"/>
          <w:szCs w:val="28"/>
          <w:lang w:eastAsia="ru-RU"/>
        </w:rPr>
        <w:t>–</w:t>
      </w:r>
      <w:r w:rsidR="00366374">
        <w:rPr>
          <w:rFonts w:ascii="Times New Roman" w:eastAsia="Times New Roman" w:hAnsi="Times New Roman" w:cs="Times New Roman"/>
          <w:bCs/>
          <w:sz w:val="28"/>
          <w:szCs w:val="28"/>
          <w:lang w:eastAsia="ru-RU"/>
        </w:rPr>
        <w:t xml:space="preserve"> 1</w:t>
      </w:r>
      <w:r w:rsidR="00F75721">
        <w:rPr>
          <w:rFonts w:ascii="Times New Roman" w:eastAsia="Times New Roman" w:hAnsi="Times New Roman" w:cs="Times New Roman"/>
          <w:bCs/>
          <w:sz w:val="28"/>
          <w:szCs w:val="28"/>
          <w:lang w:eastAsia="ru-RU"/>
        </w:rPr>
        <w:t>,6 - 1,8 кв. метров на 1 млн. руб. доходов населения</w:t>
      </w:r>
      <w:r w:rsidR="00717A26">
        <w:rPr>
          <w:rFonts w:ascii="Times New Roman" w:eastAsia="Times New Roman" w:hAnsi="Times New Roman" w:cs="Times New Roman"/>
          <w:bCs/>
          <w:sz w:val="28"/>
          <w:szCs w:val="28"/>
          <w:lang w:eastAsia="ru-RU"/>
        </w:rPr>
        <w:t xml:space="preserve"> (в начале 2000-х годов значение </w:t>
      </w:r>
      <w:r w:rsidR="00717A26">
        <w:rPr>
          <w:rFonts w:ascii="Times New Roman" w:eastAsia="Times New Roman" w:hAnsi="Times New Roman" w:cs="Times New Roman"/>
          <w:bCs/>
          <w:sz w:val="28"/>
          <w:szCs w:val="28"/>
          <w:lang w:eastAsia="ru-RU"/>
        </w:rPr>
        <w:lastRenderedPageBreak/>
        <w:t>показателя составляло более 2 кв. метров)</w:t>
      </w:r>
      <w:r w:rsidRPr="001B58B9">
        <w:rPr>
          <w:rFonts w:ascii="Times New Roman" w:eastAsia="Times New Roman" w:hAnsi="Times New Roman" w:cs="Times New Roman"/>
          <w:bCs/>
          <w:sz w:val="28"/>
          <w:szCs w:val="28"/>
          <w:lang w:eastAsia="ru-RU"/>
        </w:rPr>
        <w:t>, что косвенно свидетельствует об отсутствии конку</w:t>
      </w:r>
      <w:r w:rsidR="001C49BA">
        <w:rPr>
          <w:rFonts w:ascii="Times New Roman" w:eastAsia="Times New Roman" w:hAnsi="Times New Roman" w:cs="Times New Roman"/>
          <w:bCs/>
          <w:sz w:val="28"/>
          <w:szCs w:val="28"/>
          <w:lang w:eastAsia="ru-RU"/>
        </w:rPr>
        <w:t>ренции на этом рынке</w:t>
      </w:r>
      <w:r w:rsidR="006F5D24">
        <w:rPr>
          <w:rFonts w:ascii="Times New Roman" w:eastAsia="Times New Roman" w:hAnsi="Times New Roman" w:cs="Times New Roman"/>
          <w:bCs/>
          <w:sz w:val="28"/>
          <w:szCs w:val="28"/>
          <w:lang w:eastAsia="ru-RU"/>
        </w:rPr>
        <w:t xml:space="preserve"> (Косарева и др., 2013)</w:t>
      </w:r>
      <w:r w:rsidRPr="001B58B9">
        <w:rPr>
          <w:rFonts w:ascii="Times New Roman" w:eastAsia="Times New Roman" w:hAnsi="Times New Roman" w:cs="Times New Roman"/>
          <w:bCs/>
          <w:sz w:val="28"/>
          <w:szCs w:val="28"/>
          <w:lang w:eastAsia="ru-RU"/>
        </w:rPr>
        <w:t>.</w:t>
      </w:r>
      <w:proofErr w:type="gramEnd"/>
    </w:p>
    <w:p w:rsidR="00863218" w:rsidRP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bookmarkStart w:id="10" w:name="_Toc375926564"/>
      <w:r w:rsidRPr="00863218">
        <w:rPr>
          <w:rFonts w:ascii="Times New Roman" w:eastAsia="Times New Roman" w:hAnsi="Times New Roman" w:cs="Times New Roman"/>
          <w:sz w:val="28"/>
          <w:szCs w:val="28"/>
          <w:lang w:eastAsia="ru-RU"/>
        </w:rPr>
        <w:t xml:space="preserve">Основной проблемой для развития жилищного строительства остается сложность подключения к коммунальной инфраструктуре, что требует огромных инвестиций, в первую очередь – частных. Привлечение частных инвестиций в развитие коммунальной инфраструктуры  сдерживается высокими рисками, связанными, в первую очередь, с системой тарифного регулирования. </w:t>
      </w:r>
    </w:p>
    <w:p w:rsidR="00863218" w:rsidRP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r w:rsidRPr="00863218">
        <w:rPr>
          <w:rFonts w:ascii="Times New Roman" w:eastAsia="Times New Roman" w:hAnsi="Times New Roman" w:cs="Times New Roman"/>
          <w:sz w:val="28"/>
          <w:szCs w:val="28"/>
          <w:lang w:eastAsia="ru-RU"/>
        </w:rPr>
        <w:t>В соответствии с концепцией законодательства</w:t>
      </w:r>
      <w:r w:rsidR="007D120E">
        <w:rPr>
          <w:rFonts w:ascii="Times New Roman" w:eastAsia="Times New Roman" w:hAnsi="Times New Roman" w:cs="Times New Roman"/>
          <w:sz w:val="28"/>
          <w:szCs w:val="28"/>
          <w:lang w:eastAsia="ru-RU"/>
        </w:rPr>
        <w:t>,</w:t>
      </w:r>
      <w:r w:rsidRPr="00863218">
        <w:rPr>
          <w:rFonts w:ascii="Times New Roman" w:eastAsia="Times New Roman" w:hAnsi="Times New Roman" w:cs="Times New Roman"/>
          <w:sz w:val="28"/>
          <w:szCs w:val="28"/>
          <w:lang w:eastAsia="ru-RU"/>
        </w:rPr>
        <w:t xml:space="preserve"> затраты на создание коммунальной инфраструктуры должны нести сетевые организации, окупая такие затраты, в основном, за счет выручки от продажи коммунальных услуг потребителям и лишь частично – за счет платы застройщика за подключение (технологическое присоединение) к сетям. Этот подход соответствует принципу распределения крупных инвестиционных затрат во времени. Однако, поскольку сфера установления тарифов является регулируемой государством, то такие тарифы ограничиваются административно-политическими решениями в целях сдерживания роста платежей населения за коммунальные услуги, что не позволяет сетевым компаниями планировать инвестиционный процесс и финансировать затраты на создание инфраструктуры в соответствии с потребностями нового жилищного строительства. </w:t>
      </w:r>
    </w:p>
    <w:p w:rsidR="00863218" w:rsidRP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r w:rsidRPr="00863218">
        <w:rPr>
          <w:rFonts w:ascii="Times New Roman" w:eastAsia="Times New Roman" w:hAnsi="Times New Roman" w:cs="Times New Roman"/>
          <w:sz w:val="28"/>
          <w:szCs w:val="28"/>
          <w:lang w:eastAsia="ru-RU"/>
        </w:rPr>
        <w:t>В результате в практике жилищного строительства реализуется другой подход – финансирование таких затрат за счет застройщика, а в конечном счете, за сч</w:t>
      </w:r>
      <w:r w:rsidR="006803ED">
        <w:rPr>
          <w:rFonts w:ascii="Times New Roman" w:eastAsia="Times New Roman" w:hAnsi="Times New Roman" w:cs="Times New Roman"/>
          <w:sz w:val="28"/>
          <w:szCs w:val="28"/>
          <w:lang w:eastAsia="ru-RU"/>
        </w:rPr>
        <w:t xml:space="preserve">ет покупателей нового жилья. </w:t>
      </w:r>
      <w:r w:rsidR="007D120E">
        <w:rPr>
          <w:rFonts w:ascii="Times New Roman" w:eastAsia="Times New Roman" w:hAnsi="Times New Roman" w:cs="Times New Roman"/>
          <w:sz w:val="28"/>
          <w:szCs w:val="28"/>
          <w:lang w:eastAsia="ru-RU"/>
        </w:rPr>
        <w:t xml:space="preserve">В результате </w:t>
      </w:r>
      <w:r w:rsidRPr="00863218">
        <w:rPr>
          <w:rFonts w:ascii="Times New Roman" w:eastAsia="Times New Roman" w:hAnsi="Times New Roman" w:cs="Times New Roman"/>
          <w:sz w:val="28"/>
          <w:szCs w:val="28"/>
          <w:lang w:eastAsia="ru-RU"/>
        </w:rPr>
        <w:t>вопросы присоединения к коммунальной инфраструктуре в основном решаются в форме неформальных переговоров между застройщиком и коммунальной организацией</w:t>
      </w:r>
      <w:r w:rsidR="006803ED">
        <w:rPr>
          <w:rFonts w:ascii="Times New Roman" w:eastAsia="Times New Roman" w:hAnsi="Times New Roman" w:cs="Times New Roman"/>
          <w:sz w:val="28"/>
          <w:szCs w:val="28"/>
          <w:lang w:eastAsia="ru-RU"/>
        </w:rPr>
        <w:t>, что очевидно сдерживает развитие конкуренции</w:t>
      </w:r>
      <w:r w:rsidRPr="00863218">
        <w:rPr>
          <w:rFonts w:ascii="Times New Roman" w:eastAsia="Times New Roman" w:hAnsi="Times New Roman" w:cs="Times New Roman"/>
          <w:sz w:val="28"/>
          <w:szCs w:val="28"/>
          <w:lang w:eastAsia="ru-RU"/>
        </w:rPr>
        <w:t xml:space="preserve">. </w:t>
      </w:r>
    </w:p>
    <w:p w:rsidR="00863218" w:rsidRP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proofErr w:type="gramStart"/>
      <w:r w:rsidRPr="00863218">
        <w:rPr>
          <w:rFonts w:ascii="Times New Roman" w:eastAsia="Times New Roman" w:hAnsi="Times New Roman" w:cs="Times New Roman"/>
          <w:sz w:val="28"/>
          <w:szCs w:val="28"/>
          <w:lang w:eastAsia="ru-RU"/>
        </w:rPr>
        <w:t xml:space="preserve">Реформированию системы </w:t>
      </w:r>
      <w:proofErr w:type="spellStart"/>
      <w:r w:rsidRPr="00863218">
        <w:rPr>
          <w:rFonts w:ascii="Times New Roman" w:eastAsia="Times New Roman" w:hAnsi="Times New Roman" w:cs="Times New Roman"/>
          <w:sz w:val="28"/>
          <w:szCs w:val="28"/>
          <w:lang w:eastAsia="ru-RU"/>
        </w:rPr>
        <w:t>градорегулирования</w:t>
      </w:r>
      <w:proofErr w:type="spellEnd"/>
      <w:r w:rsidRPr="00863218">
        <w:rPr>
          <w:rFonts w:ascii="Times New Roman" w:eastAsia="Times New Roman" w:hAnsi="Times New Roman" w:cs="Times New Roman"/>
          <w:sz w:val="28"/>
          <w:szCs w:val="28"/>
          <w:lang w:eastAsia="ru-RU"/>
        </w:rPr>
        <w:t xml:space="preserve"> и землепользования, которая является основой для развития конкуренции в жилищного строительства, противодействуют как административная система, которая приватизирует ренту в земельной и строительной сферах, так и пассивность </w:t>
      </w:r>
      <w:r w:rsidRPr="00863218">
        <w:rPr>
          <w:rFonts w:ascii="Times New Roman" w:eastAsia="Times New Roman" w:hAnsi="Times New Roman" w:cs="Times New Roman"/>
          <w:sz w:val="28"/>
          <w:szCs w:val="28"/>
          <w:lang w:eastAsia="ru-RU"/>
        </w:rPr>
        <w:lastRenderedPageBreak/>
        <w:t>сообщества застройщиков, которые уже получили доступ на рынок строительства и сформировали устойчивые каналы связи с административной системой.</w:t>
      </w:r>
      <w:proofErr w:type="gramEnd"/>
      <w:r w:rsidRPr="00863218">
        <w:rPr>
          <w:rFonts w:ascii="Times New Roman" w:eastAsia="Times New Roman" w:hAnsi="Times New Roman" w:cs="Times New Roman"/>
          <w:sz w:val="28"/>
          <w:szCs w:val="28"/>
          <w:lang w:eastAsia="ru-RU"/>
        </w:rPr>
        <w:t xml:space="preserve"> В результате рынок жилищного строительства отличается высокой степенью зависимости от административных органов, высокими административными барьерами, высокими рисками и низкой прозрачностью для инвестирования и кредитования.</w:t>
      </w:r>
    </w:p>
    <w:p w:rsidR="00863218" w:rsidRP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proofErr w:type="gramStart"/>
      <w:r w:rsidRPr="00863218">
        <w:rPr>
          <w:rFonts w:ascii="Times New Roman" w:eastAsia="Times New Roman" w:hAnsi="Times New Roman" w:cs="Times New Roman"/>
          <w:sz w:val="28"/>
          <w:szCs w:val="28"/>
          <w:lang w:eastAsia="ru-RU"/>
        </w:rPr>
        <w:t>Анализ предоставления на аукционах земельных участков, находящихся в государственной или муниципальной собственности</w:t>
      </w:r>
      <w:r w:rsidR="006803ED">
        <w:rPr>
          <w:rFonts w:ascii="Times New Roman" w:eastAsia="Times New Roman" w:hAnsi="Times New Roman" w:cs="Times New Roman"/>
          <w:sz w:val="28"/>
          <w:szCs w:val="28"/>
          <w:lang w:eastAsia="ru-RU"/>
        </w:rPr>
        <w:t xml:space="preserve"> (</w:t>
      </w:r>
      <w:r w:rsidR="006803ED" w:rsidRPr="006803ED">
        <w:rPr>
          <w:rFonts w:ascii="Times New Roman" w:eastAsia="Times New Roman" w:hAnsi="Times New Roman" w:cs="Times New Roman"/>
          <w:sz w:val="28"/>
          <w:szCs w:val="28"/>
          <w:lang w:eastAsia="ru-RU"/>
        </w:rPr>
        <w:t>80% земель населенных пунктов</w:t>
      </w:r>
      <w:r w:rsidR="006803ED">
        <w:rPr>
          <w:rFonts w:ascii="Times New Roman" w:eastAsia="Times New Roman" w:hAnsi="Times New Roman" w:cs="Times New Roman"/>
          <w:sz w:val="28"/>
          <w:szCs w:val="28"/>
          <w:lang w:eastAsia="ru-RU"/>
        </w:rPr>
        <w:t>)</w:t>
      </w:r>
      <w:r w:rsidRPr="00863218">
        <w:rPr>
          <w:rFonts w:ascii="Times New Roman" w:eastAsia="Times New Roman" w:hAnsi="Times New Roman" w:cs="Times New Roman"/>
          <w:sz w:val="28"/>
          <w:szCs w:val="28"/>
          <w:lang w:eastAsia="ru-RU"/>
        </w:rPr>
        <w:t>, для жилищного строительства или комплексного освоения в целях жилищного строительства показывает, что в большинстве случаев права на земельные участки, предоставляются по цене, существенно ниже возможной рыночной оценки таких земельных участков (по оценкам, почти в 2 раза).</w:t>
      </w:r>
      <w:proofErr w:type="gramEnd"/>
      <w:r w:rsidRPr="00863218">
        <w:rPr>
          <w:rFonts w:ascii="Times New Roman" w:eastAsia="Times New Roman" w:hAnsi="Times New Roman" w:cs="Times New Roman"/>
          <w:sz w:val="28"/>
          <w:szCs w:val="28"/>
          <w:lang w:eastAsia="ru-RU"/>
        </w:rPr>
        <w:t xml:space="preserve"> Вместе с тем такие земельные участки часто обременены дополнительными условиями, повышающими издержки застройщиков, а сами аукционы проводятся с нарушением требований федерального законодательства. Таким образом, дисконт в цене земельных участков отражает как дополнительную нагрузку на застройщика, так и возможные теневые отношения органов государственной власти, органов местного самоуправления и застройщиков.   </w:t>
      </w:r>
    </w:p>
    <w:p w:rsidR="00863218" w:rsidRP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r w:rsidRPr="008C0D22">
        <w:rPr>
          <w:rFonts w:ascii="Times New Roman" w:eastAsia="Times New Roman" w:hAnsi="Times New Roman" w:cs="Times New Roman"/>
          <w:sz w:val="28"/>
          <w:szCs w:val="28"/>
          <w:lang w:eastAsia="ru-RU"/>
        </w:rPr>
        <w:t xml:space="preserve">Избыточные административные барьеры в жилищном строительстве </w:t>
      </w:r>
      <w:r w:rsidR="006803ED" w:rsidRPr="008C0D22">
        <w:rPr>
          <w:rFonts w:ascii="Times New Roman" w:eastAsia="Times New Roman" w:hAnsi="Times New Roman" w:cs="Times New Roman"/>
          <w:sz w:val="28"/>
          <w:szCs w:val="28"/>
          <w:lang w:eastAsia="ru-RU"/>
        </w:rPr>
        <w:t xml:space="preserve">также </w:t>
      </w:r>
      <w:r w:rsidRPr="008C0D22">
        <w:rPr>
          <w:rFonts w:ascii="Times New Roman" w:eastAsia="Times New Roman" w:hAnsi="Times New Roman" w:cs="Times New Roman"/>
          <w:sz w:val="28"/>
          <w:szCs w:val="28"/>
          <w:lang w:eastAsia="ru-RU"/>
        </w:rPr>
        <w:t xml:space="preserve">препятствуют входу застройщиков на этот рынок. При строительстве одного многоквартирного дома застройщикам в среднем необходимо пройти 100 административных процедур, потратив на это порядка 3 лет и 25 млн. рублей, включая затраты на подключение к коммунальным сетям (в среднем – 21 млн. рублей). При этом такие расходы составляют в среднем 10% от стоимости строительного проекта, а в некоторых городах достигают 30% стоимости проекта. В среднем 2/3 необходимых согласований и разрешений </w:t>
      </w:r>
      <w:proofErr w:type="gramStart"/>
      <w:r w:rsidRPr="008C0D22">
        <w:rPr>
          <w:rFonts w:ascii="Times New Roman" w:eastAsia="Times New Roman" w:hAnsi="Times New Roman" w:cs="Times New Roman"/>
          <w:sz w:val="28"/>
          <w:szCs w:val="28"/>
          <w:lang w:eastAsia="ru-RU"/>
        </w:rPr>
        <w:t>установлены</w:t>
      </w:r>
      <w:proofErr w:type="gramEnd"/>
      <w:r w:rsidRPr="008C0D22">
        <w:rPr>
          <w:rFonts w:ascii="Times New Roman" w:eastAsia="Times New Roman" w:hAnsi="Times New Roman" w:cs="Times New Roman"/>
          <w:sz w:val="28"/>
          <w:szCs w:val="28"/>
          <w:lang w:eastAsia="ru-RU"/>
        </w:rPr>
        <w:t xml:space="preserve"> местными или региональными властями в противоречие с федеральным законодательством</w:t>
      </w:r>
      <w:r w:rsidR="009C5A89">
        <w:rPr>
          <w:rStyle w:val="a5"/>
          <w:rFonts w:ascii="Times New Roman" w:eastAsia="Times New Roman" w:hAnsi="Times New Roman" w:cs="Times New Roman"/>
          <w:sz w:val="28"/>
          <w:szCs w:val="28"/>
          <w:lang w:eastAsia="ru-RU"/>
        </w:rPr>
        <w:footnoteReference w:id="28"/>
      </w:r>
      <w:r w:rsidRPr="008C0D22">
        <w:rPr>
          <w:rFonts w:ascii="Times New Roman" w:eastAsia="Times New Roman" w:hAnsi="Times New Roman" w:cs="Times New Roman"/>
          <w:sz w:val="28"/>
          <w:szCs w:val="28"/>
          <w:lang w:eastAsia="ru-RU"/>
        </w:rPr>
        <w:t>.</w:t>
      </w:r>
      <w:r w:rsidRPr="00863218">
        <w:rPr>
          <w:rFonts w:ascii="Times New Roman" w:eastAsia="Times New Roman" w:hAnsi="Times New Roman" w:cs="Times New Roman"/>
          <w:sz w:val="28"/>
          <w:szCs w:val="28"/>
          <w:lang w:eastAsia="ru-RU"/>
        </w:rPr>
        <w:t xml:space="preserve"> </w:t>
      </w:r>
    </w:p>
    <w:p w:rsidR="0052498B" w:rsidRPr="0052498B" w:rsidRDefault="0052498B" w:rsidP="00505BCC">
      <w:pPr>
        <w:spacing w:after="0"/>
        <w:rPr>
          <w:lang w:eastAsia="ru-RU"/>
        </w:rPr>
      </w:pPr>
    </w:p>
    <w:p w:rsidR="00104CF2" w:rsidRPr="00104CF2" w:rsidRDefault="009D68E3" w:rsidP="009D68E3">
      <w:pPr>
        <w:pStyle w:val="1"/>
        <w:spacing w:before="0" w:after="0"/>
        <w:rPr>
          <w:rFonts w:eastAsiaTheme="majorEastAsia"/>
          <w:b/>
          <w:bCs w:val="0"/>
          <w:szCs w:val="28"/>
          <w:highlight w:val="yellow"/>
        </w:rPr>
      </w:pPr>
      <w:r>
        <w:rPr>
          <w:rFonts w:eastAsiaTheme="majorEastAsia"/>
          <w:b/>
          <w:bCs w:val="0"/>
          <w:szCs w:val="28"/>
        </w:rPr>
        <w:lastRenderedPageBreak/>
        <w:t>6</w:t>
      </w:r>
      <w:r w:rsidR="00104CF2" w:rsidRPr="00104CF2">
        <w:rPr>
          <w:rFonts w:eastAsiaTheme="majorEastAsia"/>
          <w:b/>
          <w:bCs w:val="0"/>
          <w:szCs w:val="28"/>
        </w:rPr>
        <w:t xml:space="preserve">. Государственное регулирование жилищной экономики </w:t>
      </w:r>
    </w:p>
    <w:p w:rsidR="000C3372" w:rsidRPr="006C7AD1" w:rsidRDefault="009D68E3" w:rsidP="009D68E3">
      <w:pPr>
        <w:pStyle w:val="2"/>
        <w:spacing w:before="0"/>
        <w:rPr>
          <w:b/>
          <w:bCs w:val="0"/>
          <w:sz w:val="28"/>
          <w:szCs w:val="28"/>
        </w:rPr>
      </w:pPr>
      <w:bookmarkStart w:id="11" w:name="_Toc375926561"/>
      <w:bookmarkEnd w:id="10"/>
      <w:r>
        <w:rPr>
          <w:b/>
          <w:bCs w:val="0"/>
          <w:sz w:val="28"/>
          <w:szCs w:val="28"/>
        </w:rPr>
        <w:t>6</w:t>
      </w:r>
      <w:r w:rsidR="001A7F55" w:rsidRPr="00D9540D">
        <w:rPr>
          <w:b/>
          <w:bCs w:val="0"/>
          <w:sz w:val="28"/>
          <w:szCs w:val="28"/>
        </w:rPr>
        <w:t>.1</w:t>
      </w:r>
      <w:r>
        <w:rPr>
          <w:b/>
          <w:bCs w:val="0"/>
          <w:sz w:val="28"/>
          <w:szCs w:val="28"/>
        </w:rPr>
        <w:t>.</w:t>
      </w:r>
      <w:r w:rsidR="001A7F55" w:rsidRPr="00D9540D">
        <w:rPr>
          <w:b/>
          <w:bCs w:val="0"/>
          <w:sz w:val="28"/>
          <w:szCs w:val="28"/>
        </w:rPr>
        <w:t xml:space="preserve"> </w:t>
      </w:r>
      <w:r w:rsidR="000C3372" w:rsidRPr="00D9540D">
        <w:rPr>
          <w:b/>
          <w:bCs w:val="0"/>
          <w:sz w:val="28"/>
          <w:szCs w:val="28"/>
        </w:rPr>
        <w:t>О</w:t>
      </w:r>
      <w:r w:rsidR="00B12AA1" w:rsidRPr="00D9540D">
        <w:rPr>
          <w:b/>
          <w:bCs w:val="0"/>
          <w:sz w:val="28"/>
          <w:szCs w:val="28"/>
        </w:rPr>
        <w:t xml:space="preserve">ценка объема расходов расширенного бюджета </w:t>
      </w:r>
      <w:r w:rsidR="006C7AD1" w:rsidRPr="00D9540D">
        <w:rPr>
          <w:b/>
          <w:bCs w:val="0"/>
          <w:sz w:val="28"/>
          <w:szCs w:val="28"/>
        </w:rPr>
        <w:t>Р</w:t>
      </w:r>
      <w:r w:rsidR="00B12AA1" w:rsidRPr="00D9540D">
        <w:rPr>
          <w:b/>
          <w:bCs w:val="0"/>
          <w:sz w:val="28"/>
          <w:szCs w:val="28"/>
        </w:rPr>
        <w:t xml:space="preserve">оссийской </w:t>
      </w:r>
      <w:r w:rsidR="006C7AD1" w:rsidRPr="00D9540D">
        <w:rPr>
          <w:b/>
          <w:bCs w:val="0"/>
          <w:sz w:val="28"/>
          <w:szCs w:val="28"/>
        </w:rPr>
        <w:t>Ф</w:t>
      </w:r>
      <w:r w:rsidR="00034A37">
        <w:rPr>
          <w:b/>
          <w:bCs w:val="0"/>
          <w:sz w:val="28"/>
          <w:szCs w:val="28"/>
        </w:rPr>
        <w:t>едерации в сфере жилищного обеспечения</w:t>
      </w:r>
      <w:r w:rsidR="00B12AA1" w:rsidRPr="00D9540D">
        <w:rPr>
          <w:b/>
          <w:bCs w:val="0"/>
          <w:sz w:val="28"/>
          <w:szCs w:val="28"/>
        </w:rPr>
        <w:t xml:space="preserve"> граждан</w:t>
      </w:r>
      <w:bookmarkEnd w:id="11"/>
    </w:p>
    <w:p w:rsidR="000C3372" w:rsidRPr="001B58B9" w:rsidRDefault="003F23F2" w:rsidP="00505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оценки объемов расходов расширенного бюджета Российской Федерации в сфере жилищного обеспечения в период 2006–2012 гг. были оценены б</w:t>
      </w:r>
      <w:r w:rsidR="000C3372" w:rsidRPr="001B58B9">
        <w:rPr>
          <w:rFonts w:ascii="Times New Roman" w:eastAsia="Times New Roman" w:hAnsi="Times New Roman" w:cs="Times New Roman"/>
          <w:sz w:val="28"/>
          <w:szCs w:val="28"/>
          <w:lang w:eastAsia="ru-RU"/>
        </w:rPr>
        <w:t xml:space="preserve">юджетные и </w:t>
      </w:r>
      <w:proofErr w:type="spellStart"/>
      <w:r w:rsidR="000C3372" w:rsidRPr="001B58B9">
        <w:rPr>
          <w:rFonts w:ascii="Times New Roman" w:eastAsia="Times New Roman" w:hAnsi="Times New Roman" w:cs="Times New Roman"/>
          <w:sz w:val="28"/>
          <w:szCs w:val="28"/>
          <w:lang w:eastAsia="ru-RU"/>
        </w:rPr>
        <w:t>квазибюджетные</w:t>
      </w:r>
      <w:proofErr w:type="spellEnd"/>
      <w:r w:rsidR="000C3372" w:rsidRPr="001B58B9">
        <w:rPr>
          <w:rFonts w:ascii="Times New Roman" w:eastAsia="Times New Roman" w:hAnsi="Times New Roman" w:cs="Times New Roman"/>
          <w:sz w:val="28"/>
          <w:szCs w:val="28"/>
          <w:lang w:eastAsia="ru-RU"/>
        </w:rPr>
        <w:t xml:space="preserve"> расходы в сфере обеспечения жильем граждан по следующим основным направлениям:</w:t>
      </w:r>
    </w:p>
    <w:p w:rsidR="000C3372" w:rsidRPr="001B58B9" w:rsidRDefault="000C3372" w:rsidP="00505BCC">
      <w:pPr>
        <w:numPr>
          <w:ilvl w:val="0"/>
          <w:numId w:val="12"/>
        </w:numPr>
        <w:spacing w:after="0" w:line="360" w:lineRule="auto"/>
        <w:ind w:left="709"/>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программные расходы государственных (федеральных целевых) программ по финансированию жилищного строительства (капительные вложения) и содействию обеспечению жильем отдельных категорий граждан (социальные выплаты), в том числе с учетом </w:t>
      </w:r>
      <w:proofErr w:type="spellStart"/>
      <w:r w:rsidRPr="001B58B9">
        <w:rPr>
          <w:rFonts w:ascii="Times New Roman" w:eastAsia="Times New Roman" w:hAnsi="Times New Roman" w:cs="Times New Roman"/>
          <w:sz w:val="28"/>
          <w:szCs w:val="28"/>
          <w:lang w:eastAsia="ru-RU"/>
        </w:rPr>
        <w:t>софинансирования</w:t>
      </w:r>
      <w:proofErr w:type="spellEnd"/>
      <w:r w:rsidRPr="001B58B9">
        <w:rPr>
          <w:rFonts w:ascii="Times New Roman" w:eastAsia="Times New Roman" w:hAnsi="Times New Roman" w:cs="Times New Roman"/>
          <w:sz w:val="28"/>
          <w:szCs w:val="28"/>
          <w:lang w:eastAsia="ru-RU"/>
        </w:rPr>
        <w:t xml:space="preserve"> региональных программ;</w:t>
      </w:r>
    </w:p>
    <w:p w:rsidR="000C3372" w:rsidRPr="001B58B9" w:rsidRDefault="000C3372" w:rsidP="00505BCC">
      <w:pPr>
        <w:numPr>
          <w:ilvl w:val="0"/>
          <w:numId w:val="12"/>
        </w:numPr>
        <w:spacing w:after="0" w:line="360" w:lineRule="auto"/>
        <w:ind w:left="709"/>
        <w:contextualSpacing/>
        <w:jc w:val="both"/>
        <w:rPr>
          <w:rFonts w:ascii="Times New Roman" w:eastAsia="Times New Roman" w:hAnsi="Times New Roman" w:cs="Times New Roman"/>
          <w:sz w:val="28"/>
          <w:szCs w:val="28"/>
          <w:lang w:eastAsia="ru-RU"/>
        </w:rPr>
      </w:pPr>
      <w:proofErr w:type="spellStart"/>
      <w:r w:rsidRPr="001B58B9">
        <w:rPr>
          <w:rFonts w:ascii="Times New Roman" w:eastAsia="Times New Roman" w:hAnsi="Times New Roman" w:cs="Times New Roman"/>
          <w:sz w:val="28"/>
          <w:szCs w:val="28"/>
          <w:lang w:eastAsia="ru-RU"/>
        </w:rPr>
        <w:t>квазибюджетные</w:t>
      </w:r>
      <w:proofErr w:type="spellEnd"/>
      <w:r w:rsidRPr="001B58B9">
        <w:rPr>
          <w:rFonts w:ascii="Times New Roman" w:eastAsia="Times New Roman" w:hAnsi="Times New Roman" w:cs="Times New Roman"/>
          <w:sz w:val="28"/>
          <w:szCs w:val="28"/>
          <w:lang w:eastAsia="ru-RU"/>
        </w:rPr>
        <w:t xml:space="preserve"> расходы Государственной корпорации – Фонд содействия реформированию жилищно-коммунального хозяйства по переселению граждан из аварийного жилищного фонда </w:t>
      </w:r>
      <w:r w:rsidR="00C752D3">
        <w:rPr>
          <w:rFonts w:ascii="Times New Roman" w:eastAsia="Times New Roman" w:hAnsi="Times New Roman" w:cs="Times New Roman"/>
          <w:sz w:val="28"/>
          <w:szCs w:val="28"/>
          <w:lang w:eastAsia="ru-RU"/>
        </w:rPr>
        <w:t xml:space="preserve">(далее также – Фонд ЖКХ) </w:t>
      </w:r>
      <w:r w:rsidRPr="001B58B9">
        <w:rPr>
          <w:rFonts w:ascii="Times New Roman" w:eastAsia="Times New Roman" w:hAnsi="Times New Roman" w:cs="Times New Roman"/>
          <w:sz w:val="28"/>
          <w:szCs w:val="28"/>
          <w:lang w:eastAsia="ru-RU"/>
        </w:rPr>
        <w:t xml:space="preserve">с учетом </w:t>
      </w:r>
      <w:proofErr w:type="spellStart"/>
      <w:r w:rsidRPr="001B58B9">
        <w:rPr>
          <w:rFonts w:ascii="Times New Roman" w:eastAsia="Times New Roman" w:hAnsi="Times New Roman" w:cs="Times New Roman"/>
          <w:sz w:val="28"/>
          <w:szCs w:val="28"/>
          <w:lang w:eastAsia="ru-RU"/>
        </w:rPr>
        <w:t>софинансирования</w:t>
      </w:r>
      <w:proofErr w:type="spellEnd"/>
      <w:r w:rsidRPr="001B58B9">
        <w:rPr>
          <w:rFonts w:ascii="Times New Roman" w:eastAsia="Times New Roman" w:hAnsi="Times New Roman" w:cs="Times New Roman"/>
          <w:sz w:val="28"/>
          <w:szCs w:val="28"/>
          <w:lang w:eastAsia="ru-RU"/>
        </w:rPr>
        <w:t xml:space="preserve"> программ переселения из регионал</w:t>
      </w:r>
      <w:r w:rsidR="00C752D3">
        <w:rPr>
          <w:rFonts w:ascii="Times New Roman" w:eastAsia="Times New Roman" w:hAnsi="Times New Roman" w:cs="Times New Roman"/>
          <w:sz w:val="28"/>
          <w:szCs w:val="28"/>
          <w:lang w:eastAsia="ru-RU"/>
        </w:rPr>
        <w:t>ьных и местных бюджетов</w:t>
      </w:r>
      <w:r w:rsidRPr="001B58B9">
        <w:rPr>
          <w:rFonts w:ascii="Times New Roman" w:eastAsia="Times New Roman" w:hAnsi="Times New Roman" w:cs="Times New Roman"/>
          <w:sz w:val="28"/>
          <w:szCs w:val="28"/>
          <w:lang w:eastAsia="ru-RU"/>
        </w:rPr>
        <w:t>;</w:t>
      </w:r>
    </w:p>
    <w:p w:rsidR="000C3372" w:rsidRPr="001B58B9" w:rsidRDefault="00D9540D" w:rsidP="00505BCC">
      <w:pPr>
        <w:numPr>
          <w:ilvl w:val="0"/>
          <w:numId w:val="12"/>
        </w:numPr>
        <w:spacing w:after="0" w:line="36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строительству жилья в целях бесплатного предоставления</w:t>
      </w:r>
      <w:r w:rsidR="000C3372" w:rsidRPr="001B58B9">
        <w:rPr>
          <w:rFonts w:ascii="Times New Roman" w:eastAsia="Times New Roman" w:hAnsi="Times New Roman" w:cs="Times New Roman"/>
          <w:sz w:val="28"/>
          <w:szCs w:val="28"/>
          <w:lang w:eastAsia="ru-RU"/>
        </w:rPr>
        <w:t xml:space="preserve"> жилых помещений по договорам социального найма, гражданам, признанным малоимущими, и иным установленным законодательством категориям граждан (непрограммные расходы местных бюджетов и бюджетов городов федерального значения);</w:t>
      </w:r>
    </w:p>
    <w:p w:rsidR="000C3372" w:rsidRPr="001B58B9" w:rsidRDefault="000C3372" w:rsidP="00505BCC">
      <w:pPr>
        <w:numPr>
          <w:ilvl w:val="0"/>
          <w:numId w:val="12"/>
        </w:numPr>
        <w:spacing w:after="0" w:line="360" w:lineRule="auto"/>
        <w:ind w:left="709"/>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иные расходы региональных и местных бюджетов по финансированию жилищного строительства (капительные вложения) и содействию обеспечению жильем отдельных категорий граждан (социальные выплаты), не предполагающие </w:t>
      </w:r>
      <w:proofErr w:type="spellStart"/>
      <w:r w:rsidRPr="001B58B9">
        <w:rPr>
          <w:rFonts w:ascii="Times New Roman" w:eastAsia="Times New Roman" w:hAnsi="Times New Roman" w:cs="Times New Roman"/>
          <w:sz w:val="28"/>
          <w:szCs w:val="28"/>
          <w:lang w:eastAsia="ru-RU"/>
        </w:rPr>
        <w:t>софинансирования</w:t>
      </w:r>
      <w:proofErr w:type="spellEnd"/>
      <w:r w:rsidRPr="001B58B9">
        <w:rPr>
          <w:rFonts w:ascii="Times New Roman" w:eastAsia="Times New Roman" w:hAnsi="Times New Roman" w:cs="Times New Roman"/>
          <w:sz w:val="28"/>
          <w:szCs w:val="28"/>
          <w:lang w:eastAsia="ru-RU"/>
        </w:rPr>
        <w:t xml:space="preserve"> из федерального бюджета;</w:t>
      </w:r>
    </w:p>
    <w:p w:rsidR="000C3372" w:rsidRPr="001B58B9" w:rsidRDefault="000C3372" w:rsidP="00505BCC">
      <w:pPr>
        <w:numPr>
          <w:ilvl w:val="0"/>
          <w:numId w:val="12"/>
        </w:numPr>
        <w:spacing w:after="0" w:line="360" w:lineRule="auto"/>
        <w:ind w:left="709"/>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иные расходы федерального бюджета по жилищному обеспечению жильем отдельных категорий граждан, в том числе военнослужащих и приравненных к ним категорий.</w:t>
      </w:r>
    </w:p>
    <w:p w:rsidR="008C5088" w:rsidRPr="00505BCC" w:rsidRDefault="00034A37" w:rsidP="00505BCC">
      <w:pPr>
        <w:spacing w:after="0" w:line="360" w:lineRule="auto"/>
        <w:ind w:firstLine="709"/>
        <w:jc w:val="both"/>
        <w:rPr>
          <w:rFonts w:ascii="Times New Roman" w:eastAsia="Times New Roman" w:hAnsi="Times New Roman" w:cs="Times New Roman"/>
          <w:sz w:val="28"/>
          <w:szCs w:val="28"/>
          <w:lang w:eastAsia="ru-RU"/>
        </w:rPr>
      </w:pPr>
      <w:r w:rsidRPr="00B43F16">
        <w:rPr>
          <w:rFonts w:ascii="Times New Roman" w:eastAsia="Times New Roman" w:hAnsi="Times New Roman" w:cs="Times New Roman"/>
          <w:sz w:val="28"/>
          <w:szCs w:val="28"/>
          <w:lang w:eastAsia="ru-RU"/>
        </w:rPr>
        <w:lastRenderedPageBreak/>
        <w:t xml:space="preserve">Основные </w:t>
      </w:r>
      <w:r w:rsidRPr="00505BCC">
        <w:rPr>
          <w:rFonts w:ascii="Times New Roman" w:eastAsia="Times New Roman" w:hAnsi="Times New Roman" w:cs="Times New Roman"/>
          <w:sz w:val="28"/>
          <w:szCs w:val="28"/>
          <w:lang w:eastAsia="ru-RU"/>
        </w:rPr>
        <w:t xml:space="preserve">программные </w:t>
      </w:r>
      <w:r w:rsidR="000C3372" w:rsidRPr="00505BCC">
        <w:rPr>
          <w:rFonts w:ascii="Times New Roman" w:eastAsia="Times New Roman" w:hAnsi="Times New Roman" w:cs="Times New Roman"/>
          <w:sz w:val="28"/>
          <w:szCs w:val="28"/>
          <w:lang w:eastAsia="ru-RU"/>
        </w:rPr>
        <w:t>расход</w:t>
      </w:r>
      <w:r w:rsidR="003E7D95" w:rsidRPr="00505BCC">
        <w:rPr>
          <w:rFonts w:ascii="Times New Roman" w:eastAsia="Times New Roman" w:hAnsi="Times New Roman" w:cs="Times New Roman"/>
          <w:sz w:val="28"/>
          <w:szCs w:val="28"/>
          <w:lang w:eastAsia="ru-RU"/>
        </w:rPr>
        <w:t>ы</w:t>
      </w:r>
      <w:r w:rsidR="000C3372" w:rsidRPr="00505BCC">
        <w:rPr>
          <w:rFonts w:ascii="Times New Roman" w:eastAsia="Times New Roman" w:hAnsi="Times New Roman" w:cs="Times New Roman"/>
          <w:sz w:val="28"/>
          <w:szCs w:val="28"/>
          <w:lang w:eastAsia="ru-RU"/>
        </w:rPr>
        <w:t xml:space="preserve"> </w:t>
      </w:r>
      <w:r w:rsidRPr="00505BCC">
        <w:rPr>
          <w:rFonts w:ascii="Times New Roman" w:eastAsia="Times New Roman" w:hAnsi="Times New Roman" w:cs="Times New Roman"/>
          <w:sz w:val="28"/>
          <w:szCs w:val="28"/>
          <w:lang w:eastAsia="ru-RU"/>
        </w:rPr>
        <w:t>федерального бюджета</w:t>
      </w:r>
      <w:r w:rsidRPr="00B43F16">
        <w:rPr>
          <w:rFonts w:ascii="Times New Roman" w:eastAsia="Times New Roman" w:hAnsi="Times New Roman" w:cs="Times New Roman"/>
          <w:sz w:val="28"/>
          <w:szCs w:val="28"/>
          <w:lang w:eastAsia="ru-RU"/>
        </w:rPr>
        <w:t xml:space="preserve"> </w:t>
      </w:r>
      <w:r w:rsidR="000C3372" w:rsidRPr="00B43F16">
        <w:rPr>
          <w:rFonts w:ascii="Times New Roman" w:eastAsia="Times New Roman" w:hAnsi="Times New Roman" w:cs="Times New Roman"/>
          <w:sz w:val="28"/>
          <w:szCs w:val="28"/>
          <w:lang w:eastAsia="ru-RU"/>
        </w:rPr>
        <w:t>по финансированию жилищного строительства (капит</w:t>
      </w:r>
      <w:r w:rsidR="00505BCC">
        <w:rPr>
          <w:rFonts w:ascii="Times New Roman" w:eastAsia="Times New Roman" w:hAnsi="Times New Roman" w:cs="Times New Roman"/>
          <w:sz w:val="28"/>
          <w:szCs w:val="28"/>
          <w:lang w:eastAsia="ru-RU"/>
        </w:rPr>
        <w:t>а</w:t>
      </w:r>
      <w:r w:rsidR="000C3372" w:rsidRPr="00B43F16">
        <w:rPr>
          <w:rFonts w:ascii="Times New Roman" w:eastAsia="Times New Roman" w:hAnsi="Times New Roman" w:cs="Times New Roman"/>
          <w:sz w:val="28"/>
          <w:szCs w:val="28"/>
          <w:lang w:eastAsia="ru-RU"/>
        </w:rPr>
        <w:t>льные вложения) и содействию обеспечению жильем отдельных категорий граждан (социальные выплаты)</w:t>
      </w:r>
      <w:r w:rsidR="00CF777C" w:rsidRPr="00B43F16">
        <w:rPr>
          <w:rFonts w:ascii="Times New Roman" w:eastAsia="Times New Roman" w:hAnsi="Times New Roman" w:cs="Times New Roman"/>
          <w:sz w:val="28"/>
          <w:szCs w:val="28"/>
          <w:lang w:eastAsia="ru-RU"/>
        </w:rPr>
        <w:t xml:space="preserve"> в рассматриваемый период были </w:t>
      </w:r>
      <w:r w:rsidRPr="00B43F16">
        <w:rPr>
          <w:rFonts w:ascii="Times New Roman" w:eastAsia="Times New Roman" w:hAnsi="Times New Roman" w:cs="Times New Roman"/>
          <w:sz w:val="28"/>
          <w:szCs w:val="28"/>
          <w:lang w:eastAsia="ru-RU"/>
        </w:rPr>
        <w:t xml:space="preserve"> предусмотрены в рамках федеральных целевых программ «Жилище» и «Социальное развитие села</w:t>
      </w:r>
      <w:r w:rsidR="00CF777C" w:rsidRPr="00B43F16">
        <w:rPr>
          <w:rFonts w:ascii="Times New Roman" w:eastAsia="Times New Roman" w:hAnsi="Times New Roman" w:cs="Times New Roman"/>
          <w:sz w:val="28"/>
          <w:szCs w:val="28"/>
          <w:lang w:eastAsia="ru-RU"/>
        </w:rPr>
        <w:t xml:space="preserve"> до 2013 года</w:t>
      </w:r>
      <w:r w:rsidRPr="00B43F16">
        <w:rPr>
          <w:rFonts w:ascii="Times New Roman" w:eastAsia="Times New Roman" w:hAnsi="Times New Roman" w:cs="Times New Roman"/>
          <w:sz w:val="28"/>
          <w:szCs w:val="28"/>
          <w:lang w:eastAsia="ru-RU"/>
        </w:rPr>
        <w:t>»</w:t>
      </w:r>
      <w:r w:rsidR="00CF777C" w:rsidRPr="00FC2CBC">
        <w:rPr>
          <w:rFonts w:ascii="Times New Roman" w:eastAsia="Times New Roman" w:hAnsi="Times New Roman" w:cs="Times New Roman"/>
          <w:sz w:val="28"/>
          <w:szCs w:val="28"/>
          <w:lang w:eastAsia="ru-RU"/>
        </w:rPr>
        <w:t>.</w:t>
      </w:r>
      <w:r w:rsidR="000C3372" w:rsidRPr="00FC2CBC">
        <w:rPr>
          <w:rFonts w:ascii="Times New Roman" w:eastAsia="Times New Roman" w:hAnsi="Times New Roman" w:cs="Times New Roman"/>
          <w:sz w:val="28"/>
          <w:szCs w:val="28"/>
          <w:lang w:eastAsia="ru-RU"/>
        </w:rPr>
        <w:t xml:space="preserve"> </w:t>
      </w:r>
    </w:p>
    <w:p w:rsidR="000C3372" w:rsidRPr="001B58B9" w:rsidRDefault="00CF777C" w:rsidP="00505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C3372" w:rsidRPr="001B58B9">
        <w:rPr>
          <w:rFonts w:ascii="Times New Roman" w:eastAsia="Times New Roman" w:hAnsi="Times New Roman" w:cs="Times New Roman"/>
          <w:sz w:val="28"/>
          <w:szCs w:val="28"/>
          <w:lang w:eastAsia="ru-RU"/>
        </w:rPr>
        <w:t xml:space="preserve">юджетные расходы в рамках </w:t>
      </w:r>
      <w:r>
        <w:rPr>
          <w:rFonts w:ascii="Times New Roman" w:eastAsia="Times New Roman" w:hAnsi="Times New Roman" w:cs="Times New Roman"/>
          <w:sz w:val="28"/>
          <w:szCs w:val="28"/>
          <w:lang w:eastAsia="ru-RU"/>
        </w:rPr>
        <w:t xml:space="preserve">указанных </w:t>
      </w:r>
      <w:r w:rsidR="000C3372" w:rsidRPr="001B58B9">
        <w:rPr>
          <w:rFonts w:ascii="Times New Roman" w:eastAsia="Times New Roman" w:hAnsi="Times New Roman" w:cs="Times New Roman"/>
          <w:sz w:val="28"/>
          <w:szCs w:val="28"/>
          <w:lang w:eastAsia="ru-RU"/>
        </w:rPr>
        <w:t>федеральных целевых программ происходят в формах бюджетные инвестиций (капитальных вложений) и социальных выплат отдельным категориям граждан. Анализ соотношения бюджетных расходов, направляемых на капитальные вложения и на социальные выплаты</w:t>
      </w:r>
      <w:r w:rsidR="007E158F">
        <w:rPr>
          <w:rFonts w:ascii="Times New Roman" w:eastAsia="Times New Roman" w:hAnsi="Times New Roman" w:cs="Times New Roman"/>
          <w:sz w:val="28"/>
          <w:szCs w:val="28"/>
          <w:lang w:eastAsia="ru-RU"/>
        </w:rPr>
        <w:t>,</w:t>
      </w:r>
      <w:r w:rsidR="000C3372" w:rsidRPr="001B58B9">
        <w:rPr>
          <w:rFonts w:ascii="Times New Roman" w:eastAsia="Times New Roman" w:hAnsi="Times New Roman" w:cs="Times New Roman"/>
          <w:sz w:val="28"/>
          <w:szCs w:val="28"/>
          <w:lang w:eastAsia="ru-RU"/>
        </w:rPr>
        <w:t xml:space="preserve"> показывает увеличение доли расходов, направляемых на социальные выплаты отдельным категориям граждан. В целом по двум рассматриваемым федеральным </w:t>
      </w:r>
      <w:r w:rsidR="00D9540D">
        <w:rPr>
          <w:rFonts w:ascii="Times New Roman" w:eastAsia="Times New Roman" w:hAnsi="Times New Roman" w:cs="Times New Roman"/>
          <w:sz w:val="28"/>
          <w:szCs w:val="28"/>
          <w:lang w:eastAsia="ru-RU"/>
        </w:rPr>
        <w:t xml:space="preserve">целевым </w:t>
      </w:r>
      <w:r w:rsidR="000C3372" w:rsidRPr="001B58B9">
        <w:rPr>
          <w:rFonts w:ascii="Times New Roman" w:eastAsia="Times New Roman" w:hAnsi="Times New Roman" w:cs="Times New Roman"/>
          <w:sz w:val="28"/>
          <w:szCs w:val="28"/>
          <w:lang w:eastAsia="ru-RU"/>
        </w:rPr>
        <w:t xml:space="preserve">программам доля социальных выплат увеличилась </w:t>
      </w:r>
      <w:r w:rsidR="000C3372" w:rsidRPr="00E12004">
        <w:rPr>
          <w:rFonts w:ascii="Times New Roman" w:eastAsia="Times New Roman" w:hAnsi="Times New Roman" w:cs="Times New Roman"/>
          <w:sz w:val="28"/>
          <w:szCs w:val="28"/>
          <w:lang w:eastAsia="ru-RU"/>
        </w:rPr>
        <w:t>с 38% в 2006 году до 76%</w:t>
      </w:r>
      <w:r w:rsidR="000C3372" w:rsidRPr="001B58B9">
        <w:rPr>
          <w:rFonts w:ascii="Times New Roman" w:eastAsia="Times New Roman" w:hAnsi="Times New Roman" w:cs="Times New Roman"/>
          <w:sz w:val="28"/>
          <w:szCs w:val="28"/>
          <w:lang w:eastAsia="ru-RU"/>
        </w:rPr>
        <w:t xml:space="preserve"> в 2012 году. </w:t>
      </w:r>
    </w:p>
    <w:p w:rsidR="000C3372" w:rsidRPr="001B58B9" w:rsidRDefault="000C3372"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Социальные выплаты, осуществляемые в рамках ФЦП "Жилище" на 2011 - 2015 годы, направлены на  выполнение государственных обязательств по обеспечению жильем:</w:t>
      </w:r>
    </w:p>
    <w:p w:rsidR="000C3372" w:rsidRPr="001B58B9" w:rsidRDefault="000C3372" w:rsidP="00505BCC">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категорий граждан, установленных федеральным законодательством (военнослужащих и сотрудников органов внутренних дел, подлежащих увольнению с военной службы (службы), и приравненных к ним лиц; выезжающих из районов Крайнего Севера и приравненных к ним местностей; вынужденных переселенцев и др.);</w:t>
      </w:r>
    </w:p>
    <w:p w:rsidR="000C3372" w:rsidRPr="001B58B9" w:rsidRDefault="000C3372" w:rsidP="00505BCC">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отдельных категорий граждан (государственных гражданских служащих, прокуроров и следователей, молодых ученых</w:t>
      </w:r>
      <w:r w:rsidR="00C752D3">
        <w:rPr>
          <w:rFonts w:ascii="Times New Roman" w:eastAsia="Times New Roman" w:hAnsi="Times New Roman" w:cs="Times New Roman"/>
          <w:sz w:val="28"/>
          <w:szCs w:val="28"/>
          <w:lang w:eastAsia="ru-RU"/>
        </w:rPr>
        <w:t xml:space="preserve"> и др.</w:t>
      </w:r>
      <w:r w:rsidRPr="001B58B9">
        <w:rPr>
          <w:rFonts w:ascii="Times New Roman" w:eastAsia="Times New Roman" w:hAnsi="Times New Roman" w:cs="Times New Roman"/>
          <w:sz w:val="28"/>
          <w:szCs w:val="28"/>
          <w:lang w:eastAsia="ru-RU"/>
        </w:rPr>
        <w:t>);</w:t>
      </w:r>
    </w:p>
    <w:p w:rsidR="000C3372" w:rsidRPr="001B58B9" w:rsidRDefault="000C3372" w:rsidP="00505BCC">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иных категорий граждан на основании решений Президента Российской Федерации и решений Правительства Российской Федерации;  </w:t>
      </w:r>
    </w:p>
    <w:p w:rsidR="000C3372" w:rsidRPr="001B58B9" w:rsidRDefault="000C3372" w:rsidP="00505BCC">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молодых семей, нуждающихся в улучшении жилищных условий.</w:t>
      </w:r>
    </w:p>
    <w:p w:rsidR="000C3372" w:rsidRPr="001B58B9" w:rsidRDefault="000C3372"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В рамках программы по </w:t>
      </w:r>
      <w:r w:rsidRPr="00C752D3">
        <w:rPr>
          <w:rFonts w:ascii="Times New Roman" w:eastAsia="Times New Roman" w:hAnsi="Times New Roman" w:cs="Times New Roman"/>
          <w:i/>
          <w:sz w:val="28"/>
          <w:szCs w:val="28"/>
          <w:lang w:eastAsia="ru-RU"/>
        </w:rPr>
        <w:t>переселению граждан из аварийного жилищного фонда</w:t>
      </w:r>
      <w:r w:rsidRPr="001B58B9">
        <w:rPr>
          <w:rFonts w:ascii="Times New Roman" w:eastAsia="Times New Roman" w:hAnsi="Times New Roman" w:cs="Times New Roman"/>
          <w:sz w:val="28"/>
          <w:szCs w:val="28"/>
          <w:lang w:eastAsia="ru-RU"/>
        </w:rPr>
        <w:t xml:space="preserve"> Фондом ЖКХ с 2008 года </w:t>
      </w:r>
      <w:proofErr w:type="spellStart"/>
      <w:r w:rsidRPr="001B58B9">
        <w:rPr>
          <w:rFonts w:ascii="Times New Roman" w:eastAsia="Times New Roman" w:hAnsi="Times New Roman" w:cs="Times New Roman"/>
          <w:sz w:val="28"/>
          <w:szCs w:val="28"/>
          <w:lang w:eastAsia="ru-RU"/>
        </w:rPr>
        <w:t>софинансируются</w:t>
      </w:r>
      <w:proofErr w:type="spellEnd"/>
      <w:r w:rsidRPr="001B58B9">
        <w:rPr>
          <w:rFonts w:ascii="Times New Roman" w:eastAsia="Times New Roman" w:hAnsi="Times New Roman" w:cs="Times New Roman"/>
          <w:sz w:val="28"/>
          <w:szCs w:val="28"/>
          <w:lang w:eastAsia="ru-RU"/>
        </w:rPr>
        <w:t xml:space="preserve"> региональные программы по строительству жилья для переселяемых граждан, отвечающие требованиям, </w:t>
      </w:r>
      <w:r w:rsidRPr="001B58B9">
        <w:rPr>
          <w:rFonts w:ascii="Times New Roman" w:eastAsia="Times New Roman" w:hAnsi="Times New Roman" w:cs="Times New Roman"/>
          <w:sz w:val="28"/>
          <w:szCs w:val="28"/>
          <w:lang w:eastAsia="ru-RU"/>
        </w:rPr>
        <w:lastRenderedPageBreak/>
        <w:t xml:space="preserve">установленным Фондом ЖКХ в рамках существующего законодательства. Средства Фонда ЖКХ были сформированы путем перечисления взноса в уставный капитал </w:t>
      </w:r>
      <w:r w:rsidR="005370ED">
        <w:rPr>
          <w:rFonts w:ascii="Times New Roman" w:eastAsia="Times New Roman" w:hAnsi="Times New Roman" w:cs="Times New Roman"/>
          <w:sz w:val="28"/>
          <w:szCs w:val="28"/>
          <w:lang w:eastAsia="ru-RU"/>
        </w:rPr>
        <w:t xml:space="preserve">Фонда ЖКХ </w:t>
      </w:r>
      <w:r w:rsidRPr="001B58B9">
        <w:rPr>
          <w:rFonts w:ascii="Times New Roman" w:eastAsia="Times New Roman" w:hAnsi="Times New Roman" w:cs="Times New Roman"/>
          <w:sz w:val="28"/>
          <w:szCs w:val="28"/>
          <w:lang w:eastAsia="ru-RU"/>
        </w:rPr>
        <w:t xml:space="preserve">из средств федерального бюджета в 2007 году, поэтому в контексте настоящего анализа они рассматриваются как </w:t>
      </w:r>
      <w:proofErr w:type="spellStart"/>
      <w:r w:rsidRPr="001B58B9">
        <w:rPr>
          <w:rFonts w:ascii="Times New Roman" w:eastAsia="Times New Roman" w:hAnsi="Times New Roman" w:cs="Times New Roman"/>
          <w:sz w:val="28"/>
          <w:szCs w:val="28"/>
          <w:lang w:eastAsia="ru-RU"/>
        </w:rPr>
        <w:t>квазибюджетные</w:t>
      </w:r>
      <w:proofErr w:type="spellEnd"/>
      <w:r w:rsidRPr="001B58B9">
        <w:rPr>
          <w:rFonts w:ascii="Times New Roman" w:eastAsia="Times New Roman" w:hAnsi="Times New Roman" w:cs="Times New Roman"/>
          <w:sz w:val="28"/>
          <w:szCs w:val="28"/>
          <w:lang w:eastAsia="ru-RU"/>
        </w:rPr>
        <w:t xml:space="preserve"> средства, направл</w:t>
      </w:r>
      <w:r w:rsidR="00C752D3">
        <w:rPr>
          <w:rFonts w:ascii="Times New Roman" w:eastAsia="Times New Roman" w:hAnsi="Times New Roman" w:cs="Times New Roman"/>
          <w:sz w:val="28"/>
          <w:szCs w:val="28"/>
          <w:lang w:eastAsia="ru-RU"/>
        </w:rPr>
        <w:t xml:space="preserve">яемые на капитальные вложения. </w:t>
      </w:r>
      <w:r w:rsidRPr="001B58B9">
        <w:rPr>
          <w:rFonts w:ascii="Times New Roman" w:eastAsia="Times New Roman" w:hAnsi="Times New Roman" w:cs="Times New Roman"/>
          <w:sz w:val="28"/>
          <w:szCs w:val="28"/>
          <w:lang w:eastAsia="ru-RU"/>
        </w:rPr>
        <w:t>Объемы средств, выделяемых на реализацию программ по переселению граждан из аварийного жилищного фонда</w:t>
      </w:r>
      <w:r w:rsidR="007E158F">
        <w:rPr>
          <w:rFonts w:ascii="Times New Roman" w:eastAsia="Times New Roman" w:hAnsi="Times New Roman" w:cs="Times New Roman"/>
          <w:sz w:val="28"/>
          <w:szCs w:val="28"/>
          <w:lang w:eastAsia="ru-RU"/>
        </w:rPr>
        <w:t>,</w:t>
      </w:r>
      <w:r w:rsidRPr="001B58B9">
        <w:rPr>
          <w:rFonts w:ascii="Times New Roman" w:eastAsia="Times New Roman" w:hAnsi="Times New Roman" w:cs="Times New Roman"/>
          <w:sz w:val="28"/>
          <w:szCs w:val="28"/>
          <w:lang w:eastAsia="ru-RU"/>
        </w:rPr>
        <w:t xml:space="preserve"> достигли своего пика в 2011 году (39,8 млрд. руб.), после чего в 2012 году сократились до минимального объема за весь рассматриваемый период – 22,1 млрд. руб. </w:t>
      </w:r>
    </w:p>
    <w:p w:rsidR="00EB57CE" w:rsidRPr="001B58B9" w:rsidRDefault="00EB57CE" w:rsidP="00505BCC">
      <w:pPr>
        <w:spacing w:after="0" w:line="360" w:lineRule="auto"/>
        <w:ind w:right="-6" w:firstLine="709"/>
        <w:jc w:val="both"/>
        <w:rPr>
          <w:rFonts w:ascii="Times New Roman" w:eastAsia="Times New Roman" w:hAnsi="Times New Roman" w:cs="Times New Roman"/>
          <w:sz w:val="28"/>
          <w:szCs w:val="28"/>
          <w:lang w:eastAsia="ru-RU"/>
        </w:rPr>
      </w:pPr>
      <w:proofErr w:type="gramStart"/>
      <w:r w:rsidRPr="00D9540D">
        <w:rPr>
          <w:rFonts w:ascii="Times New Roman" w:eastAsia="Times New Roman" w:hAnsi="Times New Roman" w:cs="Times New Roman"/>
          <w:sz w:val="28"/>
          <w:szCs w:val="28"/>
          <w:lang w:eastAsia="ru-RU"/>
        </w:rPr>
        <w:t xml:space="preserve">Объемы нового </w:t>
      </w:r>
      <w:r w:rsidRPr="00C752D3">
        <w:rPr>
          <w:rFonts w:ascii="Times New Roman" w:eastAsia="Times New Roman" w:hAnsi="Times New Roman" w:cs="Times New Roman"/>
          <w:i/>
          <w:sz w:val="28"/>
          <w:szCs w:val="28"/>
          <w:lang w:eastAsia="ru-RU"/>
        </w:rPr>
        <w:t xml:space="preserve">строительства жилищного фонда социального использования </w:t>
      </w:r>
      <w:r w:rsidRPr="00D9540D">
        <w:rPr>
          <w:rFonts w:ascii="Times New Roman" w:eastAsia="Times New Roman" w:hAnsi="Times New Roman" w:cs="Times New Roman"/>
          <w:sz w:val="28"/>
          <w:szCs w:val="28"/>
          <w:lang w:eastAsia="ru-RU"/>
        </w:rPr>
        <w:t>составили в 2010 году  только 1,4 млн. кв. метров из 11,0 млн. кв. метров вновь построенного жилья, предоставленного семьям, состоявшим на жилищном учете</w:t>
      </w:r>
      <w:r w:rsidRPr="00D9540D">
        <w:rPr>
          <w:sz w:val="28"/>
          <w:szCs w:val="28"/>
          <w:vertAlign w:val="superscript"/>
          <w:lang w:eastAsia="ru-RU"/>
        </w:rPr>
        <w:footnoteReference w:id="29"/>
      </w:r>
      <w:r w:rsidRPr="00D9540D">
        <w:rPr>
          <w:rFonts w:ascii="Times New Roman" w:eastAsia="Times New Roman" w:hAnsi="Times New Roman" w:cs="Times New Roman"/>
          <w:sz w:val="28"/>
          <w:szCs w:val="28"/>
          <w:lang w:eastAsia="ru-RU"/>
        </w:rPr>
        <w:t xml:space="preserve">. </w:t>
      </w:r>
      <w:r w:rsidR="008C5088">
        <w:rPr>
          <w:rFonts w:ascii="Times New Roman" w:eastAsia="Times New Roman" w:hAnsi="Times New Roman" w:cs="Times New Roman"/>
          <w:sz w:val="28"/>
          <w:szCs w:val="28"/>
          <w:lang w:eastAsia="ru-RU"/>
        </w:rPr>
        <w:t>Соответствующие бюджетные ра</w:t>
      </w:r>
      <w:r w:rsidR="00CF777C">
        <w:rPr>
          <w:rFonts w:ascii="Times New Roman" w:eastAsia="Times New Roman" w:hAnsi="Times New Roman" w:cs="Times New Roman"/>
          <w:sz w:val="28"/>
          <w:szCs w:val="28"/>
          <w:lang w:eastAsia="ru-RU"/>
        </w:rPr>
        <w:t>сходы могут быть о</w:t>
      </w:r>
      <w:r w:rsidR="005370ED">
        <w:rPr>
          <w:rFonts w:ascii="Times New Roman" w:eastAsia="Times New Roman" w:hAnsi="Times New Roman" w:cs="Times New Roman"/>
          <w:sz w:val="28"/>
          <w:szCs w:val="28"/>
          <w:lang w:eastAsia="ru-RU"/>
        </w:rPr>
        <w:t>ц</w:t>
      </w:r>
      <w:r w:rsidR="00CF777C">
        <w:rPr>
          <w:rFonts w:ascii="Times New Roman" w:eastAsia="Times New Roman" w:hAnsi="Times New Roman" w:cs="Times New Roman"/>
          <w:sz w:val="28"/>
          <w:szCs w:val="28"/>
          <w:lang w:eastAsia="ru-RU"/>
        </w:rPr>
        <w:t xml:space="preserve">енены в объеме </w:t>
      </w:r>
      <w:r w:rsidR="00CF777C" w:rsidRPr="00CF777C">
        <w:rPr>
          <w:rFonts w:ascii="Times New Roman" w:eastAsia="Times New Roman" w:hAnsi="Times New Roman" w:cs="Times New Roman"/>
          <w:sz w:val="28"/>
          <w:szCs w:val="28"/>
          <w:lang w:eastAsia="ru-RU"/>
        </w:rPr>
        <w:t>43,2 млрд. руб.</w:t>
      </w:r>
      <w:r w:rsidR="00CF777C">
        <w:rPr>
          <w:rFonts w:ascii="Times New Roman" w:eastAsia="Times New Roman" w:hAnsi="Times New Roman" w:cs="Times New Roman"/>
          <w:sz w:val="28"/>
          <w:szCs w:val="28"/>
          <w:lang w:eastAsia="ru-RU"/>
        </w:rPr>
        <w:t xml:space="preserve"> </w:t>
      </w:r>
      <w:r w:rsidR="005370ED">
        <w:rPr>
          <w:rFonts w:ascii="Times New Roman" w:eastAsia="Times New Roman" w:hAnsi="Times New Roman" w:cs="Times New Roman"/>
          <w:sz w:val="28"/>
          <w:szCs w:val="28"/>
          <w:lang w:eastAsia="ru-RU"/>
        </w:rPr>
        <w:t>Ч</w:t>
      </w:r>
      <w:r w:rsidRPr="00D9540D">
        <w:rPr>
          <w:rFonts w:ascii="Times New Roman" w:eastAsia="Times New Roman" w:hAnsi="Times New Roman" w:cs="Times New Roman"/>
          <w:sz w:val="28"/>
          <w:szCs w:val="28"/>
          <w:lang w:eastAsia="ru-RU"/>
        </w:rPr>
        <w:t>асть граждан, состоящих на жилищном учете, улуч</w:t>
      </w:r>
      <w:r w:rsidRPr="001B58B9">
        <w:rPr>
          <w:rFonts w:ascii="Times New Roman" w:eastAsia="Times New Roman" w:hAnsi="Times New Roman" w:cs="Times New Roman"/>
          <w:sz w:val="28"/>
          <w:szCs w:val="28"/>
          <w:lang w:eastAsia="ru-RU"/>
        </w:rPr>
        <w:t>шает свои жилищные условия путем получения жилых помещений в собственность с использованием бюджетных</w:t>
      </w:r>
      <w:proofErr w:type="gramEnd"/>
      <w:r w:rsidRPr="001B58B9">
        <w:rPr>
          <w:rFonts w:ascii="Times New Roman" w:eastAsia="Times New Roman" w:hAnsi="Times New Roman" w:cs="Times New Roman"/>
          <w:sz w:val="28"/>
          <w:szCs w:val="28"/>
          <w:lang w:eastAsia="ru-RU"/>
        </w:rPr>
        <w:t xml:space="preserve"> субсидий на приобретение жилья, льготных программ жилищного кредитования, покупки жилья в рассрочку и других программ, предполагающих использование собственных средств «очередника». </w:t>
      </w:r>
    </w:p>
    <w:p w:rsidR="000C3372" w:rsidRPr="001B58B9" w:rsidRDefault="000C3372"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Помимо участия в реализации федеральных целевых программ и реализации полномочий по обеспечению жильем малоимущих и иных установленных законом категорий граждан, региональные и местные бюджеты, как </w:t>
      </w:r>
      <w:r w:rsidR="00D81571" w:rsidRPr="001B58B9">
        <w:rPr>
          <w:rFonts w:ascii="Times New Roman" w:eastAsia="Times New Roman" w:hAnsi="Times New Roman" w:cs="Times New Roman"/>
          <w:sz w:val="28"/>
          <w:szCs w:val="28"/>
          <w:lang w:eastAsia="ru-RU"/>
        </w:rPr>
        <w:t>правило,</w:t>
      </w:r>
      <w:r w:rsidRPr="001B58B9">
        <w:rPr>
          <w:rFonts w:ascii="Times New Roman" w:eastAsia="Times New Roman" w:hAnsi="Times New Roman" w:cs="Times New Roman"/>
          <w:sz w:val="28"/>
          <w:szCs w:val="28"/>
          <w:lang w:eastAsia="ru-RU"/>
        </w:rPr>
        <w:t xml:space="preserve"> предусматривают расходы на реализацию собственных программ по жилищному обеспечению приоритетных для региона, муниципалитета категорий граждан (в основном, работников бюджетной сферы). Для целей настоящего анализа предположим, что объем таких расходов соответствует объему расходов региональных и местных бюджетов, </w:t>
      </w:r>
      <w:proofErr w:type="spellStart"/>
      <w:r w:rsidRPr="001B58B9">
        <w:rPr>
          <w:rFonts w:ascii="Times New Roman" w:eastAsia="Times New Roman" w:hAnsi="Times New Roman" w:cs="Times New Roman"/>
          <w:sz w:val="28"/>
          <w:szCs w:val="28"/>
          <w:lang w:eastAsia="ru-RU"/>
        </w:rPr>
        <w:t>софинансируемых</w:t>
      </w:r>
      <w:proofErr w:type="spellEnd"/>
      <w:r w:rsidRPr="001B58B9">
        <w:rPr>
          <w:rFonts w:ascii="Times New Roman" w:eastAsia="Times New Roman" w:hAnsi="Times New Roman" w:cs="Times New Roman"/>
          <w:sz w:val="28"/>
          <w:szCs w:val="28"/>
          <w:lang w:eastAsia="ru-RU"/>
        </w:rPr>
        <w:t xml:space="preserve"> в рамках федеральных программ за соответствующий год.</w:t>
      </w:r>
    </w:p>
    <w:p w:rsidR="000C3372" w:rsidRDefault="000C3372"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lastRenderedPageBreak/>
        <w:t xml:space="preserve">Данные </w:t>
      </w:r>
      <w:r w:rsidRPr="001B58B9">
        <w:rPr>
          <w:rFonts w:ascii="Times New Roman" w:eastAsia="Times New Roman" w:hAnsi="Times New Roman" w:cs="Times New Roman"/>
          <w:i/>
          <w:sz w:val="28"/>
          <w:szCs w:val="28"/>
          <w:lang w:eastAsia="ru-RU"/>
        </w:rPr>
        <w:t>по иным расходам федерального бюджета по жилищному обеспечению отдельных категорий граждан, в том числе военнослужащих и приравненных к ним категорий, не входящим в рассмотренные федеральные программы,</w:t>
      </w:r>
      <w:r w:rsidRPr="001B58B9">
        <w:rPr>
          <w:rFonts w:ascii="Times New Roman" w:eastAsia="Times New Roman" w:hAnsi="Times New Roman" w:cs="Times New Roman"/>
          <w:b/>
          <w:sz w:val="28"/>
          <w:szCs w:val="28"/>
          <w:lang w:eastAsia="ru-RU"/>
        </w:rPr>
        <w:t xml:space="preserve"> </w:t>
      </w:r>
      <w:r w:rsidR="00D9540D">
        <w:rPr>
          <w:rFonts w:ascii="Times New Roman" w:eastAsia="Times New Roman" w:hAnsi="Times New Roman" w:cs="Times New Roman"/>
          <w:sz w:val="28"/>
          <w:szCs w:val="28"/>
          <w:lang w:eastAsia="ru-RU"/>
        </w:rPr>
        <w:t xml:space="preserve">приведены в таблице </w:t>
      </w:r>
      <w:r w:rsidR="007D120E">
        <w:rPr>
          <w:rFonts w:ascii="Times New Roman" w:eastAsia="Times New Roman" w:hAnsi="Times New Roman" w:cs="Times New Roman"/>
          <w:sz w:val="28"/>
          <w:szCs w:val="28"/>
          <w:lang w:eastAsia="ru-RU"/>
        </w:rPr>
        <w:t>4</w:t>
      </w:r>
      <w:r w:rsidRPr="001B58B9">
        <w:rPr>
          <w:rFonts w:ascii="Times New Roman" w:eastAsia="Times New Roman" w:hAnsi="Times New Roman" w:cs="Times New Roman"/>
          <w:sz w:val="28"/>
          <w:szCs w:val="28"/>
          <w:lang w:eastAsia="ru-RU"/>
        </w:rPr>
        <w:t>. К сожалению, такие данные в доступной для обработки форме оказались доступны только за 2012 год</w:t>
      </w:r>
      <w:r w:rsidR="005370ED">
        <w:rPr>
          <w:rFonts w:ascii="Times New Roman" w:eastAsia="Times New Roman" w:hAnsi="Times New Roman" w:cs="Times New Roman"/>
          <w:sz w:val="28"/>
          <w:szCs w:val="28"/>
          <w:lang w:eastAsia="ru-RU"/>
        </w:rPr>
        <w:t xml:space="preserve"> (последний год рассматриваемого периода)</w:t>
      </w:r>
      <w:r w:rsidRPr="001B58B9">
        <w:rPr>
          <w:rFonts w:ascii="Times New Roman" w:eastAsia="Times New Roman" w:hAnsi="Times New Roman" w:cs="Times New Roman"/>
          <w:sz w:val="28"/>
          <w:szCs w:val="28"/>
          <w:lang w:eastAsia="ru-RU"/>
        </w:rPr>
        <w:t xml:space="preserve">. </w:t>
      </w:r>
    </w:p>
    <w:p w:rsidR="007C20B2" w:rsidRPr="001B58B9" w:rsidRDefault="007C20B2" w:rsidP="00505BCC">
      <w:pPr>
        <w:spacing w:after="0" w:line="360" w:lineRule="auto"/>
        <w:ind w:firstLine="709"/>
        <w:jc w:val="both"/>
        <w:rPr>
          <w:rFonts w:ascii="Times New Roman" w:eastAsia="Times New Roman" w:hAnsi="Times New Roman" w:cs="Times New Roman"/>
          <w:sz w:val="28"/>
          <w:szCs w:val="28"/>
          <w:lang w:eastAsia="ru-RU"/>
        </w:rPr>
      </w:pPr>
    </w:p>
    <w:p w:rsidR="000C3372" w:rsidRPr="00D9540D" w:rsidRDefault="00D9540D" w:rsidP="00505BCC">
      <w:pPr>
        <w:spacing w:after="0" w:line="360" w:lineRule="auto"/>
        <w:jc w:val="both"/>
        <w:rPr>
          <w:rFonts w:ascii="Times New Roman" w:eastAsia="Times New Roman" w:hAnsi="Times New Roman" w:cs="Times New Roman"/>
          <w:b/>
          <w:sz w:val="28"/>
          <w:szCs w:val="28"/>
          <w:lang w:eastAsia="ru-RU"/>
        </w:rPr>
      </w:pPr>
      <w:r w:rsidRPr="00D9540D">
        <w:rPr>
          <w:rFonts w:ascii="Times New Roman" w:eastAsia="Times New Roman" w:hAnsi="Times New Roman" w:cs="Times New Roman"/>
          <w:b/>
          <w:sz w:val="28"/>
          <w:szCs w:val="28"/>
          <w:lang w:eastAsia="ru-RU"/>
        </w:rPr>
        <w:t xml:space="preserve">Таблица </w:t>
      </w:r>
      <w:r w:rsidR="007D120E">
        <w:rPr>
          <w:rFonts w:ascii="Times New Roman" w:eastAsia="Times New Roman" w:hAnsi="Times New Roman" w:cs="Times New Roman"/>
          <w:b/>
          <w:sz w:val="28"/>
          <w:szCs w:val="28"/>
          <w:lang w:eastAsia="ru-RU"/>
        </w:rPr>
        <w:t>4</w:t>
      </w:r>
      <w:r w:rsidR="000C3372" w:rsidRPr="00D9540D">
        <w:rPr>
          <w:rFonts w:ascii="Times New Roman" w:eastAsia="Times New Roman" w:hAnsi="Times New Roman" w:cs="Times New Roman"/>
          <w:b/>
          <w:sz w:val="28"/>
          <w:szCs w:val="28"/>
          <w:lang w:eastAsia="ru-RU"/>
        </w:rPr>
        <w:t xml:space="preserve"> - Расходы федерального бюджета по жилищному обеспечению отдельных категорий граждан, не входящие в ФЦП «Жилище» и ФЦП «Социальное развитие села до 2013 года», в 2012 году</w:t>
      </w:r>
    </w:p>
    <w:tbl>
      <w:tblPr>
        <w:tblStyle w:val="af2"/>
        <w:tblW w:w="0" w:type="auto"/>
        <w:tblLayout w:type="fixed"/>
        <w:tblLook w:val="04A0" w:firstRow="1" w:lastRow="0" w:firstColumn="1" w:lastColumn="0" w:noHBand="0" w:noVBand="1"/>
      </w:tblPr>
      <w:tblGrid>
        <w:gridCol w:w="6204"/>
        <w:gridCol w:w="1701"/>
        <w:gridCol w:w="1559"/>
      </w:tblGrid>
      <w:tr w:rsidR="000C3372" w:rsidRPr="001B58B9" w:rsidTr="001F268D">
        <w:trPr>
          <w:trHeight w:val="480"/>
        </w:trPr>
        <w:tc>
          <w:tcPr>
            <w:tcW w:w="6204" w:type="dxa"/>
            <w:noWrap/>
            <w:vAlign w:val="center"/>
            <w:hideMark/>
          </w:tcPr>
          <w:p w:rsidR="000C3372" w:rsidRPr="001F268D" w:rsidRDefault="000C3372" w:rsidP="00505BCC">
            <w:pPr>
              <w:rPr>
                <w:b/>
                <w:sz w:val="24"/>
                <w:szCs w:val="24"/>
              </w:rPr>
            </w:pPr>
            <w:r w:rsidRPr="001F268D">
              <w:rPr>
                <w:b/>
                <w:sz w:val="24"/>
                <w:szCs w:val="24"/>
              </w:rPr>
              <w:t>Категория и наименование расходов</w:t>
            </w:r>
          </w:p>
        </w:tc>
        <w:tc>
          <w:tcPr>
            <w:tcW w:w="1701" w:type="dxa"/>
            <w:noWrap/>
            <w:vAlign w:val="center"/>
            <w:hideMark/>
          </w:tcPr>
          <w:p w:rsidR="000C3372" w:rsidRPr="001F268D" w:rsidRDefault="000C3372" w:rsidP="00505BCC">
            <w:pPr>
              <w:jc w:val="center"/>
              <w:rPr>
                <w:b/>
                <w:sz w:val="24"/>
                <w:szCs w:val="24"/>
              </w:rPr>
            </w:pPr>
            <w:r w:rsidRPr="001F268D">
              <w:rPr>
                <w:b/>
                <w:sz w:val="24"/>
                <w:szCs w:val="24"/>
              </w:rPr>
              <w:t>Объем расходов, млн. руб.</w:t>
            </w:r>
          </w:p>
        </w:tc>
        <w:tc>
          <w:tcPr>
            <w:tcW w:w="1559" w:type="dxa"/>
            <w:vAlign w:val="center"/>
          </w:tcPr>
          <w:p w:rsidR="000C3372" w:rsidRPr="001F268D" w:rsidRDefault="000C3372" w:rsidP="00505BCC">
            <w:pPr>
              <w:jc w:val="center"/>
              <w:rPr>
                <w:b/>
                <w:sz w:val="24"/>
                <w:szCs w:val="24"/>
              </w:rPr>
            </w:pPr>
            <w:r w:rsidRPr="001F268D">
              <w:rPr>
                <w:b/>
                <w:sz w:val="24"/>
                <w:szCs w:val="24"/>
              </w:rPr>
              <w:t>Доля от всех расходов, процентов</w:t>
            </w:r>
          </w:p>
        </w:tc>
      </w:tr>
      <w:tr w:rsidR="000C3372" w:rsidRPr="001B58B9" w:rsidTr="001F268D">
        <w:trPr>
          <w:trHeight w:val="705"/>
        </w:trPr>
        <w:tc>
          <w:tcPr>
            <w:tcW w:w="6204" w:type="dxa"/>
            <w:vAlign w:val="center"/>
          </w:tcPr>
          <w:p w:rsidR="000C3372" w:rsidRPr="001F268D" w:rsidRDefault="000C3372" w:rsidP="00505BCC">
            <w:pPr>
              <w:rPr>
                <w:b/>
                <w:sz w:val="24"/>
                <w:szCs w:val="24"/>
              </w:rPr>
            </w:pPr>
            <w:r w:rsidRPr="001F268D">
              <w:rPr>
                <w:b/>
                <w:sz w:val="24"/>
                <w:szCs w:val="24"/>
              </w:rPr>
              <w:t>Социальные выплаты</w:t>
            </w:r>
          </w:p>
        </w:tc>
        <w:tc>
          <w:tcPr>
            <w:tcW w:w="1701" w:type="dxa"/>
            <w:noWrap/>
            <w:vAlign w:val="center"/>
          </w:tcPr>
          <w:p w:rsidR="000C3372" w:rsidRPr="001F268D" w:rsidRDefault="000C3372" w:rsidP="00505BCC">
            <w:pPr>
              <w:jc w:val="center"/>
              <w:rPr>
                <w:b/>
                <w:sz w:val="24"/>
                <w:szCs w:val="24"/>
              </w:rPr>
            </w:pPr>
            <w:r w:rsidRPr="001F268D">
              <w:rPr>
                <w:b/>
                <w:sz w:val="24"/>
                <w:szCs w:val="24"/>
              </w:rPr>
              <w:t>46 465,4</w:t>
            </w:r>
          </w:p>
        </w:tc>
        <w:tc>
          <w:tcPr>
            <w:tcW w:w="1559" w:type="dxa"/>
            <w:vAlign w:val="center"/>
          </w:tcPr>
          <w:p w:rsidR="000C3372" w:rsidRPr="001F268D" w:rsidRDefault="000C3372" w:rsidP="00505BCC">
            <w:pPr>
              <w:jc w:val="center"/>
              <w:rPr>
                <w:b/>
                <w:sz w:val="24"/>
                <w:szCs w:val="24"/>
              </w:rPr>
            </w:pPr>
            <w:r w:rsidRPr="001F268D">
              <w:rPr>
                <w:b/>
                <w:sz w:val="24"/>
                <w:szCs w:val="24"/>
              </w:rPr>
              <w:t>28,1</w:t>
            </w:r>
          </w:p>
        </w:tc>
      </w:tr>
      <w:tr w:rsidR="000C3372" w:rsidRPr="001B58B9" w:rsidTr="001F268D">
        <w:trPr>
          <w:trHeight w:val="705"/>
        </w:trPr>
        <w:tc>
          <w:tcPr>
            <w:tcW w:w="6204" w:type="dxa"/>
            <w:vAlign w:val="center"/>
            <w:hideMark/>
          </w:tcPr>
          <w:p w:rsidR="000C3372" w:rsidRPr="001F268D" w:rsidRDefault="000C3372" w:rsidP="00505BCC">
            <w:pPr>
              <w:rPr>
                <w:sz w:val="24"/>
                <w:szCs w:val="24"/>
              </w:rPr>
            </w:pPr>
            <w:r w:rsidRPr="001F268D">
              <w:rPr>
                <w:sz w:val="24"/>
                <w:szCs w:val="24"/>
              </w:rPr>
              <w:t>Субсидии гражданам на приобретение жилья</w:t>
            </w:r>
          </w:p>
        </w:tc>
        <w:tc>
          <w:tcPr>
            <w:tcW w:w="1701" w:type="dxa"/>
            <w:noWrap/>
            <w:vAlign w:val="center"/>
            <w:hideMark/>
          </w:tcPr>
          <w:p w:rsidR="000C3372" w:rsidRPr="001F268D" w:rsidRDefault="000C3372" w:rsidP="00505BCC">
            <w:pPr>
              <w:jc w:val="center"/>
              <w:rPr>
                <w:sz w:val="24"/>
                <w:szCs w:val="24"/>
              </w:rPr>
            </w:pPr>
            <w:r w:rsidRPr="001F268D">
              <w:rPr>
                <w:sz w:val="24"/>
                <w:szCs w:val="24"/>
              </w:rPr>
              <w:t>9 062,4</w:t>
            </w:r>
          </w:p>
        </w:tc>
        <w:tc>
          <w:tcPr>
            <w:tcW w:w="1559" w:type="dxa"/>
            <w:vAlign w:val="center"/>
          </w:tcPr>
          <w:p w:rsidR="000C3372" w:rsidRPr="001F268D" w:rsidRDefault="000C3372" w:rsidP="00505BCC">
            <w:pPr>
              <w:jc w:val="center"/>
              <w:rPr>
                <w:sz w:val="24"/>
                <w:szCs w:val="24"/>
              </w:rPr>
            </w:pPr>
            <w:r w:rsidRPr="001F268D">
              <w:rPr>
                <w:sz w:val="24"/>
                <w:szCs w:val="24"/>
              </w:rPr>
              <w:t>5,5</w:t>
            </w:r>
          </w:p>
        </w:tc>
      </w:tr>
      <w:tr w:rsidR="000C3372" w:rsidRPr="001B58B9" w:rsidTr="001F268D">
        <w:trPr>
          <w:trHeight w:val="888"/>
        </w:trPr>
        <w:tc>
          <w:tcPr>
            <w:tcW w:w="6204" w:type="dxa"/>
            <w:vAlign w:val="center"/>
          </w:tcPr>
          <w:p w:rsidR="000C3372" w:rsidRPr="001F268D" w:rsidRDefault="000C3372" w:rsidP="00505BCC">
            <w:pPr>
              <w:rPr>
                <w:sz w:val="24"/>
                <w:szCs w:val="24"/>
              </w:rPr>
            </w:pPr>
            <w:proofErr w:type="spellStart"/>
            <w:r w:rsidRPr="001F268D">
              <w:rPr>
                <w:sz w:val="24"/>
                <w:szCs w:val="24"/>
              </w:rPr>
              <w:t>Накопительно</w:t>
            </w:r>
            <w:proofErr w:type="spellEnd"/>
            <w:r w:rsidRPr="001F268D">
              <w:rPr>
                <w:sz w:val="24"/>
                <w:szCs w:val="24"/>
              </w:rPr>
              <w:t>-ипотечная система жилищного обеспечения военнослужащих</w:t>
            </w:r>
          </w:p>
        </w:tc>
        <w:tc>
          <w:tcPr>
            <w:tcW w:w="1701" w:type="dxa"/>
            <w:noWrap/>
            <w:vAlign w:val="center"/>
          </w:tcPr>
          <w:p w:rsidR="000C3372" w:rsidRPr="001F268D" w:rsidRDefault="000C3372" w:rsidP="00505BCC">
            <w:pPr>
              <w:jc w:val="center"/>
              <w:rPr>
                <w:sz w:val="24"/>
                <w:szCs w:val="24"/>
              </w:rPr>
            </w:pPr>
            <w:r w:rsidRPr="001F268D">
              <w:rPr>
                <w:sz w:val="24"/>
                <w:szCs w:val="24"/>
              </w:rPr>
              <w:t>37 403,0</w:t>
            </w:r>
          </w:p>
        </w:tc>
        <w:tc>
          <w:tcPr>
            <w:tcW w:w="1559" w:type="dxa"/>
            <w:vAlign w:val="center"/>
          </w:tcPr>
          <w:p w:rsidR="000C3372" w:rsidRPr="001F268D" w:rsidRDefault="000C3372" w:rsidP="00505BCC">
            <w:pPr>
              <w:jc w:val="center"/>
              <w:rPr>
                <w:sz w:val="24"/>
                <w:szCs w:val="24"/>
              </w:rPr>
            </w:pPr>
            <w:r w:rsidRPr="001F268D">
              <w:rPr>
                <w:sz w:val="24"/>
                <w:szCs w:val="24"/>
              </w:rPr>
              <w:t>22,6</w:t>
            </w:r>
          </w:p>
        </w:tc>
      </w:tr>
      <w:tr w:rsidR="000C3372" w:rsidRPr="001B58B9" w:rsidTr="001F268D">
        <w:trPr>
          <w:trHeight w:val="835"/>
        </w:trPr>
        <w:tc>
          <w:tcPr>
            <w:tcW w:w="6204" w:type="dxa"/>
            <w:vAlign w:val="center"/>
          </w:tcPr>
          <w:p w:rsidR="000C3372" w:rsidRPr="001F268D" w:rsidRDefault="000C3372" w:rsidP="00505BCC">
            <w:pPr>
              <w:rPr>
                <w:b/>
                <w:sz w:val="24"/>
                <w:szCs w:val="24"/>
              </w:rPr>
            </w:pPr>
            <w:r w:rsidRPr="001F268D">
              <w:rPr>
                <w:b/>
                <w:sz w:val="24"/>
                <w:szCs w:val="24"/>
              </w:rPr>
              <w:t>Бюджетные инвестиции</w:t>
            </w:r>
          </w:p>
        </w:tc>
        <w:tc>
          <w:tcPr>
            <w:tcW w:w="1701" w:type="dxa"/>
            <w:noWrap/>
            <w:vAlign w:val="center"/>
          </w:tcPr>
          <w:p w:rsidR="000C3372" w:rsidRPr="001F268D" w:rsidRDefault="000C3372" w:rsidP="00505BCC">
            <w:pPr>
              <w:jc w:val="center"/>
              <w:rPr>
                <w:b/>
                <w:sz w:val="24"/>
                <w:szCs w:val="24"/>
              </w:rPr>
            </w:pPr>
            <w:r w:rsidRPr="001F268D">
              <w:rPr>
                <w:b/>
                <w:sz w:val="24"/>
                <w:szCs w:val="24"/>
              </w:rPr>
              <w:t>114 806,9</w:t>
            </w:r>
          </w:p>
        </w:tc>
        <w:tc>
          <w:tcPr>
            <w:tcW w:w="1559" w:type="dxa"/>
            <w:vAlign w:val="center"/>
          </w:tcPr>
          <w:p w:rsidR="000C3372" w:rsidRPr="001F268D" w:rsidRDefault="000C3372" w:rsidP="00505BCC">
            <w:pPr>
              <w:jc w:val="center"/>
              <w:rPr>
                <w:b/>
                <w:sz w:val="24"/>
                <w:szCs w:val="24"/>
              </w:rPr>
            </w:pPr>
            <w:r w:rsidRPr="001F268D">
              <w:rPr>
                <w:b/>
                <w:sz w:val="24"/>
                <w:szCs w:val="24"/>
              </w:rPr>
              <w:t>69,4</w:t>
            </w:r>
          </w:p>
        </w:tc>
      </w:tr>
      <w:tr w:rsidR="000C3372" w:rsidRPr="001B58B9" w:rsidTr="001F268D">
        <w:trPr>
          <w:trHeight w:val="900"/>
        </w:trPr>
        <w:tc>
          <w:tcPr>
            <w:tcW w:w="6204" w:type="dxa"/>
            <w:vAlign w:val="center"/>
          </w:tcPr>
          <w:p w:rsidR="000C3372" w:rsidRPr="001F268D" w:rsidRDefault="000C3372" w:rsidP="00505BCC">
            <w:pPr>
              <w:rPr>
                <w:sz w:val="24"/>
                <w:szCs w:val="24"/>
              </w:rPr>
            </w:pPr>
            <w:r w:rsidRPr="001F268D">
              <w:rPr>
                <w:sz w:val="24"/>
                <w:szCs w:val="24"/>
              </w:rPr>
              <w:t xml:space="preserve">Строительство и приобретение жилых помещений для постоянного проживания имеющих специальные звания сотрудников федеральных органов исполнительной власти, в которых предусмотрена служба, приравненная </w:t>
            </w:r>
            <w:proofErr w:type="gramStart"/>
            <w:r w:rsidRPr="001F268D">
              <w:rPr>
                <w:sz w:val="24"/>
                <w:szCs w:val="24"/>
              </w:rPr>
              <w:t>к</w:t>
            </w:r>
            <w:proofErr w:type="gramEnd"/>
            <w:r w:rsidRPr="001F268D">
              <w:rPr>
                <w:sz w:val="24"/>
                <w:szCs w:val="24"/>
              </w:rPr>
              <w:t xml:space="preserve"> военной</w:t>
            </w:r>
          </w:p>
        </w:tc>
        <w:tc>
          <w:tcPr>
            <w:tcW w:w="1701" w:type="dxa"/>
            <w:noWrap/>
            <w:vAlign w:val="center"/>
          </w:tcPr>
          <w:p w:rsidR="000C3372" w:rsidRPr="001F268D" w:rsidRDefault="000C3372" w:rsidP="00505BCC">
            <w:pPr>
              <w:jc w:val="center"/>
              <w:rPr>
                <w:sz w:val="24"/>
                <w:szCs w:val="24"/>
              </w:rPr>
            </w:pPr>
            <w:r w:rsidRPr="001F268D">
              <w:rPr>
                <w:sz w:val="24"/>
                <w:szCs w:val="24"/>
              </w:rPr>
              <w:t>31 137,9</w:t>
            </w:r>
          </w:p>
        </w:tc>
        <w:tc>
          <w:tcPr>
            <w:tcW w:w="1559" w:type="dxa"/>
            <w:vAlign w:val="center"/>
          </w:tcPr>
          <w:p w:rsidR="000C3372" w:rsidRPr="001F268D" w:rsidRDefault="000C3372" w:rsidP="00505BCC">
            <w:pPr>
              <w:jc w:val="center"/>
              <w:rPr>
                <w:sz w:val="24"/>
                <w:szCs w:val="24"/>
              </w:rPr>
            </w:pPr>
            <w:r w:rsidRPr="001F268D">
              <w:rPr>
                <w:sz w:val="24"/>
                <w:szCs w:val="24"/>
              </w:rPr>
              <w:t>18,8</w:t>
            </w:r>
          </w:p>
        </w:tc>
      </w:tr>
      <w:tr w:rsidR="000C3372" w:rsidRPr="001B58B9" w:rsidTr="001F268D">
        <w:trPr>
          <w:trHeight w:val="600"/>
        </w:trPr>
        <w:tc>
          <w:tcPr>
            <w:tcW w:w="6204" w:type="dxa"/>
            <w:vAlign w:val="center"/>
            <w:hideMark/>
          </w:tcPr>
          <w:p w:rsidR="000C3372" w:rsidRPr="001F268D" w:rsidRDefault="000C3372" w:rsidP="00505BCC">
            <w:pPr>
              <w:rPr>
                <w:sz w:val="24"/>
                <w:szCs w:val="24"/>
              </w:rPr>
            </w:pPr>
            <w:r w:rsidRPr="001F268D">
              <w:rPr>
                <w:sz w:val="24"/>
                <w:szCs w:val="24"/>
              </w:rPr>
              <w:t>Обеспечение военнослужащих федеральных органов исполнительной власти, в которых законом предусмотрена военная служба, служебными жилыми помещениями и жилыми помещениями в общежитиях</w:t>
            </w:r>
          </w:p>
        </w:tc>
        <w:tc>
          <w:tcPr>
            <w:tcW w:w="1701" w:type="dxa"/>
            <w:noWrap/>
            <w:vAlign w:val="center"/>
            <w:hideMark/>
          </w:tcPr>
          <w:p w:rsidR="000C3372" w:rsidRPr="001F268D" w:rsidRDefault="000C3372" w:rsidP="00505BCC">
            <w:pPr>
              <w:jc w:val="center"/>
              <w:rPr>
                <w:sz w:val="24"/>
                <w:szCs w:val="24"/>
              </w:rPr>
            </w:pPr>
            <w:r w:rsidRPr="001F268D">
              <w:rPr>
                <w:sz w:val="24"/>
                <w:szCs w:val="24"/>
              </w:rPr>
              <w:t>83 669,0</w:t>
            </w:r>
          </w:p>
        </w:tc>
        <w:tc>
          <w:tcPr>
            <w:tcW w:w="1559" w:type="dxa"/>
            <w:vAlign w:val="center"/>
          </w:tcPr>
          <w:p w:rsidR="000C3372" w:rsidRPr="001F268D" w:rsidRDefault="000C3372" w:rsidP="00505BCC">
            <w:pPr>
              <w:jc w:val="center"/>
              <w:rPr>
                <w:sz w:val="24"/>
                <w:szCs w:val="24"/>
              </w:rPr>
            </w:pPr>
            <w:r w:rsidRPr="001F268D">
              <w:rPr>
                <w:sz w:val="24"/>
                <w:szCs w:val="24"/>
              </w:rPr>
              <w:t>50,6</w:t>
            </w:r>
          </w:p>
        </w:tc>
      </w:tr>
      <w:tr w:rsidR="000C3372" w:rsidRPr="001B58B9" w:rsidTr="001F268D">
        <w:trPr>
          <w:trHeight w:val="585"/>
        </w:trPr>
        <w:tc>
          <w:tcPr>
            <w:tcW w:w="6204" w:type="dxa"/>
            <w:vAlign w:val="center"/>
            <w:hideMark/>
          </w:tcPr>
          <w:p w:rsidR="000C3372" w:rsidRPr="001F268D" w:rsidRDefault="000C3372" w:rsidP="00505BCC">
            <w:pPr>
              <w:rPr>
                <w:sz w:val="24"/>
                <w:szCs w:val="24"/>
              </w:rPr>
            </w:pPr>
            <w:r w:rsidRPr="001F268D">
              <w:rPr>
                <w:sz w:val="24"/>
                <w:szCs w:val="24"/>
              </w:rPr>
              <w:t>Прочие расходы</w:t>
            </w:r>
          </w:p>
        </w:tc>
        <w:tc>
          <w:tcPr>
            <w:tcW w:w="1701" w:type="dxa"/>
            <w:noWrap/>
            <w:vAlign w:val="center"/>
            <w:hideMark/>
          </w:tcPr>
          <w:p w:rsidR="000C3372" w:rsidRPr="001F268D" w:rsidRDefault="000C3372" w:rsidP="00505BCC">
            <w:pPr>
              <w:jc w:val="center"/>
              <w:rPr>
                <w:sz w:val="24"/>
                <w:szCs w:val="24"/>
              </w:rPr>
            </w:pPr>
            <w:r w:rsidRPr="001F268D">
              <w:rPr>
                <w:sz w:val="24"/>
                <w:szCs w:val="24"/>
              </w:rPr>
              <w:t>4 096,7</w:t>
            </w:r>
          </w:p>
        </w:tc>
        <w:tc>
          <w:tcPr>
            <w:tcW w:w="1559" w:type="dxa"/>
            <w:vAlign w:val="center"/>
          </w:tcPr>
          <w:p w:rsidR="000C3372" w:rsidRPr="001F268D" w:rsidRDefault="000C3372" w:rsidP="00505BCC">
            <w:pPr>
              <w:jc w:val="center"/>
              <w:rPr>
                <w:sz w:val="24"/>
                <w:szCs w:val="24"/>
              </w:rPr>
            </w:pPr>
            <w:r w:rsidRPr="001F268D">
              <w:rPr>
                <w:sz w:val="24"/>
                <w:szCs w:val="24"/>
              </w:rPr>
              <w:t>2,5</w:t>
            </w:r>
          </w:p>
        </w:tc>
      </w:tr>
      <w:tr w:rsidR="000C3372" w:rsidRPr="001B58B9" w:rsidTr="001F268D">
        <w:trPr>
          <w:trHeight w:val="300"/>
        </w:trPr>
        <w:tc>
          <w:tcPr>
            <w:tcW w:w="6204" w:type="dxa"/>
            <w:noWrap/>
            <w:vAlign w:val="center"/>
            <w:hideMark/>
          </w:tcPr>
          <w:p w:rsidR="000C3372" w:rsidRPr="001F268D" w:rsidRDefault="000C3372" w:rsidP="00505BCC">
            <w:pPr>
              <w:rPr>
                <w:sz w:val="24"/>
                <w:szCs w:val="24"/>
              </w:rPr>
            </w:pPr>
            <w:r w:rsidRPr="001F268D">
              <w:rPr>
                <w:sz w:val="24"/>
                <w:szCs w:val="24"/>
              </w:rPr>
              <w:t>ИТОГО</w:t>
            </w:r>
          </w:p>
        </w:tc>
        <w:tc>
          <w:tcPr>
            <w:tcW w:w="1701" w:type="dxa"/>
            <w:noWrap/>
            <w:vAlign w:val="center"/>
            <w:hideMark/>
          </w:tcPr>
          <w:p w:rsidR="000C3372" w:rsidRPr="001F268D" w:rsidRDefault="000C3372" w:rsidP="00505BCC">
            <w:pPr>
              <w:jc w:val="center"/>
              <w:rPr>
                <w:sz w:val="24"/>
                <w:szCs w:val="24"/>
              </w:rPr>
            </w:pPr>
            <w:r w:rsidRPr="001F268D">
              <w:rPr>
                <w:sz w:val="24"/>
                <w:szCs w:val="24"/>
              </w:rPr>
              <w:t>165 368,2</w:t>
            </w:r>
          </w:p>
        </w:tc>
        <w:tc>
          <w:tcPr>
            <w:tcW w:w="1559" w:type="dxa"/>
            <w:vAlign w:val="center"/>
          </w:tcPr>
          <w:p w:rsidR="000C3372" w:rsidRPr="001F268D" w:rsidRDefault="000C3372" w:rsidP="00505BCC">
            <w:pPr>
              <w:jc w:val="center"/>
              <w:rPr>
                <w:sz w:val="24"/>
                <w:szCs w:val="24"/>
              </w:rPr>
            </w:pPr>
            <w:r w:rsidRPr="001F268D">
              <w:rPr>
                <w:sz w:val="24"/>
                <w:szCs w:val="24"/>
              </w:rPr>
              <w:t>100</w:t>
            </w:r>
          </w:p>
        </w:tc>
      </w:tr>
    </w:tbl>
    <w:p w:rsidR="00D9540D" w:rsidRPr="001F268D" w:rsidRDefault="000C3372" w:rsidP="00505BCC">
      <w:pPr>
        <w:spacing w:after="0" w:line="36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Источник: Информация об исполнении федерального бюджета за 2012 год</w:t>
      </w:r>
    </w:p>
    <w:p w:rsidR="00D9540D" w:rsidRDefault="00D9540D" w:rsidP="00505BCC">
      <w:pPr>
        <w:spacing w:after="0" w:line="360" w:lineRule="auto"/>
        <w:rPr>
          <w:rFonts w:ascii="Times New Roman" w:eastAsia="Times New Roman" w:hAnsi="Times New Roman" w:cs="Times New Roman"/>
          <w:sz w:val="28"/>
          <w:szCs w:val="28"/>
          <w:lang w:eastAsia="ru-RU"/>
        </w:rPr>
      </w:pPr>
    </w:p>
    <w:p w:rsidR="000C3372" w:rsidRPr="001B58B9" w:rsidRDefault="00D9540D" w:rsidP="00505BCC">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r w:rsidR="007C20B2">
        <w:rPr>
          <w:rFonts w:ascii="Times New Roman" w:eastAsia="Times New Roman" w:hAnsi="Times New Roman" w:cs="Times New Roman"/>
          <w:sz w:val="28"/>
          <w:szCs w:val="28"/>
          <w:lang w:eastAsia="ru-RU"/>
        </w:rPr>
        <w:t>ак видно из таблицы,</w:t>
      </w:r>
      <w:r w:rsidR="007C20B2" w:rsidRPr="007C20B2">
        <w:rPr>
          <w:rFonts w:ascii="Times New Roman" w:eastAsia="Times New Roman" w:hAnsi="Times New Roman" w:cs="Times New Roman"/>
          <w:sz w:val="28"/>
          <w:szCs w:val="28"/>
          <w:lang w:eastAsia="ru-RU"/>
        </w:rPr>
        <w:t xml:space="preserve"> </w:t>
      </w:r>
      <w:r w:rsidR="007C20B2">
        <w:rPr>
          <w:rFonts w:ascii="Times New Roman" w:eastAsia="Times New Roman" w:hAnsi="Times New Roman" w:cs="Times New Roman"/>
          <w:sz w:val="28"/>
          <w:szCs w:val="28"/>
          <w:lang w:eastAsia="ru-RU"/>
        </w:rPr>
        <w:t>с</w:t>
      </w:r>
      <w:r w:rsidR="000C3372" w:rsidRPr="001B58B9">
        <w:rPr>
          <w:rFonts w:ascii="Times New Roman" w:eastAsia="Times New Roman" w:hAnsi="Times New Roman" w:cs="Times New Roman"/>
          <w:sz w:val="28"/>
          <w:szCs w:val="28"/>
          <w:lang w:eastAsia="ru-RU"/>
        </w:rPr>
        <w:t xml:space="preserve">овокупный объем расходов федерального бюджета по жилищному обеспечению отдельных категорий граждан, в том </w:t>
      </w:r>
      <w:r w:rsidR="000C3372" w:rsidRPr="001B58B9">
        <w:rPr>
          <w:rFonts w:ascii="Times New Roman" w:eastAsia="Times New Roman" w:hAnsi="Times New Roman" w:cs="Times New Roman"/>
          <w:sz w:val="28"/>
          <w:szCs w:val="28"/>
          <w:lang w:eastAsia="ru-RU"/>
        </w:rPr>
        <w:lastRenderedPageBreak/>
        <w:t>числе военнослужащих и приравненных к ним категорий граждан, не входящие в ФЦП «Жилище» и ФЦП «Социальное развитие села до 2013 года» составил в 2012 году</w:t>
      </w:r>
      <w:r>
        <w:rPr>
          <w:rFonts w:ascii="Times New Roman" w:eastAsia="Times New Roman" w:hAnsi="Times New Roman" w:cs="Times New Roman"/>
          <w:sz w:val="28"/>
          <w:szCs w:val="28"/>
          <w:lang w:eastAsia="ru-RU"/>
        </w:rPr>
        <w:t xml:space="preserve"> около  165 млрд. руб.,</w:t>
      </w:r>
      <w:r w:rsidR="000C3372" w:rsidRPr="001B58B9">
        <w:rPr>
          <w:rFonts w:ascii="Times New Roman" w:eastAsia="Times New Roman" w:hAnsi="Times New Roman" w:cs="Times New Roman"/>
          <w:sz w:val="28"/>
          <w:szCs w:val="28"/>
          <w:lang w:eastAsia="ru-RU"/>
        </w:rPr>
        <w:t xml:space="preserve"> что практически совпадает с оценкой объема бюджетных расходов на жилищное обеспечение граждан по всем</w:t>
      </w:r>
      <w:proofErr w:type="gramEnd"/>
      <w:r w:rsidR="000C3372" w:rsidRPr="001B58B9">
        <w:rPr>
          <w:rFonts w:ascii="Times New Roman" w:eastAsia="Times New Roman" w:hAnsi="Times New Roman" w:cs="Times New Roman"/>
          <w:sz w:val="28"/>
          <w:szCs w:val="28"/>
          <w:lang w:eastAsia="ru-RU"/>
        </w:rPr>
        <w:t xml:space="preserve"> прочим направлениям расходов. Можно предположить, что такое соотношение было </w:t>
      </w:r>
      <w:r w:rsidR="007D120E">
        <w:rPr>
          <w:rFonts w:ascii="Times New Roman" w:eastAsia="Times New Roman" w:hAnsi="Times New Roman" w:cs="Times New Roman"/>
          <w:sz w:val="28"/>
          <w:szCs w:val="28"/>
          <w:lang w:eastAsia="ru-RU"/>
        </w:rPr>
        <w:t>характерно и для предшествующих периодов</w:t>
      </w:r>
      <w:r w:rsidR="000C3372" w:rsidRPr="001B58B9">
        <w:rPr>
          <w:rFonts w:ascii="Times New Roman" w:eastAsia="Times New Roman" w:hAnsi="Times New Roman" w:cs="Times New Roman"/>
          <w:sz w:val="28"/>
          <w:szCs w:val="28"/>
          <w:lang w:eastAsia="ru-RU"/>
        </w:rPr>
        <w:t xml:space="preserve">. </w:t>
      </w:r>
    </w:p>
    <w:p w:rsidR="000C3372" w:rsidRPr="001B58B9" w:rsidRDefault="00612EBC" w:rsidP="00505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при оценке </w:t>
      </w:r>
      <w:r w:rsidR="000C3372" w:rsidRPr="001B58B9">
        <w:rPr>
          <w:rFonts w:ascii="Times New Roman" w:eastAsia="Times New Roman" w:hAnsi="Times New Roman" w:cs="Times New Roman"/>
          <w:sz w:val="28"/>
          <w:szCs w:val="28"/>
          <w:lang w:eastAsia="ru-RU"/>
        </w:rPr>
        <w:t>бюджетных расходов в сфере жилищного обеспе</w:t>
      </w:r>
      <w:r>
        <w:rPr>
          <w:rFonts w:ascii="Times New Roman" w:eastAsia="Times New Roman" w:hAnsi="Times New Roman" w:cs="Times New Roman"/>
          <w:sz w:val="28"/>
          <w:szCs w:val="28"/>
          <w:lang w:eastAsia="ru-RU"/>
        </w:rPr>
        <w:t>чения граждан следует учитывать</w:t>
      </w:r>
      <w:r w:rsidR="000C3372" w:rsidRPr="001B58B9">
        <w:rPr>
          <w:rFonts w:ascii="Times New Roman" w:eastAsia="Times New Roman" w:hAnsi="Times New Roman" w:cs="Times New Roman"/>
          <w:sz w:val="28"/>
          <w:szCs w:val="28"/>
          <w:lang w:eastAsia="ru-RU"/>
        </w:rPr>
        <w:t xml:space="preserve"> </w:t>
      </w:r>
      <w:r w:rsidR="000C3372" w:rsidRPr="001B58B9">
        <w:rPr>
          <w:rFonts w:ascii="Times New Roman" w:eastAsia="Times New Roman" w:hAnsi="Times New Roman" w:cs="Times New Roman"/>
          <w:i/>
          <w:sz w:val="28"/>
          <w:szCs w:val="28"/>
          <w:lang w:eastAsia="ru-RU"/>
        </w:rPr>
        <w:t>перечисление средств материнского (семейного) капитала</w:t>
      </w:r>
      <w:r w:rsidR="000C3372" w:rsidRPr="001B58B9">
        <w:rPr>
          <w:rFonts w:ascii="Times New Roman" w:eastAsia="Times New Roman" w:hAnsi="Times New Roman" w:cs="Times New Roman"/>
          <w:sz w:val="28"/>
          <w:szCs w:val="28"/>
          <w:lang w:eastAsia="ru-RU"/>
        </w:rPr>
        <w:t xml:space="preserve"> семьям-участницам программы, поскольку, по существующим оценкам, до 95% перечисленных средств было использовано на улучшение жилищных условий.</w:t>
      </w:r>
    </w:p>
    <w:p w:rsidR="000C3372" w:rsidRPr="001B58B9" w:rsidRDefault="000C3372"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Общая оценка бюджетных расходов в сфере жилищного обеспечения граждан по основным направлениям таких</w:t>
      </w:r>
      <w:r w:rsidR="00E12004">
        <w:rPr>
          <w:rFonts w:ascii="Times New Roman" w:eastAsia="Times New Roman" w:hAnsi="Times New Roman" w:cs="Times New Roman"/>
          <w:sz w:val="28"/>
          <w:szCs w:val="28"/>
          <w:lang w:eastAsia="ru-RU"/>
        </w:rPr>
        <w:t xml:space="preserve"> расходов приведена в таблице </w:t>
      </w:r>
      <w:r w:rsidR="007D120E">
        <w:rPr>
          <w:rFonts w:ascii="Times New Roman" w:eastAsia="Times New Roman" w:hAnsi="Times New Roman" w:cs="Times New Roman"/>
          <w:sz w:val="28"/>
          <w:szCs w:val="28"/>
          <w:lang w:eastAsia="ru-RU"/>
        </w:rPr>
        <w:t>5</w:t>
      </w:r>
      <w:r w:rsidRPr="001B58B9">
        <w:rPr>
          <w:rFonts w:ascii="Times New Roman" w:eastAsia="Times New Roman" w:hAnsi="Times New Roman" w:cs="Times New Roman"/>
          <w:sz w:val="28"/>
          <w:szCs w:val="28"/>
          <w:lang w:eastAsia="ru-RU"/>
        </w:rPr>
        <w:t>.</w:t>
      </w:r>
    </w:p>
    <w:p w:rsidR="001F268D" w:rsidRPr="001B58B9" w:rsidRDefault="001F268D"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Проведенные расчеты показывают, что совокупный объем бюджетных расходов (включая </w:t>
      </w:r>
      <w:proofErr w:type="spellStart"/>
      <w:r w:rsidRPr="001B58B9">
        <w:rPr>
          <w:rFonts w:ascii="Times New Roman" w:eastAsia="Times New Roman" w:hAnsi="Times New Roman" w:cs="Times New Roman"/>
          <w:sz w:val="28"/>
          <w:szCs w:val="28"/>
          <w:lang w:eastAsia="ru-RU"/>
        </w:rPr>
        <w:t>квазибюджетные</w:t>
      </w:r>
      <w:proofErr w:type="spellEnd"/>
      <w:r w:rsidRPr="001B58B9">
        <w:rPr>
          <w:rFonts w:ascii="Times New Roman" w:eastAsia="Times New Roman" w:hAnsi="Times New Roman" w:cs="Times New Roman"/>
          <w:sz w:val="28"/>
          <w:szCs w:val="28"/>
          <w:lang w:eastAsia="ru-RU"/>
        </w:rPr>
        <w:t xml:space="preserve"> расходы Фонда ЖКХ)  на жилищное обеспечен</w:t>
      </w:r>
      <w:r>
        <w:rPr>
          <w:rFonts w:ascii="Times New Roman" w:eastAsia="Times New Roman" w:hAnsi="Times New Roman" w:cs="Times New Roman"/>
          <w:sz w:val="28"/>
          <w:szCs w:val="28"/>
          <w:lang w:eastAsia="ru-RU"/>
        </w:rPr>
        <w:t>ие граждан, существенно – более</w:t>
      </w:r>
      <w:r w:rsidRPr="001B58B9">
        <w:rPr>
          <w:rFonts w:ascii="Times New Roman" w:eastAsia="Times New Roman" w:hAnsi="Times New Roman" w:cs="Times New Roman"/>
          <w:sz w:val="28"/>
          <w:szCs w:val="28"/>
          <w:lang w:eastAsia="ru-RU"/>
        </w:rPr>
        <w:t xml:space="preserve"> чем в 2,5 раза - увеличившись в 2006-200</w:t>
      </w:r>
      <w:r w:rsidR="003F23F2">
        <w:rPr>
          <w:rFonts w:ascii="Times New Roman" w:eastAsia="Times New Roman" w:hAnsi="Times New Roman" w:cs="Times New Roman"/>
          <w:sz w:val="28"/>
          <w:szCs w:val="28"/>
          <w:lang w:eastAsia="ru-RU"/>
        </w:rPr>
        <w:t>9 годах, в период 2009–2012 гг.</w:t>
      </w:r>
      <w:r w:rsidRPr="001B58B9">
        <w:rPr>
          <w:rFonts w:ascii="Times New Roman" w:eastAsia="Times New Roman" w:hAnsi="Times New Roman" w:cs="Times New Roman"/>
          <w:sz w:val="28"/>
          <w:szCs w:val="28"/>
          <w:lang w:eastAsia="ru-RU"/>
        </w:rPr>
        <w:t xml:space="preserve"> </w:t>
      </w:r>
      <w:r w:rsidR="003F23F2">
        <w:rPr>
          <w:rFonts w:ascii="Times New Roman" w:eastAsia="Times New Roman" w:hAnsi="Times New Roman" w:cs="Times New Roman"/>
          <w:sz w:val="28"/>
          <w:szCs w:val="28"/>
          <w:lang w:eastAsia="ru-RU"/>
        </w:rPr>
        <w:t>оставал</w:t>
      </w:r>
      <w:r w:rsidRPr="001B58B9">
        <w:rPr>
          <w:rFonts w:ascii="Times New Roman" w:eastAsia="Times New Roman" w:hAnsi="Times New Roman" w:cs="Times New Roman"/>
          <w:sz w:val="28"/>
          <w:szCs w:val="28"/>
          <w:lang w:eastAsia="ru-RU"/>
        </w:rPr>
        <w:t xml:space="preserve">ся </w:t>
      </w:r>
      <w:r w:rsidR="003F23F2">
        <w:rPr>
          <w:rFonts w:ascii="Times New Roman" w:eastAsia="Times New Roman" w:hAnsi="Times New Roman" w:cs="Times New Roman"/>
          <w:sz w:val="28"/>
          <w:szCs w:val="28"/>
          <w:lang w:eastAsia="ru-RU"/>
        </w:rPr>
        <w:t xml:space="preserve">достаточно стабильным и </w:t>
      </w:r>
      <w:proofErr w:type="spellStart"/>
      <w:r w:rsidR="003F23F2">
        <w:rPr>
          <w:rFonts w:ascii="Times New Roman" w:eastAsia="Times New Roman" w:hAnsi="Times New Roman" w:cs="Times New Roman"/>
          <w:sz w:val="28"/>
          <w:szCs w:val="28"/>
          <w:lang w:eastAsia="ru-RU"/>
        </w:rPr>
        <w:t>колебался</w:t>
      </w:r>
      <w:r w:rsidRPr="001B58B9">
        <w:rPr>
          <w:rFonts w:ascii="Times New Roman" w:eastAsia="Times New Roman" w:hAnsi="Times New Roman" w:cs="Times New Roman"/>
          <w:sz w:val="28"/>
          <w:szCs w:val="28"/>
          <w:lang w:eastAsia="ru-RU"/>
        </w:rPr>
        <w:t>ся</w:t>
      </w:r>
      <w:proofErr w:type="spellEnd"/>
      <w:r w:rsidRPr="001B58B9">
        <w:rPr>
          <w:rFonts w:ascii="Times New Roman" w:eastAsia="Times New Roman" w:hAnsi="Times New Roman" w:cs="Times New Roman"/>
          <w:sz w:val="28"/>
          <w:szCs w:val="28"/>
          <w:lang w:eastAsia="ru-RU"/>
        </w:rPr>
        <w:t xml:space="preserve"> в диапазоне 410-460 млрд. руб. в год.</w:t>
      </w:r>
    </w:p>
    <w:p w:rsidR="001F268D" w:rsidRPr="001B58B9" w:rsidRDefault="001F268D"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Таким образом, общий объем расходов расширенного бюджета Российской Федерации в сфере жилищного обеспечения граждан составил в 2012 году около 410 млрд. руб. в год</w:t>
      </w:r>
      <w:r w:rsidR="006719C3">
        <w:rPr>
          <w:rFonts w:ascii="Times New Roman" w:eastAsia="Times New Roman" w:hAnsi="Times New Roman" w:cs="Times New Roman"/>
          <w:sz w:val="28"/>
          <w:szCs w:val="28"/>
          <w:lang w:eastAsia="ru-RU"/>
        </w:rPr>
        <w:t>,</w:t>
      </w:r>
      <w:r w:rsidRPr="001B58B9">
        <w:rPr>
          <w:rFonts w:ascii="Times New Roman" w:eastAsia="Times New Roman" w:hAnsi="Times New Roman" w:cs="Times New Roman"/>
          <w:sz w:val="28"/>
          <w:szCs w:val="28"/>
          <w:lang w:eastAsia="ru-RU"/>
        </w:rPr>
        <w:t xml:space="preserve"> или около 0,67% ВВП Российской Федерации.</w:t>
      </w:r>
    </w:p>
    <w:p w:rsidR="001F268D" w:rsidRPr="001B58B9" w:rsidRDefault="001F268D"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Из общего объема расходов, расходы на поддержку предложения (бюджетные инвестиции в капитальное строительство и приобретение жилья в целях жилищного обеспечения отдельных категорий граждан) составляют 198 млрд. руб.</w:t>
      </w:r>
      <w:r w:rsidR="006719C3">
        <w:rPr>
          <w:rFonts w:ascii="Times New Roman" w:eastAsia="Times New Roman" w:hAnsi="Times New Roman" w:cs="Times New Roman"/>
          <w:sz w:val="28"/>
          <w:szCs w:val="28"/>
          <w:lang w:eastAsia="ru-RU"/>
        </w:rPr>
        <w:t>,</w:t>
      </w:r>
      <w:r w:rsidRPr="001B58B9">
        <w:rPr>
          <w:rFonts w:ascii="Times New Roman" w:eastAsia="Times New Roman" w:hAnsi="Times New Roman" w:cs="Times New Roman"/>
          <w:sz w:val="28"/>
          <w:szCs w:val="28"/>
          <w:lang w:eastAsia="ru-RU"/>
        </w:rPr>
        <w:t xml:space="preserve"> или около 48% всех бюджетных и </w:t>
      </w:r>
      <w:proofErr w:type="spellStart"/>
      <w:r w:rsidRPr="001B58B9">
        <w:rPr>
          <w:rFonts w:ascii="Times New Roman" w:eastAsia="Times New Roman" w:hAnsi="Times New Roman" w:cs="Times New Roman"/>
          <w:sz w:val="28"/>
          <w:szCs w:val="28"/>
          <w:lang w:eastAsia="ru-RU"/>
        </w:rPr>
        <w:t>квазибюджетных</w:t>
      </w:r>
      <w:proofErr w:type="spellEnd"/>
      <w:r w:rsidRPr="001B58B9">
        <w:rPr>
          <w:rFonts w:ascii="Times New Roman" w:eastAsia="Times New Roman" w:hAnsi="Times New Roman" w:cs="Times New Roman"/>
          <w:sz w:val="28"/>
          <w:szCs w:val="28"/>
          <w:lang w:eastAsia="ru-RU"/>
        </w:rPr>
        <w:t xml:space="preserve"> расходов в данной сфере.</w:t>
      </w:r>
    </w:p>
    <w:p w:rsidR="008C5088" w:rsidRPr="001B58B9" w:rsidRDefault="008C5088" w:rsidP="00505BCC">
      <w:pPr>
        <w:spacing w:after="0" w:line="360" w:lineRule="auto"/>
        <w:ind w:firstLine="709"/>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Расходы на поддержку спроса на жилье (социальные </w:t>
      </w:r>
      <w:proofErr w:type="gramStart"/>
      <w:r w:rsidRPr="001B58B9">
        <w:rPr>
          <w:rFonts w:ascii="Times New Roman" w:eastAsia="Times New Roman" w:hAnsi="Times New Roman" w:cs="Times New Roman"/>
          <w:sz w:val="28"/>
          <w:szCs w:val="28"/>
          <w:lang w:eastAsia="ru-RU"/>
        </w:rPr>
        <w:t>выплаты</w:t>
      </w:r>
      <w:proofErr w:type="gramEnd"/>
      <w:r w:rsidRPr="001B58B9">
        <w:rPr>
          <w:rFonts w:ascii="Times New Roman" w:eastAsia="Times New Roman" w:hAnsi="Times New Roman" w:cs="Times New Roman"/>
          <w:sz w:val="28"/>
          <w:szCs w:val="28"/>
          <w:lang w:eastAsia="ru-RU"/>
        </w:rPr>
        <w:t xml:space="preserve"> отдельным категориям граждан, включая перечисление средств материнского (семейного) капитала,  </w:t>
      </w:r>
      <w:proofErr w:type="spellStart"/>
      <w:r w:rsidRPr="001B58B9">
        <w:rPr>
          <w:rFonts w:ascii="Times New Roman" w:eastAsia="Times New Roman" w:hAnsi="Times New Roman" w:cs="Times New Roman"/>
          <w:sz w:val="28"/>
          <w:szCs w:val="28"/>
          <w:lang w:eastAsia="ru-RU"/>
        </w:rPr>
        <w:t>накопительно</w:t>
      </w:r>
      <w:proofErr w:type="spellEnd"/>
      <w:r w:rsidRPr="001B58B9">
        <w:rPr>
          <w:rFonts w:ascii="Times New Roman" w:eastAsia="Times New Roman" w:hAnsi="Times New Roman" w:cs="Times New Roman"/>
          <w:sz w:val="28"/>
          <w:szCs w:val="28"/>
          <w:lang w:eastAsia="ru-RU"/>
        </w:rPr>
        <w:t>-ипотечн</w:t>
      </w:r>
      <w:r w:rsidR="006719C3">
        <w:rPr>
          <w:rFonts w:ascii="Times New Roman" w:eastAsia="Times New Roman" w:hAnsi="Times New Roman" w:cs="Times New Roman"/>
          <w:sz w:val="28"/>
          <w:szCs w:val="28"/>
          <w:lang w:eastAsia="ru-RU"/>
        </w:rPr>
        <w:t>ой</w:t>
      </w:r>
      <w:r w:rsidRPr="001B58B9">
        <w:rPr>
          <w:rFonts w:ascii="Times New Roman" w:eastAsia="Times New Roman" w:hAnsi="Times New Roman" w:cs="Times New Roman"/>
          <w:sz w:val="28"/>
          <w:szCs w:val="28"/>
          <w:lang w:eastAsia="ru-RU"/>
        </w:rPr>
        <w:t xml:space="preserve"> систем</w:t>
      </w:r>
      <w:r w:rsidR="006719C3">
        <w:rPr>
          <w:rFonts w:ascii="Times New Roman" w:eastAsia="Times New Roman" w:hAnsi="Times New Roman" w:cs="Times New Roman"/>
          <w:sz w:val="28"/>
          <w:szCs w:val="28"/>
          <w:lang w:eastAsia="ru-RU"/>
        </w:rPr>
        <w:t>ы</w:t>
      </w:r>
      <w:r w:rsidRPr="001B58B9">
        <w:rPr>
          <w:rFonts w:ascii="Times New Roman" w:eastAsia="Times New Roman" w:hAnsi="Times New Roman" w:cs="Times New Roman"/>
          <w:sz w:val="28"/>
          <w:szCs w:val="28"/>
          <w:lang w:eastAsia="ru-RU"/>
        </w:rPr>
        <w:t xml:space="preserve"> жилищного обеспечения </w:t>
      </w:r>
      <w:r w:rsidRPr="001B58B9">
        <w:rPr>
          <w:rFonts w:ascii="Times New Roman" w:eastAsia="Times New Roman" w:hAnsi="Times New Roman" w:cs="Times New Roman"/>
          <w:sz w:val="28"/>
          <w:szCs w:val="28"/>
          <w:lang w:eastAsia="ru-RU"/>
        </w:rPr>
        <w:lastRenderedPageBreak/>
        <w:t>военнослужащих) составили около 207 млрд. руб.</w:t>
      </w:r>
      <w:r w:rsidR="006719C3">
        <w:rPr>
          <w:rFonts w:ascii="Times New Roman" w:eastAsia="Times New Roman" w:hAnsi="Times New Roman" w:cs="Times New Roman"/>
          <w:sz w:val="28"/>
          <w:szCs w:val="28"/>
          <w:lang w:eastAsia="ru-RU"/>
        </w:rPr>
        <w:t>, или</w:t>
      </w:r>
      <w:r w:rsidRPr="001B58B9">
        <w:rPr>
          <w:rFonts w:ascii="Times New Roman" w:eastAsia="Times New Roman" w:hAnsi="Times New Roman" w:cs="Times New Roman"/>
          <w:sz w:val="28"/>
          <w:szCs w:val="28"/>
          <w:lang w:eastAsia="ru-RU"/>
        </w:rPr>
        <w:t xml:space="preserve"> около 50% всех бюджетных расходов в данной сфере</w:t>
      </w:r>
      <w:r w:rsidRPr="001B58B9">
        <w:rPr>
          <w:rFonts w:ascii="Times New Roman" w:eastAsia="Times New Roman" w:hAnsi="Times New Roman" w:cs="Times New Roman"/>
          <w:sz w:val="28"/>
          <w:szCs w:val="28"/>
          <w:vertAlign w:val="superscript"/>
          <w:lang w:eastAsia="ru-RU"/>
        </w:rPr>
        <w:footnoteReference w:id="30"/>
      </w:r>
      <w:r w:rsidRPr="001B58B9">
        <w:rPr>
          <w:rFonts w:ascii="Times New Roman" w:eastAsia="Times New Roman" w:hAnsi="Times New Roman" w:cs="Times New Roman"/>
          <w:sz w:val="28"/>
          <w:szCs w:val="28"/>
          <w:lang w:eastAsia="ru-RU"/>
        </w:rPr>
        <w:t xml:space="preserve">. </w:t>
      </w:r>
    </w:p>
    <w:p w:rsidR="008C5088" w:rsidRPr="001B58B9" w:rsidRDefault="008C5088" w:rsidP="00505BCC">
      <w:pPr>
        <w:spacing w:after="0" w:line="360" w:lineRule="auto"/>
        <w:ind w:firstLine="709"/>
        <w:jc w:val="both"/>
        <w:rPr>
          <w:rFonts w:ascii="Times New Roman" w:eastAsia="Times New Roman" w:hAnsi="Times New Roman" w:cs="Times New Roman"/>
          <w:sz w:val="28"/>
          <w:szCs w:val="28"/>
          <w:lang w:eastAsia="ru-RU"/>
        </w:rPr>
        <w:sectPr w:rsidR="008C5088" w:rsidRPr="001B58B9" w:rsidSect="001B58B9">
          <w:footerReference w:type="default" r:id="rId12"/>
          <w:pgSz w:w="11906" w:h="16838"/>
          <w:pgMar w:top="1134" w:right="567" w:bottom="1134" w:left="1701" w:header="709" w:footer="709" w:gutter="0"/>
          <w:cols w:space="708"/>
          <w:docGrid w:linePitch="360"/>
        </w:sectPr>
      </w:pPr>
    </w:p>
    <w:p w:rsidR="006719C3" w:rsidRPr="00E12004" w:rsidRDefault="00E12004" w:rsidP="006719C3">
      <w:pPr>
        <w:spacing w:after="0" w:line="360" w:lineRule="auto"/>
        <w:jc w:val="both"/>
        <w:rPr>
          <w:rFonts w:ascii="Times New Roman" w:eastAsia="Calibri" w:hAnsi="Times New Roman" w:cs="Times New Roman"/>
          <w:b/>
          <w:sz w:val="28"/>
          <w:szCs w:val="28"/>
          <w:lang w:eastAsia="ru-RU"/>
        </w:rPr>
      </w:pPr>
      <w:r w:rsidRPr="00E12004">
        <w:rPr>
          <w:rFonts w:ascii="Times New Roman" w:eastAsia="Times New Roman" w:hAnsi="Times New Roman" w:cs="Times New Roman"/>
          <w:b/>
          <w:sz w:val="28"/>
          <w:szCs w:val="28"/>
          <w:lang w:eastAsia="ru-RU"/>
        </w:rPr>
        <w:lastRenderedPageBreak/>
        <w:t xml:space="preserve">Таблица </w:t>
      </w:r>
      <w:r w:rsidR="007D120E">
        <w:rPr>
          <w:rFonts w:ascii="Times New Roman" w:eastAsia="Times New Roman" w:hAnsi="Times New Roman" w:cs="Times New Roman"/>
          <w:b/>
          <w:sz w:val="28"/>
          <w:szCs w:val="28"/>
          <w:lang w:eastAsia="ru-RU"/>
        </w:rPr>
        <w:t>5</w:t>
      </w:r>
      <w:r w:rsidR="000C3372" w:rsidRPr="00E12004">
        <w:rPr>
          <w:rFonts w:ascii="Times New Roman" w:eastAsia="Times New Roman" w:hAnsi="Times New Roman" w:cs="Times New Roman"/>
          <w:b/>
          <w:sz w:val="28"/>
          <w:szCs w:val="28"/>
          <w:lang w:eastAsia="ru-RU"/>
        </w:rPr>
        <w:t xml:space="preserve"> - Оценка бюджетных расходов в сфере жилищного обеспечения граждан по федеральным целевым программам, программам переселения из аварийного жилищного фонда, расходам на строительство жилых помещений, предоставляемых по договору социального найма, прочим расходам регион</w:t>
      </w:r>
      <w:r w:rsidR="00F362D9">
        <w:rPr>
          <w:rFonts w:ascii="Times New Roman" w:eastAsia="Times New Roman" w:hAnsi="Times New Roman" w:cs="Times New Roman"/>
          <w:b/>
          <w:sz w:val="28"/>
          <w:szCs w:val="28"/>
          <w:lang w:eastAsia="ru-RU"/>
        </w:rPr>
        <w:t xml:space="preserve">альных и местных бюджетов, </w:t>
      </w:r>
      <w:proofErr w:type="gramStart"/>
      <w:r w:rsidR="00F362D9">
        <w:rPr>
          <w:rFonts w:ascii="Times New Roman" w:eastAsia="Times New Roman" w:hAnsi="Times New Roman" w:cs="Times New Roman"/>
          <w:b/>
          <w:sz w:val="28"/>
          <w:szCs w:val="28"/>
          <w:lang w:eastAsia="ru-RU"/>
        </w:rPr>
        <w:t>млрд</w:t>
      </w:r>
      <w:proofErr w:type="gramEnd"/>
      <w:r w:rsidR="000C3372" w:rsidRPr="00E12004">
        <w:rPr>
          <w:rFonts w:ascii="Times New Roman" w:eastAsia="Times New Roman" w:hAnsi="Times New Roman" w:cs="Times New Roman"/>
          <w:b/>
          <w:sz w:val="28"/>
          <w:szCs w:val="28"/>
          <w:lang w:eastAsia="ru-RU"/>
        </w:rPr>
        <w:t xml:space="preserve"> руб.</w:t>
      </w:r>
      <w:r w:rsidR="006719C3" w:rsidRPr="006719C3">
        <w:rPr>
          <w:rFonts w:ascii="Times New Roman" w:eastAsia="Calibri" w:hAnsi="Times New Roman" w:cs="Times New Roman"/>
          <w:b/>
          <w:sz w:val="28"/>
          <w:szCs w:val="28"/>
          <w:lang w:eastAsia="ru-RU"/>
        </w:rPr>
        <w:t xml:space="preserve"> </w:t>
      </w:r>
      <w:r w:rsidR="006719C3">
        <w:rPr>
          <w:rFonts w:ascii="Times New Roman" w:eastAsia="Calibri" w:hAnsi="Times New Roman" w:cs="Times New Roman"/>
          <w:b/>
          <w:sz w:val="28"/>
          <w:szCs w:val="28"/>
          <w:lang w:eastAsia="ru-RU"/>
        </w:rPr>
        <w:t>(</w:t>
      </w:r>
      <w:r w:rsidR="006719C3" w:rsidRPr="00E12004">
        <w:rPr>
          <w:rFonts w:ascii="Times New Roman" w:eastAsia="Calibri" w:hAnsi="Times New Roman" w:cs="Times New Roman"/>
          <w:b/>
          <w:sz w:val="28"/>
          <w:szCs w:val="28"/>
          <w:lang w:eastAsia="ru-RU"/>
        </w:rPr>
        <w:t>в текущих ценах</w:t>
      </w:r>
      <w:r w:rsidR="006719C3">
        <w:rPr>
          <w:rFonts w:ascii="Times New Roman" w:eastAsia="Calibri" w:hAnsi="Times New Roman" w:cs="Times New Roman"/>
          <w:b/>
          <w:sz w:val="28"/>
          <w:szCs w:val="28"/>
          <w:lang w:eastAsia="ru-RU"/>
        </w:rPr>
        <w:t>)</w:t>
      </w:r>
    </w:p>
    <w:p w:rsidR="000C3372" w:rsidRPr="00E12004" w:rsidRDefault="000C3372" w:rsidP="00505BCC">
      <w:pPr>
        <w:spacing w:after="0" w:line="240" w:lineRule="auto"/>
        <w:jc w:val="both"/>
        <w:rPr>
          <w:rFonts w:ascii="Times New Roman" w:eastAsia="Times New Roman" w:hAnsi="Times New Roman" w:cs="Times New Roman"/>
          <w:b/>
          <w:sz w:val="28"/>
          <w:szCs w:val="28"/>
          <w:lang w:eastAsia="ru-RU"/>
        </w:rPr>
      </w:pPr>
    </w:p>
    <w:tbl>
      <w:tblPr>
        <w:tblW w:w="4967" w:type="pct"/>
        <w:tblLook w:val="04A0" w:firstRow="1" w:lastRow="0" w:firstColumn="1" w:lastColumn="0" w:noHBand="0" w:noVBand="1"/>
      </w:tblPr>
      <w:tblGrid>
        <w:gridCol w:w="8560"/>
        <w:gridCol w:w="846"/>
        <w:gridCol w:w="846"/>
        <w:gridCol w:w="846"/>
        <w:gridCol w:w="846"/>
        <w:gridCol w:w="849"/>
        <w:gridCol w:w="949"/>
        <w:gridCol w:w="946"/>
      </w:tblGrid>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C3372" w:rsidRPr="001F268D" w:rsidRDefault="000C3372" w:rsidP="00505BCC">
            <w:pPr>
              <w:spacing w:after="0" w:line="240" w:lineRule="auto"/>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Категория расходов</w:t>
            </w:r>
          </w:p>
        </w:tc>
        <w:tc>
          <w:tcPr>
            <w:tcW w:w="288" w:type="pct"/>
            <w:tcBorders>
              <w:top w:val="single" w:sz="8" w:space="0" w:color="auto"/>
              <w:left w:val="nil"/>
              <w:bottom w:val="single" w:sz="8" w:space="0" w:color="auto"/>
              <w:right w:val="single" w:sz="8" w:space="0" w:color="auto"/>
            </w:tcBorders>
            <w:shd w:val="clear" w:color="auto" w:fill="auto"/>
            <w:noWrap/>
            <w:vAlign w:val="center"/>
            <w:hideMark/>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2006</w:t>
            </w:r>
          </w:p>
        </w:tc>
        <w:tc>
          <w:tcPr>
            <w:tcW w:w="288" w:type="pct"/>
            <w:tcBorders>
              <w:top w:val="single" w:sz="8" w:space="0" w:color="auto"/>
              <w:left w:val="nil"/>
              <w:bottom w:val="single" w:sz="8" w:space="0" w:color="auto"/>
              <w:right w:val="single" w:sz="8" w:space="0" w:color="auto"/>
            </w:tcBorders>
            <w:shd w:val="clear" w:color="auto" w:fill="auto"/>
            <w:noWrap/>
            <w:vAlign w:val="center"/>
            <w:hideMark/>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2007</w:t>
            </w:r>
          </w:p>
        </w:tc>
        <w:tc>
          <w:tcPr>
            <w:tcW w:w="288" w:type="pct"/>
            <w:tcBorders>
              <w:top w:val="single" w:sz="8" w:space="0" w:color="auto"/>
              <w:left w:val="nil"/>
              <w:bottom w:val="single" w:sz="8" w:space="0" w:color="auto"/>
              <w:right w:val="single" w:sz="8" w:space="0" w:color="auto"/>
            </w:tcBorders>
            <w:shd w:val="clear" w:color="auto" w:fill="auto"/>
            <w:noWrap/>
            <w:vAlign w:val="center"/>
            <w:hideMark/>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2008</w:t>
            </w:r>
          </w:p>
        </w:tc>
        <w:tc>
          <w:tcPr>
            <w:tcW w:w="288" w:type="pct"/>
            <w:tcBorders>
              <w:top w:val="single" w:sz="8" w:space="0" w:color="auto"/>
              <w:left w:val="nil"/>
              <w:bottom w:val="single" w:sz="8" w:space="0" w:color="auto"/>
              <w:right w:val="single" w:sz="8" w:space="0" w:color="auto"/>
            </w:tcBorders>
            <w:shd w:val="clear" w:color="auto" w:fill="auto"/>
            <w:noWrap/>
            <w:vAlign w:val="center"/>
            <w:hideMark/>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2009</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2010</w:t>
            </w:r>
          </w:p>
        </w:tc>
        <w:tc>
          <w:tcPr>
            <w:tcW w:w="323" w:type="pct"/>
            <w:tcBorders>
              <w:top w:val="single" w:sz="8" w:space="0" w:color="auto"/>
              <w:left w:val="nil"/>
              <w:bottom w:val="single" w:sz="8" w:space="0" w:color="auto"/>
              <w:right w:val="single" w:sz="8" w:space="0" w:color="auto"/>
            </w:tcBorders>
            <w:shd w:val="clear" w:color="auto" w:fill="auto"/>
            <w:noWrap/>
            <w:vAlign w:val="center"/>
            <w:hideMark/>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2011</w:t>
            </w:r>
          </w:p>
        </w:tc>
        <w:tc>
          <w:tcPr>
            <w:tcW w:w="322" w:type="pct"/>
            <w:tcBorders>
              <w:top w:val="single" w:sz="8" w:space="0" w:color="auto"/>
              <w:left w:val="nil"/>
              <w:bottom w:val="single" w:sz="8" w:space="0" w:color="auto"/>
              <w:right w:val="single" w:sz="8" w:space="0" w:color="auto"/>
            </w:tcBorders>
            <w:shd w:val="clear" w:color="auto" w:fill="auto"/>
            <w:noWrap/>
            <w:vAlign w:val="center"/>
            <w:hideMark/>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2012</w:t>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tcPr>
          <w:p w:rsidR="000C3372" w:rsidRPr="001F268D" w:rsidRDefault="000C3372"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Расходы по федеральным целевым программам «Жилище» и «Социальное развитие села до 2013 года»</w:t>
            </w:r>
            <w:r w:rsidRPr="001F268D">
              <w:rPr>
                <w:rFonts w:ascii="Times New Roman" w:eastAsia="Times New Roman" w:hAnsi="Times New Roman" w:cs="Times New Roman"/>
                <w:sz w:val="24"/>
                <w:szCs w:val="24"/>
                <w:vertAlign w:val="superscript"/>
                <w:lang w:eastAsia="ru-RU"/>
              </w:rPr>
              <w:footnoteReference w:id="31"/>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45,0</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62,5</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85,5</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83,8</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80,8</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84,4</w:t>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83,2</w:t>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tcPr>
          <w:p w:rsidR="000C3372" w:rsidRPr="001F268D" w:rsidRDefault="000C3372"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 xml:space="preserve">Расходы по программам переселения из аварийного жилищного фонда, </w:t>
            </w:r>
            <w:proofErr w:type="spellStart"/>
            <w:r w:rsidRPr="001F268D">
              <w:rPr>
                <w:rFonts w:ascii="Times New Roman" w:eastAsia="Times New Roman" w:hAnsi="Times New Roman" w:cs="Times New Roman"/>
                <w:sz w:val="24"/>
                <w:szCs w:val="24"/>
                <w:lang w:eastAsia="ru-RU"/>
              </w:rPr>
              <w:t>софинансируемым</w:t>
            </w:r>
            <w:proofErr w:type="spellEnd"/>
            <w:r w:rsidRPr="001F268D">
              <w:rPr>
                <w:rFonts w:ascii="Times New Roman" w:eastAsia="Times New Roman" w:hAnsi="Times New Roman" w:cs="Times New Roman"/>
                <w:sz w:val="24"/>
                <w:szCs w:val="24"/>
                <w:lang w:eastAsia="ru-RU"/>
              </w:rPr>
              <w:t xml:space="preserve"> из средств Фонда ЖКХ</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0,0</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0,0</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28,8</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38,1</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28,9</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39,8</w:t>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22,1</w:t>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tcPr>
          <w:p w:rsidR="000C3372" w:rsidRPr="001F268D" w:rsidRDefault="000C3372"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Расходы на строительство жилых помещений, предоставляемых по договору социального найма </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26,1</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24,7</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26,6</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35,1</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43,2</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43,2</w:t>
            </w:r>
            <w:r w:rsidRPr="001F268D">
              <w:rPr>
                <w:rFonts w:ascii="Times New Roman" w:eastAsia="Times New Roman" w:hAnsi="Times New Roman" w:cs="Times New Roman"/>
                <w:sz w:val="24"/>
                <w:szCs w:val="24"/>
                <w:vertAlign w:val="superscript"/>
                <w:lang w:eastAsia="ru-RU"/>
              </w:rPr>
              <w:footnoteReference w:id="32"/>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43,2</w:t>
            </w:r>
            <w:r w:rsidRPr="001F268D">
              <w:rPr>
                <w:rFonts w:ascii="Times New Roman" w:eastAsia="Times New Roman" w:hAnsi="Times New Roman" w:cs="Times New Roman"/>
                <w:sz w:val="24"/>
                <w:szCs w:val="24"/>
                <w:vertAlign w:val="superscript"/>
                <w:lang w:eastAsia="ru-RU"/>
              </w:rPr>
              <w:footnoteReference w:id="33"/>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tcPr>
          <w:p w:rsidR="000C3372" w:rsidRPr="001F268D" w:rsidRDefault="000C3372"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 xml:space="preserve">Прочие расходы региональных и местных бюджетов по жилищному обеспечению граждан </w:t>
            </w:r>
            <w:r w:rsidRPr="001F268D">
              <w:rPr>
                <w:rFonts w:ascii="Times New Roman" w:eastAsia="Times New Roman" w:hAnsi="Times New Roman" w:cs="Times New Roman"/>
                <w:sz w:val="24"/>
                <w:szCs w:val="24"/>
                <w:vertAlign w:val="superscript"/>
                <w:lang w:eastAsia="ru-RU"/>
              </w:rPr>
              <w:footnoteReference w:id="34"/>
            </w:r>
            <w:r w:rsidRPr="001F268D">
              <w:rPr>
                <w:rFonts w:ascii="Times New Roman" w:eastAsia="Times New Roman" w:hAnsi="Times New Roman" w:cs="Times New Roman"/>
                <w:sz w:val="24"/>
                <w:szCs w:val="24"/>
                <w:lang w:eastAsia="ru-RU"/>
              </w:rPr>
              <w:t xml:space="preserve"> </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6,3</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16,3</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10,2</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10,3</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10,8</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21,2</w:t>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14,6</w:t>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tcPr>
          <w:p w:rsidR="000C3372" w:rsidRPr="001F268D" w:rsidRDefault="000C3372" w:rsidP="00505BCC">
            <w:pPr>
              <w:spacing w:after="0" w:line="240" w:lineRule="auto"/>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Итого по федеральным целевым программам, программам переселения из аварийного жилищного фонда, расходам на строительство жилых помещений, предоставляемых по договору социального найма, прочим расходам региональных и местных бюджетов</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77,4</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103,5</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140,9</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167,3</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163,7</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188,6</w:t>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163,1</w:t>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tcPr>
          <w:p w:rsidR="000C3372" w:rsidRPr="001F268D" w:rsidRDefault="000C3372"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 xml:space="preserve">Иные расходы федерального бюджета по жилищному обеспечению отдельных категорий граждан, в том числе военнослужащих и приравненных к ним </w:t>
            </w:r>
            <w:r w:rsidRPr="001F268D">
              <w:rPr>
                <w:rFonts w:ascii="Times New Roman" w:eastAsia="Times New Roman" w:hAnsi="Times New Roman" w:cs="Times New Roman"/>
                <w:sz w:val="24"/>
                <w:szCs w:val="24"/>
                <w:lang w:eastAsia="ru-RU"/>
              </w:rPr>
              <w:lastRenderedPageBreak/>
              <w:t>категорий, не входящие в рассмотренные федеральные программы (оценка)</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lastRenderedPageBreak/>
              <w:t>78,5</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104,9</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142,9</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169,6</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166,0</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191,2</w:t>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165,4</w:t>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tcPr>
          <w:p w:rsidR="000C3372" w:rsidRPr="001F268D" w:rsidRDefault="000C3372" w:rsidP="00505BCC">
            <w:pPr>
              <w:spacing w:after="0" w:line="240" w:lineRule="auto"/>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lastRenderedPageBreak/>
              <w:t xml:space="preserve">Расходы на перечисление средств по  заявлениям о распоряжении средствами материнского (семейного) капитала, направляемым на улучшение жилищных условий (оценка) </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0,0</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35,6</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64,4</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106,5</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89,6</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79,0</w:t>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sz w:val="24"/>
                <w:szCs w:val="24"/>
                <w:lang w:eastAsia="ru-RU"/>
              </w:rPr>
            </w:pPr>
            <w:r w:rsidRPr="001F268D">
              <w:rPr>
                <w:rFonts w:ascii="Times New Roman" w:eastAsia="Times New Roman" w:hAnsi="Times New Roman" w:cs="Times New Roman"/>
                <w:sz w:val="24"/>
                <w:szCs w:val="24"/>
                <w:lang w:eastAsia="ru-RU"/>
              </w:rPr>
              <w:t>81,8</w:t>
            </w:r>
          </w:p>
        </w:tc>
      </w:tr>
      <w:tr w:rsidR="001F268D" w:rsidRPr="001B58B9" w:rsidTr="001F268D">
        <w:trPr>
          <w:trHeight w:val="660"/>
        </w:trPr>
        <w:tc>
          <w:tcPr>
            <w:tcW w:w="2914" w:type="pct"/>
            <w:tcBorders>
              <w:top w:val="single" w:sz="8" w:space="0" w:color="auto"/>
              <w:left w:val="single" w:sz="8" w:space="0" w:color="auto"/>
              <w:bottom w:val="single" w:sz="8" w:space="0" w:color="auto"/>
              <w:right w:val="single" w:sz="8" w:space="0" w:color="auto"/>
            </w:tcBorders>
            <w:shd w:val="clear" w:color="auto" w:fill="auto"/>
            <w:vAlign w:val="bottom"/>
          </w:tcPr>
          <w:p w:rsidR="000C3372" w:rsidRPr="001F268D" w:rsidRDefault="000C3372" w:rsidP="00505BCC">
            <w:pPr>
              <w:spacing w:after="0" w:line="240" w:lineRule="auto"/>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ОБЩИЙ ИТОГ</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155,9</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244,0</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348,2</w:t>
            </w:r>
          </w:p>
        </w:tc>
        <w:tc>
          <w:tcPr>
            <w:tcW w:w="288"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443,4</w:t>
            </w:r>
          </w:p>
        </w:tc>
        <w:tc>
          <w:tcPr>
            <w:tcW w:w="289"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419,3</w:t>
            </w:r>
          </w:p>
        </w:tc>
        <w:tc>
          <w:tcPr>
            <w:tcW w:w="323"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458,8</w:t>
            </w:r>
          </w:p>
        </w:tc>
        <w:tc>
          <w:tcPr>
            <w:tcW w:w="322" w:type="pct"/>
            <w:tcBorders>
              <w:top w:val="single" w:sz="8" w:space="0" w:color="auto"/>
              <w:left w:val="nil"/>
              <w:bottom w:val="single" w:sz="8" w:space="0" w:color="auto"/>
              <w:right w:val="single" w:sz="8" w:space="0" w:color="auto"/>
            </w:tcBorders>
            <w:shd w:val="clear" w:color="auto" w:fill="auto"/>
            <w:noWrap/>
            <w:vAlign w:val="center"/>
          </w:tcPr>
          <w:p w:rsidR="000C3372" w:rsidRPr="001F268D" w:rsidRDefault="000C3372" w:rsidP="00505BCC">
            <w:pPr>
              <w:spacing w:after="0" w:line="240" w:lineRule="auto"/>
              <w:jc w:val="center"/>
              <w:rPr>
                <w:rFonts w:ascii="Times New Roman" w:eastAsia="Times New Roman" w:hAnsi="Times New Roman" w:cs="Times New Roman"/>
                <w:b/>
                <w:sz w:val="24"/>
                <w:szCs w:val="24"/>
                <w:lang w:eastAsia="ru-RU"/>
              </w:rPr>
            </w:pPr>
            <w:r w:rsidRPr="001F268D">
              <w:rPr>
                <w:rFonts w:ascii="Times New Roman" w:eastAsia="Times New Roman" w:hAnsi="Times New Roman" w:cs="Times New Roman"/>
                <w:b/>
                <w:sz w:val="24"/>
                <w:szCs w:val="24"/>
                <w:lang w:eastAsia="ru-RU"/>
              </w:rPr>
              <w:t>410,3</w:t>
            </w:r>
          </w:p>
        </w:tc>
      </w:tr>
    </w:tbl>
    <w:p w:rsidR="000C3372" w:rsidRPr="001B58B9" w:rsidRDefault="000C3372" w:rsidP="00505BCC">
      <w:pPr>
        <w:spacing w:after="0" w:line="360" w:lineRule="auto"/>
        <w:ind w:firstLine="709"/>
        <w:jc w:val="both"/>
        <w:rPr>
          <w:rFonts w:ascii="Times New Roman" w:eastAsia="Times New Roman" w:hAnsi="Times New Roman" w:cs="Times New Roman"/>
          <w:sz w:val="28"/>
          <w:szCs w:val="28"/>
          <w:lang w:eastAsia="ru-RU"/>
        </w:rPr>
      </w:pPr>
    </w:p>
    <w:p w:rsidR="000C3372" w:rsidRPr="001B58B9" w:rsidRDefault="000C3372" w:rsidP="00505BCC">
      <w:pPr>
        <w:spacing w:after="0" w:line="360" w:lineRule="auto"/>
        <w:ind w:firstLine="709"/>
        <w:jc w:val="both"/>
        <w:rPr>
          <w:rFonts w:ascii="Times New Roman" w:eastAsia="Times New Roman" w:hAnsi="Times New Roman" w:cs="Times New Roman"/>
          <w:sz w:val="28"/>
          <w:szCs w:val="28"/>
          <w:lang w:eastAsia="ru-RU"/>
        </w:rPr>
        <w:sectPr w:rsidR="000C3372" w:rsidRPr="001B58B9" w:rsidSect="001B58B9">
          <w:pgSz w:w="16838" w:h="11906" w:orient="landscape"/>
          <w:pgMar w:top="1701" w:right="1134" w:bottom="567" w:left="1134" w:header="709" w:footer="709" w:gutter="0"/>
          <w:cols w:space="708"/>
          <w:docGrid w:linePitch="360"/>
        </w:sectPr>
      </w:pPr>
    </w:p>
    <w:p w:rsidR="000C3372" w:rsidRPr="001B58B9" w:rsidRDefault="000C3372" w:rsidP="00505BCC">
      <w:pPr>
        <w:spacing w:after="0" w:line="360" w:lineRule="auto"/>
        <w:ind w:firstLine="709"/>
        <w:jc w:val="both"/>
        <w:rPr>
          <w:rFonts w:ascii="Times New Roman" w:eastAsia="Times New Roman" w:hAnsi="Times New Roman" w:cs="Times New Roman"/>
          <w:sz w:val="28"/>
          <w:szCs w:val="28"/>
          <w:lang w:eastAsia="ru-RU"/>
        </w:rPr>
      </w:pPr>
    </w:p>
    <w:p w:rsidR="000C3372" w:rsidRPr="006C7AD1" w:rsidRDefault="009D68E3" w:rsidP="00505BCC">
      <w:pPr>
        <w:pStyle w:val="2"/>
        <w:spacing w:before="0"/>
        <w:rPr>
          <w:b/>
          <w:bCs w:val="0"/>
          <w:sz w:val="28"/>
          <w:szCs w:val="28"/>
        </w:rPr>
      </w:pPr>
      <w:bookmarkStart w:id="12" w:name="_Toc375926562"/>
      <w:r>
        <w:rPr>
          <w:b/>
          <w:bCs w:val="0"/>
          <w:sz w:val="28"/>
          <w:szCs w:val="28"/>
        </w:rPr>
        <w:t>6</w:t>
      </w:r>
      <w:r w:rsidR="00E12004" w:rsidRPr="00E12004">
        <w:rPr>
          <w:b/>
          <w:bCs w:val="0"/>
          <w:sz w:val="28"/>
          <w:szCs w:val="28"/>
        </w:rPr>
        <w:t>.2</w:t>
      </w:r>
      <w:r>
        <w:rPr>
          <w:b/>
          <w:bCs w:val="0"/>
          <w:sz w:val="28"/>
          <w:szCs w:val="28"/>
        </w:rPr>
        <w:t>.</w:t>
      </w:r>
      <w:r w:rsidR="000C3372" w:rsidRPr="00E12004">
        <w:rPr>
          <w:b/>
          <w:bCs w:val="0"/>
          <w:sz w:val="28"/>
          <w:szCs w:val="28"/>
        </w:rPr>
        <w:t xml:space="preserve"> О</w:t>
      </w:r>
      <w:r w:rsidR="006C7AD1" w:rsidRPr="00E12004">
        <w:rPr>
          <w:b/>
          <w:bCs w:val="0"/>
          <w:sz w:val="28"/>
          <w:szCs w:val="28"/>
        </w:rPr>
        <w:t xml:space="preserve">ценка объема расходов расширенного бюджета </w:t>
      </w:r>
      <w:r w:rsidR="006719C3">
        <w:rPr>
          <w:b/>
          <w:bCs w:val="0"/>
          <w:sz w:val="28"/>
          <w:szCs w:val="28"/>
        </w:rPr>
        <w:t>Р</w:t>
      </w:r>
      <w:r w:rsidR="006C7AD1" w:rsidRPr="00E12004">
        <w:rPr>
          <w:b/>
          <w:bCs w:val="0"/>
          <w:sz w:val="28"/>
          <w:szCs w:val="28"/>
        </w:rPr>
        <w:t xml:space="preserve">оссийской </w:t>
      </w:r>
      <w:r w:rsidR="006719C3">
        <w:rPr>
          <w:b/>
          <w:bCs w:val="0"/>
          <w:sz w:val="28"/>
          <w:szCs w:val="28"/>
        </w:rPr>
        <w:t>Ф</w:t>
      </w:r>
      <w:r w:rsidR="006C7AD1" w:rsidRPr="00E12004">
        <w:rPr>
          <w:b/>
          <w:bCs w:val="0"/>
          <w:sz w:val="28"/>
          <w:szCs w:val="28"/>
        </w:rPr>
        <w:t>едерации в сфере поддержки производства и потребления жилищно-коммунальных услуг</w:t>
      </w:r>
      <w:bookmarkEnd w:id="12"/>
    </w:p>
    <w:p w:rsidR="000C3372" w:rsidRPr="001B58B9" w:rsidRDefault="00E12004" w:rsidP="00505BC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0C3372" w:rsidRPr="001B58B9">
        <w:rPr>
          <w:rFonts w:ascii="Times New Roman" w:eastAsia="Calibri" w:hAnsi="Times New Roman" w:cs="Times New Roman"/>
          <w:sz w:val="28"/>
          <w:szCs w:val="28"/>
          <w:lang w:eastAsia="ru-RU"/>
        </w:rPr>
        <w:t xml:space="preserve">ценка суммарного объема бюджетных и </w:t>
      </w:r>
      <w:proofErr w:type="spellStart"/>
      <w:r w:rsidR="000C3372" w:rsidRPr="001B58B9">
        <w:rPr>
          <w:rFonts w:ascii="Times New Roman" w:eastAsia="Calibri" w:hAnsi="Times New Roman" w:cs="Times New Roman"/>
          <w:sz w:val="28"/>
          <w:szCs w:val="28"/>
          <w:lang w:eastAsia="ru-RU"/>
        </w:rPr>
        <w:t>квазибюджетных</w:t>
      </w:r>
      <w:proofErr w:type="spellEnd"/>
      <w:r w:rsidR="000C3372" w:rsidRPr="001B58B9">
        <w:rPr>
          <w:rFonts w:ascii="Times New Roman" w:eastAsia="Calibri" w:hAnsi="Times New Roman" w:cs="Times New Roman"/>
          <w:sz w:val="28"/>
          <w:szCs w:val="28"/>
          <w:lang w:eastAsia="ru-RU"/>
        </w:rPr>
        <w:t xml:space="preserve"> расходов на поддержку производства и потребления жилищно-коммунальных услуг</w:t>
      </w:r>
      <w:r>
        <w:rPr>
          <w:rFonts w:ascii="Times New Roman" w:eastAsia="Calibri" w:hAnsi="Times New Roman" w:cs="Times New Roman"/>
          <w:sz w:val="28"/>
          <w:szCs w:val="28"/>
          <w:lang w:eastAsia="ru-RU"/>
        </w:rPr>
        <w:t xml:space="preserve"> по основным категориям таких расходов приведена в табл. </w:t>
      </w:r>
      <w:r w:rsidR="007D120E">
        <w:rPr>
          <w:rFonts w:ascii="Times New Roman" w:eastAsia="Calibri" w:hAnsi="Times New Roman" w:cs="Times New Roman"/>
          <w:sz w:val="28"/>
          <w:szCs w:val="28"/>
          <w:lang w:eastAsia="ru-RU"/>
        </w:rPr>
        <w:t>6</w:t>
      </w:r>
      <w:r w:rsidR="000C3372" w:rsidRPr="001B58B9">
        <w:rPr>
          <w:rFonts w:ascii="Times New Roman" w:eastAsia="Calibri" w:hAnsi="Times New Roman" w:cs="Times New Roman"/>
          <w:sz w:val="28"/>
          <w:szCs w:val="28"/>
          <w:lang w:eastAsia="ru-RU"/>
        </w:rPr>
        <w:t xml:space="preserve">. </w:t>
      </w:r>
    </w:p>
    <w:p w:rsidR="000C3372" w:rsidRPr="001B58B9" w:rsidRDefault="000C3372"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 </w:t>
      </w:r>
    </w:p>
    <w:p w:rsidR="000C3372" w:rsidRPr="00E12004" w:rsidRDefault="00E12004" w:rsidP="00505BCC">
      <w:pPr>
        <w:spacing w:after="0" w:line="360" w:lineRule="auto"/>
        <w:jc w:val="both"/>
        <w:rPr>
          <w:rFonts w:ascii="Times New Roman" w:eastAsia="Calibri" w:hAnsi="Times New Roman" w:cs="Times New Roman"/>
          <w:b/>
          <w:sz w:val="28"/>
          <w:szCs w:val="28"/>
          <w:lang w:eastAsia="ru-RU"/>
        </w:rPr>
      </w:pPr>
      <w:r w:rsidRPr="00E12004">
        <w:rPr>
          <w:rFonts w:ascii="Times New Roman" w:eastAsia="Calibri" w:hAnsi="Times New Roman" w:cs="Times New Roman"/>
          <w:b/>
          <w:sz w:val="28"/>
          <w:szCs w:val="28"/>
          <w:lang w:eastAsia="ru-RU"/>
        </w:rPr>
        <w:t xml:space="preserve">Таблица </w:t>
      </w:r>
      <w:r w:rsidR="007D120E">
        <w:rPr>
          <w:rFonts w:ascii="Times New Roman" w:eastAsia="Calibri" w:hAnsi="Times New Roman" w:cs="Times New Roman"/>
          <w:b/>
          <w:sz w:val="28"/>
          <w:szCs w:val="28"/>
          <w:lang w:eastAsia="ru-RU"/>
        </w:rPr>
        <w:t>6</w:t>
      </w:r>
      <w:r w:rsidR="000C3372" w:rsidRPr="00E12004">
        <w:rPr>
          <w:rFonts w:ascii="Times New Roman" w:eastAsia="Calibri" w:hAnsi="Times New Roman" w:cs="Times New Roman"/>
          <w:b/>
          <w:sz w:val="28"/>
          <w:szCs w:val="28"/>
          <w:lang w:eastAsia="ru-RU"/>
        </w:rPr>
        <w:t xml:space="preserve"> - Оценка совокупных бюджетных расходов на поддержку производства и потребления жилищно-коммунальных услуг по направлениям затрат, млрд. руб. </w:t>
      </w:r>
      <w:r w:rsidR="006719C3">
        <w:rPr>
          <w:rFonts w:ascii="Times New Roman" w:eastAsia="Calibri" w:hAnsi="Times New Roman" w:cs="Times New Roman"/>
          <w:b/>
          <w:sz w:val="28"/>
          <w:szCs w:val="28"/>
          <w:lang w:eastAsia="ru-RU"/>
        </w:rPr>
        <w:t>(</w:t>
      </w:r>
      <w:r w:rsidR="000C3372" w:rsidRPr="00E12004">
        <w:rPr>
          <w:rFonts w:ascii="Times New Roman" w:eastAsia="Calibri" w:hAnsi="Times New Roman" w:cs="Times New Roman"/>
          <w:b/>
          <w:sz w:val="28"/>
          <w:szCs w:val="28"/>
          <w:lang w:eastAsia="ru-RU"/>
        </w:rPr>
        <w:t>в текущих ценах</w:t>
      </w:r>
      <w:r w:rsidR="006719C3">
        <w:rPr>
          <w:rFonts w:ascii="Times New Roman" w:eastAsia="Calibri" w:hAnsi="Times New Roman" w:cs="Times New Roman"/>
          <w:b/>
          <w:sz w:val="28"/>
          <w:szCs w:val="28"/>
          <w:lang w:eastAsia="ru-RU"/>
        </w:rPr>
        <w:t>)</w:t>
      </w:r>
    </w:p>
    <w:tbl>
      <w:tblPr>
        <w:tblW w:w="5000" w:type="pct"/>
        <w:tblLook w:val="04A0" w:firstRow="1" w:lastRow="0" w:firstColumn="1" w:lastColumn="0" w:noHBand="0" w:noVBand="1"/>
      </w:tblPr>
      <w:tblGrid>
        <w:gridCol w:w="3782"/>
        <w:gridCol w:w="827"/>
        <w:gridCol w:w="827"/>
        <w:gridCol w:w="827"/>
        <w:gridCol w:w="827"/>
        <w:gridCol w:w="827"/>
        <w:gridCol w:w="827"/>
        <w:gridCol w:w="827"/>
      </w:tblGrid>
      <w:tr w:rsidR="000C3372" w:rsidRPr="001B58B9" w:rsidTr="007D120E">
        <w:trPr>
          <w:trHeight w:val="255"/>
        </w:trPr>
        <w:tc>
          <w:tcPr>
            <w:tcW w:w="19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2006</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2007</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2008</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2009</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2010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2011</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2012</w:t>
            </w:r>
          </w:p>
        </w:tc>
      </w:tr>
      <w:tr w:rsidR="000C3372" w:rsidRPr="001B58B9" w:rsidTr="007D120E">
        <w:trPr>
          <w:trHeight w:val="51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 xml:space="preserve">ВСЕГО </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proofErr w:type="spellStart"/>
            <w:r w:rsidRPr="008C5088">
              <w:rPr>
                <w:rFonts w:ascii="Times New Roman" w:eastAsia="Times New Roman" w:hAnsi="Times New Roman" w:cs="Times New Roman"/>
                <w:sz w:val="24"/>
                <w:szCs w:val="24"/>
                <w:lang w:eastAsia="ru-RU"/>
              </w:rPr>
              <w:t>н.д</w:t>
            </w:r>
            <w:proofErr w:type="spellEnd"/>
            <w:r w:rsidRPr="008C5088">
              <w:rPr>
                <w:rFonts w:ascii="Times New Roman" w:eastAsia="Times New Roman" w:hAnsi="Times New Roman" w:cs="Times New Roman"/>
                <w:sz w:val="24"/>
                <w:szCs w:val="24"/>
                <w:lang w:eastAsia="ru-RU"/>
              </w:rPr>
              <w:t>.</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proofErr w:type="spellStart"/>
            <w:r w:rsidRPr="008C5088">
              <w:rPr>
                <w:rFonts w:ascii="Times New Roman" w:eastAsia="Times New Roman" w:hAnsi="Times New Roman" w:cs="Times New Roman"/>
                <w:sz w:val="24"/>
                <w:szCs w:val="24"/>
                <w:lang w:eastAsia="ru-RU"/>
              </w:rPr>
              <w:t>н.д</w:t>
            </w:r>
            <w:proofErr w:type="spellEnd"/>
            <w:r w:rsidRPr="008C5088">
              <w:rPr>
                <w:rFonts w:ascii="Times New Roman" w:eastAsia="Times New Roman" w:hAnsi="Times New Roman" w:cs="Times New Roman"/>
                <w:sz w:val="24"/>
                <w:szCs w:val="24"/>
                <w:lang w:eastAsia="ru-RU"/>
              </w:rPr>
              <w:t>.</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662,7</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647,6</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706,4</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835,2</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B77315" w:rsidP="00505BCC">
            <w:pPr>
              <w:spacing w:after="0" w:line="240" w:lineRule="auto"/>
              <w:jc w:val="center"/>
              <w:rPr>
                <w:rFonts w:ascii="Times New Roman" w:eastAsia="Times New Roman" w:hAnsi="Times New Roman" w:cs="Times New Roman"/>
                <w:sz w:val="24"/>
                <w:szCs w:val="24"/>
                <w:lang w:eastAsia="ru-RU"/>
              </w:rPr>
            </w:pPr>
            <w:r w:rsidRPr="007D120E">
              <w:rPr>
                <w:rFonts w:ascii="Times New Roman" w:eastAsia="Times New Roman" w:hAnsi="Times New Roman" w:cs="Times New Roman"/>
                <w:sz w:val="24"/>
                <w:szCs w:val="24"/>
                <w:lang w:eastAsia="ru-RU"/>
              </w:rPr>
              <w:t>78</w:t>
            </w:r>
            <w:r w:rsidR="007D120E" w:rsidRPr="007D120E">
              <w:rPr>
                <w:rFonts w:ascii="Times New Roman" w:eastAsia="Times New Roman" w:hAnsi="Times New Roman" w:cs="Times New Roman"/>
                <w:sz w:val="24"/>
                <w:szCs w:val="24"/>
                <w:lang w:eastAsia="ru-RU"/>
              </w:rPr>
              <w:t>1</w:t>
            </w:r>
            <w:r w:rsidR="000C3372" w:rsidRPr="007D120E">
              <w:rPr>
                <w:rFonts w:ascii="Times New Roman" w:eastAsia="Times New Roman" w:hAnsi="Times New Roman" w:cs="Times New Roman"/>
                <w:sz w:val="24"/>
                <w:szCs w:val="24"/>
                <w:lang w:eastAsia="ru-RU"/>
              </w:rPr>
              <w:t>,</w:t>
            </w:r>
            <w:r w:rsidR="007D120E">
              <w:rPr>
                <w:rFonts w:ascii="Times New Roman" w:eastAsia="Times New Roman" w:hAnsi="Times New Roman" w:cs="Times New Roman"/>
                <w:sz w:val="24"/>
                <w:szCs w:val="24"/>
                <w:lang w:eastAsia="ru-RU"/>
              </w:rPr>
              <w:t>9</w:t>
            </w:r>
          </w:p>
        </w:tc>
      </w:tr>
      <w:tr w:rsidR="000C3372" w:rsidRPr="001B58B9" w:rsidTr="007D120E">
        <w:trPr>
          <w:trHeight w:val="255"/>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Расходы, связанные с оплатой ЖКУ населению</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219,8</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258,9</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296,5</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323,7</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355,1</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404,5</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409,3</w:t>
            </w:r>
          </w:p>
        </w:tc>
      </w:tr>
      <w:tr w:rsidR="000C3372" w:rsidRPr="001B58B9" w:rsidTr="007D120E">
        <w:trPr>
          <w:trHeight w:val="51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 компенсация разницы между экономически обоснованными тарифами и тарифами для населения</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72,3</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95,8</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113,6</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97,9</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96,3</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107,9</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105,1</w:t>
            </w:r>
          </w:p>
        </w:tc>
      </w:tr>
      <w:tr w:rsidR="000C3372" w:rsidRPr="001B58B9" w:rsidTr="007D120E">
        <w:trPr>
          <w:trHeight w:val="255"/>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 социальная поддержка по оплате ЖКУ (льготы)</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103,2</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118,1</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138,6</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173,3</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203,5</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238,6</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248,0</w:t>
            </w:r>
          </w:p>
        </w:tc>
      </w:tr>
      <w:tr w:rsidR="000C3372" w:rsidRPr="001B58B9" w:rsidTr="007D120E">
        <w:trPr>
          <w:trHeight w:val="511"/>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 жилищные субсидии</w:t>
            </w:r>
          </w:p>
        </w:tc>
        <w:tc>
          <w:tcPr>
            <w:tcW w:w="432" w:type="pct"/>
            <w:tcBorders>
              <w:top w:val="nil"/>
              <w:left w:val="nil"/>
              <w:bottom w:val="single" w:sz="4" w:space="0" w:color="auto"/>
              <w:right w:val="single" w:sz="4" w:space="0" w:color="auto"/>
            </w:tcBorders>
            <w:shd w:val="clear" w:color="auto" w:fill="auto"/>
            <w:noWrap/>
            <w:vAlign w:val="center"/>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44,3</w:t>
            </w:r>
          </w:p>
        </w:tc>
        <w:tc>
          <w:tcPr>
            <w:tcW w:w="432" w:type="pct"/>
            <w:tcBorders>
              <w:top w:val="nil"/>
              <w:left w:val="nil"/>
              <w:bottom w:val="single" w:sz="4" w:space="0" w:color="auto"/>
              <w:right w:val="single" w:sz="4" w:space="0" w:color="auto"/>
            </w:tcBorders>
            <w:shd w:val="clear" w:color="auto" w:fill="auto"/>
            <w:noWrap/>
            <w:vAlign w:val="center"/>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44,9</w:t>
            </w:r>
          </w:p>
        </w:tc>
        <w:tc>
          <w:tcPr>
            <w:tcW w:w="432" w:type="pct"/>
            <w:tcBorders>
              <w:top w:val="nil"/>
              <w:left w:val="nil"/>
              <w:bottom w:val="single" w:sz="4" w:space="0" w:color="auto"/>
              <w:right w:val="single" w:sz="4" w:space="0" w:color="auto"/>
            </w:tcBorders>
            <w:shd w:val="clear" w:color="auto" w:fill="auto"/>
            <w:noWrap/>
            <w:vAlign w:val="center"/>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44,2</w:t>
            </w:r>
          </w:p>
        </w:tc>
        <w:tc>
          <w:tcPr>
            <w:tcW w:w="432" w:type="pct"/>
            <w:tcBorders>
              <w:top w:val="nil"/>
              <w:left w:val="nil"/>
              <w:bottom w:val="single" w:sz="4" w:space="0" w:color="auto"/>
              <w:right w:val="single" w:sz="4" w:space="0" w:color="auto"/>
            </w:tcBorders>
            <w:shd w:val="clear" w:color="auto" w:fill="auto"/>
            <w:noWrap/>
            <w:vAlign w:val="center"/>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52,4</w:t>
            </w:r>
          </w:p>
        </w:tc>
        <w:tc>
          <w:tcPr>
            <w:tcW w:w="432" w:type="pct"/>
            <w:tcBorders>
              <w:top w:val="nil"/>
              <w:left w:val="nil"/>
              <w:bottom w:val="single" w:sz="4" w:space="0" w:color="auto"/>
              <w:right w:val="single" w:sz="4" w:space="0" w:color="auto"/>
            </w:tcBorders>
            <w:shd w:val="clear" w:color="auto" w:fill="auto"/>
            <w:noWrap/>
            <w:vAlign w:val="center"/>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55,4</w:t>
            </w:r>
          </w:p>
        </w:tc>
        <w:tc>
          <w:tcPr>
            <w:tcW w:w="432" w:type="pct"/>
            <w:tcBorders>
              <w:top w:val="nil"/>
              <w:left w:val="nil"/>
              <w:bottom w:val="single" w:sz="4" w:space="0" w:color="auto"/>
              <w:right w:val="single" w:sz="4" w:space="0" w:color="auto"/>
            </w:tcBorders>
            <w:shd w:val="clear" w:color="auto" w:fill="auto"/>
            <w:noWrap/>
            <w:vAlign w:val="center"/>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57,9</w:t>
            </w:r>
          </w:p>
        </w:tc>
        <w:tc>
          <w:tcPr>
            <w:tcW w:w="432" w:type="pct"/>
            <w:tcBorders>
              <w:top w:val="nil"/>
              <w:left w:val="nil"/>
              <w:bottom w:val="single" w:sz="4" w:space="0" w:color="auto"/>
              <w:right w:val="single" w:sz="4" w:space="0" w:color="auto"/>
            </w:tcBorders>
            <w:shd w:val="clear" w:color="auto" w:fill="auto"/>
            <w:noWrap/>
            <w:vAlign w:val="center"/>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56,2</w:t>
            </w:r>
          </w:p>
        </w:tc>
      </w:tr>
      <w:tr w:rsidR="000C3372" w:rsidRPr="001B58B9" w:rsidTr="007D120E">
        <w:trPr>
          <w:trHeight w:val="51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Компенсация затрат из федерального бюджета на содержание объектов ЖКХ, принятых в муниципальную собственность</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6,7</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0,9</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1,1</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0,8</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0,7</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0,6</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0,3</w:t>
            </w:r>
          </w:p>
        </w:tc>
      </w:tr>
      <w:tr w:rsidR="000C3372" w:rsidRPr="001B58B9" w:rsidTr="007D120E">
        <w:trPr>
          <w:trHeight w:val="510"/>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Финансирование замены изношенных основных фондов (в том числе - сетей), развития и модернизации ЖКX</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18,0</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18,8</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23,0</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16,9</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17,0</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17,5</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12,3</w:t>
            </w:r>
          </w:p>
        </w:tc>
      </w:tr>
      <w:tr w:rsidR="000C3372" w:rsidRPr="001B58B9" w:rsidTr="007D120E">
        <w:trPr>
          <w:trHeight w:val="255"/>
        </w:trPr>
        <w:tc>
          <w:tcPr>
            <w:tcW w:w="1976" w:type="pct"/>
            <w:tcBorders>
              <w:top w:val="nil"/>
              <w:left w:val="single" w:sz="4" w:space="0" w:color="auto"/>
              <w:bottom w:val="single" w:sz="4" w:space="0" w:color="auto"/>
              <w:right w:val="single" w:sz="4" w:space="0" w:color="auto"/>
            </w:tcBorders>
            <w:shd w:val="clear" w:color="auto" w:fill="auto"/>
            <w:vAlign w:val="center"/>
          </w:tcPr>
          <w:p w:rsidR="000C3372" w:rsidRPr="008C5088" w:rsidRDefault="007D120E"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Затраты на капитальный ремонт многоквартирных домов</w:t>
            </w:r>
          </w:p>
        </w:tc>
        <w:tc>
          <w:tcPr>
            <w:tcW w:w="432" w:type="pct"/>
            <w:tcBorders>
              <w:top w:val="nil"/>
              <w:left w:val="nil"/>
              <w:bottom w:val="single" w:sz="4" w:space="0" w:color="auto"/>
              <w:right w:val="single" w:sz="4" w:space="0" w:color="auto"/>
            </w:tcBorders>
            <w:shd w:val="clear" w:color="auto" w:fill="auto"/>
            <w:noWrap/>
            <w:vAlign w:val="center"/>
          </w:tcPr>
          <w:p w:rsidR="000C3372" w:rsidRPr="007D120E" w:rsidRDefault="000C3372"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48,0</w:t>
            </w:r>
          </w:p>
        </w:tc>
        <w:tc>
          <w:tcPr>
            <w:tcW w:w="432" w:type="pct"/>
            <w:tcBorders>
              <w:top w:val="nil"/>
              <w:left w:val="nil"/>
              <w:bottom w:val="single" w:sz="4" w:space="0" w:color="auto"/>
              <w:right w:val="single" w:sz="4" w:space="0" w:color="auto"/>
            </w:tcBorders>
            <w:shd w:val="clear" w:color="auto" w:fill="auto"/>
            <w:noWrap/>
            <w:vAlign w:val="center"/>
          </w:tcPr>
          <w:p w:rsidR="000C3372" w:rsidRPr="007D120E" w:rsidRDefault="000C3372"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68,2</w:t>
            </w:r>
          </w:p>
        </w:tc>
        <w:tc>
          <w:tcPr>
            <w:tcW w:w="432" w:type="pct"/>
            <w:tcBorders>
              <w:top w:val="nil"/>
              <w:left w:val="nil"/>
              <w:bottom w:val="single" w:sz="4" w:space="0" w:color="auto"/>
              <w:right w:val="single" w:sz="4" w:space="0" w:color="auto"/>
            </w:tcBorders>
            <w:shd w:val="clear" w:color="auto" w:fill="auto"/>
            <w:noWrap/>
            <w:vAlign w:val="center"/>
          </w:tcPr>
          <w:p w:rsidR="000C3372" w:rsidRPr="007D120E" w:rsidRDefault="000C3372"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122,6</w:t>
            </w:r>
          </w:p>
        </w:tc>
        <w:tc>
          <w:tcPr>
            <w:tcW w:w="432" w:type="pct"/>
            <w:tcBorders>
              <w:top w:val="nil"/>
              <w:left w:val="nil"/>
              <w:bottom w:val="single" w:sz="4" w:space="0" w:color="auto"/>
              <w:right w:val="single" w:sz="4" w:space="0" w:color="auto"/>
            </w:tcBorders>
            <w:shd w:val="clear" w:color="auto" w:fill="auto"/>
            <w:noWrap/>
            <w:vAlign w:val="center"/>
          </w:tcPr>
          <w:p w:rsidR="000C3372" w:rsidRPr="007D120E" w:rsidRDefault="000C3372"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136,5</w:t>
            </w:r>
          </w:p>
        </w:tc>
        <w:tc>
          <w:tcPr>
            <w:tcW w:w="432" w:type="pct"/>
            <w:tcBorders>
              <w:top w:val="nil"/>
              <w:left w:val="nil"/>
              <w:bottom w:val="single" w:sz="4" w:space="0" w:color="auto"/>
              <w:right w:val="single" w:sz="4" w:space="0" w:color="auto"/>
            </w:tcBorders>
            <w:shd w:val="clear" w:color="auto" w:fill="auto"/>
            <w:noWrap/>
            <w:vAlign w:val="center"/>
          </w:tcPr>
          <w:p w:rsidR="000C3372" w:rsidRPr="007D120E" w:rsidRDefault="000C3372"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118,5</w:t>
            </w:r>
          </w:p>
        </w:tc>
        <w:tc>
          <w:tcPr>
            <w:tcW w:w="432" w:type="pct"/>
            <w:tcBorders>
              <w:top w:val="nil"/>
              <w:left w:val="nil"/>
              <w:bottom w:val="single" w:sz="4" w:space="0" w:color="auto"/>
              <w:right w:val="single" w:sz="4" w:space="0" w:color="auto"/>
            </w:tcBorders>
            <w:shd w:val="clear" w:color="auto" w:fill="auto"/>
            <w:noWrap/>
            <w:vAlign w:val="center"/>
          </w:tcPr>
          <w:p w:rsidR="000C3372" w:rsidRPr="007D120E" w:rsidRDefault="000C3372"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77,1</w:t>
            </w:r>
          </w:p>
        </w:tc>
        <w:tc>
          <w:tcPr>
            <w:tcW w:w="432" w:type="pct"/>
            <w:tcBorders>
              <w:top w:val="nil"/>
              <w:left w:val="nil"/>
              <w:bottom w:val="single" w:sz="4" w:space="0" w:color="auto"/>
              <w:right w:val="single" w:sz="4" w:space="0" w:color="auto"/>
            </w:tcBorders>
            <w:shd w:val="clear" w:color="auto" w:fill="auto"/>
            <w:noWrap/>
            <w:vAlign w:val="center"/>
          </w:tcPr>
          <w:p w:rsidR="000C3372" w:rsidRPr="007D120E" w:rsidRDefault="000C3372" w:rsidP="00505BCC">
            <w:pPr>
              <w:spacing w:after="0" w:line="240" w:lineRule="auto"/>
              <w:jc w:val="both"/>
              <w:rPr>
                <w:rFonts w:ascii="Times New Roman" w:hAnsi="Times New Roman" w:cs="Times New Roman"/>
                <w:sz w:val="24"/>
                <w:szCs w:val="24"/>
                <w:lang w:eastAsia="ru-RU"/>
              </w:rPr>
            </w:pPr>
            <w:r w:rsidRPr="007D120E">
              <w:rPr>
                <w:rFonts w:ascii="Times New Roman" w:hAnsi="Times New Roman" w:cs="Times New Roman"/>
                <w:sz w:val="24"/>
                <w:szCs w:val="24"/>
                <w:lang w:eastAsia="ru-RU"/>
              </w:rPr>
              <w:t>122,6</w:t>
            </w:r>
          </w:p>
        </w:tc>
      </w:tr>
      <w:tr w:rsidR="000C3372" w:rsidRPr="001B58B9" w:rsidTr="007D120E">
        <w:trPr>
          <w:trHeight w:val="255"/>
        </w:trPr>
        <w:tc>
          <w:tcPr>
            <w:tcW w:w="1976" w:type="pct"/>
            <w:tcBorders>
              <w:top w:val="nil"/>
              <w:left w:val="single" w:sz="4" w:space="0" w:color="auto"/>
              <w:bottom w:val="single" w:sz="4" w:space="0" w:color="auto"/>
              <w:right w:val="single" w:sz="4" w:space="0" w:color="auto"/>
            </w:tcBorders>
            <w:shd w:val="clear" w:color="auto" w:fill="auto"/>
            <w:vAlign w:val="center"/>
            <w:hideMark/>
          </w:tcPr>
          <w:p w:rsidR="000C3372" w:rsidRPr="008C5088" w:rsidRDefault="000C3372" w:rsidP="00505BCC">
            <w:pPr>
              <w:spacing w:after="0" w:line="240" w:lineRule="auto"/>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Расходы по благоустройству</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proofErr w:type="spellStart"/>
            <w:r w:rsidRPr="008C5088">
              <w:rPr>
                <w:rFonts w:ascii="Times New Roman" w:eastAsia="Times New Roman" w:hAnsi="Times New Roman" w:cs="Times New Roman"/>
                <w:sz w:val="24"/>
                <w:szCs w:val="24"/>
                <w:lang w:eastAsia="ru-RU"/>
              </w:rPr>
              <w:t>н.д</w:t>
            </w:r>
            <w:proofErr w:type="spellEnd"/>
            <w:r w:rsidRPr="008C5088">
              <w:rPr>
                <w:rFonts w:ascii="Times New Roman" w:eastAsia="Times New Roman" w:hAnsi="Times New Roman" w:cs="Times New Roman"/>
                <w:sz w:val="24"/>
                <w:szCs w:val="24"/>
                <w:lang w:eastAsia="ru-RU"/>
              </w:rPr>
              <w:t>.</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proofErr w:type="spellStart"/>
            <w:r w:rsidRPr="008C5088">
              <w:rPr>
                <w:rFonts w:ascii="Times New Roman" w:eastAsia="Times New Roman" w:hAnsi="Times New Roman" w:cs="Times New Roman"/>
                <w:sz w:val="24"/>
                <w:szCs w:val="24"/>
                <w:lang w:eastAsia="ru-RU"/>
              </w:rPr>
              <w:t>н.д</w:t>
            </w:r>
            <w:proofErr w:type="spellEnd"/>
            <w:r w:rsidRPr="008C5088">
              <w:rPr>
                <w:rFonts w:ascii="Times New Roman" w:eastAsia="Times New Roman" w:hAnsi="Times New Roman" w:cs="Times New Roman"/>
                <w:sz w:val="24"/>
                <w:szCs w:val="24"/>
                <w:lang w:eastAsia="ru-RU"/>
              </w:rPr>
              <w:t>.</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219,6</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169,7</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215,0</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335,6</w:t>
            </w:r>
          </w:p>
        </w:tc>
        <w:tc>
          <w:tcPr>
            <w:tcW w:w="432" w:type="pct"/>
            <w:tcBorders>
              <w:top w:val="nil"/>
              <w:left w:val="nil"/>
              <w:bottom w:val="single" w:sz="4" w:space="0" w:color="auto"/>
              <w:right w:val="single" w:sz="4" w:space="0" w:color="auto"/>
            </w:tcBorders>
            <w:shd w:val="clear" w:color="auto" w:fill="auto"/>
            <w:noWrap/>
            <w:vAlign w:val="center"/>
            <w:hideMark/>
          </w:tcPr>
          <w:p w:rsidR="000C3372" w:rsidRPr="008C5088" w:rsidRDefault="000C3372" w:rsidP="00505BCC">
            <w:pPr>
              <w:spacing w:after="0" w:line="240" w:lineRule="auto"/>
              <w:jc w:val="center"/>
              <w:rPr>
                <w:rFonts w:ascii="Times New Roman" w:eastAsia="Times New Roman" w:hAnsi="Times New Roman" w:cs="Times New Roman"/>
                <w:sz w:val="24"/>
                <w:szCs w:val="24"/>
                <w:lang w:eastAsia="ru-RU"/>
              </w:rPr>
            </w:pPr>
            <w:r w:rsidRPr="008C5088">
              <w:rPr>
                <w:rFonts w:ascii="Times New Roman" w:eastAsia="Times New Roman" w:hAnsi="Times New Roman" w:cs="Times New Roman"/>
                <w:sz w:val="24"/>
                <w:szCs w:val="24"/>
                <w:lang w:eastAsia="ru-RU"/>
              </w:rPr>
              <w:t>237,4</w:t>
            </w:r>
          </w:p>
        </w:tc>
      </w:tr>
    </w:tbl>
    <w:p w:rsidR="000C3372" w:rsidRPr="001F268D" w:rsidRDefault="000C3372" w:rsidP="00505BCC">
      <w:pPr>
        <w:spacing w:after="0" w:line="360" w:lineRule="auto"/>
        <w:rPr>
          <w:rFonts w:ascii="Times New Roman" w:eastAsia="Calibri" w:hAnsi="Times New Roman" w:cs="Times New Roman"/>
          <w:sz w:val="24"/>
          <w:szCs w:val="24"/>
          <w:lang w:eastAsia="ru-RU"/>
        </w:rPr>
      </w:pPr>
      <w:r w:rsidRPr="001F268D">
        <w:rPr>
          <w:rFonts w:ascii="Times New Roman" w:eastAsia="Calibri" w:hAnsi="Times New Roman" w:cs="Times New Roman"/>
          <w:sz w:val="24"/>
          <w:szCs w:val="24"/>
          <w:lang w:eastAsia="ru-RU"/>
        </w:rPr>
        <w:t>Источник: Росстат: формы № 22-жкх (</w:t>
      </w:r>
      <w:proofErr w:type="gramStart"/>
      <w:r w:rsidRPr="001F268D">
        <w:rPr>
          <w:rFonts w:ascii="Times New Roman" w:eastAsia="Calibri" w:hAnsi="Times New Roman" w:cs="Times New Roman"/>
          <w:sz w:val="24"/>
          <w:szCs w:val="24"/>
          <w:lang w:eastAsia="ru-RU"/>
        </w:rPr>
        <w:t>свод</w:t>
      </w:r>
      <w:r w:rsidR="00104E92">
        <w:rPr>
          <w:rFonts w:ascii="Times New Roman" w:eastAsia="Calibri" w:hAnsi="Times New Roman" w:cs="Times New Roman"/>
          <w:sz w:val="24"/>
          <w:szCs w:val="24"/>
          <w:lang w:eastAsia="ru-RU"/>
        </w:rPr>
        <w:t>ная</w:t>
      </w:r>
      <w:proofErr w:type="gramEnd"/>
      <w:r w:rsidR="00104E92">
        <w:rPr>
          <w:rFonts w:ascii="Times New Roman" w:eastAsia="Calibri" w:hAnsi="Times New Roman" w:cs="Times New Roman"/>
          <w:sz w:val="24"/>
          <w:szCs w:val="24"/>
          <w:lang w:eastAsia="ru-RU"/>
        </w:rPr>
        <w:t>), 26-жкх, 22-жкх (субсидии),</w:t>
      </w:r>
      <w:r w:rsidRPr="001F268D">
        <w:rPr>
          <w:rFonts w:ascii="Times New Roman" w:eastAsia="Calibri" w:hAnsi="Times New Roman" w:cs="Times New Roman"/>
          <w:sz w:val="24"/>
          <w:szCs w:val="24"/>
          <w:lang w:eastAsia="ru-RU"/>
        </w:rPr>
        <w:t xml:space="preserve"> 1-КР, данные Федерального казначейства</w:t>
      </w:r>
    </w:p>
    <w:p w:rsidR="006719C3" w:rsidRDefault="006719C3" w:rsidP="00505BCC">
      <w:pPr>
        <w:spacing w:after="0" w:line="360" w:lineRule="auto"/>
        <w:ind w:firstLine="709"/>
        <w:jc w:val="both"/>
        <w:rPr>
          <w:rFonts w:ascii="Times New Roman" w:eastAsia="Calibri" w:hAnsi="Times New Roman" w:cs="Times New Roman"/>
          <w:sz w:val="28"/>
          <w:szCs w:val="28"/>
          <w:lang w:eastAsia="ru-RU"/>
        </w:rPr>
      </w:pPr>
    </w:p>
    <w:p w:rsidR="000C3372" w:rsidRPr="001B58B9" w:rsidRDefault="000C3372"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Данные таблицы </w:t>
      </w:r>
      <w:r w:rsidR="006719C3">
        <w:rPr>
          <w:rFonts w:ascii="Times New Roman" w:eastAsia="Calibri" w:hAnsi="Times New Roman" w:cs="Times New Roman"/>
          <w:sz w:val="28"/>
          <w:szCs w:val="28"/>
          <w:lang w:eastAsia="ru-RU"/>
        </w:rPr>
        <w:t xml:space="preserve">6 </w:t>
      </w:r>
      <w:r w:rsidRPr="001B58B9">
        <w:rPr>
          <w:rFonts w:ascii="Times New Roman" w:eastAsia="Calibri" w:hAnsi="Times New Roman" w:cs="Times New Roman"/>
          <w:sz w:val="28"/>
          <w:szCs w:val="28"/>
          <w:lang w:eastAsia="ru-RU"/>
        </w:rPr>
        <w:t xml:space="preserve">показывают, что общий объем рассматриваемых расходов в последние годы </w:t>
      </w:r>
      <w:r w:rsidR="006719C3">
        <w:rPr>
          <w:rFonts w:ascii="Times New Roman" w:eastAsia="Calibri" w:hAnsi="Times New Roman" w:cs="Times New Roman"/>
          <w:sz w:val="28"/>
          <w:szCs w:val="28"/>
          <w:lang w:eastAsia="ru-RU"/>
        </w:rPr>
        <w:t xml:space="preserve">рассматриваемого периода был </w:t>
      </w:r>
      <w:r w:rsidRPr="001B58B9">
        <w:rPr>
          <w:rFonts w:ascii="Times New Roman" w:eastAsia="Calibri" w:hAnsi="Times New Roman" w:cs="Times New Roman"/>
          <w:sz w:val="28"/>
          <w:szCs w:val="28"/>
          <w:lang w:eastAsia="ru-RU"/>
        </w:rPr>
        <w:t xml:space="preserve">достаточно </w:t>
      </w:r>
      <w:r w:rsidRPr="001B58B9">
        <w:rPr>
          <w:rFonts w:ascii="Times New Roman" w:eastAsia="Calibri" w:hAnsi="Times New Roman" w:cs="Times New Roman"/>
          <w:sz w:val="28"/>
          <w:szCs w:val="28"/>
          <w:lang w:eastAsia="ru-RU"/>
        </w:rPr>
        <w:lastRenderedPageBreak/>
        <w:t>стабилен. В 2012 году совокупные бюджетные расходы на поддержку производства и потребления жилищно-коммунальных услуг составили 788,3 млрд. руб.</w:t>
      </w:r>
      <w:r w:rsidR="006719C3">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или около 1,3% ВВП.</w:t>
      </w:r>
    </w:p>
    <w:p w:rsidR="000C3372" w:rsidRPr="001B58B9" w:rsidRDefault="000C3372"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Из общего объема расходов к инвестиционным расходам можно отнести расходы на к</w:t>
      </w:r>
      <w:r w:rsidR="00E12004">
        <w:rPr>
          <w:rFonts w:ascii="Times New Roman" w:eastAsia="Calibri" w:hAnsi="Times New Roman" w:cs="Times New Roman"/>
          <w:sz w:val="28"/>
          <w:szCs w:val="28"/>
          <w:lang w:eastAsia="ru-RU"/>
        </w:rPr>
        <w:t>апитальный ремонт многоквартирных домов</w:t>
      </w:r>
      <w:r w:rsidRPr="001B58B9">
        <w:rPr>
          <w:rFonts w:ascii="Times New Roman" w:eastAsia="Calibri" w:hAnsi="Times New Roman" w:cs="Times New Roman"/>
          <w:sz w:val="28"/>
          <w:szCs w:val="28"/>
          <w:lang w:eastAsia="ru-RU"/>
        </w:rPr>
        <w:t>, модернизацию и развитие коммунального комплекса. В 2012 году такие расходы составили 141,3 млрд. руб.</w:t>
      </w:r>
      <w:r w:rsidR="006719C3">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или 17,9% всех бюджетных расходов на поддержку производства и потребления жилищно-коммунальных услуг.</w:t>
      </w:r>
    </w:p>
    <w:p w:rsidR="000C3372" w:rsidRPr="001B58B9" w:rsidRDefault="000C3372"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Расходы на поддержание текущего состояния жилищно-коммунальной сферы составили в 2012 году 409,6 млрд. руб.</w:t>
      </w:r>
      <w:r w:rsidR="006719C3">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или 52%  всех бюджетных расходов на поддержку производства и потребления жилищно-коммунальных услуг. Из этих расходов 304,2 млрд. руб. можно отнести к расходам на поддержку спроса на жилищно-коммунальные услуги (льготы и субсидии по оплате жилищно-коммунальных услуг), а 105,4 млрд. руб. – к расходам, направленным на воздействие на уровень цен на рынке жилищно-коммунальных услуг.  </w:t>
      </w:r>
    </w:p>
    <w:p w:rsidR="000C3372" w:rsidRPr="001B58B9" w:rsidRDefault="000C3372"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Расходы по благоустройству (около 30% всех бюджетных расходов в жилищно-коммунальной сфере) представляют собой комплексные расходы, направленные как на поддержание текущего состояния, так и на расширенное воспроизводство в жилищно-коммунальной сфере.  </w:t>
      </w:r>
    </w:p>
    <w:p w:rsidR="00B77315" w:rsidRDefault="00B77315" w:rsidP="00505BCC">
      <w:pPr>
        <w:spacing w:after="0" w:line="360" w:lineRule="auto"/>
        <w:ind w:firstLine="709"/>
        <w:jc w:val="both"/>
        <w:rPr>
          <w:rFonts w:ascii="Times New Roman" w:eastAsia="Times New Roman" w:hAnsi="Times New Roman" w:cs="Times New Roman"/>
          <w:b/>
          <w:sz w:val="28"/>
          <w:szCs w:val="28"/>
          <w:lang w:eastAsia="ru-RU"/>
        </w:rPr>
      </w:pPr>
    </w:p>
    <w:p w:rsidR="001A7F55" w:rsidRPr="001A7F55" w:rsidRDefault="009D68E3" w:rsidP="00F27D8E">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B7731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w:t>
      </w:r>
      <w:r w:rsidR="00B77315">
        <w:rPr>
          <w:rFonts w:ascii="Times New Roman" w:eastAsia="Times New Roman" w:hAnsi="Times New Roman" w:cs="Times New Roman"/>
          <w:b/>
          <w:sz w:val="28"/>
          <w:szCs w:val="28"/>
          <w:lang w:eastAsia="ru-RU"/>
        </w:rPr>
        <w:t xml:space="preserve"> </w:t>
      </w:r>
      <w:r w:rsidR="00750198">
        <w:rPr>
          <w:rFonts w:ascii="Times New Roman" w:eastAsia="Times New Roman" w:hAnsi="Times New Roman" w:cs="Times New Roman"/>
          <w:b/>
          <w:sz w:val="28"/>
          <w:szCs w:val="28"/>
          <w:lang w:eastAsia="ru-RU"/>
        </w:rPr>
        <w:t xml:space="preserve">Общая оценка </w:t>
      </w:r>
      <w:r w:rsidR="001A7F55" w:rsidRPr="001A7F55">
        <w:rPr>
          <w:rFonts w:ascii="Times New Roman" w:eastAsia="Times New Roman" w:hAnsi="Times New Roman" w:cs="Times New Roman"/>
          <w:b/>
          <w:sz w:val="28"/>
          <w:szCs w:val="28"/>
          <w:lang w:eastAsia="ru-RU"/>
        </w:rPr>
        <w:t xml:space="preserve"> </w:t>
      </w:r>
      <w:r w:rsidR="001A7F55" w:rsidRPr="00474552">
        <w:rPr>
          <w:rFonts w:ascii="Times New Roman" w:eastAsia="Times New Roman" w:hAnsi="Times New Roman" w:cs="Times New Roman"/>
          <w:b/>
          <w:sz w:val="28"/>
          <w:szCs w:val="28"/>
          <w:lang w:eastAsia="ru-RU"/>
        </w:rPr>
        <w:t>государственных</w:t>
      </w:r>
      <w:r w:rsidR="001A7F55" w:rsidRPr="001A7F55">
        <w:rPr>
          <w:rFonts w:ascii="Times New Roman" w:eastAsia="Times New Roman" w:hAnsi="Times New Roman" w:cs="Times New Roman"/>
          <w:b/>
          <w:sz w:val="28"/>
          <w:szCs w:val="28"/>
          <w:lang w:eastAsia="ru-RU"/>
        </w:rPr>
        <w:t xml:space="preserve"> расходов в жилищной сфере</w:t>
      </w:r>
    </w:p>
    <w:p w:rsidR="00B77315" w:rsidRPr="00B77315" w:rsidRDefault="00B77315" w:rsidP="00505BCC">
      <w:pPr>
        <w:spacing w:after="0" w:line="360" w:lineRule="auto"/>
        <w:ind w:firstLine="709"/>
        <w:jc w:val="both"/>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 xml:space="preserve">Проведенный анализ позволяет оценить </w:t>
      </w:r>
      <w:r>
        <w:rPr>
          <w:rFonts w:ascii="Times New Roman" w:eastAsia="Times New Roman" w:hAnsi="Times New Roman" w:cs="Times New Roman"/>
          <w:sz w:val="28"/>
          <w:szCs w:val="28"/>
          <w:lang w:eastAsia="ru-RU"/>
        </w:rPr>
        <w:t>сложившийся</w:t>
      </w:r>
      <w:r w:rsidRPr="00B77315">
        <w:rPr>
          <w:rFonts w:ascii="Times New Roman" w:eastAsia="Times New Roman" w:hAnsi="Times New Roman" w:cs="Times New Roman"/>
          <w:sz w:val="28"/>
          <w:szCs w:val="28"/>
          <w:lang w:eastAsia="ru-RU"/>
        </w:rPr>
        <w:t xml:space="preserve"> объем бюджетных расходов в жилищной и жилищно-коммунальной сферах в размере 1-1</w:t>
      </w:r>
      <w:r>
        <w:rPr>
          <w:rFonts w:ascii="Times New Roman" w:eastAsia="Times New Roman" w:hAnsi="Times New Roman" w:cs="Times New Roman"/>
          <w:sz w:val="28"/>
          <w:szCs w:val="28"/>
          <w:lang w:eastAsia="ru-RU"/>
        </w:rPr>
        <w:t xml:space="preserve">,2 трлн. руб. ежегодно (табл. </w:t>
      </w:r>
      <w:r w:rsidR="00750198">
        <w:rPr>
          <w:rFonts w:ascii="Times New Roman" w:eastAsia="Times New Roman" w:hAnsi="Times New Roman" w:cs="Times New Roman"/>
          <w:sz w:val="28"/>
          <w:szCs w:val="28"/>
          <w:lang w:eastAsia="ru-RU"/>
        </w:rPr>
        <w:t>7</w:t>
      </w:r>
      <w:r w:rsidRPr="00B77315">
        <w:rPr>
          <w:rFonts w:ascii="Times New Roman" w:eastAsia="Times New Roman" w:hAnsi="Times New Roman" w:cs="Times New Roman"/>
          <w:sz w:val="28"/>
          <w:szCs w:val="28"/>
          <w:lang w:eastAsia="ru-RU"/>
        </w:rPr>
        <w:t>). Таким образом, в 2012 году совокупные бюджетные расходы в жилищной и жилищно-коммунальной сферах составили 1,97% ВВП России.</w:t>
      </w:r>
      <w:r w:rsidR="009E3299" w:rsidRPr="009E3299">
        <w:t xml:space="preserve"> </w:t>
      </w:r>
      <w:r w:rsidR="009E3299">
        <w:t xml:space="preserve"> </w:t>
      </w:r>
      <w:r w:rsidR="009E3299" w:rsidRPr="009E3299">
        <w:rPr>
          <w:rFonts w:ascii="Times New Roman" w:eastAsia="Times New Roman" w:hAnsi="Times New Roman" w:cs="Times New Roman"/>
          <w:sz w:val="28"/>
          <w:szCs w:val="28"/>
          <w:lang w:eastAsia="ru-RU"/>
        </w:rPr>
        <w:t>Это примерно соответствует уровню бюджетных расходов в европейских странах с похожими моделями организации жилищной сферы</w:t>
      </w:r>
      <w:r w:rsidR="00E54212">
        <w:rPr>
          <w:rFonts w:ascii="Times New Roman" w:eastAsia="Times New Roman" w:hAnsi="Times New Roman" w:cs="Times New Roman"/>
          <w:sz w:val="28"/>
          <w:szCs w:val="28"/>
          <w:lang w:eastAsia="ru-RU"/>
        </w:rPr>
        <w:t xml:space="preserve">, например, </w:t>
      </w:r>
      <w:r w:rsidR="009E3299" w:rsidRPr="009E3299">
        <w:rPr>
          <w:rFonts w:ascii="Times New Roman" w:eastAsia="Times New Roman" w:hAnsi="Times New Roman" w:cs="Times New Roman"/>
          <w:sz w:val="28"/>
          <w:szCs w:val="28"/>
          <w:lang w:eastAsia="ru-RU"/>
        </w:rPr>
        <w:t xml:space="preserve"> Швеция – 2,</w:t>
      </w:r>
      <w:r w:rsidR="00E54212">
        <w:rPr>
          <w:rFonts w:ascii="Times New Roman" w:eastAsia="Times New Roman" w:hAnsi="Times New Roman" w:cs="Times New Roman"/>
          <w:sz w:val="28"/>
          <w:szCs w:val="28"/>
          <w:lang w:eastAsia="ru-RU"/>
        </w:rPr>
        <w:t>01% ВВП, Нидерланды – 2,31% ВВП (</w:t>
      </w:r>
      <w:proofErr w:type="spellStart"/>
      <w:r w:rsidR="00E54212" w:rsidRPr="00E54212">
        <w:rPr>
          <w:rFonts w:ascii="Times New Roman" w:eastAsia="Times New Roman" w:hAnsi="Times New Roman" w:cs="Times New Roman"/>
          <w:sz w:val="28"/>
          <w:szCs w:val="28"/>
          <w:lang w:eastAsia="ru-RU"/>
        </w:rPr>
        <w:t>Boelhouwer</w:t>
      </w:r>
      <w:proofErr w:type="spellEnd"/>
      <w:r w:rsidR="00E54212" w:rsidRPr="00E54212">
        <w:rPr>
          <w:rFonts w:ascii="Times New Roman" w:eastAsia="Times New Roman" w:hAnsi="Times New Roman" w:cs="Times New Roman"/>
          <w:sz w:val="28"/>
          <w:szCs w:val="28"/>
          <w:lang w:eastAsia="ru-RU"/>
        </w:rPr>
        <w:t xml:space="preserve">, </w:t>
      </w:r>
      <w:r w:rsidR="00E54212">
        <w:rPr>
          <w:rFonts w:ascii="Times New Roman" w:eastAsia="Times New Roman" w:hAnsi="Times New Roman" w:cs="Times New Roman"/>
          <w:sz w:val="28"/>
          <w:szCs w:val="28"/>
          <w:lang w:eastAsia="ru-RU"/>
        </w:rPr>
        <w:t>2003).</w:t>
      </w:r>
      <w:r w:rsidR="009E3299" w:rsidRPr="009E3299">
        <w:rPr>
          <w:rFonts w:ascii="Times New Roman" w:eastAsia="Times New Roman" w:hAnsi="Times New Roman" w:cs="Times New Roman"/>
          <w:sz w:val="28"/>
          <w:szCs w:val="28"/>
          <w:lang w:eastAsia="ru-RU"/>
        </w:rPr>
        <w:t xml:space="preserve"> Однако, если в этих странах </w:t>
      </w:r>
      <w:r w:rsidR="009E3299" w:rsidRPr="009E3299">
        <w:rPr>
          <w:rFonts w:ascii="Times New Roman" w:eastAsia="Times New Roman" w:hAnsi="Times New Roman" w:cs="Times New Roman"/>
          <w:sz w:val="28"/>
          <w:szCs w:val="28"/>
          <w:lang w:eastAsia="ru-RU"/>
        </w:rPr>
        <w:lastRenderedPageBreak/>
        <w:t>большая часть (от 2/3 до 3/4) расходов составляют  инвестиции в создание новых и поддержание существующих объектов жилой недвижимости, то в России наоборот - большая часть всех бюджетных расходов в жилищной сфере направляется на поддержку текущего производства и потребления жилищно-коммунальных услуг (66% в 2012 г.).</w:t>
      </w:r>
    </w:p>
    <w:p w:rsidR="00B77315" w:rsidRPr="00B77315" w:rsidRDefault="00B77315" w:rsidP="00505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77315">
        <w:rPr>
          <w:rFonts w:ascii="Times New Roman" w:eastAsia="Times New Roman" w:hAnsi="Times New Roman" w:cs="Times New Roman"/>
          <w:sz w:val="28"/>
          <w:szCs w:val="28"/>
          <w:lang w:eastAsia="ru-RU"/>
        </w:rPr>
        <w:t xml:space="preserve">ольшая часть всех бюджетных расходов в жилищной и жилищно-коммунальной сферах направляется на поддержку производства и потребления жилищно-коммунальных услуг, при этом крупнейшей статьей расходов продолжают оставаться расходы на финансирование льгот по оплате жилищно-коммунальных услуг населением (около 20% всех бюджетных расходов в жилищной и жилищно-коммунальной сферах).   </w:t>
      </w:r>
    </w:p>
    <w:p w:rsidR="006719C3" w:rsidRDefault="00C752D3" w:rsidP="00505BC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часть бюджетных расходов</w:t>
      </w:r>
      <w:r w:rsidR="002D25CA">
        <w:rPr>
          <w:rFonts w:ascii="Times New Roman" w:eastAsia="Times New Roman" w:hAnsi="Times New Roman" w:cs="Times New Roman"/>
          <w:sz w:val="28"/>
          <w:szCs w:val="28"/>
          <w:lang w:eastAsia="ru-RU"/>
        </w:rPr>
        <w:t xml:space="preserve"> на жилищное обеспечение граждан</w:t>
      </w:r>
      <w:r w:rsidR="002D25CA" w:rsidRPr="002D25CA">
        <w:rPr>
          <w:rFonts w:ascii="Times New Roman" w:eastAsia="Times New Roman" w:hAnsi="Times New Roman" w:cs="Times New Roman"/>
          <w:sz w:val="28"/>
          <w:szCs w:val="28"/>
          <w:lang w:eastAsia="ru-RU"/>
        </w:rPr>
        <w:t xml:space="preserve"> используются на поддержку приобретен</w:t>
      </w:r>
      <w:r w:rsidR="002D25CA">
        <w:rPr>
          <w:rFonts w:ascii="Times New Roman" w:eastAsia="Times New Roman" w:hAnsi="Times New Roman" w:cs="Times New Roman"/>
          <w:sz w:val="28"/>
          <w:szCs w:val="28"/>
          <w:lang w:eastAsia="ru-RU"/>
        </w:rPr>
        <w:t>ия жилья в собственность</w:t>
      </w:r>
      <w:r w:rsidR="002D25CA" w:rsidRPr="002D25CA">
        <w:rPr>
          <w:rFonts w:ascii="Times New Roman" w:eastAsia="Times New Roman" w:hAnsi="Times New Roman" w:cs="Times New Roman"/>
          <w:sz w:val="28"/>
          <w:szCs w:val="28"/>
          <w:lang w:eastAsia="ru-RU"/>
        </w:rPr>
        <w:t xml:space="preserve">, иные формы обеспечения граждан жильем пока </w:t>
      </w:r>
      <w:r>
        <w:rPr>
          <w:rFonts w:ascii="Times New Roman" w:eastAsia="Times New Roman" w:hAnsi="Times New Roman" w:cs="Times New Roman"/>
          <w:sz w:val="28"/>
          <w:szCs w:val="28"/>
          <w:lang w:eastAsia="ru-RU"/>
        </w:rPr>
        <w:t>слабо</w:t>
      </w:r>
      <w:r w:rsidR="002D25CA" w:rsidRPr="002D25CA">
        <w:rPr>
          <w:rFonts w:ascii="Times New Roman" w:eastAsia="Times New Roman" w:hAnsi="Times New Roman" w:cs="Times New Roman"/>
          <w:sz w:val="28"/>
          <w:szCs w:val="28"/>
          <w:lang w:eastAsia="ru-RU"/>
        </w:rPr>
        <w:t xml:space="preserve"> поддержив</w:t>
      </w:r>
      <w:r w:rsidR="00B73770">
        <w:rPr>
          <w:rFonts w:ascii="Times New Roman" w:eastAsia="Times New Roman" w:hAnsi="Times New Roman" w:cs="Times New Roman"/>
          <w:sz w:val="28"/>
          <w:szCs w:val="28"/>
          <w:lang w:eastAsia="ru-RU"/>
        </w:rPr>
        <w:t>аются государством (за</w:t>
      </w:r>
      <w:r w:rsidR="002D25CA" w:rsidRPr="002D25CA">
        <w:rPr>
          <w:rFonts w:ascii="Times New Roman" w:eastAsia="Times New Roman" w:hAnsi="Times New Roman" w:cs="Times New Roman"/>
          <w:sz w:val="28"/>
          <w:szCs w:val="28"/>
          <w:lang w:eastAsia="ru-RU"/>
        </w:rPr>
        <w:t xml:space="preserve"> </w:t>
      </w:r>
      <w:r w:rsidR="002D25CA" w:rsidRPr="00B73770">
        <w:rPr>
          <w:rFonts w:ascii="Times New Roman" w:eastAsia="Times New Roman" w:hAnsi="Times New Roman" w:cs="Times New Roman"/>
          <w:sz w:val="28"/>
          <w:szCs w:val="28"/>
          <w:lang w:eastAsia="ru-RU"/>
        </w:rPr>
        <w:t>исключением бюджетных расходов на строительство социального жилья</w:t>
      </w:r>
      <w:r>
        <w:rPr>
          <w:rFonts w:ascii="Times New Roman" w:eastAsia="Times New Roman" w:hAnsi="Times New Roman" w:cs="Times New Roman"/>
          <w:sz w:val="28"/>
          <w:szCs w:val="28"/>
          <w:lang w:eastAsia="ru-RU"/>
        </w:rPr>
        <w:t>, а также</w:t>
      </w:r>
      <w:r w:rsidR="00B73770" w:rsidRPr="00B73770">
        <w:rPr>
          <w:rFonts w:ascii="Times New Roman" w:eastAsia="Times New Roman" w:hAnsi="Times New Roman" w:cs="Times New Roman"/>
          <w:sz w:val="28"/>
          <w:szCs w:val="28"/>
          <w:lang w:eastAsia="ru-RU"/>
        </w:rPr>
        <w:t xml:space="preserve"> специализированного жилищного фонда</w:t>
      </w:r>
      <w:r>
        <w:rPr>
          <w:rFonts w:ascii="Times New Roman" w:eastAsia="Times New Roman" w:hAnsi="Times New Roman" w:cs="Times New Roman"/>
          <w:sz w:val="28"/>
          <w:szCs w:val="28"/>
          <w:lang w:eastAsia="ru-RU"/>
        </w:rPr>
        <w:t xml:space="preserve"> для военнослужащих</w:t>
      </w:r>
      <w:r w:rsidR="002D25CA" w:rsidRPr="00B73770">
        <w:rPr>
          <w:rFonts w:ascii="Times New Roman" w:eastAsia="Times New Roman" w:hAnsi="Times New Roman" w:cs="Times New Roman"/>
          <w:sz w:val="28"/>
          <w:szCs w:val="28"/>
          <w:lang w:eastAsia="ru-RU"/>
        </w:rPr>
        <w:t xml:space="preserve">). </w:t>
      </w:r>
    </w:p>
    <w:p w:rsidR="002D25CA" w:rsidRPr="002D25CA" w:rsidRDefault="002D25CA" w:rsidP="00505BCC">
      <w:pPr>
        <w:spacing w:after="0" w:line="360" w:lineRule="auto"/>
        <w:ind w:firstLine="709"/>
        <w:jc w:val="both"/>
        <w:rPr>
          <w:rFonts w:ascii="Times New Roman" w:eastAsia="Times New Roman" w:hAnsi="Times New Roman" w:cs="Times New Roman"/>
          <w:sz w:val="28"/>
          <w:szCs w:val="28"/>
          <w:lang w:eastAsia="ru-RU"/>
        </w:rPr>
      </w:pPr>
      <w:r w:rsidRPr="00B73770">
        <w:rPr>
          <w:rFonts w:ascii="Times New Roman" w:eastAsia="Times New Roman" w:hAnsi="Times New Roman" w:cs="Times New Roman"/>
          <w:sz w:val="28"/>
          <w:szCs w:val="28"/>
          <w:lang w:eastAsia="ru-RU"/>
        </w:rPr>
        <w:t>Если же рассмат</w:t>
      </w:r>
      <w:r w:rsidRPr="002D25CA">
        <w:rPr>
          <w:rFonts w:ascii="Times New Roman" w:eastAsia="Times New Roman" w:hAnsi="Times New Roman" w:cs="Times New Roman"/>
          <w:sz w:val="28"/>
          <w:szCs w:val="28"/>
          <w:lang w:eastAsia="ru-RU"/>
        </w:rPr>
        <w:t xml:space="preserve">ривать не только прямые бюджетные расходы, но и выпадающие бюджетные доходы, то с учетом имущественных налоговых вычетов </w:t>
      </w:r>
      <w:r w:rsidR="00F159D0">
        <w:rPr>
          <w:rFonts w:ascii="Times New Roman" w:eastAsia="Times New Roman" w:hAnsi="Times New Roman" w:cs="Times New Roman"/>
          <w:sz w:val="28"/>
          <w:szCs w:val="28"/>
          <w:lang w:eastAsia="ru-RU"/>
        </w:rPr>
        <w:t xml:space="preserve">по налогу на доходы физических лиц </w:t>
      </w:r>
      <w:r w:rsidRPr="002D25CA">
        <w:rPr>
          <w:rFonts w:ascii="Times New Roman" w:eastAsia="Times New Roman" w:hAnsi="Times New Roman" w:cs="Times New Roman"/>
          <w:sz w:val="28"/>
          <w:szCs w:val="28"/>
          <w:lang w:eastAsia="ru-RU"/>
        </w:rPr>
        <w:t xml:space="preserve">при приобретении гражданами жилых помещений в собственность (в 2012 г. такие вычеты были предоставлены в объеме </w:t>
      </w:r>
      <w:r w:rsidRPr="00D81571">
        <w:rPr>
          <w:rFonts w:ascii="Times New Roman" w:eastAsia="Times New Roman" w:hAnsi="Times New Roman" w:cs="Times New Roman"/>
          <w:sz w:val="28"/>
          <w:szCs w:val="28"/>
          <w:lang w:eastAsia="ru-RU"/>
        </w:rPr>
        <w:t>212</w:t>
      </w:r>
      <w:r w:rsidRPr="002D25CA">
        <w:rPr>
          <w:rFonts w:ascii="Times New Roman" w:eastAsia="Times New Roman" w:hAnsi="Times New Roman" w:cs="Times New Roman"/>
          <w:sz w:val="28"/>
          <w:szCs w:val="28"/>
          <w:lang w:eastAsia="ru-RU"/>
        </w:rPr>
        <w:t xml:space="preserve"> млрд. руб. гражданам с доходами, позволяющими им и без таких вычетов приобрести жилье в собственность) е</w:t>
      </w:r>
      <w:r>
        <w:rPr>
          <w:rFonts w:ascii="Times New Roman" w:eastAsia="Times New Roman" w:hAnsi="Times New Roman" w:cs="Times New Roman"/>
          <w:sz w:val="28"/>
          <w:szCs w:val="28"/>
          <w:lang w:eastAsia="ru-RU"/>
        </w:rPr>
        <w:t>жегодно на поддержку приобретения</w:t>
      </w:r>
      <w:r w:rsidRPr="002D25CA">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ами жилья</w:t>
      </w:r>
      <w:r w:rsidRPr="002D25C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собственность</w:t>
      </w:r>
      <w:r w:rsidR="00B73770">
        <w:rPr>
          <w:rFonts w:ascii="Times New Roman" w:eastAsia="Times New Roman" w:hAnsi="Times New Roman" w:cs="Times New Roman"/>
          <w:sz w:val="28"/>
          <w:szCs w:val="28"/>
          <w:lang w:eastAsia="ru-RU"/>
        </w:rPr>
        <w:t xml:space="preserve"> направляется более 500</w:t>
      </w:r>
      <w:r w:rsidRPr="002D25CA">
        <w:rPr>
          <w:rFonts w:ascii="Times New Roman" w:eastAsia="Times New Roman" w:hAnsi="Times New Roman" w:cs="Times New Roman"/>
          <w:sz w:val="28"/>
          <w:szCs w:val="28"/>
          <w:lang w:eastAsia="ru-RU"/>
        </w:rPr>
        <w:t xml:space="preserve"> млрд. руб.  </w:t>
      </w:r>
    </w:p>
    <w:p w:rsidR="00B77315" w:rsidRPr="00B77315" w:rsidRDefault="002D25CA" w:rsidP="00505BCC">
      <w:pPr>
        <w:spacing w:after="0" w:line="360" w:lineRule="auto"/>
        <w:ind w:firstLine="709"/>
        <w:jc w:val="both"/>
        <w:rPr>
          <w:rFonts w:ascii="Times New Roman" w:eastAsia="Times New Roman" w:hAnsi="Times New Roman" w:cs="Times New Roman"/>
          <w:sz w:val="28"/>
          <w:szCs w:val="28"/>
          <w:lang w:eastAsia="ru-RU"/>
        </w:rPr>
      </w:pPr>
      <w:r w:rsidRPr="002D25CA">
        <w:rPr>
          <w:rFonts w:ascii="Times New Roman" w:eastAsia="Times New Roman" w:hAnsi="Times New Roman" w:cs="Times New Roman"/>
          <w:sz w:val="28"/>
          <w:szCs w:val="28"/>
          <w:lang w:eastAsia="ru-RU"/>
        </w:rPr>
        <w:t>Такой приоритет бюджетных расходов на поддержку приобретения жилья в собственность граждан снижает возможности развития иных форм удовлетворения жилищных потребностей граждан (найма жилья, жилищно-строительной кооперации).</w:t>
      </w:r>
    </w:p>
    <w:p w:rsidR="00B77315" w:rsidRPr="00B77315" w:rsidRDefault="0042272E" w:rsidP="00505BCC">
      <w:pPr>
        <w:spacing w:after="0" w:line="360" w:lineRule="auto"/>
        <w:jc w:val="both"/>
        <w:rPr>
          <w:rFonts w:ascii="Times New Roman" w:eastAsia="Calibri" w:hAnsi="Times New Roman" w:cs="Times New Roman"/>
          <w:b/>
          <w:sz w:val="28"/>
          <w:szCs w:val="28"/>
          <w:lang w:eastAsia="ru-RU"/>
        </w:rPr>
      </w:pPr>
      <w:r w:rsidRPr="0042272E">
        <w:rPr>
          <w:rFonts w:ascii="Times New Roman" w:eastAsia="Calibri" w:hAnsi="Times New Roman" w:cs="Times New Roman"/>
          <w:b/>
          <w:sz w:val="28"/>
          <w:szCs w:val="28"/>
          <w:lang w:eastAsia="ru-RU"/>
        </w:rPr>
        <w:lastRenderedPageBreak/>
        <w:t xml:space="preserve">Таблица </w:t>
      </w:r>
      <w:r w:rsidR="00750198">
        <w:rPr>
          <w:rFonts w:ascii="Times New Roman" w:eastAsia="Calibri" w:hAnsi="Times New Roman" w:cs="Times New Roman"/>
          <w:b/>
          <w:sz w:val="28"/>
          <w:szCs w:val="28"/>
          <w:lang w:eastAsia="ru-RU"/>
        </w:rPr>
        <w:t>7</w:t>
      </w:r>
      <w:r w:rsidR="00B77315" w:rsidRPr="00B77315">
        <w:rPr>
          <w:rFonts w:ascii="Times New Roman" w:eastAsia="Calibri" w:hAnsi="Times New Roman" w:cs="Times New Roman"/>
          <w:b/>
          <w:sz w:val="28"/>
          <w:szCs w:val="28"/>
          <w:lang w:eastAsia="ru-RU"/>
        </w:rPr>
        <w:t xml:space="preserve"> - Оценка совокупных бюджетных расходов в жилищной и жилищно-коммунальной сферах, млрд. руб. </w:t>
      </w:r>
      <w:r w:rsidR="00F159D0">
        <w:rPr>
          <w:rFonts w:ascii="Times New Roman" w:eastAsia="Calibri" w:hAnsi="Times New Roman" w:cs="Times New Roman"/>
          <w:b/>
          <w:sz w:val="28"/>
          <w:szCs w:val="28"/>
          <w:lang w:eastAsia="ru-RU"/>
        </w:rPr>
        <w:t>(</w:t>
      </w:r>
      <w:r w:rsidR="00B77315" w:rsidRPr="00B77315">
        <w:rPr>
          <w:rFonts w:ascii="Times New Roman" w:eastAsia="Calibri" w:hAnsi="Times New Roman" w:cs="Times New Roman"/>
          <w:b/>
          <w:sz w:val="28"/>
          <w:szCs w:val="28"/>
          <w:lang w:eastAsia="ru-RU"/>
        </w:rPr>
        <w:t>в текущих ценах</w:t>
      </w:r>
      <w:r w:rsidR="00F159D0">
        <w:rPr>
          <w:rFonts w:ascii="Times New Roman" w:eastAsia="Calibri" w:hAnsi="Times New Roman" w:cs="Times New Roman"/>
          <w:b/>
          <w:sz w:val="28"/>
          <w:szCs w:val="28"/>
          <w:lang w:eastAsia="ru-RU"/>
        </w:rPr>
        <w:t>)</w:t>
      </w:r>
    </w:p>
    <w:tbl>
      <w:tblPr>
        <w:tblW w:w="4796" w:type="pct"/>
        <w:tblLook w:val="04A0" w:firstRow="1" w:lastRow="0" w:firstColumn="1" w:lastColumn="0" w:noHBand="0" w:noVBand="1"/>
      </w:tblPr>
      <w:tblGrid>
        <w:gridCol w:w="3587"/>
        <w:gridCol w:w="1056"/>
        <w:gridCol w:w="1135"/>
        <w:gridCol w:w="1133"/>
        <w:gridCol w:w="1135"/>
        <w:gridCol w:w="1135"/>
      </w:tblGrid>
      <w:tr w:rsidR="0042272E" w:rsidRPr="00B77315" w:rsidTr="0042272E">
        <w:trPr>
          <w:trHeight w:val="255"/>
        </w:trPr>
        <w:tc>
          <w:tcPr>
            <w:tcW w:w="1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272E" w:rsidRPr="00B77315" w:rsidRDefault="0042272E" w:rsidP="00505BCC">
            <w:pPr>
              <w:spacing w:after="0" w:line="240" w:lineRule="auto"/>
              <w:rPr>
                <w:rFonts w:ascii="Times New Roman" w:eastAsia="Times New Roman" w:hAnsi="Times New Roman" w:cs="Times New Roman"/>
                <w:sz w:val="28"/>
                <w:szCs w:val="28"/>
                <w:lang w:eastAsia="ru-RU"/>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2008</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2009</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2010</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2011</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2012</w:t>
            </w:r>
          </w:p>
        </w:tc>
      </w:tr>
      <w:tr w:rsidR="0042272E" w:rsidRPr="00B77315" w:rsidTr="0042272E">
        <w:trPr>
          <w:trHeight w:val="510"/>
        </w:trPr>
        <w:tc>
          <w:tcPr>
            <w:tcW w:w="1953" w:type="pct"/>
            <w:tcBorders>
              <w:top w:val="nil"/>
              <w:left w:val="single" w:sz="4" w:space="0" w:color="auto"/>
              <w:bottom w:val="single" w:sz="4" w:space="0" w:color="auto"/>
              <w:right w:val="single" w:sz="4" w:space="0" w:color="auto"/>
            </w:tcBorders>
            <w:shd w:val="clear" w:color="auto" w:fill="auto"/>
            <w:vAlign w:val="center"/>
          </w:tcPr>
          <w:p w:rsidR="0042272E" w:rsidRPr="00B77315" w:rsidRDefault="0042272E" w:rsidP="00505BCC">
            <w:pPr>
              <w:spacing w:after="0" w:line="240" w:lineRule="auto"/>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Расходы на поддержку жилищного обеспечения граждан</w:t>
            </w:r>
          </w:p>
        </w:tc>
        <w:tc>
          <w:tcPr>
            <w:tcW w:w="575"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348,2</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443,4</w:t>
            </w:r>
          </w:p>
        </w:tc>
        <w:tc>
          <w:tcPr>
            <w:tcW w:w="617"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419,3</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458,8</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410,3</w:t>
            </w:r>
          </w:p>
        </w:tc>
      </w:tr>
      <w:tr w:rsidR="0042272E" w:rsidRPr="00B77315" w:rsidTr="0042272E">
        <w:trPr>
          <w:trHeight w:val="510"/>
        </w:trPr>
        <w:tc>
          <w:tcPr>
            <w:tcW w:w="1953" w:type="pct"/>
            <w:tcBorders>
              <w:top w:val="nil"/>
              <w:left w:val="single" w:sz="4" w:space="0" w:color="auto"/>
              <w:bottom w:val="single" w:sz="4" w:space="0" w:color="auto"/>
              <w:right w:val="single" w:sz="4" w:space="0" w:color="auto"/>
            </w:tcBorders>
            <w:shd w:val="clear" w:color="auto" w:fill="auto"/>
            <w:vAlign w:val="center"/>
            <w:hideMark/>
          </w:tcPr>
          <w:p w:rsidR="0042272E" w:rsidRPr="00B77315" w:rsidRDefault="0042272E" w:rsidP="00505BCC">
            <w:pPr>
              <w:spacing w:after="0" w:line="240" w:lineRule="auto"/>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Расходы на поддержку производства и потребления жилищно-коммунальных услуг</w:t>
            </w:r>
          </w:p>
        </w:tc>
        <w:tc>
          <w:tcPr>
            <w:tcW w:w="575"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662,7</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647,6</w:t>
            </w:r>
          </w:p>
        </w:tc>
        <w:tc>
          <w:tcPr>
            <w:tcW w:w="617"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706,4</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835,2</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781,9</w:t>
            </w:r>
          </w:p>
        </w:tc>
      </w:tr>
      <w:tr w:rsidR="0042272E" w:rsidRPr="00B77315" w:rsidTr="0042272E">
        <w:trPr>
          <w:trHeight w:val="510"/>
        </w:trPr>
        <w:tc>
          <w:tcPr>
            <w:tcW w:w="1953" w:type="pct"/>
            <w:tcBorders>
              <w:top w:val="nil"/>
              <w:left w:val="single" w:sz="4" w:space="0" w:color="auto"/>
              <w:bottom w:val="single" w:sz="4" w:space="0" w:color="auto"/>
              <w:right w:val="single" w:sz="4" w:space="0" w:color="auto"/>
            </w:tcBorders>
            <w:shd w:val="clear" w:color="auto" w:fill="auto"/>
            <w:vAlign w:val="center"/>
          </w:tcPr>
          <w:p w:rsidR="0042272E" w:rsidRPr="00B77315" w:rsidRDefault="0042272E" w:rsidP="00505BCC">
            <w:pPr>
              <w:spacing w:after="0" w:line="240" w:lineRule="auto"/>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Итого</w:t>
            </w:r>
          </w:p>
        </w:tc>
        <w:tc>
          <w:tcPr>
            <w:tcW w:w="575"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1 010,9</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1 091,0</w:t>
            </w:r>
          </w:p>
        </w:tc>
        <w:tc>
          <w:tcPr>
            <w:tcW w:w="617"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1 125,7</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1 294,0</w:t>
            </w:r>
          </w:p>
        </w:tc>
        <w:tc>
          <w:tcPr>
            <w:tcW w:w="618" w:type="pct"/>
            <w:tcBorders>
              <w:top w:val="nil"/>
              <w:left w:val="nil"/>
              <w:bottom w:val="single" w:sz="4" w:space="0" w:color="auto"/>
              <w:right w:val="single" w:sz="4" w:space="0" w:color="auto"/>
            </w:tcBorders>
            <w:shd w:val="clear" w:color="auto" w:fill="auto"/>
            <w:noWrap/>
            <w:vAlign w:val="center"/>
          </w:tcPr>
          <w:p w:rsidR="0042272E" w:rsidRPr="00B77315" w:rsidRDefault="0042272E" w:rsidP="00505BCC">
            <w:pPr>
              <w:spacing w:after="0" w:line="240" w:lineRule="auto"/>
              <w:jc w:val="center"/>
              <w:rPr>
                <w:rFonts w:ascii="Times New Roman" w:eastAsia="Times New Roman" w:hAnsi="Times New Roman" w:cs="Times New Roman"/>
                <w:sz w:val="28"/>
                <w:szCs w:val="28"/>
                <w:lang w:eastAsia="ru-RU"/>
              </w:rPr>
            </w:pPr>
            <w:r w:rsidRPr="00B77315">
              <w:rPr>
                <w:rFonts w:ascii="Times New Roman" w:eastAsia="Times New Roman" w:hAnsi="Times New Roman" w:cs="Times New Roman"/>
                <w:sz w:val="28"/>
                <w:szCs w:val="28"/>
                <w:lang w:eastAsia="ru-RU"/>
              </w:rPr>
              <w:t>1 192,2</w:t>
            </w:r>
          </w:p>
        </w:tc>
      </w:tr>
    </w:tbl>
    <w:p w:rsidR="00B77315" w:rsidRPr="00B77315" w:rsidRDefault="00B77315" w:rsidP="00505BCC">
      <w:pPr>
        <w:spacing w:after="0" w:line="360" w:lineRule="auto"/>
        <w:rPr>
          <w:rFonts w:ascii="Times New Roman" w:eastAsia="Calibri" w:hAnsi="Times New Roman" w:cs="Times New Roman"/>
          <w:sz w:val="28"/>
          <w:szCs w:val="28"/>
          <w:lang w:eastAsia="ru-RU"/>
        </w:rPr>
      </w:pPr>
      <w:r w:rsidRPr="00B77315">
        <w:rPr>
          <w:rFonts w:ascii="Times New Roman" w:eastAsia="Calibri" w:hAnsi="Times New Roman" w:cs="Times New Roman"/>
          <w:sz w:val="28"/>
          <w:szCs w:val="28"/>
          <w:lang w:eastAsia="ru-RU"/>
        </w:rPr>
        <w:t>Источник: Росстат: формы № 22-жкх (</w:t>
      </w:r>
      <w:proofErr w:type="gramStart"/>
      <w:r w:rsidRPr="00B77315">
        <w:rPr>
          <w:rFonts w:ascii="Times New Roman" w:eastAsia="Calibri" w:hAnsi="Times New Roman" w:cs="Times New Roman"/>
          <w:sz w:val="28"/>
          <w:szCs w:val="28"/>
          <w:lang w:eastAsia="ru-RU"/>
        </w:rPr>
        <w:t>свод</w:t>
      </w:r>
      <w:r w:rsidR="00E54212">
        <w:rPr>
          <w:rFonts w:ascii="Times New Roman" w:eastAsia="Calibri" w:hAnsi="Times New Roman" w:cs="Times New Roman"/>
          <w:sz w:val="28"/>
          <w:szCs w:val="28"/>
          <w:lang w:eastAsia="ru-RU"/>
        </w:rPr>
        <w:t>ная</w:t>
      </w:r>
      <w:proofErr w:type="gramEnd"/>
      <w:r w:rsidR="00E54212">
        <w:rPr>
          <w:rFonts w:ascii="Times New Roman" w:eastAsia="Calibri" w:hAnsi="Times New Roman" w:cs="Times New Roman"/>
          <w:sz w:val="28"/>
          <w:szCs w:val="28"/>
          <w:lang w:eastAsia="ru-RU"/>
        </w:rPr>
        <w:t>), 26-жкх, 22-жкх (субсидии),</w:t>
      </w:r>
      <w:r w:rsidRPr="00B77315">
        <w:rPr>
          <w:rFonts w:ascii="Times New Roman" w:eastAsia="Calibri" w:hAnsi="Times New Roman" w:cs="Times New Roman"/>
          <w:sz w:val="28"/>
          <w:szCs w:val="28"/>
          <w:lang w:eastAsia="ru-RU"/>
        </w:rPr>
        <w:t xml:space="preserve"> 1-КР, данные Федерального казначейства</w:t>
      </w:r>
    </w:p>
    <w:p w:rsidR="00B77315" w:rsidRPr="00B77315" w:rsidRDefault="00B77315" w:rsidP="00505BCC">
      <w:pPr>
        <w:spacing w:after="0" w:line="360" w:lineRule="auto"/>
        <w:ind w:firstLine="709"/>
        <w:rPr>
          <w:rFonts w:ascii="Times New Roman" w:eastAsia="Times New Roman" w:hAnsi="Times New Roman" w:cs="Times New Roman"/>
          <w:sz w:val="28"/>
          <w:szCs w:val="28"/>
          <w:lang w:eastAsia="ru-RU"/>
        </w:rPr>
      </w:pPr>
    </w:p>
    <w:p w:rsidR="00750198" w:rsidRPr="00B77315" w:rsidRDefault="009D68E3" w:rsidP="00F27D8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750198" w:rsidRPr="00750198">
        <w:rPr>
          <w:rFonts w:ascii="Times New Roman" w:eastAsia="Times New Roman" w:hAnsi="Times New Roman" w:cs="Times New Roman"/>
          <w:b/>
          <w:sz w:val="28"/>
          <w:szCs w:val="28"/>
          <w:lang w:eastAsia="ru-RU"/>
        </w:rPr>
        <w:t>.4. Оценка диспропорций совокупных расходов в жилищной сфере</w:t>
      </w:r>
    </w:p>
    <w:p w:rsidR="00474552" w:rsidRPr="00474552" w:rsidRDefault="00474552" w:rsidP="00505BCC">
      <w:pPr>
        <w:spacing w:after="0" w:line="360" w:lineRule="auto"/>
        <w:ind w:firstLine="708"/>
        <w:jc w:val="both"/>
        <w:rPr>
          <w:rFonts w:ascii="Times New Roman" w:eastAsia="Calibri" w:hAnsi="Times New Roman" w:cs="Times New Roman"/>
          <w:sz w:val="28"/>
          <w:szCs w:val="28"/>
        </w:rPr>
      </w:pPr>
      <w:r w:rsidRPr="00474552">
        <w:rPr>
          <w:rFonts w:ascii="Times New Roman" w:eastAsia="Calibri" w:hAnsi="Times New Roman" w:cs="Times New Roman"/>
          <w:sz w:val="28"/>
          <w:szCs w:val="28"/>
        </w:rPr>
        <w:t>Совокупные текущие</w:t>
      </w:r>
      <w:r>
        <w:rPr>
          <w:rFonts w:ascii="Times New Roman" w:eastAsia="Calibri" w:hAnsi="Times New Roman" w:cs="Times New Roman"/>
          <w:sz w:val="28"/>
          <w:szCs w:val="28"/>
        </w:rPr>
        <w:t xml:space="preserve"> и инвестиционные расходы в жилищной сфере складываются из расходов домохозяйств, организаций и государства. При оценке расходов государства следует учитывать, что расходы, направленные на стимулирование спроса на приобретение жилья (социальные выплаты)</w:t>
      </w:r>
      <w:r w:rsidR="00F159D0">
        <w:rPr>
          <w:rFonts w:ascii="Times New Roman" w:eastAsia="Calibri" w:hAnsi="Times New Roman" w:cs="Times New Roman"/>
          <w:sz w:val="28"/>
          <w:szCs w:val="28"/>
        </w:rPr>
        <w:t>,</w:t>
      </w:r>
      <w:r>
        <w:rPr>
          <w:rFonts w:ascii="Times New Roman" w:eastAsia="Calibri" w:hAnsi="Times New Roman" w:cs="Times New Roman"/>
          <w:sz w:val="28"/>
          <w:szCs w:val="28"/>
        </w:rPr>
        <w:t xml:space="preserve"> не являются конечными расходами и должны быть учтены как расходы домохозяйств или организаций</w:t>
      </w:r>
      <w:r w:rsidRPr="00505BCC">
        <w:rPr>
          <w:rFonts w:ascii="Times New Roman" w:eastAsia="Calibri" w:hAnsi="Times New Roman" w:cs="Times New Roman"/>
          <w:sz w:val="28"/>
          <w:szCs w:val="28"/>
        </w:rPr>
        <w:t xml:space="preserve">. </w:t>
      </w:r>
      <w:r w:rsidR="00E453A4" w:rsidRPr="00505BCC">
        <w:rPr>
          <w:rFonts w:ascii="Times New Roman" w:eastAsia="Calibri" w:hAnsi="Times New Roman" w:cs="Times New Roman"/>
          <w:sz w:val="28"/>
          <w:szCs w:val="28"/>
        </w:rPr>
        <w:t>Также при оценке совокупных расходов не учитываются расходы на благоустройство</w:t>
      </w:r>
      <w:r w:rsidR="00F159D0">
        <w:rPr>
          <w:rFonts w:ascii="Times New Roman" w:eastAsia="Calibri" w:hAnsi="Times New Roman" w:cs="Times New Roman"/>
          <w:sz w:val="28"/>
          <w:szCs w:val="28"/>
        </w:rPr>
        <w:t xml:space="preserve"> территорий</w:t>
      </w:r>
      <w:r w:rsidR="00E453A4" w:rsidRPr="00505BCC">
        <w:rPr>
          <w:rFonts w:ascii="Times New Roman" w:eastAsia="Calibri" w:hAnsi="Times New Roman" w:cs="Times New Roman"/>
          <w:sz w:val="28"/>
          <w:szCs w:val="28"/>
        </w:rPr>
        <w:t>. Соответственно</w:t>
      </w:r>
      <w:r w:rsidR="00E453A4">
        <w:rPr>
          <w:rFonts w:ascii="Times New Roman" w:eastAsia="Calibri" w:hAnsi="Times New Roman" w:cs="Times New Roman"/>
          <w:sz w:val="28"/>
          <w:szCs w:val="28"/>
        </w:rPr>
        <w:t xml:space="preserve"> из 1,2 трлн. руб. совокупных бюджетных расходов в 2012 году (табл. 7) при анализе совокупных расходов учитываются только 745 млрд., из которых 410 млрд. руб. могут быть отнесены к текущим расходам и 335 млрд. руб. – к инвестиционным (бюджетные инвестиции). </w:t>
      </w:r>
      <w:r>
        <w:rPr>
          <w:rFonts w:ascii="Times New Roman" w:eastAsia="Calibri" w:hAnsi="Times New Roman" w:cs="Times New Roman"/>
          <w:sz w:val="28"/>
          <w:szCs w:val="28"/>
        </w:rPr>
        <w:t xml:space="preserve"> </w:t>
      </w:r>
    </w:p>
    <w:p w:rsidR="001A7F55" w:rsidRPr="001A7F55" w:rsidRDefault="001A7F55" w:rsidP="00505BCC">
      <w:pPr>
        <w:spacing w:after="0" w:line="360" w:lineRule="auto"/>
        <w:ind w:firstLine="708"/>
        <w:jc w:val="both"/>
        <w:rPr>
          <w:rFonts w:ascii="Times New Roman" w:eastAsia="Calibri" w:hAnsi="Times New Roman" w:cs="Times New Roman"/>
          <w:sz w:val="28"/>
          <w:szCs w:val="28"/>
        </w:rPr>
      </w:pPr>
      <w:r w:rsidRPr="001A7F55">
        <w:rPr>
          <w:rFonts w:ascii="Times New Roman" w:eastAsia="Calibri" w:hAnsi="Times New Roman" w:cs="Times New Roman"/>
          <w:sz w:val="28"/>
          <w:szCs w:val="28"/>
        </w:rPr>
        <w:t>Совокупные (текущие и инвестиционные) расходы в жилищной сфере увеличились в 2000 – 2012 гг. в номинальном выражении с 0,5 трлн. руб. до 3,9 трлн. руб., при этом их доля в ВВП несколько снизилась – с 6,7% до 6,3%.  Вместе с тем существенные изменения претерпевала структура таких расходов – инвестиционная составляющая увеличилась в этот период с 38% до 54%.</w:t>
      </w:r>
      <w:r w:rsidR="00F26FB5" w:rsidRPr="00F26FB5">
        <w:rPr>
          <w:rFonts w:ascii="Times New Roman" w:eastAsia="Calibri" w:hAnsi="Times New Roman" w:cs="Times New Roman"/>
          <w:sz w:val="28"/>
          <w:szCs w:val="28"/>
        </w:rPr>
        <w:t xml:space="preserve"> </w:t>
      </w:r>
    </w:p>
    <w:p w:rsidR="001A7F55" w:rsidRPr="001A7F55" w:rsidRDefault="001A7F55" w:rsidP="00505BCC">
      <w:pPr>
        <w:spacing w:after="0" w:line="360" w:lineRule="auto"/>
        <w:ind w:firstLine="708"/>
        <w:jc w:val="both"/>
        <w:rPr>
          <w:rFonts w:ascii="Times New Roman" w:eastAsia="Calibri" w:hAnsi="Times New Roman" w:cs="Times New Roman"/>
          <w:sz w:val="28"/>
          <w:szCs w:val="28"/>
        </w:rPr>
      </w:pPr>
      <w:r w:rsidRPr="001A7F55">
        <w:rPr>
          <w:rFonts w:ascii="Times New Roman" w:eastAsia="Calibri" w:hAnsi="Times New Roman" w:cs="Times New Roman"/>
          <w:sz w:val="28"/>
          <w:szCs w:val="28"/>
        </w:rPr>
        <w:lastRenderedPageBreak/>
        <w:t xml:space="preserve">Однако данные инвестиции преимущественно </w:t>
      </w:r>
      <w:r w:rsidR="007270D3">
        <w:rPr>
          <w:rFonts w:ascii="Times New Roman" w:eastAsia="Calibri" w:hAnsi="Times New Roman" w:cs="Times New Roman"/>
          <w:sz w:val="28"/>
          <w:szCs w:val="28"/>
        </w:rPr>
        <w:t>направляются</w:t>
      </w:r>
      <w:r w:rsidRPr="001A7F55">
        <w:rPr>
          <w:rFonts w:ascii="Times New Roman" w:eastAsia="Calibri" w:hAnsi="Times New Roman" w:cs="Times New Roman"/>
          <w:sz w:val="28"/>
          <w:szCs w:val="28"/>
        </w:rPr>
        <w:t xml:space="preserve"> на увеличение объема жилищных активов, а не на обеспечение их необходимого состояния. Тем самым </w:t>
      </w:r>
      <w:r w:rsidR="007270D3">
        <w:rPr>
          <w:rFonts w:ascii="Times New Roman" w:eastAsia="Calibri" w:hAnsi="Times New Roman" w:cs="Times New Roman"/>
          <w:sz w:val="28"/>
          <w:szCs w:val="28"/>
        </w:rPr>
        <w:t xml:space="preserve">продолжается </w:t>
      </w:r>
      <w:r w:rsidR="00F26FB5">
        <w:rPr>
          <w:rFonts w:ascii="Times New Roman" w:eastAsia="Calibri" w:hAnsi="Times New Roman" w:cs="Times New Roman"/>
          <w:sz w:val="28"/>
          <w:szCs w:val="28"/>
        </w:rPr>
        <w:t xml:space="preserve">ранее сложившаяся тенденция, когда </w:t>
      </w:r>
      <w:r w:rsidRPr="001A7F55">
        <w:rPr>
          <w:rFonts w:ascii="Times New Roman" w:eastAsia="Calibri" w:hAnsi="Times New Roman" w:cs="Times New Roman"/>
          <w:sz w:val="28"/>
          <w:szCs w:val="28"/>
        </w:rPr>
        <w:t>темпы увеличения жилищного фонда опережа</w:t>
      </w:r>
      <w:r w:rsidR="00F26FB5">
        <w:rPr>
          <w:rFonts w:ascii="Times New Roman" w:eastAsia="Calibri" w:hAnsi="Times New Roman" w:cs="Times New Roman"/>
          <w:sz w:val="28"/>
          <w:szCs w:val="28"/>
        </w:rPr>
        <w:t>ют</w:t>
      </w:r>
      <w:r w:rsidRPr="001A7F55">
        <w:rPr>
          <w:rFonts w:ascii="Times New Roman" w:eastAsia="Calibri" w:hAnsi="Times New Roman" w:cs="Times New Roman"/>
          <w:sz w:val="28"/>
          <w:szCs w:val="28"/>
        </w:rPr>
        <w:t xml:space="preserve"> темпы увеличения объема восстановительных инвестиций в жилищной сфере. Недофинансирование </w:t>
      </w:r>
      <w:r w:rsidR="00F159D0">
        <w:rPr>
          <w:rFonts w:ascii="Times New Roman" w:eastAsia="Calibri" w:hAnsi="Times New Roman" w:cs="Times New Roman"/>
          <w:sz w:val="28"/>
          <w:szCs w:val="28"/>
        </w:rPr>
        <w:t xml:space="preserve">восстановительных </w:t>
      </w:r>
      <w:r w:rsidRPr="001A7F55">
        <w:rPr>
          <w:rFonts w:ascii="Times New Roman" w:eastAsia="Calibri" w:hAnsi="Times New Roman" w:cs="Times New Roman"/>
          <w:sz w:val="28"/>
          <w:szCs w:val="28"/>
        </w:rPr>
        <w:t>инвестиционных вложений в жилищную сферу, стабильно усугубляющееся наращиванием объема жилищного фонда</w:t>
      </w:r>
      <w:r w:rsidR="00F159D0">
        <w:rPr>
          <w:rFonts w:ascii="Times New Roman" w:eastAsia="Calibri" w:hAnsi="Times New Roman" w:cs="Times New Roman"/>
          <w:sz w:val="28"/>
          <w:szCs w:val="28"/>
        </w:rPr>
        <w:t>,</w:t>
      </w:r>
      <w:r w:rsidR="007270D3">
        <w:rPr>
          <w:rFonts w:ascii="Times New Roman" w:eastAsia="Calibri" w:hAnsi="Times New Roman" w:cs="Times New Roman"/>
          <w:sz w:val="28"/>
          <w:szCs w:val="28"/>
        </w:rPr>
        <w:t xml:space="preserve"> является фундаментальной причиной отмеченного ухудшения</w:t>
      </w:r>
      <w:r w:rsidRPr="001A7F55">
        <w:rPr>
          <w:rFonts w:ascii="Times New Roman" w:eastAsia="Calibri" w:hAnsi="Times New Roman" w:cs="Times New Roman"/>
          <w:sz w:val="28"/>
          <w:szCs w:val="28"/>
        </w:rPr>
        <w:t xml:space="preserve"> </w:t>
      </w:r>
      <w:r w:rsidR="007270D3">
        <w:rPr>
          <w:rFonts w:ascii="Times New Roman" w:eastAsia="Calibri" w:hAnsi="Times New Roman" w:cs="Times New Roman"/>
          <w:sz w:val="28"/>
          <w:szCs w:val="28"/>
        </w:rPr>
        <w:t>состояния</w:t>
      </w:r>
      <w:r w:rsidRPr="001A7F55">
        <w:rPr>
          <w:rFonts w:ascii="Times New Roman" w:eastAsia="Calibri" w:hAnsi="Times New Roman" w:cs="Times New Roman"/>
          <w:sz w:val="28"/>
          <w:szCs w:val="28"/>
        </w:rPr>
        <w:t xml:space="preserve"> жилищного фонда и коммунальных сетей.</w:t>
      </w:r>
    </w:p>
    <w:p w:rsidR="001A7F55" w:rsidRPr="001A7F55" w:rsidRDefault="001A7F55" w:rsidP="00505BCC">
      <w:pPr>
        <w:spacing w:after="0" w:line="360" w:lineRule="auto"/>
        <w:ind w:firstLine="708"/>
        <w:jc w:val="both"/>
        <w:rPr>
          <w:rFonts w:ascii="Times New Roman" w:eastAsia="Calibri" w:hAnsi="Times New Roman" w:cs="Times New Roman"/>
          <w:sz w:val="28"/>
          <w:szCs w:val="28"/>
        </w:rPr>
      </w:pPr>
      <w:r w:rsidRPr="001A7F55">
        <w:rPr>
          <w:rFonts w:ascii="Times New Roman" w:eastAsia="Calibri" w:hAnsi="Times New Roman" w:cs="Times New Roman"/>
          <w:sz w:val="28"/>
          <w:szCs w:val="28"/>
        </w:rPr>
        <w:t>Указанный вывод о нарастании экономических диспропорций (искажений) в жилищной сфере подтверждается следующими оценками:</w:t>
      </w:r>
    </w:p>
    <w:p w:rsidR="001A7F55" w:rsidRPr="001A7F55" w:rsidRDefault="001A7F55" w:rsidP="00505BCC">
      <w:pPr>
        <w:spacing w:after="0" w:line="360" w:lineRule="auto"/>
        <w:ind w:firstLine="708"/>
        <w:jc w:val="both"/>
        <w:rPr>
          <w:rFonts w:ascii="Times New Roman" w:eastAsia="Calibri" w:hAnsi="Times New Roman" w:cs="Times New Roman"/>
          <w:sz w:val="28"/>
          <w:szCs w:val="28"/>
        </w:rPr>
      </w:pPr>
      <w:r w:rsidRPr="001A7F55">
        <w:rPr>
          <w:rFonts w:ascii="Times New Roman" w:eastAsia="Calibri" w:hAnsi="Times New Roman" w:cs="Times New Roman"/>
          <w:sz w:val="28"/>
          <w:szCs w:val="28"/>
        </w:rPr>
        <w:t>1) инвестиции в восстановление существующего жилищного фонда (капитальный ремонт, реконструкция, строительство новых жилых зданий взамен снесенных ветхих зданий) снизились с 30% в 2000 году до 13% в 2012 году от инвестиций в создание дополнительного жилищного фонда (строительство новых жилых зданий на территориях, не занятых ранее жильем);</w:t>
      </w:r>
      <w:r w:rsidR="007270D3">
        <w:rPr>
          <w:rFonts w:ascii="Times New Roman" w:eastAsia="Calibri" w:hAnsi="Times New Roman" w:cs="Times New Roman"/>
          <w:sz w:val="28"/>
          <w:szCs w:val="28"/>
        </w:rPr>
        <w:t xml:space="preserve"> в результате </w:t>
      </w:r>
      <w:r w:rsidRPr="001A7F55">
        <w:rPr>
          <w:rFonts w:ascii="Times New Roman" w:eastAsia="Calibri" w:hAnsi="Times New Roman" w:cs="Times New Roman"/>
          <w:sz w:val="28"/>
          <w:szCs w:val="28"/>
        </w:rPr>
        <w:t xml:space="preserve">разрыв между необходимым объемом текущих (годовых) </w:t>
      </w:r>
      <w:r w:rsidR="00F159D0">
        <w:rPr>
          <w:rFonts w:ascii="Times New Roman" w:eastAsia="Calibri" w:hAnsi="Times New Roman" w:cs="Times New Roman"/>
          <w:sz w:val="28"/>
          <w:szCs w:val="28"/>
        </w:rPr>
        <w:t xml:space="preserve">восстановительных </w:t>
      </w:r>
      <w:r w:rsidRPr="001A7F55">
        <w:rPr>
          <w:rFonts w:ascii="Times New Roman" w:eastAsia="Calibri" w:hAnsi="Times New Roman" w:cs="Times New Roman"/>
          <w:sz w:val="28"/>
          <w:szCs w:val="28"/>
        </w:rPr>
        <w:t>инвестиций  в жилищной сфере и фактическим объемом таки</w:t>
      </w:r>
      <w:r w:rsidR="007270D3" w:rsidRPr="007270D3">
        <w:rPr>
          <w:rFonts w:ascii="Times New Roman" w:eastAsia="Calibri" w:hAnsi="Times New Roman" w:cs="Times New Roman"/>
          <w:sz w:val="28"/>
          <w:szCs w:val="28"/>
        </w:rPr>
        <w:t>х инвестиций постоянно возрастает</w:t>
      </w:r>
      <w:r w:rsidRPr="001A7F55">
        <w:rPr>
          <w:rFonts w:ascii="Times New Roman" w:eastAsia="Calibri" w:hAnsi="Times New Roman" w:cs="Times New Roman"/>
          <w:sz w:val="28"/>
          <w:szCs w:val="28"/>
        </w:rPr>
        <w:t>;</w:t>
      </w:r>
    </w:p>
    <w:p w:rsidR="001A7F55" w:rsidRPr="001A7F55" w:rsidRDefault="007270D3" w:rsidP="00505BC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A7F55" w:rsidRPr="001A7F55">
        <w:rPr>
          <w:rFonts w:ascii="Times New Roman" w:eastAsia="Calibri" w:hAnsi="Times New Roman" w:cs="Times New Roman"/>
          <w:sz w:val="28"/>
          <w:szCs w:val="28"/>
        </w:rPr>
        <w:t>) постоянный дефицит текущих восстановительных инвестиций в жилищной сфере привел к созданию накопленного дефицита таких инвестиций</w:t>
      </w:r>
      <w:r>
        <w:rPr>
          <w:rFonts w:ascii="Times New Roman" w:eastAsia="Calibri" w:hAnsi="Times New Roman" w:cs="Times New Roman"/>
          <w:sz w:val="28"/>
          <w:szCs w:val="28"/>
        </w:rPr>
        <w:t xml:space="preserve">, который в </w:t>
      </w:r>
      <w:r w:rsidR="001A7F55" w:rsidRPr="001A7F55">
        <w:rPr>
          <w:rFonts w:ascii="Times New Roman" w:eastAsia="Calibri" w:hAnsi="Times New Roman" w:cs="Times New Roman"/>
          <w:sz w:val="28"/>
          <w:szCs w:val="28"/>
        </w:rPr>
        <w:t xml:space="preserve">2012 году </w:t>
      </w:r>
      <w:r>
        <w:rPr>
          <w:rFonts w:ascii="Times New Roman" w:eastAsia="Calibri" w:hAnsi="Times New Roman" w:cs="Times New Roman"/>
          <w:sz w:val="28"/>
          <w:szCs w:val="28"/>
        </w:rPr>
        <w:t>оценивается в объеме</w:t>
      </w:r>
      <w:r w:rsidR="001A7F55" w:rsidRPr="001A7F55">
        <w:rPr>
          <w:rFonts w:ascii="Times New Roman" w:eastAsia="Calibri" w:hAnsi="Times New Roman" w:cs="Times New Roman"/>
          <w:sz w:val="28"/>
          <w:szCs w:val="28"/>
        </w:rPr>
        <w:t xml:space="preserve"> 22,6 трлн. руб., или 36% ВВП;</w:t>
      </w:r>
    </w:p>
    <w:p w:rsidR="001A7F55" w:rsidRPr="001A7F55" w:rsidRDefault="007270D3" w:rsidP="00505BC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A7F55" w:rsidRPr="001A7F55">
        <w:rPr>
          <w:rFonts w:ascii="Times New Roman" w:eastAsia="Calibri" w:hAnsi="Times New Roman" w:cs="Times New Roman"/>
          <w:sz w:val="28"/>
          <w:szCs w:val="28"/>
        </w:rPr>
        <w:t>) доля потребленного жилищного фонда – площади жилищного фонда, соответствующая доле невозмещенного за счет восстановительных инвестиций износа жилищного фонда за вычетом 15%</w:t>
      </w:r>
      <w:r w:rsidR="001A7F55" w:rsidRPr="001A7F55">
        <w:rPr>
          <w:rFonts w:ascii="Times New Roman" w:eastAsia="Calibri" w:hAnsi="Times New Roman" w:cs="Times New Roman"/>
          <w:sz w:val="28"/>
          <w:szCs w:val="28"/>
          <w:vertAlign w:val="superscript"/>
        </w:rPr>
        <w:footnoteReference w:id="35"/>
      </w:r>
      <w:r w:rsidR="001A7F55" w:rsidRPr="001A7F55">
        <w:rPr>
          <w:rFonts w:ascii="Times New Roman" w:eastAsia="Calibri" w:hAnsi="Times New Roman" w:cs="Times New Roman"/>
          <w:sz w:val="28"/>
          <w:szCs w:val="28"/>
        </w:rPr>
        <w:t xml:space="preserve"> - увеличилась с 2000 по 2012 годы с 15% до 18,5%. Доля потребленных коммунальных сетей </w:t>
      </w:r>
      <w:r w:rsidR="001A7F55" w:rsidRPr="001A7F55">
        <w:rPr>
          <w:rFonts w:ascii="Times New Roman" w:eastAsia="Calibri" w:hAnsi="Times New Roman" w:cs="Times New Roman"/>
          <w:sz w:val="28"/>
          <w:szCs w:val="28"/>
        </w:rPr>
        <w:lastRenderedPageBreak/>
        <w:t>увеличилась за данный период в среднем с 27% до 37% от общей протяженности сетей;</w:t>
      </w:r>
    </w:p>
    <w:p w:rsidR="001A7F55" w:rsidRPr="001A7F55" w:rsidRDefault="007270D3" w:rsidP="00505BC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A7F55" w:rsidRPr="001A7F55">
        <w:rPr>
          <w:rFonts w:ascii="Times New Roman" w:eastAsia="Calibri" w:hAnsi="Times New Roman" w:cs="Times New Roman"/>
          <w:sz w:val="28"/>
          <w:szCs w:val="28"/>
        </w:rPr>
        <w:t>) увеличение доли потребленного жилищного фонда, который подлежит либо восстановлению, либо выбытию, существующего лишь условно и не производящего жилищные блага, привело к более медленному увеличению эффективной обеспеченности граждан жильем по сравнению с увеличением номинальной обеспеченности, то есть площади всего (</w:t>
      </w:r>
      <w:proofErr w:type="spellStart"/>
      <w:r w:rsidR="001A7F55" w:rsidRPr="001A7F55">
        <w:rPr>
          <w:rFonts w:ascii="Times New Roman" w:eastAsia="Calibri" w:hAnsi="Times New Roman" w:cs="Times New Roman"/>
          <w:sz w:val="28"/>
          <w:szCs w:val="28"/>
        </w:rPr>
        <w:t>непотребленного</w:t>
      </w:r>
      <w:proofErr w:type="spellEnd"/>
      <w:r w:rsidR="001A7F55" w:rsidRPr="001A7F55">
        <w:rPr>
          <w:rFonts w:ascii="Times New Roman" w:eastAsia="Calibri" w:hAnsi="Times New Roman" w:cs="Times New Roman"/>
          <w:sz w:val="28"/>
          <w:szCs w:val="28"/>
        </w:rPr>
        <w:t xml:space="preserve"> и потребленного условно) жилищного фонда. Если номинальная обеспеченность граждан жильем увеличилась за 12 лет на 21%</w:t>
      </w:r>
      <w:r w:rsidR="00F813E9">
        <w:rPr>
          <w:rFonts w:ascii="Times New Roman" w:eastAsia="Calibri" w:hAnsi="Times New Roman" w:cs="Times New Roman"/>
          <w:sz w:val="28"/>
          <w:szCs w:val="28"/>
        </w:rPr>
        <w:t xml:space="preserve"> (см. табл. 1)</w:t>
      </w:r>
      <w:r w:rsidR="001A7F55" w:rsidRPr="001A7F55">
        <w:rPr>
          <w:rFonts w:ascii="Times New Roman" w:eastAsia="Calibri" w:hAnsi="Times New Roman" w:cs="Times New Roman"/>
          <w:sz w:val="28"/>
          <w:szCs w:val="28"/>
        </w:rPr>
        <w:t xml:space="preserve">, то эффективная обеспеченность </w:t>
      </w:r>
      <w:r w:rsidR="00F813E9">
        <w:rPr>
          <w:rFonts w:ascii="Times New Roman" w:eastAsia="Calibri" w:hAnsi="Times New Roman" w:cs="Times New Roman"/>
          <w:sz w:val="28"/>
          <w:szCs w:val="28"/>
        </w:rPr>
        <w:t xml:space="preserve">- </w:t>
      </w:r>
      <w:r w:rsidR="00F813E9" w:rsidRPr="00F813E9">
        <w:rPr>
          <w:rFonts w:ascii="Times New Roman" w:eastAsia="Calibri" w:hAnsi="Times New Roman" w:cs="Times New Roman"/>
          <w:sz w:val="28"/>
          <w:szCs w:val="28"/>
        </w:rPr>
        <w:t>только на 18%</w:t>
      </w:r>
      <w:r w:rsidR="00F813E9">
        <w:rPr>
          <w:rFonts w:ascii="Times New Roman" w:eastAsia="Calibri" w:hAnsi="Times New Roman" w:cs="Times New Roman"/>
          <w:sz w:val="28"/>
          <w:szCs w:val="28"/>
        </w:rPr>
        <w:t xml:space="preserve"> (</w:t>
      </w:r>
      <w:r w:rsidR="001A7F55" w:rsidRPr="001A7F55">
        <w:rPr>
          <w:rFonts w:ascii="Times New Roman" w:eastAsia="Calibri" w:hAnsi="Times New Roman" w:cs="Times New Roman"/>
          <w:sz w:val="28"/>
          <w:szCs w:val="28"/>
        </w:rPr>
        <w:t>с 16 кв. м на ч</w:t>
      </w:r>
      <w:r w:rsidR="00F813E9">
        <w:rPr>
          <w:rFonts w:ascii="Times New Roman" w:eastAsia="Calibri" w:hAnsi="Times New Roman" w:cs="Times New Roman"/>
          <w:sz w:val="28"/>
          <w:szCs w:val="28"/>
        </w:rPr>
        <w:t>еловека до 19 кв. м на человека)</w:t>
      </w:r>
      <w:r w:rsidR="001A7F55" w:rsidRPr="001A7F55">
        <w:rPr>
          <w:rFonts w:ascii="Times New Roman" w:eastAsia="Calibri" w:hAnsi="Times New Roman" w:cs="Times New Roman"/>
          <w:sz w:val="28"/>
          <w:szCs w:val="28"/>
        </w:rPr>
        <w:t>;</w:t>
      </w:r>
    </w:p>
    <w:p w:rsidR="001A7F55" w:rsidRPr="001A7F55" w:rsidRDefault="00F813E9" w:rsidP="00505BC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A7F55" w:rsidRPr="001A7F55">
        <w:rPr>
          <w:rFonts w:ascii="Times New Roman" w:eastAsia="Calibri" w:hAnsi="Times New Roman" w:cs="Times New Roman"/>
          <w:sz w:val="28"/>
          <w:szCs w:val="28"/>
        </w:rPr>
        <w:t>) основным источником финансирования расходов в жилищн</w:t>
      </w:r>
      <w:r>
        <w:rPr>
          <w:rFonts w:ascii="Times New Roman" w:eastAsia="Calibri" w:hAnsi="Times New Roman" w:cs="Times New Roman"/>
          <w:sz w:val="28"/>
          <w:szCs w:val="28"/>
        </w:rPr>
        <w:t>ой сфере являются домохозяйства</w:t>
      </w:r>
      <w:r w:rsidR="001A7F55" w:rsidRPr="001A7F55">
        <w:rPr>
          <w:rFonts w:ascii="Times New Roman" w:eastAsia="Calibri" w:hAnsi="Times New Roman" w:cs="Times New Roman"/>
          <w:sz w:val="28"/>
          <w:szCs w:val="28"/>
        </w:rPr>
        <w:t xml:space="preserve">, доля </w:t>
      </w:r>
      <w:r w:rsidR="00F159D0">
        <w:rPr>
          <w:rFonts w:ascii="Times New Roman" w:eastAsia="Calibri" w:hAnsi="Times New Roman" w:cs="Times New Roman"/>
          <w:sz w:val="28"/>
          <w:szCs w:val="28"/>
        </w:rPr>
        <w:t xml:space="preserve">расходов </w:t>
      </w:r>
      <w:r w:rsidR="001A7F55" w:rsidRPr="001A7F55">
        <w:rPr>
          <w:rFonts w:ascii="Times New Roman" w:eastAsia="Calibri" w:hAnsi="Times New Roman" w:cs="Times New Roman"/>
          <w:sz w:val="28"/>
          <w:szCs w:val="28"/>
        </w:rPr>
        <w:t>которых увеличилась за рассматриваемый период с 61% до 73%. Участие государства сократилось за тот же период с 29% до 19%</w:t>
      </w:r>
      <w:r w:rsidR="00F159D0">
        <w:rPr>
          <w:rFonts w:ascii="Times New Roman" w:eastAsia="Calibri" w:hAnsi="Times New Roman" w:cs="Times New Roman"/>
          <w:sz w:val="28"/>
          <w:szCs w:val="28"/>
        </w:rPr>
        <w:t>. Т</w:t>
      </w:r>
      <w:r w:rsidR="001A7F55" w:rsidRPr="001A7F55">
        <w:rPr>
          <w:rFonts w:ascii="Times New Roman" w:eastAsia="Calibri" w:hAnsi="Times New Roman" w:cs="Times New Roman"/>
          <w:sz w:val="28"/>
          <w:szCs w:val="28"/>
        </w:rPr>
        <w:t xml:space="preserve">аким образом, государственные расходы были замещены частными расходами граждан. </w:t>
      </w:r>
      <w:proofErr w:type="gramStart"/>
      <w:r w:rsidR="001A7F55" w:rsidRPr="001A7F55">
        <w:rPr>
          <w:rFonts w:ascii="Times New Roman" w:eastAsia="Calibri" w:hAnsi="Times New Roman" w:cs="Times New Roman"/>
          <w:sz w:val="28"/>
          <w:szCs w:val="28"/>
        </w:rPr>
        <w:t>При этом доля бизнеса, в том числе привлеченных бизнесом заемных средств, оставалась практически неизменной на уровне порядка 10%. При этом 97% инвестиционных расходов граждан</w:t>
      </w:r>
      <w:r w:rsidR="00F159D0">
        <w:rPr>
          <w:rFonts w:ascii="Times New Roman" w:eastAsia="Calibri" w:hAnsi="Times New Roman" w:cs="Times New Roman"/>
          <w:sz w:val="28"/>
          <w:szCs w:val="28"/>
        </w:rPr>
        <w:t xml:space="preserve"> (</w:t>
      </w:r>
      <w:r w:rsidR="001A7F55" w:rsidRPr="001A7F55">
        <w:rPr>
          <w:rFonts w:ascii="Times New Roman" w:eastAsia="Calibri" w:hAnsi="Times New Roman" w:cs="Times New Roman"/>
          <w:sz w:val="28"/>
          <w:szCs w:val="28"/>
        </w:rPr>
        <w:t>1,49 трлн. руб. в 2012 году</w:t>
      </w:r>
      <w:r w:rsidR="00F159D0">
        <w:rPr>
          <w:rFonts w:ascii="Times New Roman" w:eastAsia="Calibri" w:hAnsi="Times New Roman" w:cs="Times New Roman"/>
          <w:sz w:val="28"/>
          <w:szCs w:val="28"/>
        </w:rPr>
        <w:t>)</w:t>
      </w:r>
      <w:r w:rsidR="001A7F55" w:rsidRPr="001A7F55">
        <w:rPr>
          <w:rFonts w:ascii="Times New Roman" w:eastAsia="Calibri" w:hAnsi="Times New Roman" w:cs="Times New Roman"/>
          <w:sz w:val="28"/>
          <w:szCs w:val="28"/>
        </w:rPr>
        <w:t xml:space="preserve"> приходится на инвестиции в создание дополнительного жилищного фонда, который составил в 2012 году 2% от общей площади жилищного фонда, и только 3%, или 45 млрд. руб., было направлено гражданами на</w:t>
      </w:r>
      <w:proofErr w:type="gramEnd"/>
      <w:r w:rsidR="001A7F55" w:rsidRPr="001A7F55">
        <w:rPr>
          <w:rFonts w:ascii="Times New Roman" w:eastAsia="Calibri" w:hAnsi="Times New Roman" w:cs="Times New Roman"/>
          <w:sz w:val="28"/>
          <w:szCs w:val="28"/>
        </w:rPr>
        <w:t xml:space="preserve"> поддержание необходимого состояния жилищного фонда</w:t>
      </w:r>
      <w:r w:rsidR="00F159D0">
        <w:rPr>
          <w:rFonts w:ascii="Times New Roman" w:eastAsia="Calibri" w:hAnsi="Times New Roman" w:cs="Times New Roman"/>
          <w:sz w:val="28"/>
          <w:szCs w:val="28"/>
        </w:rPr>
        <w:t xml:space="preserve"> (</w:t>
      </w:r>
      <w:r w:rsidR="001A7F55" w:rsidRPr="001A7F55">
        <w:rPr>
          <w:rFonts w:ascii="Times New Roman" w:eastAsia="Calibri" w:hAnsi="Times New Roman" w:cs="Times New Roman"/>
          <w:sz w:val="28"/>
          <w:szCs w:val="28"/>
        </w:rPr>
        <w:t>6 млрд. руб. на капитальный ремонт многоквартирных домов и 39 млрд. руб. на восстановительное строительство жилья</w:t>
      </w:r>
      <w:r w:rsidR="00F159D0">
        <w:rPr>
          <w:rFonts w:ascii="Times New Roman" w:eastAsia="Calibri" w:hAnsi="Times New Roman" w:cs="Times New Roman"/>
          <w:sz w:val="28"/>
          <w:szCs w:val="28"/>
        </w:rPr>
        <w:t>)</w:t>
      </w:r>
      <w:r w:rsidR="001A7F55" w:rsidRPr="001A7F55">
        <w:rPr>
          <w:rFonts w:ascii="Times New Roman" w:eastAsia="Calibri" w:hAnsi="Times New Roman" w:cs="Times New Roman"/>
          <w:sz w:val="28"/>
          <w:szCs w:val="28"/>
        </w:rPr>
        <w:t>.</w:t>
      </w:r>
    </w:p>
    <w:p w:rsidR="001A7F55" w:rsidRPr="001A7F55" w:rsidRDefault="001A7F55" w:rsidP="00505BCC">
      <w:pPr>
        <w:spacing w:after="0" w:line="360" w:lineRule="auto"/>
        <w:ind w:firstLine="708"/>
        <w:jc w:val="both"/>
        <w:rPr>
          <w:rFonts w:ascii="Times New Roman" w:eastAsia="Calibri" w:hAnsi="Times New Roman" w:cs="Times New Roman"/>
          <w:sz w:val="28"/>
          <w:szCs w:val="28"/>
        </w:rPr>
      </w:pPr>
      <w:r w:rsidRPr="001A7F55">
        <w:rPr>
          <w:rFonts w:ascii="Times New Roman" w:eastAsia="Calibri" w:hAnsi="Times New Roman" w:cs="Times New Roman"/>
          <w:sz w:val="28"/>
          <w:szCs w:val="28"/>
        </w:rPr>
        <w:t>На основании указанных оценок можно сделать вывод о том, что в условиях накопившихся фундаментальны</w:t>
      </w:r>
      <w:r w:rsidR="00F813E9">
        <w:rPr>
          <w:rFonts w:ascii="Times New Roman" w:eastAsia="Calibri" w:hAnsi="Times New Roman" w:cs="Times New Roman"/>
          <w:sz w:val="28"/>
          <w:szCs w:val="28"/>
        </w:rPr>
        <w:t>х дисбалансов в жилищной сфере</w:t>
      </w:r>
      <w:r w:rsidRPr="001A7F55">
        <w:rPr>
          <w:rFonts w:ascii="Times New Roman" w:eastAsia="Calibri" w:hAnsi="Times New Roman" w:cs="Times New Roman"/>
          <w:sz w:val="28"/>
          <w:szCs w:val="28"/>
        </w:rPr>
        <w:t xml:space="preserve">, дальнейшее наращивание объема дополнительного жилищного фонда без увеличения восстановительных инвестиций в жилищной сфере может привести к катастрофическим последствиям для социально-экономической ситуации в стране.  </w:t>
      </w:r>
    </w:p>
    <w:p w:rsidR="001A7F55" w:rsidRDefault="001A7F55" w:rsidP="00505BCC">
      <w:pPr>
        <w:spacing w:after="0" w:line="360" w:lineRule="auto"/>
        <w:ind w:firstLine="708"/>
        <w:jc w:val="both"/>
        <w:rPr>
          <w:rFonts w:ascii="Times New Roman" w:eastAsia="Calibri" w:hAnsi="Times New Roman" w:cs="Times New Roman"/>
          <w:sz w:val="28"/>
          <w:szCs w:val="28"/>
        </w:rPr>
      </w:pPr>
      <w:proofErr w:type="gramStart"/>
      <w:r w:rsidRPr="001A7F55">
        <w:rPr>
          <w:rFonts w:ascii="Times New Roman" w:eastAsia="Calibri" w:hAnsi="Times New Roman" w:cs="Times New Roman"/>
          <w:sz w:val="28"/>
          <w:szCs w:val="28"/>
        </w:rPr>
        <w:lastRenderedPageBreak/>
        <w:t xml:space="preserve">Наращивание объема жилищного фонда без влияния на его структуру по уровню износа не только постоянно увеличивает финансовую нагрузку на будущие поколения по финансированию инвестиций в поддержание жилищного фонда и коммунальной инфраструктуры, но становится со временем все менее эффективным инструментом достижения цели повышения обеспеченности граждан жильем, поскольку возрастает не только доля, но и масса потребленного жилищного фонда.  </w:t>
      </w:r>
      <w:proofErr w:type="gramEnd"/>
    </w:p>
    <w:p w:rsidR="0042272E" w:rsidRDefault="0042272E" w:rsidP="00505BCC">
      <w:pPr>
        <w:spacing w:after="0" w:line="360" w:lineRule="auto"/>
        <w:ind w:firstLine="708"/>
        <w:jc w:val="both"/>
        <w:rPr>
          <w:rFonts w:ascii="Times New Roman" w:eastAsia="Calibri" w:hAnsi="Times New Roman" w:cs="Times New Roman"/>
          <w:sz w:val="28"/>
          <w:szCs w:val="28"/>
        </w:rPr>
      </w:pPr>
    </w:p>
    <w:p w:rsidR="001A7F55" w:rsidRPr="00034A37" w:rsidRDefault="009D68E3" w:rsidP="009D68E3">
      <w:pPr>
        <w:spacing w:after="0" w:line="36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w:t>
      </w:r>
      <w:r w:rsidR="0042272E" w:rsidRPr="00034A37">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5</w:t>
      </w:r>
      <w:r w:rsidR="001A7F55" w:rsidRPr="00034A37">
        <w:rPr>
          <w:rFonts w:ascii="Times New Roman" w:eastAsia="Calibri" w:hAnsi="Times New Roman" w:cs="Times New Roman"/>
          <w:b/>
          <w:sz w:val="28"/>
          <w:szCs w:val="28"/>
          <w:lang w:eastAsia="ru-RU"/>
        </w:rPr>
        <w:t>. Типологические особенности российской жилищной политики</w:t>
      </w:r>
    </w:p>
    <w:p w:rsidR="001A7F55" w:rsidRPr="001B58B9" w:rsidRDefault="001A7F55" w:rsidP="00505BCC">
      <w:pPr>
        <w:spacing w:after="0" w:line="360" w:lineRule="auto"/>
        <w:ind w:firstLine="709"/>
        <w:jc w:val="both"/>
        <w:rPr>
          <w:rFonts w:ascii="Times New Roman" w:eastAsia="Calibri" w:hAnsi="Times New Roman" w:cs="Times New Roman"/>
          <w:sz w:val="28"/>
          <w:szCs w:val="28"/>
          <w:lang w:eastAsia="ru-RU"/>
        </w:rPr>
      </w:pPr>
      <w:r w:rsidRPr="002A6006">
        <w:rPr>
          <w:rFonts w:ascii="Times New Roman" w:eastAsia="Calibri" w:hAnsi="Times New Roman" w:cs="Times New Roman"/>
          <w:sz w:val="28"/>
          <w:szCs w:val="28"/>
          <w:lang w:eastAsia="ru-RU"/>
        </w:rPr>
        <w:t xml:space="preserve">В современной литературе жилищную политику принято рассматривать как механизм государственного корректирования рынка жилья, т.е. рыночные контракты служат в качестве главного инструмента распределения жилья, тогда как государственное вмешательство осуществляется в виде корректирования экономических и институциональных параметров рыночных контрактов. </w:t>
      </w:r>
      <w:r w:rsidRPr="001B58B9">
        <w:rPr>
          <w:rFonts w:ascii="Times New Roman" w:eastAsia="Calibri" w:hAnsi="Times New Roman" w:cs="Times New Roman"/>
          <w:sz w:val="28"/>
          <w:szCs w:val="28"/>
          <w:lang w:eastAsia="ru-RU"/>
        </w:rPr>
        <w:t>Можно предположить, что объем «государственного корректирования» будет зависеть от уровня государственного участия на рынке жилья</w:t>
      </w:r>
      <w:r w:rsidR="00662693">
        <w:rPr>
          <w:rFonts w:ascii="Times New Roman" w:eastAsia="Calibri" w:hAnsi="Times New Roman" w:cs="Times New Roman"/>
          <w:sz w:val="28"/>
          <w:szCs w:val="28"/>
          <w:lang w:eastAsia="ru-RU"/>
        </w:rPr>
        <w:t xml:space="preserve"> (</w:t>
      </w:r>
      <w:r w:rsidR="00662693" w:rsidRPr="00662693">
        <w:rPr>
          <w:rFonts w:ascii="Times New Roman" w:eastAsia="Calibri" w:hAnsi="Times New Roman" w:cs="Times New Roman"/>
          <w:sz w:val="28"/>
          <w:szCs w:val="28"/>
          <w:lang w:eastAsia="ru-RU"/>
        </w:rPr>
        <w:tab/>
      </w:r>
      <w:bookmarkStart w:id="13" w:name="OLE_LINK58"/>
      <w:bookmarkStart w:id="14" w:name="OLE_LINK59"/>
      <w:proofErr w:type="spellStart"/>
      <w:r w:rsidR="00662693" w:rsidRPr="00662693">
        <w:rPr>
          <w:rFonts w:ascii="Times New Roman" w:eastAsia="Calibri" w:hAnsi="Times New Roman" w:cs="Times New Roman"/>
          <w:sz w:val="28"/>
          <w:szCs w:val="28"/>
          <w:lang w:eastAsia="ru-RU"/>
        </w:rPr>
        <w:t>Stamso</w:t>
      </w:r>
      <w:proofErr w:type="spellEnd"/>
      <w:r w:rsidR="00662693">
        <w:rPr>
          <w:rFonts w:ascii="Times New Roman" w:eastAsia="Calibri" w:hAnsi="Times New Roman" w:cs="Times New Roman"/>
          <w:sz w:val="28"/>
          <w:szCs w:val="28"/>
          <w:lang w:eastAsia="ru-RU"/>
        </w:rPr>
        <w:t xml:space="preserve">, </w:t>
      </w:r>
      <w:r w:rsidR="00662693" w:rsidRPr="00662693">
        <w:rPr>
          <w:rFonts w:ascii="Times New Roman" w:eastAsia="Calibri" w:hAnsi="Times New Roman" w:cs="Times New Roman"/>
          <w:sz w:val="28"/>
          <w:szCs w:val="28"/>
          <w:lang w:eastAsia="ru-RU"/>
        </w:rPr>
        <w:t>20</w:t>
      </w:r>
      <w:r w:rsidR="00662693">
        <w:rPr>
          <w:rFonts w:ascii="Times New Roman" w:eastAsia="Calibri" w:hAnsi="Times New Roman" w:cs="Times New Roman"/>
          <w:sz w:val="28"/>
          <w:szCs w:val="28"/>
          <w:lang w:eastAsia="ru-RU"/>
        </w:rPr>
        <w:t>10</w:t>
      </w:r>
      <w:bookmarkEnd w:id="13"/>
      <w:bookmarkEnd w:id="14"/>
      <w:r w:rsidR="00662693">
        <w:rPr>
          <w:rFonts w:ascii="Times New Roman" w:eastAsia="Calibri" w:hAnsi="Times New Roman" w:cs="Times New Roman"/>
          <w:sz w:val="28"/>
          <w:szCs w:val="28"/>
          <w:lang w:eastAsia="ru-RU"/>
        </w:rPr>
        <w:t xml:space="preserve">, </w:t>
      </w:r>
      <w:r w:rsidR="00662693">
        <w:rPr>
          <w:rFonts w:ascii="Times New Roman" w:eastAsia="Calibri" w:hAnsi="Times New Roman" w:cs="Times New Roman"/>
          <w:sz w:val="28"/>
          <w:szCs w:val="28"/>
          <w:lang w:val="en-US" w:eastAsia="ru-RU"/>
        </w:rPr>
        <w:t>Housing</w:t>
      </w:r>
      <w:r w:rsidR="00662693" w:rsidRPr="00662693">
        <w:rPr>
          <w:rFonts w:ascii="Times New Roman" w:eastAsia="Calibri" w:hAnsi="Times New Roman" w:cs="Times New Roman"/>
          <w:sz w:val="28"/>
          <w:szCs w:val="28"/>
          <w:lang w:eastAsia="ru-RU"/>
        </w:rPr>
        <w:t>…, 2004</w:t>
      </w:r>
      <w:r w:rsidR="00662693">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w:t>
      </w:r>
    </w:p>
    <w:p w:rsidR="001A7F55" w:rsidRPr="001B58B9" w:rsidRDefault="001A7F55"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Следуя классификации моделей государства благосостояния </w:t>
      </w:r>
      <w:proofErr w:type="spellStart"/>
      <w:r w:rsidRPr="001B58B9">
        <w:rPr>
          <w:rFonts w:ascii="Times New Roman" w:eastAsia="Calibri" w:hAnsi="Times New Roman" w:cs="Times New Roman"/>
          <w:sz w:val="28"/>
          <w:szCs w:val="28"/>
          <w:lang w:eastAsia="ru-RU"/>
        </w:rPr>
        <w:t>Эспинг</w:t>
      </w:r>
      <w:proofErr w:type="spellEnd"/>
      <w:r w:rsidRPr="001B58B9">
        <w:rPr>
          <w:rFonts w:ascii="Times New Roman" w:eastAsia="Calibri" w:hAnsi="Times New Roman" w:cs="Times New Roman"/>
          <w:sz w:val="28"/>
          <w:szCs w:val="28"/>
          <w:lang w:eastAsia="ru-RU"/>
        </w:rPr>
        <w:t>-Андерсена (</w:t>
      </w:r>
      <w:proofErr w:type="spellStart"/>
      <w:r w:rsidR="00E54212" w:rsidRPr="00E54212">
        <w:rPr>
          <w:rFonts w:ascii="Times New Roman" w:eastAsia="Calibri" w:hAnsi="Times New Roman" w:cs="Times New Roman"/>
          <w:sz w:val="28"/>
          <w:szCs w:val="28"/>
          <w:lang w:eastAsia="ru-RU"/>
        </w:rPr>
        <w:t>Esping-Andersen</w:t>
      </w:r>
      <w:proofErr w:type="spellEnd"/>
      <w:r w:rsidR="00E54212">
        <w:rPr>
          <w:rFonts w:ascii="Times New Roman" w:eastAsia="Calibri" w:hAnsi="Times New Roman" w:cs="Times New Roman"/>
          <w:sz w:val="28"/>
          <w:szCs w:val="28"/>
          <w:lang w:eastAsia="ru-RU"/>
        </w:rPr>
        <w:t>,</w:t>
      </w:r>
      <w:r w:rsidR="00E54212" w:rsidRPr="00E54212">
        <w:rPr>
          <w:rFonts w:ascii="Times New Roman" w:eastAsia="Calibri" w:hAnsi="Times New Roman" w:cs="Times New Roman"/>
          <w:sz w:val="28"/>
          <w:szCs w:val="28"/>
          <w:lang w:eastAsia="ru-RU"/>
        </w:rPr>
        <w:t xml:space="preserve"> </w:t>
      </w:r>
      <w:r w:rsidRPr="001B58B9">
        <w:rPr>
          <w:rFonts w:ascii="Times New Roman" w:eastAsia="Calibri" w:hAnsi="Times New Roman" w:cs="Times New Roman"/>
          <w:sz w:val="28"/>
          <w:szCs w:val="28"/>
          <w:lang w:eastAsia="ru-RU"/>
        </w:rPr>
        <w:t>1990)</w:t>
      </w:r>
      <w:r>
        <w:rPr>
          <w:rFonts w:ascii="Times New Roman" w:eastAsia="Calibri" w:hAnsi="Times New Roman" w:cs="Times New Roman"/>
          <w:sz w:val="28"/>
          <w:szCs w:val="28"/>
          <w:lang w:eastAsia="ru-RU"/>
        </w:rPr>
        <w:t>, при оценке модели государственных интервенций</w:t>
      </w:r>
      <w:r w:rsidRPr="001B58B9">
        <w:rPr>
          <w:rFonts w:ascii="Times New Roman" w:eastAsia="Calibri" w:hAnsi="Times New Roman" w:cs="Times New Roman"/>
          <w:sz w:val="28"/>
          <w:szCs w:val="28"/>
          <w:lang w:eastAsia="ru-RU"/>
        </w:rPr>
        <w:t xml:space="preserve"> на рынке жилья в литературе используются три связанные между собой параметра моделей государства благосостояния, но уже применительно к сфере жилья: </w:t>
      </w:r>
    </w:p>
    <w:p w:rsidR="001A7F55" w:rsidRPr="001B58B9" w:rsidRDefault="001A7F55" w:rsidP="00505BCC">
      <w:pPr>
        <w:numPr>
          <w:ilvl w:val="0"/>
          <w:numId w:val="7"/>
        </w:numPr>
        <w:spacing w:after="0" w:line="360" w:lineRule="auto"/>
        <w:ind w:left="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уровень </w:t>
      </w:r>
      <w:proofErr w:type="spellStart"/>
      <w:r w:rsidRPr="001B58B9">
        <w:rPr>
          <w:rFonts w:ascii="Times New Roman" w:eastAsia="Calibri" w:hAnsi="Times New Roman" w:cs="Times New Roman"/>
          <w:sz w:val="28"/>
          <w:szCs w:val="28"/>
          <w:lang w:eastAsia="ru-RU"/>
        </w:rPr>
        <w:t>декоммодификации</w:t>
      </w:r>
      <w:proofErr w:type="spellEnd"/>
      <w:r w:rsidRPr="001B58B9">
        <w:rPr>
          <w:rFonts w:ascii="Times New Roman" w:eastAsia="Calibri" w:hAnsi="Times New Roman" w:cs="Times New Roman"/>
          <w:sz w:val="28"/>
          <w:szCs w:val="28"/>
          <w:lang w:eastAsia="ru-RU"/>
        </w:rPr>
        <w:t xml:space="preserve"> показывает, в какой степени жилищная обеспеченность домохозяйства связана с его доходом – низкий уровень такой связи говорит о высоком уровне </w:t>
      </w:r>
      <w:proofErr w:type="spellStart"/>
      <w:r w:rsidRPr="001B58B9">
        <w:rPr>
          <w:rFonts w:ascii="Times New Roman" w:eastAsia="Calibri" w:hAnsi="Times New Roman" w:cs="Times New Roman"/>
          <w:sz w:val="28"/>
          <w:szCs w:val="28"/>
          <w:lang w:eastAsia="ru-RU"/>
        </w:rPr>
        <w:t>декоммодификации</w:t>
      </w:r>
      <w:proofErr w:type="spellEnd"/>
      <w:r w:rsidRPr="001B58B9">
        <w:rPr>
          <w:rFonts w:ascii="Times New Roman" w:eastAsia="Calibri" w:hAnsi="Times New Roman" w:cs="Times New Roman"/>
          <w:sz w:val="28"/>
          <w:szCs w:val="28"/>
          <w:lang w:eastAsia="ru-RU"/>
        </w:rPr>
        <w:t>;</w:t>
      </w:r>
    </w:p>
    <w:p w:rsidR="001A7F55" w:rsidRPr="001B58B9" w:rsidRDefault="001A7F55" w:rsidP="00505BCC">
      <w:pPr>
        <w:numPr>
          <w:ilvl w:val="0"/>
          <w:numId w:val="7"/>
        </w:numPr>
        <w:spacing w:after="0" w:line="360" w:lineRule="auto"/>
        <w:ind w:left="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уровень стратификации определяется тем, в какой степени государственное вмешательство связано с иерархией внутри общества, или в какой степени оно поддерживает эту иерархию на основе дохода или социального статуса. С одной стороны, уровень стратификации </w:t>
      </w:r>
      <w:r w:rsidRPr="001B58B9">
        <w:rPr>
          <w:rFonts w:ascii="Times New Roman" w:eastAsia="Calibri" w:hAnsi="Times New Roman" w:cs="Times New Roman"/>
          <w:sz w:val="28"/>
          <w:szCs w:val="28"/>
          <w:lang w:eastAsia="ru-RU"/>
        </w:rPr>
        <w:lastRenderedPageBreak/>
        <w:t>зависит от того, каким образом государство перераспределяет доход внутри общества, а с другой - от того, как оно распределяет социальные услуги в обществе;</w:t>
      </w:r>
    </w:p>
    <w:p w:rsidR="001A7F55" w:rsidRPr="001B58B9" w:rsidRDefault="001A7F55" w:rsidP="00505BCC">
      <w:pPr>
        <w:numPr>
          <w:ilvl w:val="0"/>
          <w:numId w:val="7"/>
        </w:num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пропорции совместного участия государства, рынка и домохозяйств в обеспечении жильем и в оказании влияния на жилищную политику (</w:t>
      </w:r>
      <w:bookmarkStart w:id="15" w:name="OLE_LINK52"/>
      <w:bookmarkStart w:id="16" w:name="OLE_LINK53"/>
      <w:proofErr w:type="spellStart"/>
      <w:r w:rsidR="00612EBC" w:rsidRPr="00612EBC">
        <w:rPr>
          <w:rFonts w:ascii="Times New Roman" w:eastAsia="Calibri" w:hAnsi="Times New Roman" w:cs="Times New Roman"/>
          <w:sz w:val="28"/>
          <w:szCs w:val="28"/>
          <w:lang w:eastAsia="ru-RU"/>
        </w:rPr>
        <w:t>Hoekstra</w:t>
      </w:r>
      <w:proofErr w:type="spellEnd"/>
      <w:r w:rsidR="00612EBC" w:rsidRPr="00612EBC">
        <w:rPr>
          <w:rFonts w:ascii="Times New Roman" w:eastAsia="Calibri" w:hAnsi="Times New Roman" w:cs="Times New Roman"/>
          <w:sz w:val="28"/>
          <w:szCs w:val="28"/>
          <w:lang w:eastAsia="ru-RU"/>
        </w:rPr>
        <w:t xml:space="preserve"> &amp; </w:t>
      </w:r>
      <w:proofErr w:type="spellStart"/>
      <w:r w:rsidR="00612EBC" w:rsidRPr="00612EBC">
        <w:rPr>
          <w:rFonts w:ascii="Times New Roman" w:eastAsia="Calibri" w:hAnsi="Times New Roman" w:cs="Times New Roman"/>
          <w:sz w:val="28"/>
          <w:szCs w:val="28"/>
          <w:lang w:eastAsia="ru-RU"/>
        </w:rPr>
        <w:t>Reitsma</w:t>
      </w:r>
      <w:proofErr w:type="spellEnd"/>
      <w:r w:rsidR="00612EBC">
        <w:rPr>
          <w:rFonts w:ascii="Times New Roman" w:eastAsia="Calibri" w:hAnsi="Times New Roman" w:cs="Times New Roman"/>
          <w:sz w:val="28"/>
          <w:szCs w:val="28"/>
          <w:lang w:eastAsia="ru-RU"/>
        </w:rPr>
        <w:t>, 2002</w:t>
      </w:r>
      <w:bookmarkEnd w:id="15"/>
      <w:bookmarkEnd w:id="16"/>
      <w:r w:rsidR="00612EBC">
        <w:rPr>
          <w:rFonts w:ascii="Times New Roman" w:eastAsia="Calibri" w:hAnsi="Times New Roman" w:cs="Times New Roman"/>
          <w:sz w:val="28"/>
          <w:szCs w:val="28"/>
          <w:lang w:eastAsia="ru-RU"/>
        </w:rPr>
        <w:t xml:space="preserve">; </w:t>
      </w:r>
      <w:proofErr w:type="spellStart"/>
      <w:r w:rsidR="00612EBC" w:rsidRPr="00612EBC">
        <w:rPr>
          <w:rFonts w:ascii="Times New Roman" w:eastAsia="Calibri" w:hAnsi="Times New Roman" w:cs="Times New Roman"/>
          <w:sz w:val="28"/>
          <w:szCs w:val="28"/>
          <w:lang w:eastAsia="ru-RU"/>
        </w:rPr>
        <w:t>Hoekstra</w:t>
      </w:r>
      <w:proofErr w:type="spellEnd"/>
      <w:r w:rsidR="00612EBC">
        <w:rPr>
          <w:rFonts w:ascii="Times New Roman" w:eastAsia="Calibri" w:hAnsi="Times New Roman" w:cs="Times New Roman"/>
          <w:sz w:val="28"/>
          <w:szCs w:val="28"/>
          <w:lang w:eastAsia="ru-RU"/>
        </w:rPr>
        <w:t>, 2003</w:t>
      </w:r>
      <w:r w:rsidRPr="001B58B9">
        <w:rPr>
          <w:rFonts w:ascii="Times New Roman" w:eastAsia="Calibri" w:hAnsi="Times New Roman" w:cs="Times New Roman"/>
          <w:sz w:val="28"/>
          <w:szCs w:val="28"/>
          <w:lang w:eastAsia="ru-RU"/>
        </w:rPr>
        <w:t xml:space="preserve">, 2005). </w:t>
      </w:r>
    </w:p>
    <w:p w:rsidR="001A7F55" w:rsidRPr="001B58B9" w:rsidRDefault="001A7F55"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На основе применения типологии государств благосостояния к жилищной сфере в современной литературе сложилось представление о трех различных типах (архетипах) жилищной политики, которые характеризуются как либеральная, социал-демократическая и </w:t>
      </w:r>
      <w:proofErr w:type="spellStart"/>
      <w:r w:rsidRPr="001B58B9">
        <w:rPr>
          <w:rFonts w:ascii="Times New Roman" w:eastAsia="Calibri" w:hAnsi="Times New Roman" w:cs="Times New Roman"/>
          <w:sz w:val="28"/>
          <w:szCs w:val="28"/>
          <w:lang w:eastAsia="ru-RU"/>
        </w:rPr>
        <w:t>корпоратистская</w:t>
      </w:r>
      <w:proofErr w:type="spellEnd"/>
      <w:r w:rsidRPr="001B58B9">
        <w:rPr>
          <w:rFonts w:ascii="Times New Roman" w:eastAsia="Calibri" w:hAnsi="Times New Roman" w:cs="Times New Roman"/>
          <w:sz w:val="28"/>
          <w:szCs w:val="28"/>
          <w:lang w:eastAsia="ru-RU"/>
        </w:rPr>
        <w:t xml:space="preserve"> модели. Данная типология была сформирована на основе анализа практики государственного регулирования и функционирования общественных институтов в странах Западной Европы, однако представляется, что данная типология имеет более общий характер. Основные архетипические модели отражают ценностные различия различных обществ, представления о роли государства, семьи, различных корпораций и общественных объединений в жилищном обеспечении, которые транслируются в представления о принципах государственного вмешательства в жилищную сферу, приоритетные направления жилищной политики, основные инструменты, используемые при реализации такой политики</w:t>
      </w:r>
      <w:r w:rsidR="00662693" w:rsidRPr="00662693">
        <w:rPr>
          <w:rFonts w:ascii="Times New Roman" w:eastAsia="Calibri" w:hAnsi="Times New Roman" w:cs="Times New Roman"/>
          <w:sz w:val="28"/>
          <w:szCs w:val="28"/>
          <w:lang w:eastAsia="ru-RU"/>
        </w:rPr>
        <w:t xml:space="preserve">  (</w:t>
      </w:r>
      <w:bookmarkStart w:id="17" w:name="OLE_LINK64"/>
      <w:bookmarkStart w:id="18" w:name="OLE_LINK65"/>
      <w:proofErr w:type="spellStart"/>
      <w:r w:rsidR="00662693" w:rsidRPr="00492238">
        <w:rPr>
          <w:rFonts w:ascii="Times New Roman" w:eastAsia="Calibri" w:hAnsi="Times New Roman" w:cs="Times New Roman"/>
          <w:sz w:val="28"/>
          <w:szCs w:val="28"/>
          <w:lang w:eastAsia="ru-RU"/>
        </w:rPr>
        <w:t>Delivering</w:t>
      </w:r>
      <w:proofErr w:type="spellEnd"/>
      <w:r w:rsidR="00662693" w:rsidRPr="00492238">
        <w:rPr>
          <w:rFonts w:ascii="Times New Roman" w:eastAsia="Calibri" w:hAnsi="Times New Roman" w:cs="Times New Roman"/>
          <w:sz w:val="28"/>
          <w:szCs w:val="28"/>
          <w:lang w:eastAsia="ru-RU"/>
        </w:rPr>
        <w:t xml:space="preserve"> </w:t>
      </w:r>
      <w:proofErr w:type="spellStart"/>
      <w:r w:rsidR="00662693" w:rsidRPr="00492238">
        <w:rPr>
          <w:rFonts w:ascii="Times New Roman" w:eastAsia="Calibri" w:hAnsi="Times New Roman" w:cs="Times New Roman"/>
          <w:sz w:val="28"/>
          <w:szCs w:val="28"/>
          <w:lang w:eastAsia="ru-RU"/>
        </w:rPr>
        <w:t>stability</w:t>
      </w:r>
      <w:proofErr w:type="spellEnd"/>
      <w:r w:rsidR="00492238" w:rsidRPr="00492238">
        <w:rPr>
          <w:rFonts w:ascii="Times New Roman" w:eastAsia="Calibri" w:hAnsi="Times New Roman" w:cs="Times New Roman"/>
          <w:sz w:val="28"/>
          <w:szCs w:val="28"/>
          <w:lang w:eastAsia="ru-RU"/>
        </w:rPr>
        <w:t>…</w:t>
      </w:r>
      <w:r w:rsidR="00662693" w:rsidRPr="00492238">
        <w:rPr>
          <w:rFonts w:ascii="Times New Roman" w:eastAsia="Calibri" w:hAnsi="Times New Roman" w:cs="Times New Roman"/>
          <w:sz w:val="28"/>
          <w:szCs w:val="28"/>
          <w:lang w:eastAsia="ru-RU"/>
        </w:rPr>
        <w:t>, 2004</w:t>
      </w:r>
      <w:bookmarkEnd w:id="17"/>
      <w:bookmarkEnd w:id="18"/>
      <w:r w:rsidR="00492238" w:rsidRPr="00492238">
        <w:rPr>
          <w:rFonts w:ascii="Times New Roman" w:eastAsia="Calibri" w:hAnsi="Times New Roman" w:cs="Times New Roman"/>
          <w:sz w:val="28"/>
          <w:szCs w:val="28"/>
          <w:lang w:eastAsia="ru-RU"/>
        </w:rPr>
        <w:t xml:space="preserve">, </w:t>
      </w:r>
      <w:r w:rsidR="00492238" w:rsidRPr="00492238">
        <w:rPr>
          <w:rFonts w:ascii="Times New Roman" w:eastAsia="Calibri" w:hAnsi="Times New Roman" w:cs="Times New Roman"/>
          <w:sz w:val="28"/>
          <w:szCs w:val="28"/>
          <w:lang w:eastAsia="ru-RU"/>
        </w:rPr>
        <w:tab/>
      </w:r>
      <w:bookmarkStart w:id="19" w:name="OLE_LINK68"/>
      <w:bookmarkStart w:id="20" w:name="OLE_LINK69"/>
      <w:proofErr w:type="spellStart"/>
      <w:r w:rsidR="00492238" w:rsidRPr="00492238">
        <w:rPr>
          <w:rFonts w:ascii="Times New Roman" w:eastAsia="Calibri" w:hAnsi="Times New Roman" w:cs="Times New Roman"/>
          <w:sz w:val="28"/>
          <w:szCs w:val="28"/>
          <w:lang w:eastAsia="ru-RU"/>
        </w:rPr>
        <w:t>Holmans</w:t>
      </w:r>
      <w:proofErr w:type="spellEnd"/>
      <w:r w:rsidR="00492238" w:rsidRPr="00492238">
        <w:rPr>
          <w:rFonts w:ascii="Times New Roman" w:eastAsia="Calibri" w:hAnsi="Times New Roman" w:cs="Times New Roman"/>
          <w:sz w:val="28"/>
          <w:szCs w:val="28"/>
          <w:lang w:eastAsia="ru-RU"/>
        </w:rPr>
        <w:t xml:space="preserve"> </w:t>
      </w:r>
      <w:r w:rsidR="00492238">
        <w:rPr>
          <w:rFonts w:ascii="Times New Roman" w:eastAsia="Calibri" w:hAnsi="Times New Roman" w:cs="Times New Roman"/>
          <w:sz w:val="28"/>
          <w:szCs w:val="28"/>
          <w:lang w:val="en-US" w:eastAsia="ru-RU"/>
        </w:rPr>
        <w:t>et</w:t>
      </w:r>
      <w:r w:rsidR="00492238" w:rsidRPr="00492238">
        <w:rPr>
          <w:rFonts w:ascii="Times New Roman" w:eastAsia="Calibri" w:hAnsi="Times New Roman" w:cs="Times New Roman"/>
          <w:sz w:val="28"/>
          <w:szCs w:val="28"/>
          <w:lang w:eastAsia="ru-RU"/>
        </w:rPr>
        <w:t xml:space="preserve"> </w:t>
      </w:r>
      <w:r w:rsidR="00492238">
        <w:rPr>
          <w:rFonts w:ascii="Times New Roman" w:eastAsia="Calibri" w:hAnsi="Times New Roman" w:cs="Times New Roman"/>
          <w:sz w:val="28"/>
          <w:szCs w:val="28"/>
          <w:lang w:val="en-US" w:eastAsia="ru-RU"/>
        </w:rPr>
        <w:t>al</w:t>
      </w:r>
      <w:r w:rsidR="00492238" w:rsidRPr="00492238">
        <w:rPr>
          <w:rFonts w:ascii="Times New Roman" w:eastAsia="Calibri" w:hAnsi="Times New Roman" w:cs="Times New Roman"/>
          <w:sz w:val="28"/>
          <w:szCs w:val="28"/>
          <w:lang w:eastAsia="ru-RU"/>
        </w:rPr>
        <w:t xml:space="preserve">., </w:t>
      </w:r>
      <w:bookmarkEnd w:id="19"/>
      <w:bookmarkEnd w:id="20"/>
      <w:r w:rsidR="00492238">
        <w:rPr>
          <w:rFonts w:ascii="Times New Roman" w:eastAsia="Calibri" w:hAnsi="Times New Roman" w:cs="Times New Roman"/>
          <w:sz w:val="28"/>
          <w:szCs w:val="28"/>
          <w:lang w:eastAsia="ru-RU"/>
        </w:rPr>
        <w:t>2010</w:t>
      </w:r>
      <w:r w:rsidR="00662693" w:rsidRPr="00492238">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w:t>
      </w:r>
    </w:p>
    <w:p w:rsidR="001A7F55" w:rsidRPr="001B58B9" w:rsidRDefault="001A7F55"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Для </w:t>
      </w:r>
      <w:r w:rsidRPr="001B58B9">
        <w:rPr>
          <w:rFonts w:ascii="Times New Roman" w:eastAsia="Calibri" w:hAnsi="Times New Roman" w:cs="Times New Roman"/>
          <w:i/>
          <w:sz w:val="28"/>
          <w:szCs w:val="28"/>
          <w:lang w:eastAsia="ru-RU"/>
        </w:rPr>
        <w:t xml:space="preserve">социал-демократической модели </w:t>
      </w:r>
      <w:r w:rsidRPr="001B58B9">
        <w:rPr>
          <w:rFonts w:ascii="Times New Roman" w:eastAsia="Calibri" w:hAnsi="Times New Roman" w:cs="Times New Roman"/>
          <w:sz w:val="28"/>
          <w:szCs w:val="28"/>
          <w:lang w:eastAsia="ru-RU"/>
        </w:rPr>
        <w:t xml:space="preserve">типичным является сильное вмешательство государства в вопросы жилищной политики и процессы регулирования на фоне довольно высоких объемов государственного субсидирования. В целом, доступ к жилью, появление которого является результатом тех или иных форм государственного вмешательства на рынке жилья, осуществляется на общих основаниях, т.е. не по результатам проверки нуждаемости, и предопределяется выбором самого потребителя. </w:t>
      </w:r>
    </w:p>
    <w:p w:rsidR="001A7F55" w:rsidRDefault="001A7F55"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При </w:t>
      </w:r>
      <w:r w:rsidRPr="001B58B9">
        <w:rPr>
          <w:rFonts w:ascii="Times New Roman" w:eastAsia="Calibri" w:hAnsi="Times New Roman" w:cs="Times New Roman"/>
          <w:i/>
          <w:sz w:val="28"/>
          <w:szCs w:val="28"/>
          <w:lang w:eastAsia="ru-RU"/>
        </w:rPr>
        <w:t>либеральной модели</w:t>
      </w:r>
      <w:r w:rsidRPr="001B58B9">
        <w:rPr>
          <w:rFonts w:ascii="Times New Roman" w:eastAsia="Calibri" w:hAnsi="Times New Roman" w:cs="Times New Roman"/>
          <w:sz w:val="28"/>
          <w:szCs w:val="28"/>
          <w:lang w:eastAsia="ru-RU"/>
        </w:rPr>
        <w:t xml:space="preserve"> доминирующую роль играет рынок, а социальные пособия и услуги используются для обеспечения социальной </w:t>
      </w:r>
      <w:r w:rsidRPr="001B58B9">
        <w:rPr>
          <w:rFonts w:ascii="Times New Roman" w:eastAsia="Calibri" w:hAnsi="Times New Roman" w:cs="Times New Roman"/>
          <w:sz w:val="28"/>
          <w:szCs w:val="28"/>
          <w:lang w:eastAsia="ru-RU"/>
        </w:rPr>
        <w:lastRenderedPageBreak/>
        <w:t>защиты наиболее уязвимых, и при этом ограниченных по численности групп населения. Прочим инструментам жилищной политики и практике государственного вмешательства отводится незначительная роль. С</w:t>
      </w:r>
      <w:r>
        <w:rPr>
          <w:rFonts w:ascii="Times New Roman" w:eastAsia="Calibri" w:hAnsi="Times New Roman" w:cs="Times New Roman"/>
          <w:sz w:val="28"/>
          <w:szCs w:val="28"/>
          <w:lang w:eastAsia="ru-RU"/>
        </w:rPr>
        <w:t>оциальное субсидирование осуществляется, в основном,</w:t>
      </w:r>
      <w:r w:rsidRPr="001B58B9">
        <w:rPr>
          <w:rFonts w:ascii="Times New Roman" w:eastAsia="Calibri" w:hAnsi="Times New Roman" w:cs="Times New Roman"/>
          <w:sz w:val="28"/>
          <w:szCs w:val="28"/>
          <w:lang w:eastAsia="ru-RU"/>
        </w:rPr>
        <w:t xml:space="preserve"> на основе проверки нуждаемости, а сами субсидии должны предназначаться наиболее социально уязвимым семьям, в отношении которых они обеспечивают выполнение функции социальной защиты. Степень «жилищн</w:t>
      </w:r>
      <w:r>
        <w:rPr>
          <w:rFonts w:ascii="Times New Roman" w:eastAsia="Calibri" w:hAnsi="Times New Roman" w:cs="Times New Roman"/>
          <w:sz w:val="28"/>
          <w:szCs w:val="28"/>
          <w:lang w:eastAsia="ru-RU"/>
        </w:rPr>
        <w:t>ой стратификации» высока</w:t>
      </w:r>
      <w:r w:rsidRPr="001B58B9">
        <w:rPr>
          <w:rFonts w:ascii="Times New Roman" w:eastAsia="Calibri" w:hAnsi="Times New Roman" w:cs="Times New Roman"/>
          <w:sz w:val="28"/>
          <w:szCs w:val="28"/>
          <w:lang w:eastAsia="ru-RU"/>
        </w:rPr>
        <w:t xml:space="preserve"> и </w:t>
      </w:r>
      <w:proofErr w:type="gramStart"/>
      <w:r w:rsidRPr="001B58B9">
        <w:rPr>
          <w:rFonts w:ascii="Times New Roman" w:eastAsia="Calibri" w:hAnsi="Times New Roman" w:cs="Times New Roman"/>
          <w:sz w:val="28"/>
          <w:szCs w:val="28"/>
          <w:lang w:eastAsia="ru-RU"/>
        </w:rPr>
        <w:t>определя</w:t>
      </w:r>
      <w:r>
        <w:rPr>
          <w:rFonts w:ascii="Times New Roman" w:eastAsia="Calibri" w:hAnsi="Times New Roman" w:cs="Times New Roman"/>
          <w:sz w:val="28"/>
          <w:szCs w:val="28"/>
          <w:lang w:eastAsia="ru-RU"/>
        </w:rPr>
        <w:t>е</w:t>
      </w:r>
      <w:r w:rsidRPr="001B58B9">
        <w:rPr>
          <w:rFonts w:ascii="Times New Roman" w:eastAsia="Calibri" w:hAnsi="Times New Roman" w:cs="Times New Roman"/>
          <w:sz w:val="28"/>
          <w:szCs w:val="28"/>
          <w:lang w:eastAsia="ru-RU"/>
        </w:rPr>
        <w:t>тся</w:t>
      </w:r>
      <w:proofErr w:type="gramEnd"/>
      <w:r w:rsidRPr="001B58B9">
        <w:rPr>
          <w:rFonts w:ascii="Times New Roman" w:eastAsia="Calibri" w:hAnsi="Times New Roman" w:cs="Times New Roman"/>
          <w:sz w:val="28"/>
          <w:szCs w:val="28"/>
          <w:lang w:eastAsia="ru-RU"/>
        </w:rPr>
        <w:t xml:space="preserve"> в том числе разницей в уровне доходов между домохозяйствами с разными </w:t>
      </w:r>
      <w:r w:rsidR="00492238">
        <w:rPr>
          <w:rFonts w:ascii="Times New Roman" w:eastAsia="Calibri" w:hAnsi="Times New Roman" w:cs="Times New Roman"/>
          <w:sz w:val="28"/>
          <w:szCs w:val="28"/>
          <w:lang w:eastAsia="ru-RU"/>
        </w:rPr>
        <w:t>формами владения недвижимостью</w:t>
      </w:r>
      <w:r w:rsidR="00492238" w:rsidRPr="00492238">
        <w:rPr>
          <w:rFonts w:ascii="Times New Roman" w:eastAsia="Calibri" w:hAnsi="Times New Roman" w:cs="Times New Roman"/>
          <w:sz w:val="28"/>
          <w:szCs w:val="28"/>
          <w:lang w:eastAsia="ru-RU"/>
        </w:rPr>
        <w:t xml:space="preserve"> – </w:t>
      </w:r>
      <w:r w:rsidRPr="001B58B9">
        <w:rPr>
          <w:rFonts w:ascii="Times New Roman" w:eastAsia="Calibri" w:hAnsi="Times New Roman" w:cs="Times New Roman"/>
          <w:sz w:val="28"/>
          <w:szCs w:val="28"/>
          <w:lang w:eastAsia="ru-RU"/>
        </w:rPr>
        <w:t xml:space="preserve">съемное жильё или </w:t>
      </w:r>
      <w:r w:rsidR="00492238">
        <w:rPr>
          <w:rFonts w:ascii="Times New Roman" w:eastAsia="Calibri" w:hAnsi="Times New Roman" w:cs="Times New Roman"/>
          <w:sz w:val="28"/>
          <w:szCs w:val="28"/>
          <w:lang w:eastAsia="ru-RU"/>
        </w:rPr>
        <w:t>жилье, занимаемое собственником</w:t>
      </w:r>
      <w:r w:rsidR="00492238" w:rsidRPr="00492238">
        <w:rPr>
          <w:rFonts w:ascii="Times New Roman" w:eastAsia="Calibri" w:hAnsi="Times New Roman" w:cs="Times New Roman"/>
          <w:sz w:val="28"/>
          <w:szCs w:val="28"/>
          <w:lang w:eastAsia="ru-RU"/>
        </w:rPr>
        <w:t xml:space="preserve"> (</w:t>
      </w:r>
      <w:r w:rsidR="00492238">
        <w:rPr>
          <w:rFonts w:ascii="Times New Roman" w:eastAsia="Calibri" w:hAnsi="Times New Roman" w:cs="Times New Roman"/>
          <w:sz w:val="28"/>
          <w:szCs w:val="28"/>
          <w:lang w:val="en-US" w:eastAsia="ru-RU"/>
        </w:rPr>
        <w:t>Green</w:t>
      </w:r>
      <w:r w:rsidR="00492238" w:rsidRPr="00492238">
        <w:rPr>
          <w:rFonts w:ascii="Times New Roman" w:eastAsia="Calibri" w:hAnsi="Times New Roman" w:cs="Times New Roman"/>
          <w:sz w:val="28"/>
          <w:szCs w:val="28"/>
          <w:lang w:eastAsia="ru-RU"/>
        </w:rPr>
        <w:t xml:space="preserve"> </w:t>
      </w:r>
      <w:r w:rsidR="00492238">
        <w:rPr>
          <w:rFonts w:ascii="Times New Roman" w:eastAsia="Calibri" w:hAnsi="Times New Roman" w:cs="Times New Roman"/>
          <w:sz w:val="28"/>
          <w:szCs w:val="28"/>
          <w:lang w:val="en-US" w:eastAsia="ru-RU"/>
        </w:rPr>
        <w:t>et</w:t>
      </w:r>
      <w:r w:rsidR="00492238" w:rsidRPr="00492238">
        <w:rPr>
          <w:rFonts w:ascii="Times New Roman" w:eastAsia="Calibri" w:hAnsi="Times New Roman" w:cs="Times New Roman"/>
          <w:sz w:val="28"/>
          <w:szCs w:val="28"/>
          <w:lang w:eastAsia="ru-RU"/>
        </w:rPr>
        <w:t xml:space="preserve"> </w:t>
      </w:r>
      <w:r w:rsidR="00492238">
        <w:rPr>
          <w:rFonts w:ascii="Times New Roman" w:eastAsia="Calibri" w:hAnsi="Times New Roman" w:cs="Times New Roman"/>
          <w:sz w:val="28"/>
          <w:szCs w:val="28"/>
          <w:lang w:val="en-US" w:eastAsia="ru-RU"/>
        </w:rPr>
        <w:t>al</w:t>
      </w:r>
      <w:r w:rsidR="00492238" w:rsidRPr="00492238">
        <w:rPr>
          <w:rFonts w:ascii="Times New Roman" w:eastAsia="Calibri" w:hAnsi="Times New Roman" w:cs="Times New Roman"/>
          <w:sz w:val="28"/>
          <w:szCs w:val="28"/>
          <w:lang w:eastAsia="ru-RU"/>
        </w:rPr>
        <w:t>., 2003)</w:t>
      </w:r>
      <w:r w:rsidRPr="001B58B9">
        <w:rPr>
          <w:rFonts w:ascii="Times New Roman" w:eastAsia="Calibri" w:hAnsi="Times New Roman" w:cs="Times New Roman"/>
          <w:sz w:val="28"/>
          <w:szCs w:val="28"/>
          <w:lang w:eastAsia="ru-RU"/>
        </w:rPr>
        <w:t xml:space="preserve">. </w:t>
      </w:r>
    </w:p>
    <w:p w:rsidR="001A7F55" w:rsidRPr="001B58B9" w:rsidRDefault="001A7F55"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При </w:t>
      </w:r>
      <w:proofErr w:type="spellStart"/>
      <w:r w:rsidRPr="001B58B9">
        <w:rPr>
          <w:rFonts w:ascii="Times New Roman" w:eastAsia="Calibri" w:hAnsi="Times New Roman" w:cs="Times New Roman"/>
          <w:i/>
          <w:sz w:val="28"/>
          <w:szCs w:val="28"/>
          <w:lang w:eastAsia="ru-RU"/>
        </w:rPr>
        <w:t>корпоратистской</w:t>
      </w:r>
      <w:proofErr w:type="spellEnd"/>
      <w:r w:rsidRPr="001B58B9">
        <w:rPr>
          <w:rFonts w:ascii="Times New Roman" w:eastAsia="Calibri" w:hAnsi="Times New Roman" w:cs="Times New Roman"/>
          <w:i/>
          <w:sz w:val="28"/>
          <w:szCs w:val="28"/>
          <w:lang w:eastAsia="ru-RU"/>
        </w:rPr>
        <w:t xml:space="preserve"> модели</w:t>
      </w:r>
      <w:r w:rsidRPr="001B58B9">
        <w:rPr>
          <w:rFonts w:ascii="Times New Roman" w:eastAsia="Calibri" w:hAnsi="Times New Roman" w:cs="Times New Roman"/>
          <w:sz w:val="28"/>
          <w:szCs w:val="28"/>
          <w:lang w:eastAsia="ru-RU"/>
        </w:rPr>
        <w:t xml:space="preserve"> социальное обеспечение в жилищной сфере осуществляется на основе согласия, взаимодействия и координирования действий между социальными партнерами и государством. Государственное участие заключается в обеспечении работы рынка на принципах справедливости, а также в содействии обеспечению взаимодействия между частными (семьи и некоммерческие организации) и государственными структурами. В рассматриваемой модели  объем государственного финансирования жилищной сферы будет несколько ниже по сравнению с социал-демократической моделью, но выше в сравнении с либеральной моделью. Таким образом, для </w:t>
      </w:r>
      <w:proofErr w:type="spellStart"/>
      <w:r w:rsidRPr="001B58B9">
        <w:rPr>
          <w:rFonts w:ascii="Times New Roman" w:eastAsia="Calibri" w:hAnsi="Times New Roman" w:cs="Times New Roman"/>
          <w:sz w:val="28"/>
          <w:szCs w:val="28"/>
          <w:lang w:eastAsia="ru-RU"/>
        </w:rPr>
        <w:t>корпоратистской</w:t>
      </w:r>
      <w:proofErr w:type="spellEnd"/>
      <w:r w:rsidRPr="001B58B9">
        <w:rPr>
          <w:rFonts w:ascii="Times New Roman" w:eastAsia="Calibri" w:hAnsi="Times New Roman" w:cs="Times New Roman"/>
          <w:sz w:val="28"/>
          <w:szCs w:val="28"/>
          <w:lang w:eastAsia="ru-RU"/>
        </w:rPr>
        <w:t xml:space="preserve"> модели характерна «трансляция» общественной иерархии в иерархию в жилищной сфере, при этом положение в иерархии определяется принадлежностью к определенной группе (корпорации): профсоюзы, иные профессиональные</w:t>
      </w:r>
      <w:r>
        <w:rPr>
          <w:rFonts w:ascii="Times New Roman" w:eastAsia="Calibri" w:hAnsi="Times New Roman" w:cs="Times New Roman"/>
          <w:sz w:val="28"/>
          <w:szCs w:val="28"/>
          <w:lang w:eastAsia="ru-RU"/>
        </w:rPr>
        <w:t xml:space="preserve"> корпорации</w:t>
      </w:r>
      <w:r w:rsidRPr="001B58B9">
        <w:rPr>
          <w:rFonts w:ascii="Times New Roman" w:eastAsia="Calibri" w:hAnsi="Times New Roman" w:cs="Times New Roman"/>
          <w:sz w:val="28"/>
          <w:szCs w:val="28"/>
          <w:lang w:eastAsia="ru-RU"/>
        </w:rPr>
        <w:t>. Вопросами жилищного обеспечения занимаются, в первую очередь, сами домохозяйства (индивидуальное жилищное строительство, как правило</w:t>
      </w:r>
      <w:r>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с привлечением ресурсов родственников) и некоммерческие организации: предоставление многих услуг в жилищной сфере осуществляется некоммерческими участниками на основе рыночных механизмов, а за пределами рынка - семьями (что часто носит взаимно-</w:t>
      </w:r>
      <w:r w:rsidRPr="001B58B9">
        <w:rPr>
          <w:rFonts w:ascii="Times New Roman" w:eastAsia="Calibri" w:hAnsi="Times New Roman" w:cs="Times New Roman"/>
          <w:sz w:val="28"/>
          <w:szCs w:val="28"/>
          <w:lang w:eastAsia="ru-RU"/>
        </w:rPr>
        <w:lastRenderedPageBreak/>
        <w:t>дополняющий характер) или некоммерческими организациями (</w:t>
      </w:r>
      <w:proofErr w:type="spellStart"/>
      <w:r w:rsidR="000462DD" w:rsidRPr="000462DD">
        <w:rPr>
          <w:rFonts w:ascii="Times New Roman" w:eastAsia="Calibri" w:hAnsi="Times New Roman" w:cs="Times New Roman"/>
          <w:sz w:val="28"/>
          <w:szCs w:val="28"/>
          <w:lang w:eastAsia="ru-RU"/>
        </w:rPr>
        <w:t>Hoekstra</w:t>
      </w:r>
      <w:proofErr w:type="spellEnd"/>
      <w:r w:rsidR="00E54212">
        <w:rPr>
          <w:rFonts w:ascii="Times New Roman" w:eastAsia="Calibri" w:hAnsi="Times New Roman" w:cs="Times New Roman"/>
          <w:sz w:val="28"/>
          <w:szCs w:val="28"/>
          <w:lang w:eastAsia="ru-RU"/>
        </w:rPr>
        <w:t xml:space="preserve">, </w:t>
      </w:r>
      <w:r w:rsidRPr="001B58B9">
        <w:rPr>
          <w:rFonts w:ascii="Times New Roman" w:eastAsia="Calibri" w:hAnsi="Times New Roman" w:cs="Times New Roman"/>
          <w:sz w:val="28"/>
          <w:szCs w:val="28"/>
          <w:lang w:eastAsia="ru-RU"/>
        </w:rPr>
        <w:t xml:space="preserve">2003, 2005). </w:t>
      </w:r>
    </w:p>
    <w:p w:rsidR="001A7F55" w:rsidRPr="001B58B9" w:rsidRDefault="001A7F55" w:rsidP="00505BCC">
      <w:pPr>
        <w:spacing w:after="0" w:line="360" w:lineRule="auto"/>
        <w:ind w:firstLine="709"/>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Классификация стран Западной Европы по рассмотренным моделям оказывается тесно связанной с географическим положением страны. Северные, или скандинавские страны (Дания, Швеция) относят, как правило, к ст</w:t>
      </w:r>
      <w:r w:rsidR="007B5D18">
        <w:rPr>
          <w:rFonts w:ascii="Times New Roman" w:eastAsia="Calibri" w:hAnsi="Times New Roman" w:cs="Times New Roman"/>
          <w:sz w:val="28"/>
          <w:szCs w:val="28"/>
          <w:lang w:eastAsia="ru-RU"/>
        </w:rPr>
        <w:t>р</w:t>
      </w:r>
      <w:r w:rsidRPr="001B58B9">
        <w:rPr>
          <w:rFonts w:ascii="Times New Roman" w:eastAsia="Calibri" w:hAnsi="Times New Roman" w:cs="Times New Roman"/>
          <w:sz w:val="28"/>
          <w:szCs w:val="28"/>
          <w:lang w:eastAsia="ru-RU"/>
        </w:rPr>
        <w:t xml:space="preserve">анам с социал-демократической моделью жилищной политики, Великобританию и Ирландию – с либеральной моделью, а континентальные страны Западной Европы (Бельгия, Германия, Франция) – с </w:t>
      </w:r>
      <w:proofErr w:type="spellStart"/>
      <w:r w:rsidRPr="001B58B9">
        <w:rPr>
          <w:rFonts w:ascii="Times New Roman" w:eastAsia="Calibri" w:hAnsi="Times New Roman" w:cs="Times New Roman"/>
          <w:sz w:val="28"/>
          <w:szCs w:val="28"/>
          <w:lang w:eastAsia="ru-RU"/>
        </w:rPr>
        <w:t>корпоратистской</w:t>
      </w:r>
      <w:proofErr w:type="spellEnd"/>
      <w:r w:rsidRPr="001B58B9">
        <w:rPr>
          <w:rFonts w:ascii="Times New Roman" w:eastAsia="Calibri" w:hAnsi="Times New Roman" w:cs="Times New Roman"/>
          <w:sz w:val="28"/>
          <w:szCs w:val="28"/>
          <w:lang w:eastAsia="ru-RU"/>
        </w:rPr>
        <w:t xml:space="preserve"> моделью. Указанные страны являются примерами наиболее яркого проявления описанных типов жилищной политики. В ряде других стран жилищная политика может включать элементы различных моделей. В частности</w:t>
      </w:r>
      <w:r w:rsidR="007B5D18">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жилищная политика, реализуемая в Нидерландах</w:t>
      </w:r>
      <w:r w:rsidR="007B5D18">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eastAsia="ru-RU"/>
        </w:rPr>
        <w:t xml:space="preserve"> описывается как гибрид социал-демократической и </w:t>
      </w:r>
      <w:proofErr w:type="spellStart"/>
      <w:r w:rsidRPr="001B58B9">
        <w:rPr>
          <w:rFonts w:ascii="Times New Roman" w:eastAsia="Calibri" w:hAnsi="Times New Roman" w:cs="Times New Roman"/>
          <w:sz w:val="28"/>
          <w:szCs w:val="28"/>
          <w:lang w:eastAsia="ru-RU"/>
        </w:rPr>
        <w:t>корпоратистской</w:t>
      </w:r>
      <w:proofErr w:type="spellEnd"/>
      <w:r w:rsidRPr="001B58B9">
        <w:rPr>
          <w:rFonts w:ascii="Times New Roman" w:eastAsia="Calibri" w:hAnsi="Times New Roman" w:cs="Times New Roman"/>
          <w:sz w:val="28"/>
          <w:szCs w:val="28"/>
          <w:lang w:eastAsia="ru-RU"/>
        </w:rPr>
        <w:t xml:space="preserve"> моделей (</w:t>
      </w:r>
      <w:proofErr w:type="spellStart"/>
      <w:r w:rsidR="00E54212" w:rsidRPr="00E54212">
        <w:rPr>
          <w:rFonts w:ascii="Times New Roman" w:eastAsia="Calibri" w:hAnsi="Times New Roman" w:cs="Times New Roman"/>
          <w:sz w:val="28"/>
          <w:szCs w:val="28"/>
          <w:lang w:eastAsia="ru-RU"/>
        </w:rPr>
        <w:t>Hoekstra</w:t>
      </w:r>
      <w:proofErr w:type="spellEnd"/>
      <w:r w:rsidR="00E54212" w:rsidRPr="00E54212">
        <w:rPr>
          <w:rFonts w:ascii="Times New Roman" w:eastAsia="Calibri" w:hAnsi="Times New Roman" w:cs="Times New Roman"/>
          <w:sz w:val="28"/>
          <w:szCs w:val="28"/>
          <w:lang w:eastAsia="ru-RU"/>
        </w:rPr>
        <w:t xml:space="preserve"> &amp; </w:t>
      </w:r>
      <w:proofErr w:type="spellStart"/>
      <w:r w:rsidR="00E54212" w:rsidRPr="00E54212">
        <w:rPr>
          <w:rFonts w:ascii="Times New Roman" w:eastAsia="Calibri" w:hAnsi="Times New Roman" w:cs="Times New Roman"/>
          <w:sz w:val="28"/>
          <w:szCs w:val="28"/>
          <w:lang w:eastAsia="ru-RU"/>
        </w:rPr>
        <w:t>Reitsma</w:t>
      </w:r>
      <w:proofErr w:type="spellEnd"/>
      <w:r w:rsidR="00E54212" w:rsidRPr="00E54212">
        <w:rPr>
          <w:rFonts w:ascii="Times New Roman" w:eastAsia="Calibri" w:hAnsi="Times New Roman" w:cs="Times New Roman"/>
          <w:sz w:val="28"/>
          <w:szCs w:val="28"/>
          <w:lang w:eastAsia="ru-RU"/>
        </w:rPr>
        <w:t>, 2002</w:t>
      </w:r>
      <w:r w:rsidRPr="001B58B9">
        <w:rPr>
          <w:rFonts w:ascii="Times New Roman" w:eastAsia="Calibri" w:hAnsi="Times New Roman" w:cs="Times New Roman"/>
          <w:sz w:val="28"/>
          <w:szCs w:val="28"/>
          <w:lang w:eastAsia="ru-RU"/>
        </w:rPr>
        <w:t>).</w:t>
      </w:r>
    </w:p>
    <w:p w:rsidR="001A7F55"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 xml:space="preserve">Анализ российской жилищной политики показывает, что она также включает в себя элементы различных моделей. </w:t>
      </w:r>
    </w:p>
    <w:p w:rsidR="001A7F55" w:rsidRPr="001B58B9" w:rsidRDefault="001A7F55" w:rsidP="00505BCC">
      <w:pPr>
        <w:spacing w:after="0" w:line="360" w:lineRule="auto"/>
        <w:ind w:firstLine="708"/>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Высокая зависимость типа жилищной политики от исторически сложившихся в обществе институтов (</w:t>
      </w:r>
      <w:r w:rsidRPr="001B58B9">
        <w:rPr>
          <w:rFonts w:ascii="Times New Roman" w:eastAsia="Calibri" w:hAnsi="Times New Roman" w:cs="Times New Roman"/>
          <w:sz w:val="28"/>
          <w:szCs w:val="28"/>
          <w:lang w:val="en-US" w:eastAsia="ru-RU"/>
        </w:rPr>
        <w:t>path</w:t>
      </w:r>
      <w:r w:rsidRPr="001B58B9">
        <w:rPr>
          <w:rFonts w:ascii="Times New Roman" w:eastAsia="Calibri" w:hAnsi="Times New Roman" w:cs="Times New Roman"/>
          <w:sz w:val="28"/>
          <w:szCs w:val="28"/>
          <w:lang w:eastAsia="ru-RU"/>
        </w:rPr>
        <w:t>-</w:t>
      </w:r>
      <w:r w:rsidRPr="001B58B9">
        <w:rPr>
          <w:rFonts w:ascii="Times New Roman" w:eastAsia="Calibri" w:hAnsi="Times New Roman" w:cs="Times New Roman"/>
          <w:sz w:val="28"/>
          <w:szCs w:val="28"/>
          <w:lang w:val="en-US" w:eastAsia="ru-RU"/>
        </w:rPr>
        <w:t>dependency</w:t>
      </w:r>
      <w:r w:rsidRPr="001B58B9">
        <w:rPr>
          <w:rFonts w:ascii="Times New Roman" w:eastAsia="Calibri" w:hAnsi="Times New Roman" w:cs="Times New Roman"/>
          <w:sz w:val="28"/>
          <w:szCs w:val="28"/>
          <w:lang w:eastAsia="ru-RU"/>
        </w:rPr>
        <w:t>) определяет необходимость оценки жилищной политики до перехода к рыночной экономике.</w:t>
      </w:r>
      <w:r>
        <w:rPr>
          <w:rFonts w:ascii="Times New Roman" w:eastAsia="Calibri" w:hAnsi="Times New Roman" w:cs="Times New Roman"/>
          <w:sz w:val="28"/>
          <w:szCs w:val="28"/>
          <w:lang w:eastAsia="ru-RU"/>
        </w:rPr>
        <w:t xml:space="preserve"> </w:t>
      </w:r>
      <w:r w:rsidRPr="001B58B9">
        <w:rPr>
          <w:rFonts w:ascii="Times New Roman" w:eastAsia="Calibri" w:hAnsi="Times New Roman" w:cs="Times New Roman"/>
          <w:sz w:val="28"/>
          <w:szCs w:val="28"/>
          <w:lang w:eastAsia="ru-RU"/>
        </w:rPr>
        <w:t xml:space="preserve">Жилищная политика в советский период включала в себя элементы социал-демократической и </w:t>
      </w:r>
      <w:proofErr w:type="spellStart"/>
      <w:r w:rsidRPr="001B58B9">
        <w:rPr>
          <w:rFonts w:ascii="Times New Roman" w:eastAsia="Calibri" w:hAnsi="Times New Roman" w:cs="Times New Roman"/>
          <w:sz w:val="28"/>
          <w:szCs w:val="28"/>
          <w:lang w:eastAsia="ru-RU"/>
        </w:rPr>
        <w:t>корпоратистской</w:t>
      </w:r>
      <w:proofErr w:type="spellEnd"/>
      <w:r w:rsidRPr="001B58B9">
        <w:rPr>
          <w:rFonts w:ascii="Times New Roman" w:eastAsia="Calibri" w:hAnsi="Times New Roman" w:cs="Times New Roman"/>
          <w:sz w:val="28"/>
          <w:szCs w:val="28"/>
          <w:lang w:eastAsia="ru-RU"/>
        </w:rPr>
        <w:t xml:space="preserve"> моделей. Элементами первой являлись высокий уровень общественных расходов в жилищной сфере, жилищное обеспечение всех нуждающихся домохозяйств независимо от уровня их доходов за счет государственных бюджетных средств, высокая доля арендного (государственного) жилья и жилья в многоквартирных домах в структуре жилищного фонда. </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 xml:space="preserve">Элементами </w:t>
      </w:r>
      <w:proofErr w:type="spellStart"/>
      <w:r w:rsidRPr="001B58B9">
        <w:rPr>
          <w:rFonts w:ascii="Times New Roman" w:eastAsia="Calibri" w:hAnsi="Times New Roman" w:cs="Times New Roman"/>
          <w:sz w:val="28"/>
          <w:szCs w:val="28"/>
          <w:lang w:eastAsia="ru-RU"/>
        </w:rPr>
        <w:t>корпоратистской</w:t>
      </w:r>
      <w:proofErr w:type="spellEnd"/>
      <w:r w:rsidRPr="001B58B9">
        <w:rPr>
          <w:rFonts w:ascii="Times New Roman" w:eastAsia="Calibri" w:hAnsi="Times New Roman" w:cs="Times New Roman"/>
          <w:sz w:val="28"/>
          <w:szCs w:val="28"/>
          <w:lang w:eastAsia="ru-RU"/>
        </w:rPr>
        <w:t xml:space="preserve"> модели являлись высокая доля ресурсов государственных предприятий, в том числе средств фондов социального развития и жилищного строительства в 70-е – 80-е годы прошлого века, в жилищном обеспечении граждан, зависимость уровня жилищного </w:t>
      </w:r>
      <w:r w:rsidRPr="001B58B9">
        <w:rPr>
          <w:rFonts w:ascii="Times New Roman" w:eastAsia="Calibri" w:hAnsi="Times New Roman" w:cs="Times New Roman"/>
          <w:sz w:val="28"/>
          <w:szCs w:val="28"/>
          <w:lang w:eastAsia="ru-RU"/>
        </w:rPr>
        <w:lastRenderedPageBreak/>
        <w:t>обеспечения от принадлежности к определенной корпорации (номенклатура, военнослужащие, работники стратегических предприятий и т.п.), наличие системы льгот по оплате жилищно-коммунальных услуг, устанавливаемых по категориальному принципу, преобладание индивидуального жилищного строительства в сельской местности.</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При переходе к рынку произошло очевидное и ожидаемое сворачивание элементов социал-демократической и появление элементов либеральной модели в качестве системообразующих.</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Однако более проведенный</w:t>
      </w:r>
      <w:r w:rsidRPr="001B58B9">
        <w:rPr>
          <w:rFonts w:ascii="Times New Roman" w:eastAsia="Calibri" w:hAnsi="Times New Roman" w:cs="Times New Roman"/>
          <w:sz w:val="28"/>
          <w:szCs w:val="28"/>
          <w:lang w:eastAsia="ru-RU"/>
        </w:rPr>
        <w:t xml:space="preserve"> анализ показывает, что ситуация не столь однозначна.</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Важнейшими элементами либеральной модели в организации жилищной сферы в современной России является высокий уровень зависимости возможностей жилищного обеспечения от уровня доходов домохозяйства (публичные обязательства по жилищному обеспечению за счет общественных ресурсов сведены к предоставлению социального жилья малоимущим гражданам и некоторым другим категориям).</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 xml:space="preserve">При этом особенности распределения населения по доходам (при общем высоком уровне дифференциации преобладающую долю составляют группы населения с доходами ниже и существенно ниже средних/медианных), а также сложившийся высокий уровень монополизации рынка жилищного строительства, определяющий наличие монопольной ренты и низкую эластичность предложения, ограничивают возможности развития в рамках либеральной модели. В обозримом будущем большинство домохозяйств не смогут приобретать жилье на рынке без той или иной формы государственной поддержки.  </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 xml:space="preserve">Кроме того, в силу инерционности процессов в жилищной сфере зависимость между уровнем доходов и уровнем жилищного </w:t>
      </w:r>
      <w:proofErr w:type="gramStart"/>
      <w:r w:rsidRPr="001B58B9">
        <w:rPr>
          <w:rFonts w:ascii="Times New Roman" w:eastAsia="Calibri" w:hAnsi="Times New Roman" w:cs="Times New Roman"/>
          <w:sz w:val="28"/>
          <w:szCs w:val="28"/>
          <w:lang w:eastAsia="ru-RU"/>
        </w:rPr>
        <w:t>потребления</w:t>
      </w:r>
      <w:proofErr w:type="gramEnd"/>
      <w:r w:rsidRPr="001B58B9">
        <w:rPr>
          <w:rFonts w:ascii="Times New Roman" w:eastAsia="Calibri" w:hAnsi="Times New Roman" w:cs="Times New Roman"/>
          <w:sz w:val="28"/>
          <w:szCs w:val="28"/>
          <w:lang w:eastAsia="ru-RU"/>
        </w:rPr>
        <w:t xml:space="preserve"> хотя и растет, </w:t>
      </w:r>
      <w:r w:rsidR="007B5D18">
        <w:rPr>
          <w:rFonts w:ascii="Times New Roman" w:eastAsia="Calibri" w:hAnsi="Times New Roman" w:cs="Times New Roman"/>
          <w:sz w:val="28"/>
          <w:szCs w:val="28"/>
          <w:lang w:eastAsia="ru-RU"/>
        </w:rPr>
        <w:t xml:space="preserve">но </w:t>
      </w:r>
      <w:r w:rsidRPr="001B58B9">
        <w:rPr>
          <w:rFonts w:ascii="Times New Roman" w:eastAsia="Calibri" w:hAnsi="Times New Roman" w:cs="Times New Roman"/>
          <w:sz w:val="28"/>
          <w:szCs w:val="28"/>
          <w:lang w:eastAsia="ru-RU"/>
        </w:rPr>
        <w:t xml:space="preserve">остается на достаточно низком уровне в сравнении со странами с рыночной экономикой, поскольку многие домохозяйства, обеспеченные жильем в советский период, продолжают пользоваться </w:t>
      </w:r>
      <w:r w:rsidRPr="001B58B9">
        <w:rPr>
          <w:rFonts w:ascii="Times New Roman" w:eastAsia="Calibri" w:hAnsi="Times New Roman" w:cs="Times New Roman"/>
          <w:sz w:val="28"/>
          <w:szCs w:val="28"/>
          <w:lang w:eastAsia="ru-RU"/>
        </w:rPr>
        <w:lastRenderedPageBreak/>
        <w:t>данными жилыми помещениями</w:t>
      </w:r>
      <w:r w:rsidRPr="001B58B9">
        <w:rPr>
          <w:rFonts w:ascii="Times New Roman" w:eastAsia="Calibri" w:hAnsi="Times New Roman" w:cs="Times New Roman"/>
          <w:sz w:val="28"/>
          <w:szCs w:val="28"/>
          <w:vertAlign w:val="superscript"/>
          <w:lang w:eastAsia="ru-RU"/>
        </w:rPr>
        <w:footnoteReference w:id="36"/>
      </w:r>
      <w:r w:rsidRPr="001B58B9">
        <w:rPr>
          <w:rFonts w:ascii="Times New Roman" w:eastAsia="Calibri" w:hAnsi="Times New Roman" w:cs="Times New Roman"/>
          <w:sz w:val="28"/>
          <w:szCs w:val="28"/>
          <w:lang w:eastAsia="ru-RU"/>
        </w:rPr>
        <w:t>. При этом преобладание жилых помещений в многоквартирных домах в структуре жилищного фонда определяет совместное проживание в одном многоквартирном доме домохозяйств с различными доходами как типичную ситуацию. Связанные с этим политические ограничения определяют сохранение существенных элементов социал-демократической модели, которые проявляются в:</w:t>
      </w:r>
    </w:p>
    <w:p w:rsidR="001A7F55" w:rsidRPr="001B58B9" w:rsidRDefault="001A7F55" w:rsidP="00505BCC">
      <w:pPr>
        <w:numPr>
          <w:ilvl w:val="0"/>
          <w:numId w:val="8"/>
        </w:numPr>
        <w:spacing w:after="0" w:line="360" w:lineRule="auto"/>
        <w:contextualSpacing/>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фактическом сохранении государственных обязательств по капитальному ремонту многоквартирных домов, переселению граждан – собственников жилых помещений из аварийного жилья;</w:t>
      </w:r>
    </w:p>
    <w:p w:rsidR="001A7F55" w:rsidRPr="001B58B9" w:rsidRDefault="001A7F55" w:rsidP="00505BCC">
      <w:pPr>
        <w:numPr>
          <w:ilvl w:val="0"/>
          <w:numId w:val="8"/>
        </w:numPr>
        <w:spacing w:after="0" w:line="360" w:lineRule="auto"/>
        <w:contextualSpacing/>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сохранении высокого уровня прямого и косвенного субсидирования предоставления жилищно-коммунальных услуг, что определяет общий высокий уровень общественных расходов в жилищной сфере.    </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 xml:space="preserve">В этих условиях элементы </w:t>
      </w:r>
      <w:proofErr w:type="spellStart"/>
      <w:r w:rsidRPr="001B58B9">
        <w:rPr>
          <w:rFonts w:ascii="Times New Roman" w:eastAsia="Calibri" w:hAnsi="Times New Roman" w:cs="Times New Roman"/>
          <w:sz w:val="28"/>
          <w:szCs w:val="28"/>
          <w:lang w:eastAsia="ru-RU"/>
        </w:rPr>
        <w:t>корпоратистской</w:t>
      </w:r>
      <w:proofErr w:type="spellEnd"/>
      <w:r w:rsidRPr="001B58B9">
        <w:rPr>
          <w:rFonts w:ascii="Times New Roman" w:eastAsia="Calibri" w:hAnsi="Times New Roman" w:cs="Times New Roman"/>
          <w:sz w:val="28"/>
          <w:szCs w:val="28"/>
          <w:lang w:eastAsia="ru-RU"/>
        </w:rPr>
        <w:t xml:space="preserve"> модели, видоизменив свою структуру, сохранили и даже усилили свое значение. Это проявляется в увеличении доли индивидуального жилищного строительства (около 45% от ввода общей площади жилых помещений) и значительной роли </w:t>
      </w:r>
      <w:proofErr w:type="spellStart"/>
      <w:r w:rsidRPr="001B58B9">
        <w:rPr>
          <w:rFonts w:ascii="Times New Roman" w:eastAsia="Calibri" w:hAnsi="Times New Roman" w:cs="Times New Roman"/>
          <w:sz w:val="28"/>
          <w:szCs w:val="28"/>
          <w:lang w:eastAsia="ru-RU"/>
        </w:rPr>
        <w:t>межпоколенных</w:t>
      </w:r>
      <w:proofErr w:type="spellEnd"/>
      <w:r w:rsidRPr="001B58B9">
        <w:rPr>
          <w:rFonts w:ascii="Times New Roman" w:eastAsia="Calibri" w:hAnsi="Times New Roman" w:cs="Times New Roman"/>
          <w:sz w:val="28"/>
          <w:szCs w:val="28"/>
          <w:lang w:eastAsia="ru-RU"/>
        </w:rPr>
        <w:t xml:space="preserve"> трансфертов в жилищном обеспечении населения. </w:t>
      </w:r>
    </w:p>
    <w:p w:rsidR="001A7F55" w:rsidRDefault="001A7F55" w:rsidP="00505BCC">
      <w:pPr>
        <w:spacing w:after="0" w:line="360" w:lineRule="auto"/>
        <w:ind w:firstLine="708"/>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 xml:space="preserve">Кроме того, </w:t>
      </w:r>
      <w:r w:rsidR="000462DD">
        <w:rPr>
          <w:rFonts w:ascii="Times New Roman" w:eastAsia="Calibri" w:hAnsi="Times New Roman" w:cs="Times New Roman"/>
          <w:sz w:val="28"/>
          <w:szCs w:val="28"/>
          <w:lang w:eastAsia="ru-RU"/>
        </w:rPr>
        <w:t xml:space="preserve">как показано выше, </w:t>
      </w:r>
      <w:r w:rsidRPr="001B58B9">
        <w:rPr>
          <w:rFonts w:ascii="Times New Roman" w:eastAsia="Calibri" w:hAnsi="Times New Roman" w:cs="Times New Roman"/>
          <w:sz w:val="28"/>
          <w:szCs w:val="28"/>
          <w:lang w:eastAsia="ru-RU"/>
        </w:rPr>
        <w:t xml:space="preserve">значительная доля бюджетных средств, направляемых на поддержку жилищной сферы, формируется по принципу поддержки отдельных «корпораций», в первую очередь военнослужащих и государственных гражданских служащих. </w:t>
      </w:r>
    </w:p>
    <w:p w:rsidR="001A7F55" w:rsidRPr="001B58B9" w:rsidRDefault="000462DD" w:rsidP="00505BCC">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н</w:t>
      </w:r>
      <w:r w:rsidR="001A7F55" w:rsidRPr="0026056A">
        <w:rPr>
          <w:rFonts w:ascii="Times New Roman" w:eastAsia="Calibri" w:hAnsi="Times New Roman" w:cs="Times New Roman"/>
          <w:sz w:val="28"/>
          <w:szCs w:val="28"/>
          <w:lang w:eastAsia="ru-RU"/>
        </w:rPr>
        <w:t xml:space="preserve">а фоне стран с развитыми рынками жилья Россия отличается достаточно узким набором используемых инструментов государственной жилищной политики, направленных на повышение доступности жилья. В значительной степени это связано с тем, что в России пока не сформировался институт социальных (некоммерческих) </w:t>
      </w:r>
      <w:proofErr w:type="spellStart"/>
      <w:r w:rsidR="001A7F55" w:rsidRPr="0026056A">
        <w:rPr>
          <w:rFonts w:ascii="Times New Roman" w:eastAsia="Calibri" w:hAnsi="Times New Roman" w:cs="Times New Roman"/>
          <w:sz w:val="28"/>
          <w:szCs w:val="28"/>
          <w:lang w:eastAsia="ru-RU"/>
        </w:rPr>
        <w:t>наймодателей</w:t>
      </w:r>
      <w:proofErr w:type="spellEnd"/>
      <w:r w:rsidR="001A7F55" w:rsidRPr="0026056A">
        <w:rPr>
          <w:rFonts w:ascii="Times New Roman" w:eastAsia="Calibri" w:hAnsi="Times New Roman" w:cs="Times New Roman"/>
          <w:sz w:val="28"/>
          <w:szCs w:val="28"/>
          <w:lang w:eastAsia="ru-RU"/>
        </w:rPr>
        <w:t xml:space="preserve">, который является объектом целого ряда инструментов государственной поддержки в </w:t>
      </w:r>
      <w:r w:rsidR="001A7F55" w:rsidRPr="0026056A">
        <w:rPr>
          <w:rFonts w:ascii="Times New Roman" w:eastAsia="Calibri" w:hAnsi="Times New Roman" w:cs="Times New Roman"/>
          <w:sz w:val="28"/>
          <w:szCs w:val="28"/>
          <w:lang w:eastAsia="ru-RU"/>
        </w:rPr>
        <w:lastRenderedPageBreak/>
        <w:t>зарубежных странах</w:t>
      </w:r>
      <w:r w:rsidR="007B5D18">
        <w:rPr>
          <w:rFonts w:ascii="Times New Roman" w:eastAsia="Calibri" w:hAnsi="Times New Roman" w:cs="Times New Roman"/>
          <w:sz w:val="28"/>
          <w:szCs w:val="28"/>
          <w:lang w:eastAsia="ru-RU"/>
        </w:rPr>
        <w:t xml:space="preserve"> (особенно западноевропейских)</w:t>
      </w:r>
      <w:r w:rsidR="00E54212">
        <w:rPr>
          <w:rStyle w:val="a5"/>
          <w:rFonts w:ascii="Times New Roman" w:eastAsia="Calibri" w:hAnsi="Times New Roman" w:cs="Times New Roman"/>
          <w:sz w:val="28"/>
          <w:szCs w:val="28"/>
          <w:lang w:eastAsia="ru-RU"/>
        </w:rPr>
        <w:footnoteReference w:id="37"/>
      </w:r>
      <w:r w:rsidR="001A7F55" w:rsidRPr="0026056A">
        <w:rPr>
          <w:rFonts w:ascii="Times New Roman" w:eastAsia="Calibri" w:hAnsi="Times New Roman" w:cs="Times New Roman"/>
          <w:sz w:val="28"/>
          <w:szCs w:val="28"/>
          <w:lang w:eastAsia="ru-RU"/>
        </w:rPr>
        <w:t xml:space="preserve">, а также с тем, что пока не сформирован цивилизованный рынок найма жилья вне границ государственного и муниципального жилищного фонда. </w:t>
      </w:r>
      <w:r>
        <w:rPr>
          <w:rFonts w:ascii="Times New Roman" w:eastAsia="Calibri" w:hAnsi="Times New Roman" w:cs="Times New Roman"/>
          <w:sz w:val="28"/>
          <w:szCs w:val="28"/>
          <w:lang w:eastAsia="ru-RU"/>
        </w:rPr>
        <w:t xml:space="preserve">Также в России относительно узок спектр инструментов налогового и градостроительного регулирования, направленных на повышение доступности жилья. </w:t>
      </w:r>
      <w:r w:rsidR="001A7F55" w:rsidRPr="0026056A">
        <w:rPr>
          <w:rFonts w:ascii="Times New Roman" w:eastAsia="Calibri" w:hAnsi="Times New Roman" w:cs="Times New Roman"/>
          <w:sz w:val="28"/>
          <w:szCs w:val="28"/>
          <w:lang w:eastAsia="ru-RU"/>
        </w:rPr>
        <w:t>Расширение спектра используемых инструментов государственной поддержки жилищной сфе</w:t>
      </w:r>
      <w:r>
        <w:rPr>
          <w:rFonts w:ascii="Times New Roman" w:eastAsia="Calibri" w:hAnsi="Times New Roman" w:cs="Times New Roman"/>
          <w:sz w:val="28"/>
          <w:szCs w:val="28"/>
          <w:lang w:eastAsia="ru-RU"/>
        </w:rPr>
        <w:t>ры</w:t>
      </w:r>
      <w:r w:rsidR="001A7F55" w:rsidRPr="0026056A">
        <w:rPr>
          <w:rFonts w:ascii="Times New Roman" w:eastAsia="Calibri" w:hAnsi="Times New Roman" w:cs="Times New Roman"/>
          <w:sz w:val="28"/>
          <w:szCs w:val="28"/>
          <w:lang w:eastAsia="ru-RU"/>
        </w:rPr>
        <w:t xml:space="preserve"> должно происходить на основе стратегического видения основных параметров устойчивого состояния жилищной сферы в контексте выбора того или иного типа жилищной политики, </w:t>
      </w:r>
      <w:r>
        <w:rPr>
          <w:rFonts w:ascii="Times New Roman" w:eastAsia="Calibri" w:hAnsi="Times New Roman" w:cs="Times New Roman"/>
          <w:sz w:val="28"/>
          <w:szCs w:val="28"/>
          <w:lang w:eastAsia="ru-RU"/>
        </w:rPr>
        <w:t>обеспечивающего</w:t>
      </w:r>
      <w:r w:rsidR="001A7F55" w:rsidRPr="0026056A">
        <w:rPr>
          <w:rFonts w:ascii="Times New Roman" w:eastAsia="Calibri" w:hAnsi="Times New Roman" w:cs="Times New Roman"/>
          <w:sz w:val="28"/>
          <w:szCs w:val="28"/>
          <w:lang w:eastAsia="ru-RU"/>
        </w:rPr>
        <w:t xml:space="preserve"> устойчивое функционирование жилищной сферы.</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Таким образом, современное состояние жилищной сферы в России можно охарактеризовать как причудлив</w:t>
      </w:r>
      <w:r>
        <w:rPr>
          <w:rFonts w:ascii="Times New Roman" w:eastAsia="Calibri" w:hAnsi="Times New Roman" w:cs="Times New Roman"/>
          <w:sz w:val="28"/>
          <w:szCs w:val="28"/>
          <w:lang w:eastAsia="ru-RU"/>
        </w:rPr>
        <w:t>ое сочетание всех трех описанных выше</w:t>
      </w:r>
      <w:r w:rsidRPr="001B58B9">
        <w:rPr>
          <w:rFonts w:ascii="Times New Roman" w:eastAsia="Calibri" w:hAnsi="Times New Roman" w:cs="Times New Roman"/>
          <w:sz w:val="28"/>
          <w:szCs w:val="28"/>
          <w:lang w:eastAsia="ru-RU"/>
        </w:rPr>
        <w:t xml:space="preserve"> моделей. Это сочетание не является результатом общественного договора, отражающего особенности сложившихся институтов, а сформировалось в значительной степени стихийно. </w:t>
      </w:r>
    </w:p>
    <w:p w:rsidR="001A7F55" w:rsidRPr="001B58B9" w:rsidRDefault="001A7F55" w:rsidP="00505BCC">
      <w:pPr>
        <w:spacing w:after="0" w:line="360" w:lineRule="auto"/>
        <w:jc w:val="both"/>
        <w:rPr>
          <w:rFonts w:ascii="Times New Roman" w:eastAsia="Calibri" w:hAnsi="Times New Roman" w:cs="Times New Roman"/>
          <w:sz w:val="28"/>
          <w:szCs w:val="28"/>
          <w:lang w:eastAsia="ru-RU"/>
        </w:rPr>
      </w:pPr>
      <w:r w:rsidRPr="001B58B9">
        <w:rPr>
          <w:rFonts w:ascii="Times New Roman" w:eastAsia="Calibri" w:hAnsi="Times New Roman" w:cs="Times New Roman"/>
          <w:sz w:val="28"/>
          <w:szCs w:val="28"/>
          <w:lang w:eastAsia="ru-RU"/>
        </w:rPr>
        <w:tab/>
        <w:t>Отнесение значительной части необходимых расходов в жилищной сфере на будущие периоды</w:t>
      </w:r>
      <w:r w:rsidR="00C752D3">
        <w:rPr>
          <w:rFonts w:ascii="Times New Roman" w:eastAsia="Calibri" w:hAnsi="Times New Roman" w:cs="Times New Roman"/>
          <w:sz w:val="28"/>
          <w:szCs w:val="28"/>
          <w:lang w:eastAsia="ru-RU"/>
        </w:rPr>
        <w:t xml:space="preserve"> (в первую очередь, ликви</w:t>
      </w:r>
      <w:r w:rsidR="00C752D3" w:rsidRPr="00C752D3">
        <w:rPr>
          <w:rFonts w:ascii="Times New Roman" w:eastAsia="Calibri" w:hAnsi="Times New Roman" w:cs="Times New Roman"/>
          <w:sz w:val="28"/>
          <w:szCs w:val="28"/>
          <w:lang w:eastAsia="ru-RU"/>
        </w:rPr>
        <w:t>дация накопленного дефицита текущих восстановительных инвестици</w:t>
      </w:r>
      <w:r w:rsidR="00C752D3">
        <w:rPr>
          <w:rFonts w:ascii="Times New Roman" w:eastAsia="Calibri" w:hAnsi="Times New Roman" w:cs="Times New Roman"/>
          <w:sz w:val="28"/>
          <w:szCs w:val="28"/>
          <w:lang w:eastAsia="ru-RU"/>
        </w:rPr>
        <w:t>й)</w:t>
      </w:r>
      <w:r w:rsidRPr="001B58B9">
        <w:rPr>
          <w:rFonts w:ascii="Times New Roman" w:eastAsia="Calibri" w:hAnsi="Times New Roman" w:cs="Times New Roman"/>
          <w:sz w:val="28"/>
          <w:szCs w:val="28"/>
          <w:lang w:eastAsia="ru-RU"/>
        </w:rPr>
        <w:t>, характерное для современной России  также отражает тот факт, что целостная устойчивая модель развития жилищной сферы в Российской Федерации и обеспечивающей ее государственной жилищной политики еще не сформирована.</w:t>
      </w:r>
    </w:p>
    <w:p w:rsidR="001A7F55" w:rsidRPr="0026056A" w:rsidRDefault="001A7F55" w:rsidP="00505BCC">
      <w:pPr>
        <w:spacing w:after="0" w:line="360" w:lineRule="auto"/>
        <w:ind w:firstLine="708"/>
        <w:jc w:val="both"/>
        <w:rPr>
          <w:rFonts w:ascii="Times New Roman" w:eastAsia="Times New Roman" w:hAnsi="Times New Roman" w:cs="Times New Roman"/>
          <w:sz w:val="28"/>
          <w:szCs w:val="28"/>
          <w:lang w:eastAsia="ru-RU"/>
        </w:rPr>
      </w:pPr>
      <w:r w:rsidRPr="0026056A">
        <w:rPr>
          <w:rFonts w:ascii="Times New Roman" w:eastAsia="Times New Roman" w:hAnsi="Times New Roman" w:cs="Times New Roman"/>
          <w:sz w:val="28"/>
          <w:szCs w:val="28"/>
          <w:lang w:eastAsia="ru-RU"/>
        </w:rPr>
        <w:t xml:space="preserve">При формировании новой </w:t>
      </w:r>
      <w:r w:rsidR="007E45CD">
        <w:rPr>
          <w:rFonts w:ascii="Times New Roman" w:eastAsia="Times New Roman" w:hAnsi="Times New Roman" w:cs="Times New Roman"/>
          <w:sz w:val="28"/>
          <w:szCs w:val="28"/>
          <w:lang w:eastAsia="ru-RU"/>
        </w:rPr>
        <w:t xml:space="preserve">российской </w:t>
      </w:r>
      <w:r w:rsidRPr="0026056A">
        <w:rPr>
          <w:rFonts w:ascii="Times New Roman" w:eastAsia="Times New Roman" w:hAnsi="Times New Roman" w:cs="Times New Roman"/>
          <w:sz w:val="28"/>
          <w:szCs w:val="28"/>
          <w:lang w:eastAsia="ru-RU"/>
        </w:rPr>
        <w:t>жилищной политики необходимо учит</w:t>
      </w:r>
      <w:r>
        <w:rPr>
          <w:rFonts w:ascii="Times New Roman" w:eastAsia="Times New Roman" w:hAnsi="Times New Roman" w:cs="Times New Roman"/>
          <w:sz w:val="28"/>
          <w:szCs w:val="28"/>
          <w:lang w:eastAsia="ru-RU"/>
        </w:rPr>
        <w:t>ывать следующие основные вызовы:</w:t>
      </w:r>
    </w:p>
    <w:p w:rsidR="001A7F55" w:rsidRDefault="001A7F55" w:rsidP="00505B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6056A">
        <w:rPr>
          <w:rFonts w:ascii="Times New Roman" w:eastAsia="Times New Roman" w:hAnsi="Times New Roman" w:cs="Times New Roman"/>
          <w:sz w:val="28"/>
          <w:szCs w:val="28"/>
          <w:lang w:eastAsia="ru-RU"/>
        </w:rPr>
        <w:t>арастание общих экономических диспропорций в жилищной сфере</w:t>
      </w:r>
      <w:r>
        <w:rPr>
          <w:rFonts w:ascii="Times New Roman" w:eastAsia="Times New Roman" w:hAnsi="Times New Roman" w:cs="Times New Roman"/>
          <w:sz w:val="28"/>
          <w:szCs w:val="28"/>
          <w:lang w:eastAsia="ru-RU"/>
        </w:rPr>
        <w:t xml:space="preserve">, в первую очередь, между текущими </w:t>
      </w:r>
      <w:r w:rsidR="007B5D18">
        <w:rPr>
          <w:rFonts w:ascii="Times New Roman" w:eastAsia="Times New Roman" w:hAnsi="Times New Roman" w:cs="Times New Roman"/>
          <w:sz w:val="28"/>
          <w:szCs w:val="28"/>
          <w:lang w:eastAsia="ru-RU"/>
        </w:rPr>
        <w:t xml:space="preserve">восстановительными </w:t>
      </w:r>
      <w:r>
        <w:rPr>
          <w:rFonts w:ascii="Times New Roman" w:eastAsia="Times New Roman" w:hAnsi="Times New Roman" w:cs="Times New Roman"/>
          <w:sz w:val="28"/>
          <w:szCs w:val="28"/>
          <w:lang w:eastAsia="ru-RU"/>
        </w:rPr>
        <w:t>и инвестиционными расходами</w:t>
      </w:r>
      <w:r w:rsidRPr="0026056A">
        <w:rPr>
          <w:rFonts w:ascii="Times New Roman" w:eastAsia="Times New Roman" w:hAnsi="Times New Roman" w:cs="Times New Roman"/>
          <w:sz w:val="28"/>
          <w:szCs w:val="28"/>
          <w:lang w:eastAsia="ru-RU"/>
        </w:rPr>
        <w:t xml:space="preserve"> в жилищной сфере</w:t>
      </w:r>
      <w:r>
        <w:rPr>
          <w:rFonts w:ascii="Times New Roman" w:eastAsia="Times New Roman" w:hAnsi="Times New Roman" w:cs="Times New Roman"/>
          <w:sz w:val="28"/>
          <w:szCs w:val="28"/>
          <w:lang w:eastAsia="ru-RU"/>
        </w:rPr>
        <w:t>;</w:t>
      </w:r>
    </w:p>
    <w:p w:rsidR="00863218" w:rsidRPr="00863218" w:rsidRDefault="001A7F55" w:rsidP="00505B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1A7F55">
        <w:rPr>
          <w:rFonts w:ascii="Times New Roman" w:eastAsia="Times New Roman" w:hAnsi="Times New Roman" w:cs="Times New Roman"/>
          <w:sz w:val="28"/>
          <w:szCs w:val="28"/>
          <w:lang w:eastAsia="ru-RU"/>
        </w:rPr>
        <w:t>зменение требований к качеству жилья и городской среды</w:t>
      </w:r>
      <w:r w:rsidR="00863218">
        <w:rPr>
          <w:rFonts w:ascii="Times New Roman" w:eastAsia="Times New Roman" w:hAnsi="Times New Roman" w:cs="Times New Roman"/>
          <w:sz w:val="28"/>
          <w:szCs w:val="28"/>
          <w:lang w:eastAsia="ru-RU"/>
        </w:rPr>
        <w:t>: н</w:t>
      </w:r>
      <w:r w:rsidR="00863218" w:rsidRPr="00863218">
        <w:rPr>
          <w:rFonts w:ascii="Times New Roman" w:eastAsia="Times New Roman" w:hAnsi="Times New Roman" w:cs="Times New Roman"/>
          <w:sz w:val="28"/>
          <w:szCs w:val="28"/>
          <w:lang w:eastAsia="ru-RU"/>
        </w:rPr>
        <w:t>еобходимо</w:t>
      </w:r>
      <w:r w:rsidR="00863218">
        <w:rPr>
          <w:rFonts w:ascii="Times New Roman" w:eastAsia="Times New Roman" w:hAnsi="Times New Roman" w:cs="Times New Roman"/>
          <w:sz w:val="28"/>
          <w:szCs w:val="28"/>
          <w:lang w:eastAsia="ru-RU"/>
        </w:rPr>
        <w:t>сть</w:t>
      </w:r>
      <w:r w:rsidR="00863218" w:rsidRPr="00863218">
        <w:rPr>
          <w:rFonts w:ascii="Times New Roman" w:eastAsia="Times New Roman" w:hAnsi="Times New Roman" w:cs="Times New Roman"/>
          <w:sz w:val="28"/>
          <w:szCs w:val="28"/>
          <w:lang w:eastAsia="ru-RU"/>
        </w:rPr>
        <w:t xml:space="preserve"> внедрения новых  подходов к проектированию и индустриальному домостроению </w:t>
      </w:r>
      <w:proofErr w:type="spellStart"/>
      <w:r w:rsidR="00863218" w:rsidRPr="00863218">
        <w:rPr>
          <w:rFonts w:ascii="Times New Roman" w:eastAsia="Times New Roman" w:hAnsi="Times New Roman" w:cs="Times New Roman"/>
          <w:sz w:val="28"/>
          <w:szCs w:val="28"/>
          <w:lang w:eastAsia="ru-RU"/>
        </w:rPr>
        <w:t>энергоэффективных</w:t>
      </w:r>
      <w:proofErr w:type="spellEnd"/>
      <w:r w:rsidR="00863218" w:rsidRPr="00863218">
        <w:rPr>
          <w:rFonts w:ascii="Times New Roman" w:eastAsia="Times New Roman" w:hAnsi="Times New Roman" w:cs="Times New Roman"/>
          <w:sz w:val="28"/>
          <w:szCs w:val="28"/>
          <w:lang w:eastAsia="ru-RU"/>
        </w:rPr>
        <w:t xml:space="preserve">, экологически безопасных и комфортных жилищ в сегменте жилья экономического класса, в том числе строительство малоэтажного жилья (не только малоэтажных многоквартирных домов, но </w:t>
      </w:r>
      <w:r w:rsidR="00863218">
        <w:rPr>
          <w:rFonts w:ascii="Times New Roman" w:eastAsia="Times New Roman" w:hAnsi="Times New Roman" w:cs="Times New Roman"/>
          <w:sz w:val="28"/>
          <w:szCs w:val="28"/>
          <w:lang w:eastAsia="ru-RU"/>
        </w:rPr>
        <w:t xml:space="preserve">и коттеджей, </w:t>
      </w:r>
      <w:proofErr w:type="spellStart"/>
      <w:r w:rsidR="00863218">
        <w:rPr>
          <w:rFonts w:ascii="Times New Roman" w:eastAsia="Times New Roman" w:hAnsi="Times New Roman" w:cs="Times New Roman"/>
          <w:sz w:val="28"/>
          <w:szCs w:val="28"/>
          <w:lang w:eastAsia="ru-RU"/>
        </w:rPr>
        <w:t>таун-хаусов</w:t>
      </w:r>
      <w:proofErr w:type="spellEnd"/>
      <w:r w:rsidR="00863218">
        <w:rPr>
          <w:rFonts w:ascii="Times New Roman" w:eastAsia="Times New Roman" w:hAnsi="Times New Roman" w:cs="Times New Roman"/>
          <w:sz w:val="28"/>
          <w:szCs w:val="28"/>
          <w:lang w:eastAsia="ru-RU"/>
        </w:rPr>
        <w:t xml:space="preserve"> и др.);</w:t>
      </w:r>
    </w:p>
    <w:p w:rsidR="001A7F55" w:rsidRDefault="00863218" w:rsidP="00505B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63218">
        <w:rPr>
          <w:rFonts w:ascii="Times New Roman" w:eastAsia="Times New Roman" w:hAnsi="Times New Roman" w:cs="Times New Roman"/>
          <w:sz w:val="28"/>
          <w:szCs w:val="28"/>
          <w:lang w:eastAsia="ru-RU"/>
        </w:rPr>
        <w:t>тсутствие альтернатив для улучшения жилищных условий граждан с различным уровнем доходов</w:t>
      </w:r>
      <w:r>
        <w:rPr>
          <w:rFonts w:ascii="Times New Roman" w:eastAsia="Times New Roman" w:hAnsi="Times New Roman" w:cs="Times New Roman"/>
          <w:sz w:val="28"/>
          <w:szCs w:val="28"/>
          <w:lang w:eastAsia="ru-RU"/>
        </w:rPr>
        <w:t xml:space="preserve">, что определяет необходимость развития </w:t>
      </w:r>
      <w:r w:rsidR="007B5D18">
        <w:rPr>
          <w:rFonts w:ascii="Times New Roman" w:eastAsia="Times New Roman" w:hAnsi="Times New Roman" w:cs="Times New Roman"/>
          <w:sz w:val="28"/>
          <w:szCs w:val="28"/>
          <w:lang w:eastAsia="ru-RU"/>
        </w:rPr>
        <w:t>наемного</w:t>
      </w:r>
      <w:r>
        <w:rPr>
          <w:rFonts w:ascii="Times New Roman" w:eastAsia="Times New Roman" w:hAnsi="Times New Roman" w:cs="Times New Roman"/>
          <w:sz w:val="28"/>
          <w:szCs w:val="28"/>
          <w:lang w:eastAsia="ru-RU"/>
        </w:rPr>
        <w:t xml:space="preserve"> жилищного фонда, кооперативного жилищного строительства;</w:t>
      </w:r>
    </w:p>
    <w:p w:rsidR="00863218" w:rsidRP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w:t>
      </w:r>
      <w:r w:rsidRPr="00863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уровень конкуренции</w:t>
      </w:r>
      <w:r w:rsidRPr="00863218">
        <w:rPr>
          <w:rFonts w:ascii="Times New Roman" w:eastAsia="Times New Roman" w:hAnsi="Times New Roman" w:cs="Times New Roman"/>
          <w:sz w:val="28"/>
          <w:szCs w:val="28"/>
          <w:lang w:eastAsia="ru-RU"/>
        </w:rPr>
        <w:t xml:space="preserve"> в жилищном строительстве</w:t>
      </w:r>
      <w:r>
        <w:rPr>
          <w:rFonts w:ascii="Times New Roman" w:eastAsia="Times New Roman" w:hAnsi="Times New Roman" w:cs="Times New Roman"/>
          <w:sz w:val="28"/>
          <w:szCs w:val="28"/>
          <w:lang w:eastAsia="ru-RU"/>
        </w:rPr>
        <w:t>;</w:t>
      </w:r>
      <w:r w:rsidRPr="00863218">
        <w:rPr>
          <w:rFonts w:ascii="Times New Roman" w:eastAsia="Times New Roman" w:hAnsi="Times New Roman" w:cs="Times New Roman"/>
          <w:sz w:val="28"/>
          <w:szCs w:val="28"/>
          <w:lang w:eastAsia="ru-RU"/>
        </w:rPr>
        <w:t xml:space="preserve"> </w:t>
      </w:r>
    </w:p>
    <w:p w:rsidR="00863218" w:rsidRDefault="00863218" w:rsidP="00505B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63218">
        <w:rPr>
          <w:rFonts w:ascii="Times New Roman" w:eastAsia="Times New Roman" w:hAnsi="Times New Roman" w:cs="Times New Roman"/>
          <w:sz w:val="28"/>
          <w:szCs w:val="28"/>
          <w:lang w:eastAsia="ru-RU"/>
        </w:rPr>
        <w:t>ризис системы управления многоквартирными домами</w:t>
      </w:r>
      <w:r w:rsidR="007E45CD">
        <w:rPr>
          <w:rFonts w:ascii="Times New Roman" w:eastAsia="Times New Roman" w:hAnsi="Times New Roman" w:cs="Times New Roman"/>
          <w:sz w:val="28"/>
          <w:szCs w:val="28"/>
          <w:lang w:eastAsia="ru-RU"/>
        </w:rPr>
        <w:t>, что определяет необходимость формирования рынка профессиональных услуг по управлению таким рынком,</w:t>
      </w:r>
      <w:r w:rsidR="007E45CD" w:rsidRPr="007E45CD">
        <w:t xml:space="preserve"> </w:t>
      </w:r>
      <w:r w:rsidR="007E45CD">
        <w:rPr>
          <w:rFonts w:ascii="Times New Roman" w:eastAsia="Times New Roman" w:hAnsi="Times New Roman" w:cs="Times New Roman"/>
          <w:sz w:val="28"/>
          <w:szCs w:val="28"/>
          <w:lang w:eastAsia="ru-RU"/>
        </w:rPr>
        <w:t>развития</w:t>
      </w:r>
      <w:r w:rsidR="007E45CD" w:rsidRPr="007E45CD">
        <w:rPr>
          <w:rFonts w:ascii="Times New Roman" w:eastAsia="Times New Roman" w:hAnsi="Times New Roman" w:cs="Times New Roman"/>
          <w:sz w:val="28"/>
          <w:szCs w:val="28"/>
          <w:lang w:eastAsia="ru-RU"/>
        </w:rPr>
        <w:t xml:space="preserve"> кредитования капитального ремонта многоквартирных домов.</w:t>
      </w:r>
    </w:p>
    <w:p w:rsidR="007B5D18" w:rsidRDefault="007B5D18" w:rsidP="00F27D8E">
      <w:pPr>
        <w:widowControl w:val="0"/>
        <w:autoSpaceDE w:val="0"/>
        <w:autoSpaceDN w:val="0"/>
        <w:adjustRightInd w:val="0"/>
        <w:spacing w:after="0" w:line="360" w:lineRule="auto"/>
        <w:ind w:left="709" w:firstLine="142"/>
        <w:outlineLvl w:val="0"/>
        <w:rPr>
          <w:rFonts w:ascii="Times New Roman" w:hAnsi="Times New Roman" w:cs="Times New Roman"/>
          <w:b/>
          <w:sz w:val="28"/>
          <w:szCs w:val="28"/>
        </w:rPr>
      </w:pPr>
    </w:p>
    <w:p w:rsidR="00FC2CBC" w:rsidRDefault="003065AC" w:rsidP="00F27D8E">
      <w:pPr>
        <w:widowControl w:val="0"/>
        <w:autoSpaceDE w:val="0"/>
        <w:autoSpaceDN w:val="0"/>
        <w:adjustRightInd w:val="0"/>
        <w:spacing w:after="0" w:line="360" w:lineRule="auto"/>
        <w:ind w:left="709" w:firstLine="142"/>
        <w:outlineLvl w:val="0"/>
        <w:rPr>
          <w:rFonts w:ascii="Times New Roman" w:hAnsi="Times New Roman" w:cs="Times New Roman"/>
          <w:b/>
          <w:sz w:val="28"/>
          <w:szCs w:val="28"/>
          <w:lang w:val="en-US"/>
        </w:rPr>
      </w:pPr>
      <w:r w:rsidRPr="003065AC">
        <w:rPr>
          <w:rFonts w:ascii="Times New Roman" w:hAnsi="Times New Roman" w:cs="Times New Roman"/>
          <w:b/>
          <w:sz w:val="28"/>
          <w:szCs w:val="28"/>
        </w:rPr>
        <w:t>Список библиографии:</w:t>
      </w:r>
    </w:p>
    <w:p w:rsidR="0047580E" w:rsidRPr="00597929" w:rsidRDefault="0047580E" w:rsidP="00F27D8E">
      <w:pPr>
        <w:spacing w:after="0" w:line="360" w:lineRule="auto"/>
        <w:ind w:firstLine="851"/>
        <w:jc w:val="both"/>
        <w:rPr>
          <w:rFonts w:ascii="Times New Roman" w:hAnsi="Times New Roman" w:cs="Times New Roman"/>
          <w:i/>
          <w:sz w:val="28"/>
          <w:szCs w:val="28"/>
        </w:rPr>
      </w:pPr>
      <w:r w:rsidRPr="00597929">
        <w:rPr>
          <w:rFonts w:ascii="Times New Roman" w:hAnsi="Times New Roman" w:cs="Times New Roman"/>
          <w:i/>
          <w:sz w:val="28"/>
          <w:szCs w:val="28"/>
        </w:rPr>
        <w:t>Книги:</w:t>
      </w:r>
    </w:p>
    <w:p w:rsidR="00492238" w:rsidRPr="00492238" w:rsidRDefault="00492238"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eastAsia="ru-RU"/>
        </w:rPr>
      </w:pPr>
      <w:r w:rsidRPr="00492238">
        <w:rPr>
          <w:rFonts w:ascii="Times New Roman" w:eastAsia="Times New Roman" w:hAnsi="Times New Roman" w:cs="Times New Roman"/>
          <w:sz w:val="28"/>
          <w:szCs w:val="28"/>
          <w:lang w:eastAsia="ru-RU"/>
        </w:rPr>
        <w:t xml:space="preserve">Косарева Н.Б., Полиди Т.Д., Пузанов А.С. </w:t>
      </w:r>
      <w:r>
        <w:rPr>
          <w:rFonts w:ascii="Times New Roman" w:eastAsia="Times New Roman" w:hAnsi="Times New Roman" w:cs="Times New Roman"/>
          <w:sz w:val="28"/>
          <w:szCs w:val="28"/>
          <w:lang w:eastAsia="ru-RU"/>
        </w:rPr>
        <w:t xml:space="preserve">Жилищная политика и экономика в России: результаты и стратегия развития. </w:t>
      </w:r>
      <w:r w:rsidR="009C5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НИУ ВШЭ, 2015.</w:t>
      </w:r>
    </w:p>
    <w:p w:rsidR="004512A4" w:rsidRPr="00417E97" w:rsidRDefault="004512A4"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eastAsia="ru-RU"/>
        </w:rPr>
      </w:pPr>
      <w:bookmarkStart w:id="23" w:name="OLE_LINK72"/>
      <w:bookmarkStart w:id="24" w:name="OLE_LINK73"/>
      <w:r w:rsidRPr="00492238">
        <w:rPr>
          <w:rFonts w:ascii="Times New Roman" w:eastAsia="Times New Roman" w:hAnsi="Times New Roman" w:cs="Times New Roman"/>
          <w:sz w:val="28"/>
          <w:szCs w:val="28"/>
          <w:lang w:eastAsia="ru-RU"/>
        </w:rPr>
        <w:t>Косарева Н.Б.</w:t>
      </w:r>
      <w:r w:rsidR="00404337" w:rsidRPr="00492238">
        <w:rPr>
          <w:rFonts w:ascii="Times New Roman" w:eastAsia="Times New Roman" w:hAnsi="Times New Roman" w:cs="Times New Roman"/>
          <w:sz w:val="28"/>
          <w:szCs w:val="28"/>
          <w:lang w:eastAsia="ru-RU"/>
        </w:rPr>
        <w:t xml:space="preserve">, </w:t>
      </w:r>
      <w:r w:rsidRPr="00492238">
        <w:rPr>
          <w:rFonts w:ascii="Times New Roman" w:eastAsia="Times New Roman" w:hAnsi="Times New Roman" w:cs="Times New Roman"/>
          <w:sz w:val="28"/>
          <w:szCs w:val="28"/>
          <w:lang w:eastAsia="ru-RU"/>
        </w:rPr>
        <w:t>Полиди Т.Д., Пузанов</w:t>
      </w:r>
      <w:r w:rsidR="00404337" w:rsidRPr="00492238">
        <w:rPr>
          <w:rFonts w:ascii="Times New Roman" w:eastAsia="Times New Roman" w:hAnsi="Times New Roman" w:cs="Times New Roman"/>
          <w:sz w:val="28"/>
          <w:szCs w:val="28"/>
          <w:lang w:eastAsia="ru-RU"/>
        </w:rPr>
        <w:t xml:space="preserve"> А.С.</w:t>
      </w:r>
      <w:r w:rsidRPr="00492238">
        <w:rPr>
          <w:rFonts w:ascii="Times New Roman" w:eastAsia="Times New Roman" w:hAnsi="Times New Roman" w:cs="Times New Roman"/>
          <w:sz w:val="28"/>
          <w:szCs w:val="28"/>
          <w:lang w:eastAsia="ru-RU"/>
        </w:rPr>
        <w:t xml:space="preserve">, </w:t>
      </w:r>
      <w:bookmarkEnd w:id="23"/>
      <w:bookmarkEnd w:id="24"/>
      <w:r w:rsidRPr="00492238">
        <w:rPr>
          <w:rFonts w:ascii="Times New Roman" w:eastAsia="Times New Roman" w:hAnsi="Times New Roman" w:cs="Times New Roman"/>
          <w:sz w:val="28"/>
          <w:szCs w:val="28"/>
          <w:lang w:eastAsia="ru-RU"/>
        </w:rPr>
        <w:t>Туманов</w:t>
      </w:r>
      <w:r w:rsidR="00404337" w:rsidRPr="00492238">
        <w:rPr>
          <w:rFonts w:ascii="Times New Roman" w:eastAsia="Times New Roman" w:hAnsi="Times New Roman" w:cs="Times New Roman"/>
          <w:sz w:val="28"/>
          <w:szCs w:val="28"/>
          <w:lang w:eastAsia="ru-RU"/>
        </w:rPr>
        <w:t xml:space="preserve"> А.А.</w:t>
      </w:r>
      <w:r w:rsidRPr="00492238">
        <w:rPr>
          <w:rFonts w:ascii="Times New Roman" w:eastAsia="Times New Roman" w:hAnsi="Times New Roman" w:cs="Times New Roman"/>
          <w:sz w:val="28"/>
          <w:szCs w:val="28"/>
          <w:lang w:eastAsia="ru-RU"/>
        </w:rPr>
        <w:t>. Сравнительный анализ потребления и расходов в жилищной сфере.</w:t>
      </w:r>
      <w:r w:rsidR="009C5A89">
        <w:rPr>
          <w:rFonts w:ascii="Times New Roman" w:eastAsia="Times New Roman" w:hAnsi="Times New Roman" w:cs="Times New Roman"/>
          <w:sz w:val="28"/>
          <w:szCs w:val="28"/>
          <w:lang w:eastAsia="ru-RU"/>
        </w:rPr>
        <w:t xml:space="preserve"> – </w:t>
      </w:r>
      <w:r w:rsidRPr="00492238">
        <w:rPr>
          <w:rFonts w:ascii="Times New Roman" w:eastAsia="Times New Roman" w:hAnsi="Times New Roman" w:cs="Times New Roman"/>
          <w:sz w:val="28"/>
          <w:szCs w:val="28"/>
          <w:lang w:eastAsia="ru-RU"/>
        </w:rPr>
        <w:t xml:space="preserve">М.: НИУ </w:t>
      </w:r>
      <w:r w:rsidRPr="00417E97">
        <w:rPr>
          <w:rFonts w:ascii="Times New Roman" w:eastAsia="Times New Roman" w:hAnsi="Times New Roman" w:cs="Times New Roman"/>
          <w:sz w:val="28"/>
          <w:szCs w:val="28"/>
          <w:lang w:eastAsia="ru-RU"/>
        </w:rPr>
        <w:t>ВШЭ, 2011.</w:t>
      </w:r>
    </w:p>
    <w:p w:rsidR="001540F0" w:rsidRDefault="001540F0"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proofErr w:type="spellStart"/>
      <w:proofErr w:type="gramStart"/>
      <w:r w:rsidRPr="004F66E9">
        <w:rPr>
          <w:rFonts w:ascii="Times New Roman" w:eastAsia="Times New Roman" w:hAnsi="Times New Roman" w:cs="Times New Roman"/>
          <w:sz w:val="28"/>
          <w:szCs w:val="28"/>
          <w:lang w:eastAsia="ru-RU"/>
        </w:rPr>
        <w:t>Хаффнер</w:t>
      </w:r>
      <w:proofErr w:type="spellEnd"/>
      <w:r w:rsidRPr="004F66E9">
        <w:rPr>
          <w:rFonts w:ascii="Times New Roman" w:eastAsia="Times New Roman" w:hAnsi="Times New Roman" w:cs="Times New Roman"/>
          <w:sz w:val="28"/>
          <w:szCs w:val="28"/>
          <w:lang w:eastAsia="ru-RU"/>
        </w:rPr>
        <w:t xml:space="preserve"> М., </w:t>
      </w:r>
      <w:proofErr w:type="spellStart"/>
      <w:r w:rsidRPr="004F66E9">
        <w:rPr>
          <w:rFonts w:ascii="Times New Roman" w:eastAsia="Times New Roman" w:hAnsi="Times New Roman" w:cs="Times New Roman"/>
          <w:sz w:val="28"/>
          <w:szCs w:val="28"/>
          <w:lang w:eastAsia="ru-RU"/>
        </w:rPr>
        <w:t>Хоекстра</w:t>
      </w:r>
      <w:proofErr w:type="spellEnd"/>
      <w:r w:rsidRPr="004F66E9">
        <w:rPr>
          <w:rFonts w:ascii="Times New Roman" w:eastAsia="Times New Roman" w:hAnsi="Times New Roman" w:cs="Times New Roman"/>
          <w:sz w:val="28"/>
          <w:szCs w:val="28"/>
          <w:lang w:eastAsia="ru-RU"/>
        </w:rPr>
        <w:t xml:space="preserve"> Дж., </w:t>
      </w:r>
      <w:proofErr w:type="spellStart"/>
      <w:r w:rsidRPr="004F66E9">
        <w:rPr>
          <w:rFonts w:ascii="Times New Roman" w:eastAsia="Times New Roman" w:hAnsi="Times New Roman" w:cs="Times New Roman"/>
          <w:sz w:val="28"/>
          <w:szCs w:val="28"/>
          <w:lang w:eastAsia="ru-RU"/>
        </w:rPr>
        <w:t>Оксли</w:t>
      </w:r>
      <w:proofErr w:type="spellEnd"/>
      <w:r w:rsidRPr="004F66E9">
        <w:rPr>
          <w:rFonts w:ascii="Times New Roman" w:eastAsia="Times New Roman" w:hAnsi="Times New Roman" w:cs="Times New Roman"/>
          <w:sz w:val="28"/>
          <w:szCs w:val="28"/>
          <w:lang w:eastAsia="ru-RU"/>
        </w:rPr>
        <w:t xml:space="preserve"> М., </w:t>
      </w:r>
      <w:proofErr w:type="spellStart"/>
      <w:r w:rsidRPr="004F66E9">
        <w:rPr>
          <w:rFonts w:ascii="Times New Roman" w:eastAsia="Times New Roman" w:hAnsi="Times New Roman" w:cs="Times New Roman"/>
          <w:sz w:val="28"/>
          <w:szCs w:val="28"/>
          <w:lang w:eastAsia="ru-RU"/>
        </w:rPr>
        <w:t>ван</w:t>
      </w:r>
      <w:proofErr w:type="spellEnd"/>
      <w:r w:rsidRPr="004F66E9">
        <w:rPr>
          <w:rFonts w:ascii="Times New Roman" w:eastAsia="Times New Roman" w:hAnsi="Times New Roman" w:cs="Times New Roman"/>
          <w:sz w:val="28"/>
          <w:szCs w:val="28"/>
          <w:lang w:eastAsia="ru-RU"/>
        </w:rPr>
        <w:t xml:space="preserve"> дер </w:t>
      </w:r>
      <w:proofErr w:type="spellStart"/>
      <w:r w:rsidRPr="004F66E9">
        <w:rPr>
          <w:rFonts w:ascii="Times New Roman" w:eastAsia="Times New Roman" w:hAnsi="Times New Roman" w:cs="Times New Roman"/>
          <w:sz w:val="28"/>
          <w:szCs w:val="28"/>
          <w:lang w:eastAsia="ru-RU"/>
        </w:rPr>
        <w:t>Хейден</w:t>
      </w:r>
      <w:proofErr w:type="spellEnd"/>
      <w:r w:rsidRPr="004F66E9">
        <w:rPr>
          <w:rFonts w:ascii="Times New Roman" w:eastAsia="Times New Roman" w:hAnsi="Times New Roman" w:cs="Times New Roman"/>
          <w:sz w:val="28"/>
          <w:szCs w:val="28"/>
          <w:lang w:eastAsia="ru-RU"/>
        </w:rPr>
        <w:t xml:space="preserve"> Г. Возможно ли преодолеть разрыв между социальным и рыночным секторами арендного жилья в шести европейских странах?</w:t>
      </w:r>
      <w:proofErr w:type="gramEnd"/>
      <w:r w:rsidRPr="004F66E9">
        <w:rPr>
          <w:rFonts w:ascii="Times New Roman" w:eastAsia="Times New Roman" w:hAnsi="Times New Roman" w:cs="Times New Roman"/>
          <w:sz w:val="28"/>
          <w:szCs w:val="28"/>
          <w:lang w:eastAsia="ru-RU"/>
        </w:rPr>
        <w:t xml:space="preserve"> </w:t>
      </w:r>
      <w:proofErr w:type="spellStart"/>
      <w:r w:rsidRPr="001540F0">
        <w:rPr>
          <w:rFonts w:ascii="Times New Roman" w:eastAsia="Times New Roman" w:hAnsi="Times New Roman" w:cs="Times New Roman"/>
          <w:sz w:val="28"/>
          <w:szCs w:val="28"/>
          <w:lang w:val="en-US" w:eastAsia="ru-RU"/>
        </w:rPr>
        <w:t>Общ</w:t>
      </w:r>
      <w:proofErr w:type="spellEnd"/>
      <w:r w:rsidRPr="001540F0">
        <w:rPr>
          <w:rFonts w:ascii="Times New Roman" w:eastAsia="Times New Roman" w:hAnsi="Times New Roman" w:cs="Times New Roman"/>
          <w:sz w:val="28"/>
          <w:szCs w:val="28"/>
          <w:lang w:val="en-US" w:eastAsia="ru-RU"/>
        </w:rPr>
        <w:t xml:space="preserve">. </w:t>
      </w:r>
      <w:proofErr w:type="spellStart"/>
      <w:r w:rsidRPr="001540F0">
        <w:rPr>
          <w:rFonts w:ascii="Times New Roman" w:eastAsia="Times New Roman" w:hAnsi="Times New Roman" w:cs="Times New Roman"/>
          <w:sz w:val="28"/>
          <w:szCs w:val="28"/>
          <w:lang w:val="en-US" w:eastAsia="ru-RU"/>
        </w:rPr>
        <w:t>ред</w:t>
      </w:r>
      <w:proofErr w:type="spellEnd"/>
      <w:r w:rsidRPr="001540F0">
        <w:rPr>
          <w:rFonts w:ascii="Times New Roman" w:eastAsia="Times New Roman" w:hAnsi="Times New Roman" w:cs="Times New Roman"/>
          <w:sz w:val="28"/>
          <w:szCs w:val="28"/>
          <w:lang w:val="en-US" w:eastAsia="ru-RU"/>
        </w:rPr>
        <w:t xml:space="preserve">. М.А. </w:t>
      </w:r>
      <w:proofErr w:type="spellStart"/>
      <w:r w:rsidRPr="001540F0">
        <w:rPr>
          <w:rFonts w:ascii="Times New Roman" w:eastAsia="Times New Roman" w:hAnsi="Times New Roman" w:cs="Times New Roman"/>
          <w:sz w:val="28"/>
          <w:szCs w:val="28"/>
          <w:lang w:val="en-US" w:eastAsia="ru-RU"/>
        </w:rPr>
        <w:t>Догадайло</w:t>
      </w:r>
      <w:proofErr w:type="spellEnd"/>
      <w:r w:rsidR="009C5A89" w:rsidRPr="00417E97">
        <w:rPr>
          <w:rFonts w:ascii="Times New Roman" w:eastAsia="Times New Roman" w:hAnsi="Times New Roman" w:cs="Times New Roman"/>
          <w:sz w:val="28"/>
          <w:szCs w:val="28"/>
          <w:lang w:val="en-US" w:eastAsia="ru-RU"/>
        </w:rPr>
        <w:t xml:space="preserve">– </w:t>
      </w:r>
      <w:r w:rsidRPr="001540F0">
        <w:rPr>
          <w:rFonts w:ascii="Times New Roman" w:eastAsia="Times New Roman" w:hAnsi="Times New Roman" w:cs="Times New Roman"/>
          <w:sz w:val="28"/>
          <w:szCs w:val="28"/>
          <w:lang w:val="en-US" w:eastAsia="ru-RU"/>
        </w:rPr>
        <w:t>М.: ИД «</w:t>
      </w:r>
      <w:proofErr w:type="spellStart"/>
      <w:r w:rsidRPr="001540F0">
        <w:rPr>
          <w:rFonts w:ascii="Times New Roman" w:eastAsia="Times New Roman" w:hAnsi="Times New Roman" w:cs="Times New Roman"/>
          <w:sz w:val="28"/>
          <w:szCs w:val="28"/>
          <w:lang w:val="en-US" w:eastAsia="ru-RU"/>
        </w:rPr>
        <w:t>Дело</w:t>
      </w:r>
      <w:proofErr w:type="spellEnd"/>
      <w:r w:rsidRPr="001540F0">
        <w:rPr>
          <w:rFonts w:ascii="Times New Roman" w:eastAsia="Times New Roman" w:hAnsi="Times New Roman" w:cs="Times New Roman"/>
          <w:sz w:val="28"/>
          <w:szCs w:val="28"/>
          <w:lang w:val="en-US" w:eastAsia="ru-RU"/>
        </w:rPr>
        <w:t xml:space="preserve">» </w:t>
      </w:r>
      <w:proofErr w:type="spellStart"/>
      <w:r w:rsidRPr="001540F0">
        <w:rPr>
          <w:rFonts w:ascii="Times New Roman" w:eastAsia="Times New Roman" w:hAnsi="Times New Roman" w:cs="Times New Roman"/>
          <w:sz w:val="28"/>
          <w:szCs w:val="28"/>
          <w:lang w:val="en-US" w:eastAsia="ru-RU"/>
        </w:rPr>
        <w:t>РАНХиГС</w:t>
      </w:r>
      <w:proofErr w:type="spellEnd"/>
      <w:r w:rsidRPr="001540F0">
        <w:rPr>
          <w:rFonts w:ascii="Times New Roman" w:eastAsia="Times New Roman" w:hAnsi="Times New Roman" w:cs="Times New Roman"/>
          <w:sz w:val="28"/>
          <w:szCs w:val="28"/>
          <w:lang w:val="en-US" w:eastAsia="ru-RU"/>
        </w:rPr>
        <w:t xml:space="preserve">, 2014.  </w:t>
      </w:r>
    </w:p>
    <w:p w:rsidR="00662693" w:rsidRPr="00404337" w:rsidRDefault="00662693"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r w:rsidRPr="00662693">
        <w:rPr>
          <w:rFonts w:ascii="Times New Roman" w:eastAsia="Times New Roman" w:hAnsi="Times New Roman" w:cs="Times New Roman"/>
          <w:sz w:val="28"/>
          <w:szCs w:val="28"/>
          <w:lang w:val="en-US" w:eastAsia="ru-RU"/>
        </w:rPr>
        <w:t>Delivering stability: securing our future housing needs/Barker Review of Housing Supply. Final Report. London, 2004</w:t>
      </w:r>
      <w:r w:rsidR="00492238">
        <w:rPr>
          <w:rFonts w:ascii="Times New Roman" w:eastAsia="Times New Roman" w:hAnsi="Times New Roman" w:cs="Times New Roman"/>
          <w:sz w:val="28"/>
          <w:szCs w:val="28"/>
          <w:lang w:val="en-US" w:eastAsia="ru-RU"/>
        </w:rPr>
        <w:t>.</w:t>
      </w:r>
    </w:p>
    <w:p w:rsidR="00FC2CBC" w:rsidRDefault="00FC2CBC"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bookmarkStart w:id="25" w:name="OLE_LINK50"/>
      <w:bookmarkStart w:id="26" w:name="OLE_LINK51"/>
      <w:proofErr w:type="spellStart"/>
      <w:r w:rsidRPr="00FC2CBC">
        <w:rPr>
          <w:rFonts w:ascii="Times New Roman" w:eastAsia="Times New Roman" w:hAnsi="Times New Roman" w:cs="Times New Roman"/>
          <w:sz w:val="28"/>
          <w:szCs w:val="28"/>
          <w:lang w:val="en-US" w:eastAsia="ru-RU"/>
        </w:rPr>
        <w:t>Esping</w:t>
      </w:r>
      <w:proofErr w:type="spellEnd"/>
      <w:r w:rsidRPr="001540F0">
        <w:rPr>
          <w:rFonts w:ascii="Times New Roman" w:eastAsia="Times New Roman" w:hAnsi="Times New Roman" w:cs="Times New Roman"/>
          <w:sz w:val="28"/>
          <w:szCs w:val="28"/>
          <w:lang w:val="en-US" w:eastAsia="ru-RU"/>
        </w:rPr>
        <w:t>-</w:t>
      </w:r>
      <w:r w:rsidRPr="00FC2CBC">
        <w:rPr>
          <w:rFonts w:ascii="Times New Roman" w:eastAsia="Times New Roman" w:hAnsi="Times New Roman" w:cs="Times New Roman"/>
          <w:sz w:val="28"/>
          <w:szCs w:val="28"/>
          <w:lang w:val="en-US" w:eastAsia="ru-RU"/>
        </w:rPr>
        <w:t>Andersen</w:t>
      </w:r>
      <w:bookmarkEnd w:id="25"/>
      <w:bookmarkEnd w:id="26"/>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G</w:t>
      </w:r>
      <w:r w:rsidRPr="001540F0">
        <w:rPr>
          <w:rFonts w:ascii="Times New Roman" w:eastAsia="Times New Roman" w:hAnsi="Times New Roman" w:cs="Times New Roman"/>
          <w:sz w:val="28"/>
          <w:szCs w:val="28"/>
          <w:lang w:val="en-US" w:eastAsia="ru-RU"/>
        </w:rPr>
        <w:t xml:space="preserve">. (1990) </w:t>
      </w:r>
      <w:proofErr w:type="gramStart"/>
      <w:r w:rsidRPr="00FC2CBC">
        <w:rPr>
          <w:rFonts w:ascii="Times New Roman" w:eastAsia="Times New Roman" w:hAnsi="Times New Roman" w:cs="Times New Roman"/>
          <w:sz w:val="28"/>
          <w:szCs w:val="28"/>
          <w:lang w:val="en-US" w:eastAsia="ru-RU"/>
        </w:rPr>
        <w:t>The</w:t>
      </w:r>
      <w:proofErr w:type="gramEnd"/>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Three</w:t>
      </w:r>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Worlds</w:t>
      </w:r>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of</w:t>
      </w:r>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Welfare</w:t>
      </w:r>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Capitalism</w:t>
      </w:r>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Cambridge</w:t>
      </w:r>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Polity</w:t>
      </w:r>
      <w:r w:rsidRPr="001540F0">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Press</w:t>
      </w:r>
      <w:r w:rsidRPr="001540F0">
        <w:rPr>
          <w:rFonts w:ascii="Times New Roman" w:eastAsia="Times New Roman" w:hAnsi="Times New Roman" w:cs="Times New Roman"/>
          <w:sz w:val="28"/>
          <w:szCs w:val="28"/>
          <w:lang w:val="en-US" w:eastAsia="ru-RU"/>
        </w:rPr>
        <w:t>.</w:t>
      </w:r>
      <w:r w:rsidR="00D81571" w:rsidRPr="001540F0">
        <w:rPr>
          <w:rFonts w:ascii="Times New Roman" w:eastAsia="Times New Roman" w:hAnsi="Times New Roman" w:cs="Times New Roman"/>
          <w:sz w:val="28"/>
          <w:szCs w:val="28"/>
          <w:lang w:val="en-US" w:eastAsia="ru-RU"/>
        </w:rPr>
        <w:t xml:space="preserve"> – 264 </w:t>
      </w:r>
      <w:r w:rsidR="00D81571">
        <w:rPr>
          <w:rFonts w:ascii="Times New Roman" w:eastAsia="Times New Roman" w:hAnsi="Times New Roman" w:cs="Times New Roman"/>
          <w:sz w:val="28"/>
          <w:szCs w:val="28"/>
          <w:lang w:val="en-US" w:eastAsia="ru-RU"/>
        </w:rPr>
        <w:t>p</w:t>
      </w:r>
      <w:r w:rsidR="00D81571" w:rsidRPr="001540F0">
        <w:rPr>
          <w:rFonts w:ascii="Times New Roman" w:eastAsia="Times New Roman" w:hAnsi="Times New Roman" w:cs="Times New Roman"/>
          <w:sz w:val="28"/>
          <w:szCs w:val="28"/>
          <w:lang w:val="en-US" w:eastAsia="ru-RU"/>
        </w:rPr>
        <w:t>.</w:t>
      </w:r>
    </w:p>
    <w:p w:rsidR="00492238" w:rsidRPr="001540F0" w:rsidRDefault="00492238"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r w:rsidRPr="00492238">
        <w:rPr>
          <w:rFonts w:ascii="Times New Roman" w:eastAsia="Times New Roman" w:hAnsi="Times New Roman" w:cs="Times New Roman"/>
          <w:sz w:val="28"/>
          <w:szCs w:val="28"/>
          <w:lang w:val="en-US" w:eastAsia="ru-RU"/>
        </w:rPr>
        <w:lastRenderedPageBreak/>
        <w:t xml:space="preserve">Green, R.K. and S. </w:t>
      </w:r>
      <w:proofErr w:type="spellStart"/>
      <w:r w:rsidRPr="00492238">
        <w:rPr>
          <w:rFonts w:ascii="Times New Roman" w:eastAsia="Times New Roman" w:hAnsi="Times New Roman" w:cs="Times New Roman"/>
          <w:sz w:val="28"/>
          <w:szCs w:val="28"/>
          <w:lang w:val="en-US" w:eastAsia="ru-RU"/>
        </w:rPr>
        <w:t>Malpezzi</w:t>
      </w:r>
      <w:proofErr w:type="spellEnd"/>
      <w:r w:rsidRPr="00492238">
        <w:rPr>
          <w:rFonts w:ascii="Times New Roman" w:eastAsia="Times New Roman" w:hAnsi="Times New Roman" w:cs="Times New Roman"/>
          <w:sz w:val="28"/>
          <w:szCs w:val="28"/>
          <w:lang w:val="en-US" w:eastAsia="ru-RU"/>
        </w:rPr>
        <w:t xml:space="preserve">. A Primer on U.S. Housing Markets and Housing Policy, AREUEA Monographs, </w:t>
      </w:r>
      <w:proofErr w:type="gramStart"/>
      <w:r w:rsidRPr="00492238">
        <w:rPr>
          <w:rFonts w:ascii="Times New Roman" w:eastAsia="Times New Roman" w:hAnsi="Times New Roman" w:cs="Times New Roman"/>
          <w:sz w:val="28"/>
          <w:szCs w:val="28"/>
          <w:lang w:val="en-US" w:eastAsia="ru-RU"/>
        </w:rPr>
        <w:t>The</w:t>
      </w:r>
      <w:proofErr w:type="gramEnd"/>
      <w:r w:rsidRPr="00492238">
        <w:rPr>
          <w:rFonts w:ascii="Times New Roman" w:eastAsia="Times New Roman" w:hAnsi="Times New Roman" w:cs="Times New Roman"/>
          <w:sz w:val="28"/>
          <w:szCs w:val="28"/>
          <w:lang w:val="en-US" w:eastAsia="ru-RU"/>
        </w:rPr>
        <w:t xml:space="preserve"> Urban Institute Press. 2003.</w:t>
      </w:r>
    </w:p>
    <w:p w:rsidR="00F27D8E" w:rsidRPr="009C5A89" w:rsidRDefault="00F27D8E" w:rsidP="009C5A89">
      <w:pPr>
        <w:numPr>
          <w:ilvl w:val="0"/>
          <w:numId w:val="43"/>
        </w:numPr>
        <w:tabs>
          <w:tab w:val="left" w:pos="426"/>
        </w:tabs>
        <w:spacing w:after="0" w:line="360" w:lineRule="auto"/>
        <w:ind w:left="284" w:hanging="284"/>
        <w:contextualSpacing/>
        <w:jc w:val="both"/>
        <w:rPr>
          <w:rFonts w:ascii="Times New Roman" w:eastAsia="Calibri" w:hAnsi="Times New Roman" w:cs="Times New Roman"/>
          <w:sz w:val="28"/>
          <w:szCs w:val="28"/>
          <w:lang w:val="en-US"/>
        </w:rPr>
      </w:pPr>
      <w:proofErr w:type="spellStart"/>
      <w:r w:rsidRPr="00FC2CBC">
        <w:rPr>
          <w:rFonts w:ascii="Times New Roman" w:eastAsia="Times New Roman" w:hAnsi="Times New Roman" w:cs="Times New Roman"/>
          <w:sz w:val="28"/>
          <w:szCs w:val="28"/>
          <w:lang w:val="en-US" w:eastAsia="ru-RU"/>
        </w:rPr>
        <w:t>Haffner</w:t>
      </w:r>
      <w:proofErr w:type="spellEnd"/>
      <w:r w:rsidRPr="00C11E8F">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Marietta</w:t>
      </w:r>
      <w:r w:rsidRPr="00C11E8F">
        <w:rPr>
          <w:rFonts w:ascii="Times New Roman" w:eastAsia="Times New Roman" w:hAnsi="Times New Roman" w:cs="Times New Roman"/>
          <w:sz w:val="28"/>
          <w:szCs w:val="28"/>
          <w:lang w:val="en-US" w:eastAsia="ru-RU"/>
        </w:rPr>
        <w:t xml:space="preserve">, </w:t>
      </w:r>
      <w:r w:rsidRPr="00FC2CBC">
        <w:rPr>
          <w:rFonts w:ascii="Times New Roman" w:eastAsia="Times New Roman" w:hAnsi="Times New Roman" w:cs="Times New Roman"/>
          <w:sz w:val="28"/>
          <w:szCs w:val="28"/>
          <w:lang w:val="en-US" w:eastAsia="ru-RU"/>
        </w:rPr>
        <w:t xml:space="preserve">Christian </w:t>
      </w:r>
      <w:proofErr w:type="spellStart"/>
      <w:r w:rsidRPr="00FC2CBC">
        <w:rPr>
          <w:rFonts w:ascii="Times New Roman" w:eastAsia="Times New Roman" w:hAnsi="Times New Roman" w:cs="Times New Roman"/>
          <w:sz w:val="28"/>
          <w:szCs w:val="28"/>
          <w:lang w:val="en-US" w:eastAsia="ru-RU"/>
        </w:rPr>
        <w:t>Lennart</w:t>
      </w:r>
      <w:r w:rsidR="00C11E8F">
        <w:rPr>
          <w:rFonts w:ascii="Times New Roman" w:eastAsia="Times New Roman" w:hAnsi="Times New Roman" w:cs="Times New Roman"/>
          <w:sz w:val="28"/>
          <w:szCs w:val="28"/>
          <w:lang w:val="en-US" w:eastAsia="ru-RU"/>
        </w:rPr>
        <w:t>z</w:t>
      </w:r>
      <w:proofErr w:type="spellEnd"/>
      <w:r w:rsidR="00C11E8F">
        <w:rPr>
          <w:rFonts w:ascii="Times New Roman" w:eastAsia="Times New Roman" w:hAnsi="Times New Roman" w:cs="Times New Roman"/>
          <w:sz w:val="28"/>
          <w:szCs w:val="28"/>
          <w:lang w:val="en-US" w:eastAsia="ru-RU"/>
        </w:rPr>
        <w:t xml:space="preserve"> &amp; </w:t>
      </w:r>
      <w:proofErr w:type="spellStart"/>
      <w:r w:rsidR="00C11E8F">
        <w:rPr>
          <w:rFonts w:ascii="Times New Roman" w:eastAsia="Times New Roman" w:hAnsi="Times New Roman" w:cs="Times New Roman"/>
          <w:sz w:val="28"/>
          <w:szCs w:val="28"/>
          <w:lang w:val="en-US" w:eastAsia="ru-RU"/>
        </w:rPr>
        <w:t>Kees</w:t>
      </w:r>
      <w:proofErr w:type="spellEnd"/>
      <w:r w:rsidR="00C11E8F">
        <w:rPr>
          <w:rFonts w:ascii="Times New Roman" w:eastAsia="Times New Roman" w:hAnsi="Times New Roman" w:cs="Times New Roman"/>
          <w:sz w:val="28"/>
          <w:szCs w:val="28"/>
          <w:lang w:val="en-US" w:eastAsia="ru-RU"/>
        </w:rPr>
        <w:t xml:space="preserve"> </w:t>
      </w:r>
      <w:proofErr w:type="spellStart"/>
      <w:r w:rsidR="00C11E8F">
        <w:rPr>
          <w:rFonts w:ascii="Times New Roman" w:eastAsia="Times New Roman" w:hAnsi="Times New Roman" w:cs="Times New Roman"/>
          <w:sz w:val="28"/>
          <w:szCs w:val="28"/>
          <w:lang w:val="en-US" w:eastAsia="ru-RU"/>
        </w:rPr>
        <w:t>Dol</w:t>
      </w:r>
      <w:proofErr w:type="spellEnd"/>
      <w:r w:rsidR="00C11E8F">
        <w:rPr>
          <w:rFonts w:ascii="Times New Roman" w:eastAsia="Times New Roman" w:hAnsi="Times New Roman" w:cs="Times New Roman"/>
          <w:sz w:val="28"/>
          <w:szCs w:val="28"/>
          <w:lang w:val="en-US" w:eastAsia="ru-RU"/>
        </w:rPr>
        <w:t xml:space="preserve"> (2012) Housing. I</w:t>
      </w:r>
      <w:r w:rsidRPr="00FC2CBC">
        <w:rPr>
          <w:rFonts w:ascii="Times New Roman" w:eastAsia="Times New Roman" w:hAnsi="Times New Roman" w:cs="Times New Roman"/>
          <w:sz w:val="28"/>
          <w:szCs w:val="28"/>
          <w:lang w:val="en-US" w:eastAsia="ru-RU"/>
        </w:rPr>
        <w:t xml:space="preserve">n: </w:t>
      </w:r>
      <w:proofErr w:type="spellStart"/>
      <w:r w:rsidRPr="00FC2CBC">
        <w:rPr>
          <w:rFonts w:ascii="Times New Roman" w:eastAsia="Times New Roman" w:hAnsi="Times New Roman" w:cs="Times New Roman"/>
          <w:sz w:val="28"/>
          <w:szCs w:val="28"/>
          <w:lang w:val="en-US" w:eastAsia="ru-RU"/>
        </w:rPr>
        <w:t>Jonker</w:t>
      </w:r>
      <w:proofErr w:type="spellEnd"/>
      <w:r w:rsidRPr="00FC2CBC">
        <w:rPr>
          <w:rFonts w:ascii="Times New Roman" w:eastAsia="Times New Roman" w:hAnsi="Times New Roman" w:cs="Times New Roman"/>
          <w:sz w:val="28"/>
          <w:szCs w:val="28"/>
          <w:lang w:val="en-US" w:eastAsia="ru-RU"/>
        </w:rPr>
        <w:t xml:space="preserve">, </w:t>
      </w:r>
      <w:proofErr w:type="spellStart"/>
      <w:r w:rsidRPr="00FC2CBC">
        <w:rPr>
          <w:rFonts w:ascii="Times New Roman" w:eastAsia="Times New Roman" w:hAnsi="Times New Roman" w:cs="Times New Roman"/>
          <w:sz w:val="28"/>
          <w:szCs w:val="28"/>
          <w:lang w:val="en-US" w:eastAsia="ru-RU"/>
        </w:rPr>
        <w:t>Jedid</w:t>
      </w:r>
      <w:proofErr w:type="spellEnd"/>
      <w:r w:rsidRPr="00FC2CBC">
        <w:rPr>
          <w:rFonts w:ascii="Times New Roman" w:eastAsia="Times New Roman" w:hAnsi="Times New Roman" w:cs="Times New Roman"/>
          <w:sz w:val="28"/>
          <w:szCs w:val="28"/>
          <w:lang w:val="en-US" w:eastAsia="ru-RU"/>
        </w:rPr>
        <w:t>-Jah (</w:t>
      </w:r>
      <w:proofErr w:type="gramStart"/>
      <w:r w:rsidRPr="00FC2CBC">
        <w:rPr>
          <w:rFonts w:ascii="Times New Roman" w:eastAsia="Times New Roman" w:hAnsi="Times New Roman" w:cs="Times New Roman"/>
          <w:sz w:val="28"/>
          <w:szCs w:val="28"/>
          <w:lang w:val="en-US" w:eastAsia="ru-RU"/>
        </w:rPr>
        <w:t>ed</w:t>
      </w:r>
      <w:proofErr w:type="gramEnd"/>
      <w:r w:rsidRPr="00FC2CBC">
        <w:rPr>
          <w:rFonts w:ascii="Times New Roman" w:eastAsia="Times New Roman" w:hAnsi="Times New Roman" w:cs="Times New Roman"/>
          <w:sz w:val="28"/>
          <w:szCs w:val="28"/>
          <w:lang w:val="en-US" w:eastAsia="ru-RU"/>
        </w:rPr>
        <w:t>.)</w:t>
      </w:r>
      <w:r w:rsidR="00C11E8F">
        <w:rPr>
          <w:rFonts w:ascii="Times New Roman" w:eastAsia="Times New Roman" w:hAnsi="Times New Roman" w:cs="Times New Roman"/>
          <w:sz w:val="28"/>
          <w:szCs w:val="28"/>
          <w:lang w:val="en-US" w:eastAsia="ru-RU"/>
        </w:rPr>
        <w:t>.</w:t>
      </w:r>
      <w:r w:rsidRPr="00FC2CBC">
        <w:rPr>
          <w:rFonts w:ascii="Times New Roman" w:eastAsia="Times New Roman" w:hAnsi="Times New Roman" w:cs="Times New Roman"/>
          <w:sz w:val="28"/>
          <w:szCs w:val="28"/>
          <w:lang w:val="en-US" w:eastAsia="ru-RU"/>
        </w:rPr>
        <w:t xml:space="preserve"> Countries</w:t>
      </w:r>
      <w:r w:rsidR="00C11E8F">
        <w:rPr>
          <w:rFonts w:ascii="Times New Roman" w:eastAsia="Times New Roman" w:hAnsi="Times New Roman" w:cs="Times New Roman"/>
          <w:sz w:val="28"/>
          <w:szCs w:val="28"/>
          <w:lang w:val="en-US" w:eastAsia="ru-RU"/>
        </w:rPr>
        <w:t xml:space="preserve"> compared on public performance.</w:t>
      </w:r>
      <w:r w:rsidRPr="00FC2CBC">
        <w:rPr>
          <w:rFonts w:ascii="Times New Roman" w:eastAsia="Times New Roman" w:hAnsi="Times New Roman" w:cs="Times New Roman"/>
          <w:sz w:val="28"/>
          <w:szCs w:val="28"/>
          <w:lang w:val="en-US" w:eastAsia="ru-RU"/>
        </w:rPr>
        <w:t xml:space="preserve"> The Hague and New Brunswick (USA), </w:t>
      </w:r>
      <w:proofErr w:type="gramStart"/>
      <w:r w:rsidRPr="00FC2CBC">
        <w:rPr>
          <w:rFonts w:ascii="Times New Roman" w:eastAsia="Times New Roman" w:hAnsi="Times New Roman" w:cs="Times New Roman"/>
          <w:sz w:val="28"/>
          <w:szCs w:val="28"/>
          <w:lang w:val="en-US" w:eastAsia="ru-RU"/>
        </w:rPr>
        <w:t>The</w:t>
      </w:r>
      <w:proofErr w:type="gramEnd"/>
      <w:r w:rsidRPr="00FC2CBC">
        <w:rPr>
          <w:rFonts w:ascii="Times New Roman" w:eastAsia="Times New Roman" w:hAnsi="Times New Roman" w:cs="Times New Roman"/>
          <w:sz w:val="28"/>
          <w:szCs w:val="28"/>
          <w:lang w:val="en-US" w:eastAsia="ru-RU"/>
        </w:rPr>
        <w:t xml:space="preserve"> Netherlands Institute for Social Research /SCP and Transaction Publishers, pp. 241-285</w:t>
      </w:r>
      <w:r w:rsidR="009C5A89" w:rsidRPr="00417E97">
        <w:rPr>
          <w:rFonts w:ascii="Times New Roman" w:eastAsia="Times New Roman" w:hAnsi="Times New Roman" w:cs="Times New Roman"/>
          <w:sz w:val="28"/>
          <w:szCs w:val="28"/>
          <w:lang w:val="en-US" w:eastAsia="ru-RU"/>
        </w:rPr>
        <w:t xml:space="preserve">. </w:t>
      </w:r>
      <w:r w:rsidR="009C5A89" w:rsidRPr="009C5A89">
        <w:rPr>
          <w:rFonts w:ascii="Times New Roman" w:eastAsia="Times New Roman" w:hAnsi="Times New Roman" w:cs="Times New Roman"/>
          <w:sz w:val="28"/>
          <w:szCs w:val="28"/>
          <w:lang w:val="en-US" w:eastAsia="ru-RU"/>
        </w:rPr>
        <w:t>[</w:t>
      </w:r>
      <w:r w:rsidR="009C5A89">
        <w:rPr>
          <w:rFonts w:ascii="Times New Roman" w:eastAsia="Times New Roman" w:hAnsi="Times New Roman" w:cs="Times New Roman"/>
          <w:sz w:val="28"/>
          <w:szCs w:val="28"/>
          <w:lang w:val="en-US" w:eastAsia="ru-RU"/>
        </w:rPr>
        <w:t>Online</w:t>
      </w:r>
      <w:r w:rsidR="009C5A89" w:rsidRPr="009C5A89">
        <w:rPr>
          <w:rFonts w:ascii="Times New Roman" w:eastAsia="Times New Roman" w:hAnsi="Times New Roman" w:cs="Times New Roman"/>
          <w:sz w:val="28"/>
          <w:szCs w:val="28"/>
          <w:lang w:val="en-US" w:eastAsia="ru-RU"/>
        </w:rPr>
        <w:t>]</w:t>
      </w:r>
      <w:r w:rsidR="009C5A89">
        <w:rPr>
          <w:rFonts w:ascii="Times New Roman" w:eastAsia="Times New Roman" w:hAnsi="Times New Roman" w:cs="Times New Roman"/>
          <w:sz w:val="28"/>
          <w:szCs w:val="28"/>
          <w:lang w:val="en-US" w:eastAsia="ru-RU"/>
        </w:rPr>
        <w:t xml:space="preserve">. - </w:t>
      </w:r>
      <w:proofErr w:type="spellStart"/>
      <w:r w:rsidR="009C5A89">
        <w:rPr>
          <w:rFonts w:ascii="Times New Roman" w:eastAsia="Times New Roman" w:hAnsi="Times New Roman" w:cs="Times New Roman"/>
          <w:sz w:val="28"/>
          <w:szCs w:val="28"/>
          <w:lang w:val="en-US" w:eastAsia="ru-RU"/>
        </w:rPr>
        <w:t>Avaliable</w:t>
      </w:r>
      <w:proofErr w:type="spellEnd"/>
      <w:r w:rsidR="009C5A89">
        <w:rPr>
          <w:rFonts w:ascii="Times New Roman" w:eastAsia="Times New Roman" w:hAnsi="Times New Roman" w:cs="Times New Roman"/>
          <w:sz w:val="28"/>
          <w:szCs w:val="28"/>
          <w:lang w:val="en-US" w:eastAsia="ru-RU"/>
        </w:rPr>
        <w:t xml:space="preserve"> at</w:t>
      </w:r>
      <w:r w:rsidR="009C5A89" w:rsidRPr="00417E97">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http</w:t>
      </w:r>
      <w:r w:rsidRPr="009C5A89">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www</w:t>
      </w:r>
      <w:r w:rsidRPr="009C5A89">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scp</w:t>
      </w:r>
      <w:r w:rsidRPr="009C5A89">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nl</w:t>
      </w:r>
      <w:r w:rsidRPr="009C5A89">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english</w:t>
      </w:r>
      <w:r w:rsidRPr="009C5A89">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Publications</w:t>
      </w:r>
      <w:r w:rsidRPr="009C5A89">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Publications</w:t>
      </w:r>
      <w:r w:rsidRPr="009C5A89">
        <w:rPr>
          <w:rFonts w:ascii="Times New Roman" w:eastAsia="Times New Roman" w:hAnsi="Times New Roman" w:cs="Times New Roman"/>
          <w:sz w:val="28"/>
          <w:szCs w:val="28"/>
          <w:lang w:val="en-US" w:eastAsia="ru-RU"/>
        </w:rPr>
        <w:t>_</w:t>
      </w:r>
      <w:r w:rsidRPr="0047580E">
        <w:rPr>
          <w:rFonts w:ascii="Times New Roman" w:eastAsia="Times New Roman" w:hAnsi="Times New Roman" w:cs="Times New Roman"/>
          <w:sz w:val="28"/>
          <w:szCs w:val="28"/>
          <w:lang w:val="en-US" w:eastAsia="ru-RU"/>
        </w:rPr>
        <w:t>by</w:t>
      </w:r>
      <w:r w:rsidRPr="009C5A89">
        <w:rPr>
          <w:rFonts w:ascii="Times New Roman" w:eastAsia="Times New Roman" w:hAnsi="Times New Roman" w:cs="Times New Roman"/>
          <w:sz w:val="28"/>
          <w:szCs w:val="28"/>
          <w:lang w:val="en-US" w:eastAsia="ru-RU"/>
        </w:rPr>
        <w:t>_</w:t>
      </w:r>
      <w:r w:rsidRPr="0047580E">
        <w:rPr>
          <w:rFonts w:ascii="Times New Roman" w:eastAsia="Times New Roman" w:hAnsi="Times New Roman" w:cs="Times New Roman"/>
          <w:sz w:val="28"/>
          <w:szCs w:val="28"/>
          <w:lang w:val="en-US" w:eastAsia="ru-RU"/>
        </w:rPr>
        <w:t>year</w:t>
      </w:r>
      <w:r w:rsidRPr="009C5A89">
        <w:rPr>
          <w:rFonts w:ascii="Times New Roman" w:eastAsia="Times New Roman" w:hAnsi="Times New Roman" w:cs="Times New Roman"/>
          <w:sz w:val="28"/>
          <w:szCs w:val="28"/>
          <w:lang w:val="en-US" w:eastAsia="ru-RU"/>
        </w:rPr>
        <w:t>/</w:t>
      </w:r>
      <w:r w:rsidRPr="0047580E">
        <w:rPr>
          <w:rFonts w:ascii="Times New Roman" w:eastAsia="Times New Roman" w:hAnsi="Times New Roman" w:cs="Times New Roman"/>
          <w:sz w:val="28"/>
          <w:szCs w:val="28"/>
          <w:lang w:val="en-US" w:eastAsia="ru-RU"/>
        </w:rPr>
        <w:t>Publications</w:t>
      </w:r>
      <w:r w:rsidRPr="009C5A89">
        <w:rPr>
          <w:rFonts w:ascii="Times New Roman" w:eastAsia="Times New Roman" w:hAnsi="Times New Roman" w:cs="Times New Roman"/>
          <w:sz w:val="28"/>
          <w:szCs w:val="28"/>
          <w:lang w:val="en-US" w:eastAsia="ru-RU"/>
        </w:rPr>
        <w:t>_2012/</w:t>
      </w:r>
      <w:r w:rsidRPr="0047580E">
        <w:rPr>
          <w:rFonts w:ascii="Times New Roman" w:eastAsia="Times New Roman" w:hAnsi="Times New Roman" w:cs="Times New Roman"/>
          <w:sz w:val="28"/>
          <w:szCs w:val="28"/>
          <w:lang w:val="en-US" w:eastAsia="ru-RU"/>
        </w:rPr>
        <w:t>Countries</w:t>
      </w:r>
      <w:r w:rsidRPr="009C5A89">
        <w:rPr>
          <w:rFonts w:ascii="Times New Roman" w:eastAsia="Times New Roman" w:hAnsi="Times New Roman" w:cs="Times New Roman"/>
          <w:sz w:val="28"/>
          <w:szCs w:val="28"/>
          <w:lang w:val="en-US" w:eastAsia="ru-RU"/>
        </w:rPr>
        <w:t>_</w:t>
      </w:r>
      <w:r w:rsidRPr="0047580E">
        <w:rPr>
          <w:rFonts w:ascii="Times New Roman" w:eastAsia="Times New Roman" w:hAnsi="Times New Roman" w:cs="Times New Roman"/>
          <w:sz w:val="28"/>
          <w:szCs w:val="28"/>
          <w:lang w:val="en-US" w:eastAsia="ru-RU"/>
        </w:rPr>
        <w:t>compared</w:t>
      </w:r>
      <w:r w:rsidRPr="009C5A89">
        <w:rPr>
          <w:rFonts w:ascii="Times New Roman" w:eastAsia="Times New Roman" w:hAnsi="Times New Roman" w:cs="Times New Roman"/>
          <w:sz w:val="28"/>
          <w:szCs w:val="28"/>
          <w:lang w:val="en-US" w:eastAsia="ru-RU"/>
        </w:rPr>
        <w:t>_</w:t>
      </w:r>
      <w:r w:rsidRPr="0047580E">
        <w:rPr>
          <w:rFonts w:ascii="Times New Roman" w:eastAsia="Times New Roman" w:hAnsi="Times New Roman" w:cs="Times New Roman"/>
          <w:sz w:val="28"/>
          <w:szCs w:val="28"/>
          <w:lang w:val="en-US" w:eastAsia="ru-RU"/>
        </w:rPr>
        <w:t>on</w:t>
      </w:r>
      <w:r w:rsidRPr="009C5A89">
        <w:rPr>
          <w:rFonts w:ascii="Times New Roman" w:eastAsia="Times New Roman" w:hAnsi="Times New Roman" w:cs="Times New Roman"/>
          <w:sz w:val="28"/>
          <w:szCs w:val="28"/>
          <w:lang w:val="en-US" w:eastAsia="ru-RU"/>
        </w:rPr>
        <w:t>_</w:t>
      </w:r>
      <w:r w:rsidRPr="0047580E">
        <w:rPr>
          <w:rFonts w:ascii="Times New Roman" w:eastAsia="Times New Roman" w:hAnsi="Times New Roman" w:cs="Times New Roman"/>
          <w:sz w:val="28"/>
          <w:szCs w:val="28"/>
          <w:lang w:val="en-US" w:eastAsia="ru-RU"/>
        </w:rPr>
        <w:t>public</w:t>
      </w:r>
      <w:r w:rsidRPr="009C5A89">
        <w:rPr>
          <w:rFonts w:ascii="Times New Roman" w:eastAsia="Times New Roman" w:hAnsi="Times New Roman" w:cs="Times New Roman"/>
          <w:sz w:val="28"/>
          <w:szCs w:val="28"/>
          <w:lang w:val="en-US" w:eastAsia="ru-RU"/>
        </w:rPr>
        <w:t>_</w:t>
      </w:r>
      <w:r w:rsidRPr="0047580E">
        <w:rPr>
          <w:rFonts w:ascii="Times New Roman" w:eastAsia="Times New Roman" w:hAnsi="Times New Roman" w:cs="Times New Roman"/>
          <w:sz w:val="28"/>
          <w:szCs w:val="28"/>
          <w:lang w:val="en-US" w:eastAsia="ru-RU"/>
        </w:rPr>
        <w:t>performance</w:t>
      </w:r>
      <w:r w:rsidRPr="009C5A89">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Дата</w:t>
      </w:r>
      <w:r w:rsidRPr="009C5A8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обращения</w:t>
      </w:r>
      <w:r w:rsidRPr="009C5A89">
        <w:rPr>
          <w:rFonts w:ascii="Times New Roman" w:eastAsia="Times New Roman" w:hAnsi="Times New Roman" w:cs="Times New Roman"/>
          <w:sz w:val="28"/>
          <w:szCs w:val="28"/>
          <w:lang w:val="en-US" w:eastAsia="ru-RU"/>
        </w:rPr>
        <w:t xml:space="preserve"> 29.10.15)</w:t>
      </w:r>
    </w:p>
    <w:p w:rsidR="0047580E" w:rsidRPr="00492238" w:rsidRDefault="00D81571" w:rsidP="009C5A89">
      <w:pPr>
        <w:numPr>
          <w:ilvl w:val="0"/>
          <w:numId w:val="43"/>
        </w:numPr>
        <w:tabs>
          <w:tab w:val="left" w:pos="426"/>
        </w:tabs>
        <w:spacing w:after="0" w:line="360" w:lineRule="auto"/>
        <w:ind w:left="284" w:hanging="284"/>
        <w:contextualSpacing/>
        <w:jc w:val="both"/>
        <w:rPr>
          <w:rFonts w:ascii="Times New Roman" w:eastAsia="Calibri" w:hAnsi="Times New Roman" w:cs="Times New Roman"/>
          <w:sz w:val="28"/>
          <w:szCs w:val="28"/>
          <w:lang w:val="en-US"/>
        </w:rPr>
      </w:pPr>
      <w:r w:rsidRPr="00FC2CBC">
        <w:rPr>
          <w:rFonts w:ascii="Times New Roman" w:eastAsia="Times New Roman" w:hAnsi="Times New Roman" w:cs="Times New Roman"/>
          <w:sz w:val="28"/>
          <w:szCs w:val="28"/>
          <w:lang w:val="en-US" w:eastAsia="ru-RU"/>
        </w:rPr>
        <w:t xml:space="preserve">Hoekstra, J.S.C.M. &amp; A.A. </w:t>
      </w:r>
      <w:proofErr w:type="spellStart"/>
      <w:r w:rsidRPr="00FC2CBC">
        <w:rPr>
          <w:rFonts w:ascii="Times New Roman" w:eastAsia="Times New Roman" w:hAnsi="Times New Roman" w:cs="Times New Roman"/>
          <w:sz w:val="28"/>
          <w:szCs w:val="28"/>
          <w:lang w:val="en-US" w:eastAsia="ru-RU"/>
        </w:rPr>
        <w:t>Reitsma</w:t>
      </w:r>
      <w:proofErr w:type="spellEnd"/>
      <w:r w:rsidRPr="00FC2CBC">
        <w:rPr>
          <w:rFonts w:ascii="Times New Roman" w:eastAsia="Times New Roman" w:hAnsi="Times New Roman" w:cs="Times New Roman"/>
          <w:sz w:val="28"/>
          <w:szCs w:val="28"/>
          <w:lang w:val="en-US" w:eastAsia="ru-RU"/>
        </w:rPr>
        <w:t xml:space="preserve"> (2002) De </w:t>
      </w:r>
      <w:proofErr w:type="spellStart"/>
      <w:r w:rsidRPr="00FC2CBC">
        <w:rPr>
          <w:rFonts w:ascii="Times New Roman" w:eastAsia="Times New Roman" w:hAnsi="Times New Roman" w:cs="Times New Roman"/>
          <w:sz w:val="28"/>
          <w:szCs w:val="28"/>
          <w:lang w:val="en-US" w:eastAsia="ru-RU"/>
        </w:rPr>
        <w:t>zorg</w:t>
      </w:r>
      <w:proofErr w:type="spellEnd"/>
      <w:r w:rsidRPr="00FC2CBC">
        <w:rPr>
          <w:rFonts w:ascii="Times New Roman" w:eastAsia="Times New Roman" w:hAnsi="Times New Roman" w:cs="Times New Roman"/>
          <w:sz w:val="28"/>
          <w:szCs w:val="28"/>
          <w:lang w:val="en-US" w:eastAsia="ru-RU"/>
        </w:rPr>
        <w:t xml:space="preserve"> </w:t>
      </w:r>
      <w:proofErr w:type="spellStart"/>
      <w:r w:rsidRPr="00FC2CBC">
        <w:rPr>
          <w:rFonts w:ascii="Times New Roman" w:eastAsia="Times New Roman" w:hAnsi="Times New Roman" w:cs="Times New Roman"/>
          <w:sz w:val="28"/>
          <w:szCs w:val="28"/>
          <w:lang w:val="en-US" w:eastAsia="ru-RU"/>
        </w:rPr>
        <w:t>voor</w:t>
      </w:r>
      <w:proofErr w:type="spellEnd"/>
      <w:r w:rsidRPr="00FC2CBC">
        <w:rPr>
          <w:rFonts w:ascii="Times New Roman" w:eastAsia="Times New Roman" w:hAnsi="Times New Roman" w:cs="Times New Roman"/>
          <w:sz w:val="28"/>
          <w:szCs w:val="28"/>
          <w:lang w:val="en-US" w:eastAsia="ru-RU"/>
        </w:rPr>
        <w:t xml:space="preserve"> het </w:t>
      </w:r>
      <w:proofErr w:type="spellStart"/>
      <w:r w:rsidRPr="00FC2CBC">
        <w:rPr>
          <w:rFonts w:ascii="Times New Roman" w:eastAsia="Times New Roman" w:hAnsi="Times New Roman" w:cs="Times New Roman"/>
          <w:sz w:val="28"/>
          <w:szCs w:val="28"/>
          <w:lang w:val="en-US" w:eastAsia="ru-RU"/>
        </w:rPr>
        <w:t>wonen</w:t>
      </w:r>
      <w:proofErr w:type="spellEnd"/>
      <w:r w:rsidRPr="00FC2CBC">
        <w:rPr>
          <w:rFonts w:ascii="Times New Roman" w:eastAsia="Times New Roman" w:hAnsi="Times New Roman" w:cs="Times New Roman"/>
          <w:sz w:val="28"/>
          <w:szCs w:val="28"/>
          <w:lang w:val="en-US" w:eastAsia="ru-RU"/>
        </w:rPr>
        <w:t xml:space="preserve">. </w:t>
      </w:r>
      <w:proofErr w:type="spellStart"/>
      <w:r w:rsidRPr="00FC2CBC">
        <w:rPr>
          <w:rFonts w:ascii="Times New Roman" w:eastAsia="Times New Roman" w:hAnsi="Times New Roman" w:cs="Times New Roman"/>
          <w:sz w:val="28"/>
          <w:szCs w:val="28"/>
          <w:lang w:val="en-US" w:eastAsia="ru-RU"/>
        </w:rPr>
        <w:t>Volkshuisvesting</w:t>
      </w:r>
      <w:proofErr w:type="spellEnd"/>
      <w:r w:rsidRPr="00FC2CBC">
        <w:rPr>
          <w:rFonts w:ascii="Times New Roman" w:eastAsia="Times New Roman" w:hAnsi="Times New Roman" w:cs="Times New Roman"/>
          <w:sz w:val="28"/>
          <w:szCs w:val="28"/>
          <w:lang w:val="en-US" w:eastAsia="ru-RU"/>
        </w:rPr>
        <w:t xml:space="preserve"> </w:t>
      </w:r>
      <w:proofErr w:type="spellStart"/>
      <w:r w:rsidRPr="00FC2CBC">
        <w:rPr>
          <w:rFonts w:ascii="Times New Roman" w:eastAsia="Times New Roman" w:hAnsi="Times New Roman" w:cs="Times New Roman"/>
          <w:sz w:val="28"/>
          <w:szCs w:val="28"/>
          <w:lang w:val="en-US" w:eastAsia="ru-RU"/>
        </w:rPr>
        <w:t>en</w:t>
      </w:r>
      <w:proofErr w:type="spellEnd"/>
      <w:r w:rsidRPr="00FC2CBC">
        <w:rPr>
          <w:rFonts w:ascii="Times New Roman" w:eastAsia="Times New Roman" w:hAnsi="Times New Roman" w:cs="Times New Roman"/>
          <w:sz w:val="28"/>
          <w:szCs w:val="28"/>
          <w:lang w:val="en-US" w:eastAsia="ru-RU"/>
        </w:rPr>
        <w:t xml:space="preserve"> </w:t>
      </w:r>
      <w:proofErr w:type="spellStart"/>
      <w:r w:rsidRPr="00FC2CBC">
        <w:rPr>
          <w:rFonts w:ascii="Times New Roman" w:eastAsia="Times New Roman" w:hAnsi="Times New Roman" w:cs="Times New Roman"/>
          <w:sz w:val="28"/>
          <w:szCs w:val="28"/>
          <w:lang w:val="en-US" w:eastAsia="ru-RU"/>
        </w:rPr>
        <w:t>verzorgingsstaat</w:t>
      </w:r>
      <w:proofErr w:type="spellEnd"/>
      <w:r w:rsidRPr="00FC2CBC">
        <w:rPr>
          <w:rFonts w:ascii="Times New Roman" w:eastAsia="Times New Roman" w:hAnsi="Times New Roman" w:cs="Times New Roman"/>
          <w:sz w:val="28"/>
          <w:szCs w:val="28"/>
          <w:lang w:val="en-US" w:eastAsia="ru-RU"/>
        </w:rPr>
        <w:t xml:space="preserve"> in Nederland </w:t>
      </w:r>
      <w:proofErr w:type="spellStart"/>
      <w:r w:rsidRPr="00FC2CBC">
        <w:rPr>
          <w:rFonts w:ascii="Times New Roman" w:eastAsia="Times New Roman" w:hAnsi="Times New Roman" w:cs="Times New Roman"/>
          <w:sz w:val="28"/>
          <w:szCs w:val="28"/>
          <w:lang w:val="en-US" w:eastAsia="ru-RU"/>
        </w:rPr>
        <w:t>en</w:t>
      </w:r>
      <w:proofErr w:type="spellEnd"/>
      <w:r w:rsidRPr="00FC2CBC">
        <w:rPr>
          <w:rFonts w:ascii="Times New Roman" w:eastAsia="Times New Roman" w:hAnsi="Times New Roman" w:cs="Times New Roman"/>
          <w:sz w:val="28"/>
          <w:szCs w:val="28"/>
          <w:lang w:val="en-US" w:eastAsia="ru-RU"/>
        </w:rPr>
        <w:t xml:space="preserve"> </w:t>
      </w:r>
      <w:proofErr w:type="spellStart"/>
      <w:r w:rsidRPr="00FC2CBC">
        <w:rPr>
          <w:rFonts w:ascii="Times New Roman" w:eastAsia="Times New Roman" w:hAnsi="Times New Roman" w:cs="Times New Roman"/>
          <w:sz w:val="28"/>
          <w:szCs w:val="28"/>
          <w:lang w:val="en-US" w:eastAsia="ru-RU"/>
        </w:rPr>
        <w:t>België</w:t>
      </w:r>
      <w:proofErr w:type="spellEnd"/>
      <w:r w:rsidRPr="00FC2CBC">
        <w:rPr>
          <w:rFonts w:ascii="Times New Roman" w:eastAsia="Times New Roman" w:hAnsi="Times New Roman" w:cs="Times New Roman"/>
          <w:sz w:val="28"/>
          <w:szCs w:val="28"/>
          <w:lang w:val="en-US" w:eastAsia="ru-RU"/>
        </w:rPr>
        <w:t>, Delft, DUP Science.</w:t>
      </w:r>
      <w:r w:rsidRPr="00D81571">
        <w:rPr>
          <w:rFonts w:ascii="Times New Roman" w:eastAsia="Times New Roman" w:hAnsi="Times New Roman" w:cs="Times New Roman"/>
          <w:sz w:val="28"/>
          <w:szCs w:val="28"/>
          <w:lang w:val="en-US" w:eastAsia="ru-RU"/>
        </w:rPr>
        <w:t xml:space="preserve"> – 172 </w:t>
      </w:r>
      <w:r>
        <w:rPr>
          <w:rFonts w:ascii="Times New Roman" w:eastAsia="Times New Roman" w:hAnsi="Times New Roman" w:cs="Times New Roman"/>
          <w:sz w:val="28"/>
          <w:szCs w:val="28"/>
          <w:lang w:val="en-US" w:eastAsia="ru-RU"/>
        </w:rPr>
        <w:t>p.</w:t>
      </w:r>
    </w:p>
    <w:p w:rsidR="00492238" w:rsidRPr="00492238" w:rsidRDefault="00492238"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proofErr w:type="spellStart"/>
      <w:r w:rsidRPr="00492238">
        <w:rPr>
          <w:rFonts w:ascii="Times New Roman" w:eastAsia="Times New Roman" w:hAnsi="Times New Roman" w:cs="Times New Roman"/>
          <w:sz w:val="28"/>
          <w:szCs w:val="28"/>
          <w:lang w:val="en-US" w:eastAsia="ru-RU"/>
        </w:rPr>
        <w:t>Holmans</w:t>
      </w:r>
      <w:proofErr w:type="spellEnd"/>
      <w:r w:rsidRPr="00492238">
        <w:rPr>
          <w:rFonts w:ascii="Times New Roman" w:eastAsia="Times New Roman" w:hAnsi="Times New Roman" w:cs="Times New Roman"/>
          <w:sz w:val="28"/>
          <w:szCs w:val="28"/>
          <w:lang w:val="en-US" w:eastAsia="ru-RU"/>
        </w:rPr>
        <w:t xml:space="preserve">, A., Whitehead, Ch., Scanlon </w:t>
      </w:r>
      <w:proofErr w:type="gramStart"/>
      <w:r w:rsidRPr="00492238">
        <w:rPr>
          <w:rFonts w:ascii="Times New Roman" w:eastAsia="Times New Roman" w:hAnsi="Times New Roman" w:cs="Times New Roman"/>
          <w:sz w:val="28"/>
          <w:szCs w:val="28"/>
          <w:lang w:val="en-US" w:eastAsia="ru-RU"/>
        </w:rPr>
        <w:t>K..</w:t>
      </w:r>
      <w:proofErr w:type="gramEnd"/>
      <w:r w:rsidRPr="00492238">
        <w:rPr>
          <w:rFonts w:ascii="Times New Roman" w:eastAsia="Times New Roman" w:hAnsi="Times New Roman" w:cs="Times New Roman"/>
          <w:sz w:val="28"/>
          <w:szCs w:val="28"/>
          <w:lang w:val="en-US" w:eastAsia="ru-RU"/>
        </w:rPr>
        <w:t xml:space="preserve"> Fiscal Poli</w:t>
      </w:r>
      <w:r>
        <w:rPr>
          <w:rFonts w:ascii="Times New Roman" w:eastAsia="Times New Roman" w:hAnsi="Times New Roman" w:cs="Times New Roman"/>
          <w:sz w:val="28"/>
          <w:szCs w:val="28"/>
          <w:lang w:val="en-US" w:eastAsia="ru-RU"/>
        </w:rPr>
        <w:t>cy instruments to promote affor</w:t>
      </w:r>
      <w:r w:rsidRPr="00492238">
        <w:rPr>
          <w:rFonts w:ascii="Times New Roman" w:eastAsia="Times New Roman" w:hAnsi="Times New Roman" w:cs="Times New Roman"/>
          <w:sz w:val="28"/>
          <w:szCs w:val="28"/>
          <w:lang w:val="en-US" w:eastAsia="ru-RU"/>
        </w:rPr>
        <w:t xml:space="preserve">dable housing. </w:t>
      </w:r>
      <w:r>
        <w:rPr>
          <w:rFonts w:ascii="Times New Roman" w:eastAsia="Times New Roman" w:hAnsi="Times New Roman" w:cs="Times New Roman"/>
          <w:sz w:val="28"/>
          <w:szCs w:val="28"/>
          <w:lang w:val="en-US" w:eastAsia="ru-RU"/>
        </w:rPr>
        <w:t xml:space="preserve">London: </w:t>
      </w:r>
      <w:r w:rsidRPr="00492238">
        <w:rPr>
          <w:rFonts w:ascii="Times New Roman" w:eastAsia="Times New Roman" w:hAnsi="Times New Roman" w:cs="Times New Roman"/>
          <w:sz w:val="28"/>
          <w:szCs w:val="28"/>
          <w:lang w:val="en-US" w:eastAsia="ru-RU"/>
        </w:rPr>
        <w:t>LSE Research outline.</w:t>
      </w:r>
      <w:r>
        <w:rPr>
          <w:rFonts w:ascii="Times New Roman" w:eastAsia="Times New Roman" w:hAnsi="Times New Roman" w:cs="Times New Roman"/>
          <w:sz w:val="28"/>
          <w:szCs w:val="28"/>
          <w:lang w:val="en-US" w:eastAsia="ru-RU"/>
        </w:rPr>
        <w:t xml:space="preserve"> 2010. </w:t>
      </w:r>
    </w:p>
    <w:p w:rsidR="00662693" w:rsidRPr="00662693" w:rsidRDefault="00662693"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r w:rsidRPr="00662693">
        <w:rPr>
          <w:rFonts w:ascii="Times New Roman" w:eastAsia="Times New Roman" w:hAnsi="Times New Roman" w:cs="Times New Roman"/>
          <w:sz w:val="28"/>
          <w:szCs w:val="28"/>
          <w:lang w:val="en-US" w:eastAsia="ru-RU"/>
        </w:rPr>
        <w:t xml:space="preserve">Housing and Housing Policy in the Nordic Countries/ Ed. – </w:t>
      </w:r>
      <w:proofErr w:type="spellStart"/>
      <w:r w:rsidRPr="00662693">
        <w:rPr>
          <w:rFonts w:ascii="Times New Roman" w:eastAsia="Times New Roman" w:hAnsi="Times New Roman" w:cs="Times New Roman"/>
          <w:sz w:val="28"/>
          <w:szCs w:val="28"/>
          <w:lang w:val="en-US" w:eastAsia="ru-RU"/>
        </w:rPr>
        <w:t>Martti</w:t>
      </w:r>
      <w:proofErr w:type="spellEnd"/>
      <w:r w:rsidRPr="00662693">
        <w:rPr>
          <w:rFonts w:ascii="Times New Roman" w:eastAsia="Times New Roman" w:hAnsi="Times New Roman" w:cs="Times New Roman"/>
          <w:sz w:val="28"/>
          <w:szCs w:val="28"/>
          <w:lang w:val="en-US" w:eastAsia="ru-RU"/>
        </w:rPr>
        <w:t xml:space="preserve"> </w:t>
      </w:r>
      <w:proofErr w:type="spellStart"/>
      <w:r w:rsidRPr="00662693">
        <w:rPr>
          <w:rFonts w:ascii="Times New Roman" w:eastAsia="Times New Roman" w:hAnsi="Times New Roman" w:cs="Times New Roman"/>
          <w:sz w:val="28"/>
          <w:szCs w:val="28"/>
          <w:lang w:val="en-US" w:eastAsia="ru-RU"/>
        </w:rPr>
        <w:t>Lujanen</w:t>
      </w:r>
      <w:proofErr w:type="spellEnd"/>
      <w:r w:rsidRPr="00662693">
        <w:rPr>
          <w:rFonts w:ascii="Times New Roman" w:eastAsia="Times New Roman" w:hAnsi="Times New Roman" w:cs="Times New Roman"/>
          <w:sz w:val="28"/>
          <w:szCs w:val="28"/>
          <w:lang w:val="en-US" w:eastAsia="ru-RU"/>
        </w:rPr>
        <w:t>. – Copenhagen: Nordic, 2004.</w:t>
      </w:r>
    </w:p>
    <w:p w:rsidR="00662693" w:rsidRPr="00F27D8E" w:rsidRDefault="00662693" w:rsidP="009C5A89">
      <w:pPr>
        <w:tabs>
          <w:tab w:val="left" w:pos="426"/>
        </w:tabs>
        <w:spacing w:after="0" w:line="360" w:lineRule="auto"/>
        <w:ind w:left="284" w:hanging="284"/>
        <w:contextualSpacing/>
        <w:jc w:val="both"/>
        <w:rPr>
          <w:rFonts w:ascii="Times New Roman" w:eastAsia="Calibri" w:hAnsi="Times New Roman" w:cs="Times New Roman"/>
          <w:sz w:val="28"/>
          <w:szCs w:val="28"/>
          <w:lang w:val="en-US"/>
        </w:rPr>
      </w:pPr>
    </w:p>
    <w:p w:rsidR="000C3EBA" w:rsidRPr="00597929" w:rsidRDefault="000C3EBA" w:rsidP="000C3EBA">
      <w:pPr>
        <w:tabs>
          <w:tab w:val="left" w:pos="426"/>
        </w:tabs>
        <w:spacing w:after="0" w:line="360" w:lineRule="auto"/>
        <w:ind w:left="840"/>
        <w:contextualSpacing/>
        <w:jc w:val="both"/>
        <w:rPr>
          <w:rFonts w:ascii="Times New Roman" w:eastAsia="Times New Roman" w:hAnsi="Times New Roman" w:cs="Times New Roman"/>
          <w:sz w:val="28"/>
          <w:szCs w:val="28"/>
          <w:lang w:val="en-US" w:eastAsia="ru-RU"/>
        </w:rPr>
      </w:pPr>
      <w:r w:rsidRPr="00597929">
        <w:rPr>
          <w:rFonts w:ascii="Times New Roman" w:hAnsi="Times New Roman" w:cs="Times New Roman"/>
          <w:i/>
          <w:sz w:val="28"/>
          <w:szCs w:val="28"/>
        </w:rPr>
        <w:t>Статьи</w:t>
      </w:r>
      <w:r w:rsidR="00F27D8E" w:rsidRPr="00492238">
        <w:rPr>
          <w:rFonts w:ascii="Times New Roman" w:hAnsi="Times New Roman" w:cs="Times New Roman"/>
          <w:i/>
          <w:sz w:val="28"/>
          <w:szCs w:val="28"/>
          <w:lang w:val="en-US"/>
        </w:rPr>
        <w:t>:</w:t>
      </w:r>
    </w:p>
    <w:p w:rsidR="000C3EBA" w:rsidRPr="00417E97" w:rsidRDefault="002527DB"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hyperlink r:id="rId13" w:tgtFrame="_blank" w:history="1">
        <w:r w:rsidR="000C3EBA" w:rsidRPr="006F5D24">
          <w:rPr>
            <w:rFonts w:ascii="Times New Roman" w:hAnsi="Times New Roman" w:cs="Times New Roman"/>
            <w:sz w:val="28"/>
            <w:szCs w:val="28"/>
          </w:rPr>
          <w:t>Косарева Н. Б.</w:t>
        </w:r>
      </w:hyperlink>
      <w:r w:rsidR="000C3EBA" w:rsidRPr="006F5D24">
        <w:rPr>
          <w:rFonts w:ascii="Times New Roman" w:hAnsi="Times New Roman" w:cs="Times New Roman"/>
          <w:sz w:val="28"/>
          <w:szCs w:val="28"/>
        </w:rPr>
        <w:t xml:space="preserve">, </w:t>
      </w:r>
      <w:hyperlink r:id="rId14" w:tgtFrame="_blank" w:history="1">
        <w:r w:rsidR="000C3EBA" w:rsidRPr="006F5D24">
          <w:rPr>
            <w:rFonts w:ascii="Times New Roman" w:hAnsi="Times New Roman" w:cs="Times New Roman"/>
            <w:sz w:val="28"/>
            <w:szCs w:val="28"/>
          </w:rPr>
          <w:t>Полиди Т. Д.</w:t>
        </w:r>
      </w:hyperlink>
      <w:r w:rsidR="000C3EBA" w:rsidRPr="006F5D24">
        <w:rPr>
          <w:rFonts w:ascii="Times New Roman" w:hAnsi="Times New Roman" w:cs="Times New Roman"/>
          <w:sz w:val="28"/>
          <w:szCs w:val="28"/>
        </w:rPr>
        <w:t xml:space="preserve">, Пузанов А. С. </w:t>
      </w:r>
      <w:hyperlink r:id="rId15" w:tgtFrame="_blank" w:history="1">
        <w:r w:rsidR="000C3EBA" w:rsidRPr="006F5D24">
          <w:rPr>
            <w:rFonts w:ascii="Times New Roman" w:hAnsi="Times New Roman" w:cs="Times New Roman"/>
            <w:sz w:val="28"/>
            <w:szCs w:val="28"/>
          </w:rPr>
          <w:t>Рынок жилищного строительства в России: современное состояние и перспективы развития</w:t>
        </w:r>
      </w:hyperlink>
      <w:r w:rsidR="000C3EBA" w:rsidRPr="006F5D24">
        <w:rPr>
          <w:rFonts w:ascii="Times New Roman" w:hAnsi="Times New Roman" w:cs="Times New Roman"/>
          <w:sz w:val="28"/>
          <w:szCs w:val="28"/>
        </w:rPr>
        <w:t xml:space="preserve"> // Вопросы экономики. </w:t>
      </w:r>
      <w:r w:rsidR="000C3EBA" w:rsidRPr="00597929">
        <w:rPr>
          <w:rFonts w:ascii="Times New Roman" w:hAnsi="Times New Roman" w:cs="Times New Roman"/>
          <w:sz w:val="28"/>
          <w:szCs w:val="28"/>
          <w:lang w:val="en-US"/>
        </w:rPr>
        <w:t>2013. № 3.</w:t>
      </w:r>
      <w:r w:rsidR="00597929">
        <w:rPr>
          <w:rFonts w:ascii="Times New Roman" w:hAnsi="Times New Roman" w:cs="Times New Roman"/>
          <w:sz w:val="28"/>
          <w:szCs w:val="28"/>
          <w:lang w:val="en-US"/>
        </w:rPr>
        <w:t xml:space="preserve"> – C. 109-125.</w:t>
      </w:r>
    </w:p>
    <w:p w:rsidR="00417E97" w:rsidRDefault="00417E97" w:rsidP="009C5A89">
      <w:pPr>
        <w:numPr>
          <w:ilvl w:val="0"/>
          <w:numId w:val="43"/>
        </w:numPr>
        <w:tabs>
          <w:tab w:val="left" w:pos="426"/>
        </w:tabs>
        <w:spacing w:after="0" w:line="360" w:lineRule="auto"/>
        <w:ind w:left="284" w:hanging="284"/>
        <w:contextualSpacing/>
        <w:jc w:val="both"/>
        <w:rPr>
          <w:rFonts w:ascii="Times New Roman" w:hAnsi="Times New Roman" w:cs="Times New Roman"/>
          <w:sz w:val="28"/>
          <w:szCs w:val="28"/>
        </w:rPr>
      </w:pPr>
      <w:r w:rsidRPr="00417E97">
        <w:rPr>
          <w:rFonts w:ascii="Times New Roman" w:hAnsi="Times New Roman" w:cs="Times New Roman"/>
          <w:sz w:val="28"/>
          <w:szCs w:val="28"/>
        </w:rPr>
        <w:t xml:space="preserve">Полиди Т.Д. Жилищное строительство в России: инвестиционный климат и административные </w:t>
      </w:r>
      <w:proofErr w:type="gramStart"/>
      <w:r w:rsidRPr="00417E97">
        <w:rPr>
          <w:rFonts w:ascii="Times New Roman" w:hAnsi="Times New Roman" w:cs="Times New Roman"/>
          <w:sz w:val="28"/>
          <w:szCs w:val="28"/>
        </w:rPr>
        <w:t>барьеры</w:t>
      </w:r>
      <w:proofErr w:type="gramEnd"/>
      <w:r w:rsidRPr="00417E97">
        <w:rPr>
          <w:rFonts w:ascii="Times New Roman" w:hAnsi="Times New Roman" w:cs="Times New Roman"/>
          <w:sz w:val="28"/>
          <w:szCs w:val="28"/>
        </w:rPr>
        <w:t>// Имущественные от</w:t>
      </w:r>
      <w:r>
        <w:rPr>
          <w:rFonts w:ascii="Times New Roman" w:hAnsi="Times New Roman" w:cs="Times New Roman"/>
          <w:sz w:val="28"/>
          <w:szCs w:val="28"/>
        </w:rPr>
        <w:t>ношения в Российской Федерации.</w:t>
      </w:r>
      <w:r w:rsidRPr="00417E97">
        <w:rPr>
          <w:rFonts w:ascii="Times New Roman" w:hAnsi="Times New Roman" w:cs="Times New Roman"/>
          <w:sz w:val="28"/>
          <w:szCs w:val="28"/>
        </w:rPr>
        <w:t xml:space="preserve"> </w:t>
      </w:r>
      <w:r>
        <w:rPr>
          <w:rFonts w:ascii="Times New Roman" w:hAnsi="Times New Roman" w:cs="Times New Roman"/>
          <w:sz w:val="28"/>
          <w:szCs w:val="28"/>
        </w:rPr>
        <w:t>2014.</w:t>
      </w:r>
      <w:r w:rsidRPr="00417E97">
        <w:rPr>
          <w:rFonts w:ascii="Times New Roman" w:hAnsi="Times New Roman" w:cs="Times New Roman"/>
          <w:sz w:val="28"/>
          <w:szCs w:val="28"/>
        </w:rPr>
        <w:t xml:space="preserve"> № 2. </w:t>
      </w:r>
      <w:r>
        <w:rPr>
          <w:rFonts w:ascii="Times New Roman" w:hAnsi="Times New Roman" w:cs="Times New Roman"/>
          <w:sz w:val="28"/>
          <w:szCs w:val="28"/>
        </w:rPr>
        <w:t xml:space="preserve">– </w:t>
      </w:r>
      <w:r w:rsidRPr="00417E97">
        <w:rPr>
          <w:rFonts w:ascii="Times New Roman" w:hAnsi="Times New Roman" w:cs="Times New Roman"/>
          <w:sz w:val="28"/>
          <w:szCs w:val="28"/>
        </w:rPr>
        <w:t>С. 89-99.</w:t>
      </w:r>
    </w:p>
    <w:p w:rsidR="00417E97" w:rsidRPr="00417E97" w:rsidRDefault="00417E97" w:rsidP="009C5A89">
      <w:pPr>
        <w:numPr>
          <w:ilvl w:val="0"/>
          <w:numId w:val="43"/>
        </w:numPr>
        <w:tabs>
          <w:tab w:val="left" w:pos="426"/>
        </w:tabs>
        <w:spacing w:after="0" w:line="360" w:lineRule="auto"/>
        <w:ind w:left="284" w:hanging="284"/>
        <w:contextualSpacing/>
        <w:jc w:val="both"/>
        <w:rPr>
          <w:rFonts w:ascii="Times New Roman" w:hAnsi="Times New Roman" w:cs="Times New Roman"/>
          <w:sz w:val="28"/>
          <w:szCs w:val="28"/>
        </w:rPr>
      </w:pPr>
      <w:r w:rsidRPr="00417E97">
        <w:rPr>
          <w:rFonts w:ascii="Times New Roman" w:hAnsi="Times New Roman" w:cs="Times New Roman"/>
          <w:sz w:val="28"/>
          <w:szCs w:val="28"/>
        </w:rPr>
        <w:t xml:space="preserve">Косарева Н., Туманов А. Об оценке доступности жилья </w:t>
      </w:r>
      <w:r>
        <w:rPr>
          <w:rFonts w:ascii="Times New Roman" w:hAnsi="Times New Roman" w:cs="Times New Roman"/>
          <w:sz w:val="28"/>
          <w:szCs w:val="28"/>
        </w:rPr>
        <w:t xml:space="preserve">в России// Вопросы экономики. 2007. </w:t>
      </w:r>
      <w:r w:rsidRPr="00417E97">
        <w:rPr>
          <w:rFonts w:ascii="Times New Roman" w:hAnsi="Times New Roman" w:cs="Times New Roman"/>
          <w:sz w:val="28"/>
          <w:szCs w:val="28"/>
        </w:rPr>
        <w:t xml:space="preserve"> № 7.</w:t>
      </w:r>
    </w:p>
    <w:p w:rsidR="00E54212" w:rsidRPr="00E54212" w:rsidRDefault="00E54212"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bookmarkStart w:id="27" w:name="OLE_LINK48"/>
      <w:bookmarkStart w:id="28" w:name="OLE_LINK49"/>
      <w:proofErr w:type="spellStart"/>
      <w:r w:rsidRPr="00417E97">
        <w:rPr>
          <w:rFonts w:ascii="Times New Roman" w:hAnsi="Times New Roman" w:cs="Times New Roman"/>
          <w:sz w:val="28"/>
          <w:szCs w:val="28"/>
          <w:lang w:val="en-US"/>
        </w:rPr>
        <w:t>Boelhouwer</w:t>
      </w:r>
      <w:proofErr w:type="spellEnd"/>
      <w:r w:rsidRPr="00417E97">
        <w:rPr>
          <w:rFonts w:ascii="Times New Roman" w:hAnsi="Times New Roman" w:cs="Times New Roman"/>
          <w:sz w:val="28"/>
          <w:szCs w:val="28"/>
        </w:rPr>
        <w:t xml:space="preserve">, </w:t>
      </w:r>
      <w:r w:rsidRPr="00417E97">
        <w:rPr>
          <w:rFonts w:ascii="Times New Roman" w:hAnsi="Times New Roman" w:cs="Times New Roman"/>
          <w:sz w:val="28"/>
          <w:szCs w:val="28"/>
          <w:lang w:val="en-US"/>
        </w:rPr>
        <w:t>P</w:t>
      </w:r>
      <w:r w:rsidRPr="00417E97">
        <w:rPr>
          <w:rFonts w:ascii="Times New Roman" w:hAnsi="Times New Roman" w:cs="Times New Roman"/>
          <w:sz w:val="28"/>
          <w:szCs w:val="28"/>
        </w:rPr>
        <w:t xml:space="preserve">. </w:t>
      </w:r>
      <w:bookmarkEnd w:id="27"/>
      <w:bookmarkEnd w:id="28"/>
      <w:r w:rsidRPr="00417E97">
        <w:rPr>
          <w:rFonts w:ascii="Times New Roman" w:hAnsi="Times New Roman" w:cs="Times New Roman"/>
          <w:sz w:val="28"/>
          <w:szCs w:val="28"/>
          <w:lang w:val="en-US"/>
        </w:rPr>
        <w:t>Housing</w:t>
      </w:r>
      <w:r w:rsidRPr="00417E97">
        <w:rPr>
          <w:rFonts w:ascii="Times New Roman" w:hAnsi="Times New Roman" w:cs="Times New Roman"/>
          <w:sz w:val="28"/>
          <w:szCs w:val="28"/>
        </w:rPr>
        <w:t xml:space="preserve"> </w:t>
      </w:r>
      <w:r w:rsidRPr="00417E97">
        <w:rPr>
          <w:rFonts w:ascii="Times New Roman" w:hAnsi="Times New Roman" w:cs="Times New Roman"/>
          <w:sz w:val="28"/>
          <w:szCs w:val="28"/>
          <w:lang w:val="en-US"/>
        </w:rPr>
        <w:t>Finance in Seven European Countries: Financial</w:t>
      </w:r>
      <w:r w:rsidRPr="00E54212">
        <w:rPr>
          <w:rFonts w:ascii="Times New Roman" w:eastAsia="Times New Roman" w:hAnsi="Times New Roman" w:cs="Times New Roman"/>
          <w:sz w:val="28"/>
          <w:szCs w:val="28"/>
          <w:lang w:val="en-US" w:eastAsia="ru-RU"/>
        </w:rPr>
        <w:t xml:space="preserve"> Instrum</w:t>
      </w:r>
      <w:r w:rsidR="00662693">
        <w:rPr>
          <w:rFonts w:ascii="Times New Roman" w:eastAsia="Times New Roman" w:hAnsi="Times New Roman" w:cs="Times New Roman"/>
          <w:sz w:val="28"/>
          <w:szCs w:val="28"/>
          <w:lang w:val="en-US" w:eastAsia="ru-RU"/>
        </w:rPr>
        <w:t>ents and Government Expenditure. In:</w:t>
      </w:r>
      <w:r w:rsidRPr="00E54212">
        <w:rPr>
          <w:rFonts w:ascii="Times New Roman" w:eastAsia="Times New Roman" w:hAnsi="Times New Roman" w:cs="Times New Roman"/>
          <w:sz w:val="28"/>
          <w:szCs w:val="28"/>
          <w:lang w:val="en-US" w:eastAsia="ru-RU"/>
        </w:rPr>
        <w:t xml:space="preserve"> Netherlands Journal of Housing and the Built Environment, 1993, Vol. 8, No. 4, pp. 405-420.</w:t>
      </w:r>
    </w:p>
    <w:p w:rsidR="000C3EBA" w:rsidRPr="00C11E8F" w:rsidRDefault="000C3EBA" w:rsidP="009C5A89">
      <w:pPr>
        <w:numPr>
          <w:ilvl w:val="0"/>
          <w:numId w:val="43"/>
        </w:numPr>
        <w:tabs>
          <w:tab w:val="left" w:pos="426"/>
        </w:tabs>
        <w:spacing w:after="0" w:line="360" w:lineRule="auto"/>
        <w:ind w:left="284" w:hanging="284"/>
        <w:contextualSpacing/>
        <w:jc w:val="both"/>
        <w:rPr>
          <w:rFonts w:ascii="Times New Roman" w:eastAsia="Calibri" w:hAnsi="Times New Roman" w:cs="Times New Roman"/>
          <w:sz w:val="28"/>
          <w:szCs w:val="28"/>
        </w:rPr>
      </w:pPr>
      <w:r w:rsidRPr="00FC2CBC">
        <w:rPr>
          <w:rFonts w:ascii="Times New Roman" w:eastAsia="Times New Roman" w:hAnsi="Times New Roman" w:cs="Times New Roman"/>
          <w:sz w:val="28"/>
          <w:szCs w:val="28"/>
          <w:lang w:val="en-US" w:eastAsia="ru-RU"/>
        </w:rPr>
        <w:lastRenderedPageBreak/>
        <w:t xml:space="preserve">Hoekstra, </w:t>
      </w:r>
      <w:proofErr w:type="spellStart"/>
      <w:r w:rsidRPr="00FC2CBC">
        <w:rPr>
          <w:rFonts w:ascii="Times New Roman" w:eastAsia="Times New Roman" w:hAnsi="Times New Roman" w:cs="Times New Roman"/>
          <w:sz w:val="28"/>
          <w:szCs w:val="28"/>
          <w:lang w:val="en-US" w:eastAsia="ru-RU"/>
        </w:rPr>
        <w:t>Joris</w:t>
      </w:r>
      <w:proofErr w:type="spellEnd"/>
      <w:r w:rsidRPr="00FC2CBC">
        <w:rPr>
          <w:rFonts w:ascii="Times New Roman" w:eastAsia="Times New Roman" w:hAnsi="Times New Roman" w:cs="Times New Roman"/>
          <w:sz w:val="28"/>
          <w:szCs w:val="28"/>
          <w:lang w:val="en-US" w:eastAsia="ru-RU"/>
        </w:rPr>
        <w:t xml:space="preserve"> (2003). Housing and the Welfare State in the Netherlands: an Application of </w:t>
      </w:r>
      <w:proofErr w:type="spellStart"/>
      <w:r w:rsidRPr="00FC2CBC">
        <w:rPr>
          <w:rFonts w:ascii="Times New Roman" w:eastAsia="Times New Roman" w:hAnsi="Times New Roman" w:cs="Times New Roman"/>
          <w:sz w:val="28"/>
          <w:szCs w:val="28"/>
          <w:lang w:val="en-US" w:eastAsia="ru-RU"/>
        </w:rPr>
        <w:t>Esping</w:t>
      </w:r>
      <w:proofErr w:type="spellEnd"/>
      <w:r w:rsidRPr="00FC2CBC">
        <w:rPr>
          <w:rFonts w:ascii="Times New Roman" w:eastAsia="Times New Roman" w:hAnsi="Times New Roman" w:cs="Times New Roman"/>
          <w:sz w:val="28"/>
          <w:szCs w:val="28"/>
          <w:lang w:val="en-US" w:eastAsia="ru-RU"/>
        </w:rPr>
        <w:t>-Andersen's Typology. In: Housing, Theory and Society, 20(2)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pp</w:t>
      </w:r>
      <w:r w:rsidRPr="00FC2CBC">
        <w:rPr>
          <w:rFonts w:ascii="Times New Roman" w:eastAsia="Times New Roman" w:hAnsi="Times New Roman" w:cs="Times New Roman"/>
          <w:sz w:val="28"/>
          <w:szCs w:val="28"/>
          <w:lang w:val="en-US" w:eastAsia="ru-RU"/>
        </w:rPr>
        <w:t xml:space="preserve"> 58-71.</w:t>
      </w:r>
    </w:p>
    <w:p w:rsidR="00C11E8F" w:rsidRPr="00662693" w:rsidRDefault="00C11E8F" w:rsidP="009C5A89">
      <w:pPr>
        <w:numPr>
          <w:ilvl w:val="0"/>
          <w:numId w:val="43"/>
        </w:numPr>
        <w:tabs>
          <w:tab w:val="left" w:pos="426"/>
        </w:tabs>
        <w:spacing w:after="0" w:line="360" w:lineRule="auto"/>
        <w:ind w:left="284" w:hanging="284"/>
        <w:contextualSpacing/>
        <w:jc w:val="both"/>
        <w:rPr>
          <w:rFonts w:ascii="Times New Roman" w:eastAsia="Calibri" w:hAnsi="Times New Roman" w:cs="Times New Roman"/>
          <w:sz w:val="28"/>
          <w:szCs w:val="28"/>
        </w:rPr>
      </w:pPr>
      <w:r w:rsidRPr="00C11E8F">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lang w:val="en-US" w:eastAsia="ru-RU"/>
        </w:rPr>
        <w:t xml:space="preserve">osareva, </w:t>
      </w:r>
      <w:proofErr w:type="spellStart"/>
      <w:r>
        <w:rPr>
          <w:rFonts w:ascii="Times New Roman" w:eastAsia="Times New Roman" w:hAnsi="Times New Roman" w:cs="Times New Roman"/>
          <w:sz w:val="28"/>
          <w:szCs w:val="28"/>
          <w:lang w:val="en-US" w:eastAsia="ru-RU"/>
        </w:rPr>
        <w:t>Nadezhda</w:t>
      </w:r>
      <w:proofErr w:type="spellEnd"/>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and  Alexander</w:t>
      </w:r>
      <w:proofErr w:type="gramEnd"/>
      <w:r w:rsidRPr="00C11E8F">
        <w:rPr>
          <w:rFonts w:ascii="Times New Roman" w:eastAsia="Times New Roman" w:hAnsi="Times New Roman" w:cs="Times New Roman"/>
          <w:sz w:val="28"/>
          <w:szCs w:val="28"/>
          <w:lang w:val="en-US" w:eastAsia="ru-RU"/>
        </w:rPr>
        <w:t xml:space="preserve"> Puzanov. Urban Development and Town Planning Policy in Modern Russia. In: Fast Forward: City Planning in a Hyper Dynamic Age/ Eds.: S. Nan and C. </w:t>
      </w:r>
      <w:proofErr w:type="spellStart"/>
      <w:r w:rsidRPr="00C11E8F">
        <w:rPr>
          <w:rFonts w:ascii="Times New Roman" w:eastAsia="Times New Roman" w:hAnsi="Times New Roman" w:cs="Times New Roman"/>
          <w:sz w:val="28"/>
          <w:szCs w:val="28"/>
          <w:lang w:val="en-US" w:eastAsia="ru-RU"/>
        </w:rPr>
        <w:t>Gossop</w:t>
      </w:r>
      <w:proofErr w:type="spellEnd"/>
      <w:r w:rsidRPr="00C11E8F">
        <w:rPr>
          <w:rFonts w:ascii="Times New Roman" w:eastAsia="Times New Roman" w:hAnsi="Times New Roman" w:cs="Times New Roman"/>
          <w:sz w:val="28"/>
          <w:szCs w:val="28"/>
          <w:lang w:val="en-US" w:eastAsia="ru-RU"/>
        </w:rPr>
        <w:t>. ISOCARP. 2012.  Pp. 262-277.</w:t>
      </w:r>
    </w:p>
    <w:p w:rsidR="00662693" w:rsidRPr="00662693" w:rsidRDefault="00662693" w:rsidP="009C5A89">
      <w:pPr>
        <w:numPr>
          <w:ilvl w:val="0"/>
          <w:numId w:val="43"/>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r w:rsidRPr="00662693">
        <w:rPr>
          <w:rFonts w:ascii="Times New Roman" w:eastAsia="Calibri" w:hAnsi="Times New Roman" w:cs="Times New Roman"/>
          <w:sz w:val="28"/>
          <w:szCs w:val="28"/>
          <w:lang w:val="en-US"/>
        </w:rPr>
        <w:t xml:space="preserve"> </w:t>
      </w:r>
      <w:proofErr w:type="spellStart"/>
      <w:r w:rsidRPr="00662693">
        <w:rPr>
          <w:rFonts w:ascii="Times New Roman" w:eastAsia="Times New Roman" w:hAnsi="Times New Roman" w:cs="Times New Roman"/>
          <w:sz w:val="28"/>
          <w:szCs w:val="28"/>
          <w:lang w:val="en-US" w:eastAsia="ru-RU"/>
        </w:rPr>
        <w:t>Stamso</w:t>
      </w:r>
      <w:proofErr w:type="spellEnd"/>
      <w:r w:rsidRPr="00662693">
        <w:rPr>
          <w:rFonts w:ascii="Times New Roman" w:eastAsia="Times New Roman" w:hAnsi="Times New Roman" w:cs="Times New Roman"/>
          <w:sz w:val="28"/>
          <w:szCs w:val="28"/>
          <w:lang w:val="en-US" w:eastAsia="ru-RU"/>
        </w:rPr>
        <w:t>, M.-A. Housing and Welfare Policy – Changing Relations? A Cross-National Comparison. In: Housing, Theory and Society, Vol. 27, № 1, 2010</w:t>
      </w:r>
      <w:r>
        <w:rPr>
          <w:rFonts w:ascii="Times New Roman" w:eastAsia="Times New Roman" w:hAnsi="Times New Roman" w:cs="Times New Roman"/>
          <w:sz w:val="28"/>
          <w:szCs w:val="28"/>
          <w:lang w:val="en-US" w:eastAsia="ru-RU"/>
        </w:rPr>
        <w:t>.</w:t>
      </w:r>
    </w:p>
    <w:p w:rsidR="00C11E8F" w:rsidRPr="00662693" w:rsidRDefault="00C11E8F" w:rsidP="009C5A89">
      <w:pPr>
        <w:tabs>
          <w:tab w:val="left" w:pos="426"/>
        </w:tabs>
        <w:spacing w:after="0" w:line="360" w:lineRule="auto"/>
        <w:ind w:left="284" w:hanging="284"/>
        <w:contextualSpacing/>
        <w:jc w:val="both"/>
        <w:rPr>
          <w:rFonts w:ascii="Times New Roman" w:eastAsia="Calibri" w:hAnsi="Times New Roman" w:cs="Times New Roman"/>
          <w:sz w:val="28"/>
          <w:szCs w:val="28"/>
          <w:lang w:val="en-US"/>
        </w:rPr>
      </w:pPr>
    </w:p>
    <w:p w:rsidR="00F27D8E" w:rsidRPr="00F27D8E" w:rsidRDefault="00F27D8E" w:rsidP="00F27D8E">
      <w:pPr>
        <w:tabs>
          <w:tab w:val="left" w:pos="426"/>
        </w:tabs>
        <w:spacing w:after="0" w:line="360" w:lineRule="auto"/>
        <w:ind w:left="840"/>
        <w:contextualSpacing/>
        <w:jc w:val="both"/>
        <w:rPr>
          <w:rFonts w:ascii="Times New Roman" w:eastAsia="Calibri" w:hAnsi="Times New Roman" w:cs="Times New Roman"/>
          <w:i/>
          <w:sz w:val="28"/>
          <w:szCs w:val="28"/>
        </w:rPr>
      </w:pPr>
      <w:r>
        <w:rPr>
          <w:rFonts w:ascii="Times New Roman" w:eastAsia="Times New Roman" w:hAnsi="Times New Roman" w:cs="Times New Roman"/>
          <w:i/>
          <w:sz w:val="28"/>
          <w:szCs w:val="28"/>
          <w:lang w:eastAsia="ru-RU"/>
        </w:rPr>
        <w:t>Электронные источники:</w:t>
      </w:r>
    </w:p>
    <w:p w:rsidR="000C3EBA" w:rsidRPr="00F27D8E" w:rsidRDefault="000C3EBA" w:rsidP="009C5A89">
      <w:pPr>
        <w:numPr>
          <w:ilvl w:val="0"/>
          <w:numId w:val="48"/>
        </w:numPr>
        <w:tabs>
          <w:tab w:val="left" w:pos="426"/>
        </w:tabs>
        <w:spacing w:after="0" w:line="360" w:lineRule="auto"/>
        <w:ind w:left="284" w:hanging="284"/>
        <w:contextualSpacing/>
        <w:jc w:val="both"/>
        <w:rPr>
          <w:rFonts w:ascii="Times New Roman" w:eastAsia="Times New Roman" w:hAnsi="Times New Roman" w:cs="Times New Roman"/>
          <w:sz w:val="28"/>
          <w:szCs w:val="28"/>
          <w:lang w:val="en-US" w:eastAsia="ru-RU"/>
        </w:rPr>
      </w:pPr>
      <w:r w:rsidRPr="00FC2CBC">
        <w:rPr>
          <w:rFonts w:ascii="Times New Roman" w:eastAsia="Times New Roman" w:hAnsi="Times New Roman" w:cs="Times New Roman"/>
          <w:sz w:val="28"/>
          <w:szCs w:val="28"/>
          <w:lang w:val="en-US" w:eastAsia="ru-RU"/>
        </w:rPr>
        <w:t>Eurostat (2011). General government expendi</w:t>
      </w:r>
      <w:bookmarkStart w:id="29" w:name="_GoBack"/>
      <w:bookmarkEnd w:id="29"/>
      <w:r w:rsidRPr="00FC2CBC">
        <w:rPr>
          <w:rFonts w:ascii="Times New Roman" w:eastAsia="Times New Roman" w:hAnsi="Times New Roman" w:cs="Times New Roman"/>
          <w:sz w:val="28"/>
          <w:szCs w:val="28"/>
          <w:lang w:val="en-US" w:eastAsia="ru-RU"/>
        </w:rPr>
        <w:t>ture by function (COFOG). Accessed 8</w:t>
      </w:r>
      <w:r w:rsidR="009C5A89" w:rsidRPr="00417E97">
        <w:rPr>
          <w:rFonts w:ascii="Times New Roman" w:eastAsia="Times New Roman" w:hAnsi="Times New Roman" w:cs="Times New Roman"/>
          <w:sz w:val="28"/>
          <w:szCs w:val="28"/>
          <w:lang w:val="en-US" w:eastAsia="ru-RU"/>
        </w:rPr>
        <w:t>,</w:t>
      </w:r>
      <w:r w:rsidRPr="00FC2CBC">
        <w:rPr>
          <w:rFonts w:ascii="Times New Roman" w:eastAsia="Times New Roman" w:hAnsi="Times New Roman" w:cs="Times New Roman"/>
          <w:sz w:val="28"/>
          <w:szCs w:val="28"/>
          <w:lang w:val="en-US" w:eastAsia="ru-RU"/>
        </w:rPr>
        <w:t xml:space="preserve"> September 2011</w:t>
      </w:r>
      <w:r w:rsidR="009C5A89" w:rsidRPr="00417E97">
        <w:rPr>
          <w:rFonts w:ascii="Times New Roman" w:eastAsia="Times New Roman" w:hAnsi="Times New Roman" w:cs="Times New Roman"/>
          <w:sz w:val="28"/>
          <w:szCs w:val="28"/>
          <w:lang w:val="en-US" w:eastAsia="ru-RU"/>
        </w:rPr>
        <w:t xml:space="preserve">. </w:t>
      </w:r>
      <w:r w:rsidR="009C5A89">
        <w:rPr>
          <w:rFonts w:ascii="Times New Roman" w:eastAsia="Times New Roman" w:hAnsi="Times New Roman" w:cs="Times New Roman"/>
          <w:sz w:val="28"/>
          <w:szCs w:val="28"/>
          <w:lang w:val="en-US" w:eastAsia="ru-RU"/>
        </w:rPr>
        <w:t xml:space="preserve">[Online]. </w:t>
      </w:r>
      <w:proofErr w:type="spellStart"/>
      <w:r w:rsidR="009C5A89">
        <w:rPr>
          <w:rFonts w:ascii="Times New Roman" w:eastAsia="Times New Roman" w:hAnsi="Times New Roman" w:cs="Times New Roman"/>
          <w:sz w:val="28"/>
          <w:szCs w:val="28"/>
          <w:lang w:val="en-US" w:eastAsia="ru-RU"/>
        </w:rPr>
        <w:t>Avaliable</w:t>
      </w:r>
      <w:proofErr w:type="spellEnd"/>
      <w:r w:rsidRPr="00FC2CBC">
        <w:rPr>
          <w:rFonts w:ascii="Times New Roman" w:eastAsia="Times New Roman" w:hAnsi="Times New Roman" w:cs="Times New Roman"/>
          <w:sz w:val="28"/>
          <w:szCs w:val="28"/>
          <w:lang w:val="en-US" w:eastAsia="ru-RU"/>
        </w:rPr>
        <w:t xml:space="preserve"> at</w:t>
      </w:r>
      <w:r w:rsidR="009C5A89">
        <w:rPr>
          <w:rFonts w:ascii="Times New Roman" w:eastAsia="Times New Roman" w:hAnsi="Times New Roman" w:cs="Times New Roman"/>
          <w:sz w:val="28"/>
          <w:szCs w:val="28"/>
          <w:lang w:val="en-US" w:eastAsia="ru-RU"/>
        </w:rPr>
        <w:t>:</w:t>
      </w:r>
      <w:r w:rsidRPr="00FC2CBC">
        <w:rPr>
          <w:rFonts w:ascii="Times New Roman" w:eastAsia="Times New Roman" w:hAnsi="Times New Roman" w:cs="Times New Roman"/>
          <w:sz w:val="28"/>
          <w:szCs w:val="28"/>
          <w:lang w:val="en-US" w:eastAsia="ru-RU"/>
        </w:rPr>
        <w:t xml:space="preserve"> </w:t>
      </w:r>
      <w:r w:rsidRPr="007E158F">
        <w:rPr>
          <w:rFonts w:ascii="Times New Roman" w:eastAsia="Times New Roman" w:hAnsi="Times New Roman" w:cs="Times New Roman"/>
          <w:sz w:val="28"/>
          <w:szCs w:val="28"/>
          <w:lang w:val="en-US" w:eastAsia="ru-RU"/>
        </w:rPr>
        <w:t>http</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appsso</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eurostat</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ec</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europa</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eu</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nui</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show</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do</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dataset</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gov</w:t>
      </w:r>
      <w:r w:rsidRPr="00F27D8E">
        <w:rPr>
          <w:rFonts w:ascii="Times New Roman" w:eastAsia="Times New Roman" w:hAnsi="Times New Roman" w:cs="Times New Roman"/>
          <w:sz w:val="28"/>
          <w:szCs w:val="28"/>
          <w:lang w:val="en-US" w:eastAsia="ru-RU"/>
        </w:rPr>
        <w:t>_</w:t>
      </w:r>
      <w:r w:rsidRPr="007E158F">
        <w:rPr>
          <w:rFonts w:ascii="Times New Roman" w:eastAsia="Times New Roman" w:hAnsi="Times New Roman" w:cs="Times New Roman"/>
          <w:sz w:val="28"/>
          <w:szCs w:val="28"/>
          <w:lang w:val="en-US" w:eastAsia="ru-RU"/>
        </w:rPr>
        <w:t>a</w:t>
      </w:r>
      <w:r w:rsidRPr="00F27D8E">
        <w:rPr>
          <w:rFonts w:ascii="Times New Roman" w:eastAsia="Times New Roman" w:hAnsi="Times New Roman" w:cs="Times New Roman"/>
          <w:sz w:val="28"/>
          <w:szCs w:val="28"/>
          <w:lang w:val="en-US" w:eastAsia="ru-RU"/>
        </w:rPr>
        <w:t>_</w:t>
      </w:r>
      <w:r w:rsidRPr="007E158F">
        <w:rPr>
          <w:rFonts w:ascii="Times New Roman" w:eastAsia="Times New Roman" w:hAnsi="Times New Roman" w:cs="Times New Roman"/>
          <w:sz w:val="28"/>
          <w:szCs w:val="28"/>
          <w:lang w:val="en-US" w:eastAsia="ru-RU"/>
        </w:rPr>
        <w:t>exp</w:t>
      </w:r>
      <w:r w:rsidRPr="00F27D8E">
        <w:rPr>
          <w:rFonts w:ascii="Times New Roman" w:eastAsia="Times New Roman" w:hAnsi="Times New Roman" w:cs="Times New Roman"/>
          <w:sz w:val="28"/>
          <w:szCs w:val="28"/>
          <w:lang w:val="en-US" w:eastAsia="ru-RU"/>
        </w:rPr>
        <w:t>&amp;</w:t>
      </w:r>
      <w:r w:rsidRPr="007E158F">
        <w:rPr>
          <w:rFonts w:ascii="Times New Roman" w:eastAsia="Times New Roman" w:hAnsi="Times New Roman" w:cs="Times New Roman"/>
          <w:sz w:val="28"/>
          <w:szCs w:val="28"/>
          <w:lang w:val="en-US" w:eastAsia="ru-RU"/>
        </w:rPr>
        <w:t>lang</w:t>
      </w:r>
      <w:r w:rsidRPr="00F27D8E">
        <w:rPr>
          <w:rFonts w:ascii="Times New Roman" w:eastAsia="Times New Roman" w:hAnsi="Times New Roman" w:cs="Times New Roman"/>
          <w:sz w:val="28"/>
          <w:szCs w:val="28"/>
          <w:lang w:val="en-US" w:eastAsia="ru-RU"/>
        </w:rPr>
        <w:t>=</w:t>
      </w:r>
      <w:r w:rsidRPr="007E158F">
        <w:rPr>
          <w:rFonts w:ascii="Times New Roman" w:eastAsia="Times New Roman" w:hAnsi="Times New Roman" w:cs="Times New Roman"/>
          <w:sz w:val="28"/>
          <w:szCs w:val="28"/>
          <w:lang w:val="en-US" w:eastAsia="ru-RU"/>
        </w:rPr>
        <w:t>en</w:t>
      </w:r>
      <w:r w:rsidRPr="00F27D8E">
        <w:rPr>
          <w:rFonts w:ascii="Times New Roman" w:eastAsia="Times New Roman" w:hAnsi="Times New Roman" w:cs="Times New Roman"/>
          <w:sz w:val="28"/>
          <w:szCs w:val="28"/>
          <w:lang w:val="en-US" w:eastAsia="ru-RU"/>
        </w:rPr>
        <w:t xml:space="preserve">. </w:t>
      </w:r>
    </w:p>
    <w:p w:rsidR="004178B2" w:rsidRPr="004178B2" w:rsidRDefault="000C3EBA" w:rsidP="000C3EBA">
      <w:pPr>
        <w:tabs>
          <w:tab w:val="left" w:pos="426"/>
        </w:tabs>
        <w:spacing w:after="0" w:line="36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Дата обращения</w:t>
      </w:r>
      <w:r w:rsidR="00F27D8E">
        <w:rPr>
          <w:rFonts w:ascii="Times New Roman" w:eastAsia="Times New Roman" w:hAnsi="Times New Roman" w:cs="Times New Roman"/>
          <w:sz w:val="28"/>
          <w:szCs w:val="28"/>
          <w:lang w:eastAsia="ru-RU"/>
        </w:rPr>
        <w:t xml:space="preserve"> 02.11.15</w:t>
      </w:r>
      <w:r>
        <w:rPr>
          <w:rFonts w:ascii="Times New Roman" w:eastAsia="Times New Roman" w:hAnsi="Times New Roman" w:cs="Times New Roman"/>
          <w:sz w:val="28"/>
          <w:szCs w:val="28"/>
          <w:lang w:eastAsia="ru-RU"/>
        </w:rPr>
        <w:t>)</w:t>
      </w:r>
    </w:p>
    <w:sectPr w:rsidR="004178B2" w:rsidRPr="004178B2" w:rsidSect="00B254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DB" w:rsidRDefault="002527DB" w:rsidP="00357995">
      <w:pPr>
        <w:spacing w:after="0" w:line="240" w:lineRule="auto"/>
      </w:pPr>
      <w:r>
        <w:separator/>
      </w:r>
    </w:p>
  </w:endnote>
  <w:endnote w:type="continuationSeparator" w:id="0">
    <w:p w:rsidR="002527DB" w:rsidRDefault="002527DB" w:rsidP="0035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Plotter"/>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E9" w:rsidRPr="00B50B58" w:rsidRDefault="004F66E9" w:rsidP="00C61C60">
    <w:pPr>
      <w:pStyle w:val="ae"/>
      <w:jc w:val="center"/>
      <w:rPr>
        <w:rFonts w:ascii="Times New Roman" w:hAnsi="Times New Roman"/>
        <w:sz w:val="24"/>
        <w:szCs w:val="24"/>
      </w:rPr>
    </w:pPr>
    <w:r w:rsidRPr="00B50B58">
      <w:rPr>
        <w:rFonts w:ascii="Times New Roman" w:hAnsi="Times New Roman"/>
        <w:sz w:val="24"/>
        <w:szCs w:val="24"/>
      </w:rPr>
      <w:fldChar w:fldCharType="begin"/>
    </w:r>
    <w:r w:rsidRPr="00B50B58">
      <w:rPr>
        <w:rFonts w:ascii="Times New Roman" w:hAnsi="Times New Roman"/>
        <w:sz w:val="24"/>
        <w:szCs w:val="24"/>
      </w:rPr>
      <w:instrText xml:space="preserve"> PAGE   \* MERGEFORMAT </w:instrText>
    </w:r>
    <w:r w:rsidRPr="00B50B58">
      <w:rPr>
        <w:rFonts w:ascii="Times New Roman" w:hAnsi="Times New Roman"/>
        <w:sz w:val="24"/>
        <w:szCs w:val="24"/>
      </w:rPr>
      <w:fldChar w:fldCharType="separate"/>
    </w:r>
    <w:r w:rsidR="00417E97">
      <w:rPr>
        <w:rFonts w:ascii="Times New Roman" w:hAnsi="Times New Roman"/>
        <w:noProof/>
        <w:sz w:val="24"/>
        <w:szCs w:val="24"/>
      </w:rPr>
      <w:t>38</w:t>
    </w:r>
    <w:r w:rsidRPr="00B50B5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DB" w:rsidRDefault="002527DB" w:rsidP="00357995">
      <w:pPr>
        <w:spacing w:after="0" w:line="240" w:lineRule="auto"/>
      </w:pPr>
      <w:r>
        <w:separator/>
      </w:r>
    </w:p>
  </w:footnote>
  <w:footnote w:type="continuationSeparator" w:id="0">
    <w:p w:rsidR="002527DB" w:rsidRDefault="002527DB" w:rsidP="00357995">
      <w:pPr>
        <w:spacing w:after="0" w:line="240" w:lineRule="auto"/>
      </w:pPr>
      <w:r>
        <w:continuationSeparator/>
      </w:r>
    </w:p>
  </w:footnote>
  <w:footnote w:id="1">
    <w:p w:rsidR="004F66E9" w:rsidRPr="00E61A02" w:rsidRDefault="004F66E9" w:rsidP="00F604E1">
      <w:pPr>
        <w:spacing w:after="0"/>
        <w:jc w:val="both"/>
        <w:rPr>
          <w:rFonts w:ascii="Times New Roman" w:hAnsi="Times New Roman"/>
        </w:rPr>
      </w:pPr>
      <w:r w:rsidRPr="006C30E2">
        <w:rPr>
          <w:rStyle w:val="a5"/>
          <w:rFonts w:ascii="Times New Roman" w:hAnsi="Times New Roman"/>
          <w:sz w:val="20"/>
          <w:szCs w:val="20"/>
        </w:rPr>
        <w:footnoteRef/>
      </w:r>
      <w:r w:rsidRPr="006C30E2">
        <w:rPr>
          <w:rFonts w:ascii="Times New Roman" w:hAnsi="Times New Roman"/>
          <w:sz w:val="20"/>
          <w:szCs w:val="20"/>
        </w:rPr>
        <w:t xml:space="preserve"> </w:t>
      </w:r>
      <w:hyperlink w:history="1">
        <w:r w:rsidRPr="006C30E2">
          <w:rPr>
            <w:rFonts w:ascii="Times New Roman" w:eastAsia="Times New Roman" w:hAnsi="Times New Roman"/>
            <w:color w:val="000000"/>
            <w:sz w:val="20"/>
            <w:szCs w:val="20"/>
            <w:lang w:eastAsia="ru-RU"/>
          </w:rPr>
          <w:t xml:space="preserve">Статистический сборник Жилищное хозяйство в России </w:t>
        </w:r>
      </w:hyperlink>
      <w:r w:rsidRPr="006C30E2">
        <w:rPr>
          <w:rFonts w:ascii="Times New Roman" w:eastAsia="Times New Roman" w:hAnsi="Times New Roman"/>
          <w:color w:val="000000"/>
          <w:sz w:val="20"/>
          <w:szCs w:val="20"/>
          <w:lang w:eastAsia="ru-RU"/>
        </w:rPr>
        <w:t xml:space="preserve">2002 </w:t>
      </w:r>
      <w:r>
        <w:rPr>
          <w:rFonts w:ascii="Times New Roman" w:eastAsia="Times New Roman" w:hAnsi="Times New Roman"/>
          <w:color w:val="000000"/>
          <w:sz w:val="20"/>
          <w:szCs w:val="20"/>
          <w:lang w:eastAsia="ru-RU"/>
        </w:rPr>
        <w:t>г., Жилищное хозяйство и бытовое</w:t>
      </w:r>
      <w:r w:rsidRPr="006C30E2">
        <w:rPr>
          <w:rFonts w:ascii="Times New Roman" w:eastAsia="Times New Roman" w:hAnsi="Times New Roman"/>
          <w:color w:val="000000"/>
          <w:sz w:val="20"/>
          <w:szCs w:val="20"/>
          <w:lang w:eastAsia="ru-RU"/>
        </w:rPr>
        <w:t xml:space="preserve"> обслуживание населения в России 2013 г.</w:t>
      </w:r>
    </w:p>
  </w:footnote>
  <w:footnote w:id="2">
    <w:p w:rsidR="004F66E9" w:rsidRPr="003C6A0F" w:rsidRDefault="004F66E9" w:rsidP="009F6437">
      <w:pPr>
        <w:pStyle w:val="a3"/>
        <w:rPr>
          <w:rFonts w:ascii="Times New Roman" w:hAnsi="Times New Roman" w:cs="Times New Roman"/>
        </w:rPr>
      </w:pPr>
      <w:r w:rsidRPr="009E138D">
        <w:rPr>
          <w:rStyle w:val="a5"/>
          <w:rFonts w:ascii="Times New Roman" w:hAnsi="Times New Roman" w:cs="Times New Roman"/>
        </w:rPr>
        <w:footnoteRef/>
      </w:r>
      <w:r w:rsidRPr="003C6A0F">
        <w:rPr>
          <w:rFonts w:ascii="Times New Roman" w:hAnsi="Times New Roman" w:cs="Times New Roman"/>
        </w:rPr>
        <w:t xml:space="preserve"> </w:t>
      </w:r>
      <w:r>
        <w:rPr>
          <w:rFonts w:ascii="Times New Roman" w:hAnsi="Times New Roman" w:cs="Times New Roman"/>
        </w:rPr>
        <w:t>Так</w:t>
      </w:r>
      <w:r w:rsidRPr="003C6A0F">
        <w:rPr>
          <w:rFonts w:ascii="Times New Roman" w:hAnsi="Times New Roman" w:cs="Times New Roman"/>
        </w:rPr>
        <w:t xml:space="preserve"> </w:t>
      </w:r>
      <w:r>
        <w:rPr>
          <w:rFonts w:ascii="Times New Roman" w:hAnsi="Times New Roman" w:cs="Times New Roman"/>
        </w:rPr>
        <w:t>как</w:t>
      </w:r>
      <w:r w:rsidRPr="003C6A0F">
        <w:rPr>
          <w:rFonts w:ascii="Times New Roman" w:hAnsi="Times New Roman" w:cs="Times New Roman"/>
        </w:rPr>
        <w:t xml:space="preserve"> </w:t>
      </w:r>
      <w:r>
        <w:rPr>
          <w:rFonts w:ascii="Times New Roman" w:hAnsi="Times New Roman" w:cs="Times New Roman"/>
        </w:rPr>
        <w:t xml:space="preserve">в 2000 г. обследование </w:t>
      </w:r>
      <w:r w:rsidRPr="009E138D">
        <w:rPr>
          <w:rFonts w:ascii="Times New Roman" w:hAnsi="Times New Roman" w:cs="Times New Roman"/>
          <w:lang w:val="en-US"/>
        </w:rPr>
        <w:t>American</w:t>
      </w:r>
      <w:r w:rsidRPr="003C6A0F">
        <w:rPr>
          <w:rFonts w:ascii="Times New Roman" w:hAnsi="Times New Roman" w:cs="Times New Roman"/>
        </w:rPr>
        <w:t xml:space="preserve"> </w:t>
      </w:r>
      <w:r w:rsidRPr="009E138D">
        <w:rPr>
          <w:rFonts w:ascii="Times New Roman" w:hAnsi="Times New Roman" w:cs="Times New Roman"/>
          <w:lang w:val="en-US"/>
        </w:rPr>
        <w:t>Housing</w:t>
      </w:r>
      <w:r w:rsidRPr="003C6A0F">
        <w:rPr>
          <w:rFonts w:ascii="Times New Roman" w:hAnsi="Times New Roman" w:cs="Times New Roman"/>
        </w:rPr>
        <w:t xml:space="preserve"> </w:t>
      </w:r>
      <w:r w:rsidRPr="009E138D">
        <w:rPr>
          <w:rFonts w:ascii="Times New Roman" w:hAnsi="Times New Roman" w:cs="Times New Roman"/>
          <w:lang w:val="en-US"/>
        </w:rPr>
        <w:t>Survey</w:t>
      </w:r>
      <w:r>
        <w:rPr>
          <w:rFonts w:ascii="Times New Roman" w:hAnsi="Times New Roman" w:cs="Times New Roman"/>
        </w:rPr>
        <w:t xml:space="preserve"> не проводилось, а для 2012 г. данные на сегодняшний день недоступны, были использованы значения </w:t>
      </w:r>
      <w:r w:rsidRPr="003C6A0F">
        <w:rPr>
          <w:rFonts w:ascii="Times New Roman" w:hAnsi="Times New Roman" w:cs="Times New Roman"/>
        </w:rPr>
        <w:t>1999</w:t>
      </w:r>
      <w:r>
        <w:rPr>
          <w:rFonts w:ascii="Times New Roman" w:hAnsi="Times New Roman" w:cs="Times New Roman"/>
        </w:rPr>
        <w:t xml:space="preserve"> и 2011 гг. По соответствующим годам доля обеспеченности жильем в России от показателей США составила 29% и 33%. </w:t>
      </w:r>
    </w:p>
  </w:footnote>
  <w:footnote w:id="3">
    <w:p w:rsidR="004F66E9" w:rsidRPr="00404337" w:rsidRDefault="004F66E9" w:rsidP="00404337">
      <w:pPr>
        <w:pStyle w:val="a3"/>
        <w:jc w:val="both"/>
        <w:rPr>
          <w:rFonts w:ascii="Times New Roman" w:hAnsi="Times New Roman" w:cs="Times New Roman"/>
        </w:rPr>
      </w:pPr>
      <w:r>
        <w:rPr>
          <w:rStyle w:val="a5"/>
        </w:rPr>
        <w:footnoteRef/>
      </w:r>
      <w:r>
        <w:t xml:space="preserve"> </w:t>
      </w:r>
      <w:r w:rsidRPr="00404337">
        <w:rPr>
          <w:rFonts w:ascii="Times New Roman" w:hAnsi="Times New Roman" w:cs="Times New Roman"/>
        </w:rPr>
        <w:t xml:space="preserve">Анализ динамики количественных характеристик потребления жилья в целом за период развития рыночной экономики приведен в: </w:t>
      </w:r>
      <w:bookmarkStart w:id="4" w:name="OLE_LINK40"/>
      <w:bookmarkStart w:id="5" w:name="OLE_LINK41"/>
      <w:r w:rsidRPr="00404337">
        <w:rPr>
          <w:rFonts w:ascii="Times New Roman" w:hAnsi="Times New Roman" w:cs="Times New Roman"/>
        </w:rPr>
        <w:t>Н.Б. Косарева, Т.Д. Полиди, А.С. Пузанов, А.А. Туманов. Сравнительный анализ потребления и расходов в жилищной сфере. М.: НИУ ВШЭ, 2011.</w:t>
      </w:r>
      <w:bookmarkEnd w:id="4"/>
      <w:bookmarkEnd w:id="5"/>
    </w:p>
  </w:footnote>
  <w:footnote w:id="4">
    <w:p w:rsidR="004F66E9" w:rsidRPr="009E138D" w:rsidRDefault="004F66E9" w:rsidP="00404337">
      <w:pPr>
        <w:pStyle w:val="a3"/>
        <w:jc w:val="both"/>
        <w:rPr>
          <w:rFonts w:ascii="Times New Roman" w:hAnsi="Times New Roman" w:cs="Times New Roman"/>
        </w:rPr>
      </w:pPr>
      <w:r w:rsidRPr="009E138D">
        <w:rPr>
          <w:rStyle w:val="a5"/>
          <w:rFonts w:ascii="Times New Roman" w:hAnsi="Times New Roman" w:cs="Times New Roman"/>
        </w:rPr>
        <w:footnoteRef/>
      </w:r>
      <w:r w:rsidRPr="009E138D">
        <w:rPr>
          <w:rFonts w:ascii="Times New Roman" w:hAnsi="Times New Roman" w:cs="Times New Roman"/>
        </w:rPr>
        <w:t xml:space="preserve"> Жилищное хозяйство и бытовое обслуживание населения в России, 2013, табл. 3.2</w:t>
      </w:r>
    </w:p>
  </w:footnote>
  <w:footnote w:id="5">
    <w:p w:rsidR="004F66E9" w:rsidRPr="009E138D" w:rsidRDefault="004F66E9" w:rsidP="009F6437">
      <w:pPr>
        <w:pStyle w:val="a3"/>
        <w:rPr>
          <w:rFonts w:ascii="Times New Roman" w:hAnsi="Times New Roman" w:cs="Times New Roman"/>
        </w:rPr>
      </w:pPr>
      <w:r w:rsidRPr="009E138D">
        <w:rPr>
          <w:rStyle w:val="a5"/>
          <w:rFonts w:ascii="Times New Roman" w:hAnsi="Times New Roman" w:cs="Times New Roman"/>
        </w:rPr>
        <w:footnoteRef/>
      </w:r>
      <w:r w:rsidRPr="009E138D">
        <w:rPr>
          <w:rFonts w:ascii="Times New Roman" w:hAnsi="Times New Roman" w:cs="Times New Roman"/>
        </w:rPr>
        <w:t xml:space="preserve"> Там же</w:t>
      </w:r>
    </w:p>
  </w:footnote>
  <w:footnote w:id="6">
    <w:p w:rsidR="004F66E9" w:rsidRPr="009E138D" w:rsidRDefault="004F66E9" w:rsidP="009F6437">
      <w:pPr>
        <w:pStyle w:val="a3"/>
        <w:rPr>
          <w:rFonts w:ascii="Times New Roman" w:hAnsi="Times New Roman" w:cs="Times New Roman"/>
        </w:rPr>
      </w:pPr>
      <w:r w:rsidRPr="009E138D">
        <w:rPr>
          <w:rStyle w:val="a5"/>
          <w:rFonts w:ascii="Times New Roman" w:hAnsi="Times New Roman" w:cs="Times New Roman"/>
        </w:rPr>
        <w:footnoteRef/>
      </w:r>
      <w:r w:rsidRPr="009E138D">
        <w:rPr>
          <w:rFonts w:ascii="Times New Roman" w:hAnsi="Times New Roman" w:cs="Times New Roman"/>
        </w:rPr>
        <w:t xml:space="preserve"> Там же</w:t>
      </w:r>
    </w:p>
  </w:footnote>
  <w:footnote w:id="7">
    <w:p w:rsidR="004F66E9" w:rsidRPr="001A6DE8" w:rsidRDefault="004F66E9" w:rsidP="009F6437">
      <w:pPr>
        <w:pStyle w:val="a3"/>
      </w:pPr>
      <w:r w:rsidRPr="009E138D">
        <w:rPr>
          <w:rStyle w:val="a5"/>
          <w:rFonts w:ascii="Times New Roman" w:hAnsi="Times New Roman" w:cs="Times New Roman"/>
        </w:rPr>
        <w:footnoteRef/>
      </w:r>
      <w:r w:rsidRPr="009E138D">
        <w:rPr>
          <w:rFonts w:ascii="Times New Roman" w:hAnsi="Times New Roman" w:cs="Times New Roman"/>
        </w:rPr>
        <w:t xml:space="preserve"> Там же</w:t>
      </w:r>
    </w:p>
  </w:footnote>
  <w:footnote w:id="8">
    <w:p w:rsidR="004F66E9" w:rsidRPr="00F3135B" w:rsidRDefault="004F66E9" w:rsidP="009F6437">
      <w:pPr>
        <w:pStyle w:val="a3"/>
        <w:rPr>
          <w:rFonts w:ascii="Times New Roman" w:hAnsi="Times New Roman" w:cs="Times New Roman"/>
        </w:rPr>
      </w:pPr>
      <w:r w:rsidRPr="00F3135B">
        <w:rPr>
          <w:rStyle w:val="a5"/>
          <w:rFonts w:ascii="Times New Roman" w:hAnsi="Times New Roman" w:cs="Times New Roman"/>
        </w:rPr>
        <w:footnoteRef/>
      </w:r>
      <w:r w:rsidRPr="00F3135B">
        <w:rPr>
          <w:rFonts w:ascii="Times New Roman" w:hAnsi="Times New Roman" w:cs="Times New Roman"/>
        </w:rPr>
        <w:t xml:space="preserve"> Там же</w:t>
      </w:r>
    </w:p>
  </w:footnote>
  <w:footnote w:id="9">
    <w:p w:rsidR="004F66E9" w:rsidRPr="00F3135B" w:rsidRDefault="004F66E9" w:rsidP="009F6437">
      <w:pPr>
        <w:pStyle w:val="a3"/>
        <w:rPr>
          <w:rFonts w:ascii="Times New Roman" w:hAnsi="Times New Roman" w:cs="Times New Roman"/>
        </w:rPr>
      </w:pPr>
      <w:r w:rsidRPr="00F3135B">
        <w:rPr>
          <w:rStyle w:val="a5"/>
          <w:rFonts w:ascii="Times New Roman" w:hAnsi="Times New Roman" w:cs="Times New Roman"/>
        </w:rPr>
        <w:footnoteRef/>
      </w:r>
      <w:r w:rsidRPr="00F3135B">
        <w:rPr>
          <w:rFonts w:ascii="Times New Roman" w:hAnsi="Times New Roman" w:cs="Times New Roman"/>
        </w:rPr>
        <w:t xml:space="preserve"> Там же</w:t>
      </w:r>
    </w:p>
  </w:footnote>
  <w:footnote w:id="10">
    <w:p w:rsidR="004F66E9" w:rsidRPr="00F3135B" w:rsidRDefault="004F66E9" w:rsidP="009F6437">
      <w:pPr>
        <w:pStyle w:val="a3"/>
        <w:rPr>
          <w:rFonts w:ascii="Times New Roman" w:hAnsi="Times New Roman" w:cs="Times New Roman"/>
        </w:rPr>
      </w:pPr>
      <w:r w:rsidRPr="00F3135B">
        <w:rPr>
          <w:rStyle w:val="a5"/>
          <w:rFonts w:ascii="Times New Roman" w:hAnsi="Times New Roman" w:cs="Times New Roman"/>
        </w:rPr>
        <w:footnoteRef/>
      </w:r>
      <w:r w:rsidRPr="00F3135B">
        <w:rPr>
          <w:rFonts w:ascii="Times New Roman" w:hAnsi="Times New Roman" w:cs="Times New Roman"/>
        </w:rPr>
        <w:t xml:space="preserve"> Рассчитано по данным «Жилищное хозяйство и бытовое обслуживание населения в России», 2013</w:t>
      </w:r>
    </w:p>
  </w:footnote>
  <w:footnote w:id="11">
    <w:p w:rsidR="004F66E9" w:rsidRDefault="004F66E9" w:rsidP="009F6437">
      <w:pPr>
        <w:pStyle w:val="a3"/>
      </w:pPr>
      <w:r w:rsidRPr="00F3135B">
        <w:rPr>
          <w:rStyle w:val="a5"/>
          <w:rFonts w:ascii="Times New Roman" w:hAnsi="Times New Roman" w:cs="Times New Roman"/>
        </w:rPr>
        <w:footnoteRef/>
      </w:r>
      <w:r w:rsidRPr="00F3135B">
        <w:rPr>
          <w:rFonts w:ascii="Times New Roman" w:hAnsi="Times New Roman" w:cs="Times New Roman"/>
        </w:rPr>
        <w:t xml:space="preserve"> Аналогично</w:t>
      </w:r>
    </w:p>
  </w:footnote>
  <w:footnote w:id="12">
    <w:p w:rsidR="004F66E9" w:rsidRPr="00410D8E" w:rsidRDefault="004F66E9" w:rsidP="009F6437">
      <w:pPr>
        <w:pStyle w:val="a3"/>
        <w:rPr>
          <w:rFonts w:ascii="Times New Roman" w:hAnsi="Times New Roman" w:cs="Times New Roman"/>
        </w:rPr>
      </w:pPr>
      <w:r w:rsidRPr="006C30E2">
        <w:rPr>
          <w:rStyle w:val="a5"/>
          <w:rFonts w:ascii="Times New Roman" w:hAnsi="Times New Roman" w:cs="Times New Roman"/>
        </w:rPr>
        <w:footnoteRef/>
      </w:r>
      <w:r w:rsidRPr="006C30E2">
        <w:rPr>
          <w:rFonts w:ascii="Times New Roman" w:hAnsi="Times New Roman" w:cs="Times New Roman"/>
        </w:rPr>
        <w:t xml:space="preserve"> Том 9. Жилищные условия населения. Таблица 6.</w:t>
      </w:r>
    </w:p>
  </w:footnote>
  <w:footnote w:id="13">
    <w:p w:rsidR="004F66E9" w:rsidRDefault="004F66E9">
      <w:pPr>
        <w:pStyle w:val="a3"/>
      </w:pPr>
      <w:r>
        <w:rPr>
          <w:rStyle w:val="a5"/>
        </w:rPr>
        <w:footnoteRef/>
      </w:r>
      <w:r>
        <w:t xml:space="preserve"> </w:t>
      </w:r>
      <w:r w:rsidRPr="00366374">
        <w:rPr>
          <w:rFonts w:ascii="Times New Roman" w:hAnsi="Times New Roman" w:cs="Times New Roman"/>
        </w:rPr>
        <w:t>Примерно соответствует нижней границе жилищной обеспеченности в странах Западной Европы</w:t>
      </w:r>
      <w:r>
        <w:t>.</w:t>
      </w:r>
    </w:p>
  </w:footnote>
  <w:footnote w:id="14">
    <w:p w:rsidR="004F66E9" w:rsidRPr="009E138D" w:rsidRDefault="004F66E9" w:rsidP="005F7F9F">
      <w:pPr>
        <w:pStyle w:val="a3"/>
        <w:rPr>
          <w:rFonts w:ascii="Times New Roman" w:hAnsi="Times New Roman" w:cs="Times New Roman"/>
        </w:rPr>
      </w:pPr>
      <w:r w:rsidRPr="009E138D">
        <w:rPr>
          <w:rStyle w:val="a5"/>
          <w:rFonts w:ascii="Times New Roman" w:hAnsi="Times New Roman" w:cs="Times New Roman"/>
        </w:rPr>
        <w:footnoteRef/>
      </w:r>
      <w:r w:rsidRPr="009E138D">
        <w:rPr>
          <w:rFonts w:ascii="Times New Roman" w:hAnsi="Times New Roman" w:cs="Times New Roman"/>
        </w:rPr>
        <w:t xml:space="preserve"> </w:t>
      </w:r>
      <w:r>
        <w:rPr>
          <w:rFonts w:ascii="Times New Roman" w:hAnsi="Times New Roman" w:cs="Times New Roman"/>
        </w:rPr>
        <w:t>Среди доступных соответствующих статистических данных самыми ранними оказались данные Всероссийской переписи населения 2002 года.</w:t>
      </w:r>
    </w:p>
  </w:footnote>
  <w:footnote w:id="15">
    <w:p w:rsidR="004F66E9" w:rsidRPr="009E138D" w:rsidRDefault="004F66E9" w:rsidP="005F7F9F">
      <w:pPr>
        <w:pStyle w:val="a3"/>
        <w:rPr>
          <w:rFonts w:ascii="Times New Roman" w:hAnsi="Times New Roman" w:cs="Times New Roman"/>
        </w:rPr>
      </w:pPr>
      <w:r w:rsidRPr="009E138D">
        <w:rPr>
          <w:rStyle w:val="a5"/>
          <w:rFonts w:ascii="Times New Roman" w:hAnsi="Times New Roman" w:cs="Times New Roman"/>
        </w:rPr>
        <w:footnoteRef/>
      </w:r>
      <w:r w:rsidRPr="009E138D">
        <w:rPr>
          <w:rFonts w:ascii="Times New Roman" w:hAnsi="Times New Roman" w:cs="Times New Roman"/>
        </w:rPr>
        <w:t xml:space="preserve"> </w:t>
      </w:r>
      <w:r>
        <w:rPr>
          <w:rFonts w:ascii="Times New Roman" w:hAnsi="Times New Roman" w:cs="Times New Roman"/>
        </w:rPr>
        <w:t>Рассчитано методом линейного интерполирования по данным таблицы 1.4</w:t>
      </w:r>
    </w:p>
  </w:footnote>
  <w:footnote w:id="16">
    <w:p w:rsidR="004F66E9" w:rsidRPr="009E138D" w:rsidRDefault="004F66E9" w:rsidP="005F7F9F">
      <w:pPr>
        <w:pStyle w:val="a3"/>
        <w:rPr>
          <w:rFonts w:ascii="Times New Roman" w:hAnsi="Times New Roman" w:cs="Times New Roman"/>
        </w:rPr>
      </w:pPr>
      <w:r w:rsidRPr="009E138D">
        <w:rPr>
          <w:rStyle w:val="a5"/>
          <w:rFonts w:ascii="Times New Roman" w:hAnsi="Times New Roman" w:cs="Times New Roman"/>
        </w:rPr>
        <w:footnoteRef/>
      </w:r>
      <w:r w:rsidRPr="009E138D">
        <w:rPr>
          <w:rFonts w:ascii="Times New Roman" w:hAnsi="Times New Roman" w:cs="Times New Roman"/>
        </w:rPr>
        <w:t xml:space="preserve"> </w:t>
      </w:r>
      <w:r>
        <w:rPr>
          <w:rFonts w:ascii="Times New Roman" w:hAnsi="Times New Roman" w:cs="Times New Roman"/>
        </w:rPr>
        <w:t>Всероссийская перепись населения 2002 года, том 11, табл. 4</w:t>
      </w:r>
    </w:p>
  </w:footnote>
  <w:footnote w:id="17">
    <w:p w:rsidR="004F66E9" w:rsidRPr="009E138D" w:rsidRDefault="004F66E9" w:rsidP="005F7F9F">
      <w:pPr>
        <w:pStyle w:val="a3"/>
        <w:rPr>
          <w:rFonts w:ascii="Times New Roman" w:hAnsi="Times New Roman" w:cs="Times New Roman"/>
        </w:rPr>
      </w:pPr>
      <w:r w:rsidRPr="009E138D">
        <w:rPr>
          <w:rStyle w:val="a5"/>
          <w:rFonts w:ascii="Times New Roman" w:hAnsi="Times New Roman" w:cs="Times New Roman"/>
        </w:rPr>
        <w:footnoteRef/>
      </w:r>
      <w:r w:rsidRPr="009E138D">
        <w:rPr>
          <w:rFonts w:ascii="Times New Roman" w:hAnsi="Times New Roman" w:cs="Times New Roman"/>
        </w:rPr>
        <w:t xml:space="preserve"> Жилищное хозяйство и бытовое обслуживание населения в России, 2013, табл. 2.4</w:t>
      </w:r>
    </w:p>
  </w:footnote>
  <w:footnote w:id="18">
    <w:p w:rsidR="004F66E9" w:rsidRPr="00084CA5" w:rsidRDefault="004F66E9" w:rsidP="005F7F9F">
      <w:pPr>
        <w:pStyle w:val="a3"/>
        <w:rPr>
          <w:rFonts w:ascii="Times New Roman" w:hAnsi="Times New Roman" w:cs="Times New Roman"/>
        </w:rPr>
      </w:pPr>
      <w:r w:rsidRPr="00084CA5">
        <w:rPr>
          <w:rStyle w:val="a5"/>
          <w:rFonts w:ascii="Times New Roman" w:hAnsi="Times New Roman" w:cs="Times New Roman"/>
        </w:rPr>
        <w:footnoteRef/>
      </w:r>
      <w:r w:rsidRPr="00084CA5">
        <w:rPr>
          <w:rFonts w:ascii="Times New Roman" w:hAnsi="Times New Roman" w:cs="Times New Roman"/>
        </w:rPr>
        <w:t xml:space="preserve"> В 1989 году было капитально отремонтировано 323,2 млн. кв. метров общей площади жилых помещений.</w:t>
      </w:r>
    </w:p>
  </w:footnote>
  <w:footnote w:id="19">
    <w:p w:rsidR="004F66E9" w:rsidRDefault="004F66E9" w:rsidP="00404337">
      <w:pPr>
        <w:pStyle w:val="a3"/>
      </w:pPr>
      <w:r w:rsidRPr="009E138D">
        <w:rPr>
          <w:rStyle w:val="a5"/>
          <w:rFonts w:ascii="Times New Roman" w:hAnsi="Times New Roman" w:cs="Times New Roman"/>
        </w:rPr>
        <w:footnoteRef/>
      </w:r>
      <w:r w:rsidRPr="009E138D">
        <w:rPr>
          <w:rFonts w:ascii="Times New Roman" w:hAnsi="Times New Roman" w:cs="Times New Roman"/>
        </w:rPr>
        <w:t xml:space="preserve"> Российский статистический ежегодник, 2013, табл. 6.39</w:t>
      </w:r>
      <w:r>
        <w:t xml:space="preserve"> </w:t>
      </w:r>
    </w:p>
  </w:footnote>
  <w:footnote w:id="20">
    <w:p w:rsidR="004F66E9" w:rsidRDefault="004F66E9">
      <w:pPr>
        <w:pStyle w:val="a3"/>
      </w:pPr>
      <w:r>
        <w:rPr>
          <w:rStyle w:val="a5"/>
        </w:rPr>
        <w:footnoteRef/>
      </w:r>
      <w:r>
        <w:t xml:space="preserve"> Данные Росстата  </w:t>
      </w:r>
      <w:r w:rsidRPr="00E94159">
        <w:t>http://www.fedstat.ru/indicator/data.do?id=33801</w:t>
      </w:r>
    </w:p>
  </w:footnote>
  <w:footnote w:id="21">
    <w:p w:rsidR="004F66E9" w:rsidRPr="00751201" w:rsidRDefault="004F66E9" w:rsidP="005F7F9F">
      <w:pPr>
        <w:pStyle w:val="a3"/>
        <w:rPr>
          <w:rFonts w:ascii="Times New Roman" w:hAnsi="Times New Roman" w:cs="Times New Roman"/>
        </w:rPr>
      </w:pPr>
      <w:r w:rsidRPr="00751201">
        <w:rPr>
          <w:rStyle w:val="a5"/>
          <w:rFonts w:ascii="Times New Roman" w:hAnsi="Times New Roman" w:cs="Times New Roman"/>
        </w:rPr>
        <w:footnoteRef/>
      </w:r>
      <w:r w:rsidRPr="00751201">
        <w:rPr>
          <w:rFonts w:ascii="Times New Roman" w:hAnsi="Times New Roman" w:cs="Times New Roman"/>
        </w:rPr>
        <w:t xml:space="preserve"> Социальное положение и уровень жизни нас</w:t>
      </w:r>
      <w:r>
        <w:rPr>
          <w:rFonts w:ascii="Times New Roman" w:hAnsi="Times New Roman" w:cs="Times New Roman"/>
        </w:rPr>
        <w:t>еления России, 2003, табл. 9.10</w:t>
      </w:r>
    </w:p>
  </w:footnote>
  <w:footnote w:id="22">
    <w:p w:rsidR="004F66E9" w:rsidRPr="00751201" w:rsidRDefault="004F66E9" w:rsidP="005F7F9F">
      <w:pPr>
        <w:pStyle w:val="a3"/>
        <w:rPr>
          <w:rFonts w:ascii="Times New Roman" w:hAnsi="Times New Roman" w:cs="Times New Roman"/>
        </w:rPr>
      </w:pPr>
      <w:r w:rsidRPr="00751201">
        <w:rPr>
          <w:rStyle w:val="a5"/>
          <w:rFonts w:ascii="Times New Roman" w:hAnsi="Times New Roman" w:cs="Times New Roman"/>
        </w:rPr>
        <w:footnoteRef/>
      </w:r>
      <w:r w:rsidRPr="00751201">
        <w:rPr>
          <w:rFonts w:ascii="Times New Roman" w:hAnsi="Times New Roman" w:cs="Times New Roman"/>
        </w:rPr>
        <w:t xml:space="preserve"> Социальное положение и уровень жизни на</w:t>
      </w:r>
      <w:r>
        <w:rPr>
          <w:rFonts w:ascii="Times New Roman" w:hAnsi="Times New Roman" w:cs="Times New Roman"/>
        </w:rPr>
        <w:t>селения России, 2007, табл. 9.6</w:t>
      </w:r>
    </w:p>
  </w:footnote>
  <w:footnote w:id="23">
    <w:p w:rsidR="004F66E9" w:rsidRDefault="004F66E9" w:rsidP="005F7F9F">
      <w:pPr>
        <w:pStyle w:val="a3"/>
      </w:pPr>
      <w:r w:rsidRPr="00751201">
        <w:rPr>
          <w:rStyle w:val="a5"/>
          <w:rFonts w:ascii="Times New Roman" w:hAnsi="Times New Roman" w:cs="Times New Roman"/>
        </w:rPr>
        <w:footnoteRef/>
      </w:r>
      <w:r w:rsidRPr="00751201">
        <w:rPr>
          <w:rFonts w:ascii="Times New Roman" w:hAnsi="Times New Roman" w:cs="Times New Roman"/>
        </w:rPr>
        <w:t xml:space="preserve"> Социальное положение и уровень жизни нас</w:t>
      </w:r>
      <w:r>
        <w:rPr>
          <w:rFonts w:ascii="Times New Roman" w:hAnsi="Times New Roman" w:cs="Times New Roman"/>
        </w:rPr>
        <w:t>еления России, 2013, табл. 9.13</w:t>
      </w:r>
    </w:p>
  </w:footnote>
  <w:footnote w:id="24">
    <w:p w:rsidR="004F66E9" w:rsidRPr="0018763A" w:rsidRDefault="004F66E9" w:rsidP="00417E97">
      <w:pPr>
        <w:pStyle w:val="a3"/>
        <w:jc w:val="both"/>
        <w:rPr>
          <w:rFonts w:ascii="Times New Roman" w:hAnsi="Times New Roman" w:cs="Times New Roman"/>
        </w:rPr>
      </w:pPr>
      <w:r w:rsidRPr="0018763A">
        <w:rPr>
          <w:rStyle w:val="a5"/>
          <w:rFonts w:ascii="Times New Roman" w:hAnsi="Times New Roman" w:cs="Times New Roman"/>
        </w:rPr>
        <w:footnoteRef/>
      </w:r>
      <w:r w:rsidRPr="0018763A">
        <w:rPr>
          <w:rFonts w:ascii="Times New Roman" w:hAnsi="Times New Roman" w:cs="Times New Roman"/>
        </w:rPr>
        <w:t xml:space="preserve"> В настоящее время данный показатель, разработанный экспертами фонда «Институт экономики города», является одним из целевых показателей ФЦП «Жилище».</w:t>
      </w:r>
      <w:r>
        <w:rPr>
          <w:rFonts w:ascii="Times New Roman" w:hAnsi="Times New Roman" w:cs="Times New Roman"/>
        </w:rPr>
        <w:t xml:space="preserve"> Б</w:t>
      </w:r>
      <w:r w:rsidRPr="004F66E9">
        <w:rPr>
          <w:rFonts w:ascii="Times New Roman" w:hAnsi="Times New Roman" w:cs="Times New Roman"/>
        </w:rPr>
        <w:t>олее по</w:t>
      </w:r>
      <w:r>
        <w:rPr>
          <w:rFonts w:ascii="Times New Roman" w:hAnsi="Times New Roman" w:cs="Times New Roman"/>
        </w:rPr>
        <w:t>д</w:t>
      </w:r>
      <w:r w:rsidRPr="00417E97">
        <w:rPr>
          <w:rFonts w:ascii="Times New Roman" w:hAnsi="Times New Roman" w:cs="Times New Roman"/>
        </w:rPr>
        <w:t>робно о различных показателях доступности жилья см.</w:t>
      </w:r>
      <w:r>
        <w:rPr>
          <w:rFonts w:ascii="Times New Roman" w:hAnsi="Times New Roman" w:cs="Times New Roman"/>
        </w:rPr>
        <w:t xml:space="preserve"> Косарева Н., Туманов А. Об оценке доступности жилья в России// Вопросы экономики. – 2007. – № 7. </w:t>
      </w:r>
    </w:p>
  </w:footnote>
  <w:footnote w:id="25">
    <w:p w:rsidR="004F66E9" w:rsidRPr="00404337" w:rsidRDefault="004F66E9" w:rsidP="004776AA">
      <w:pPr>
        <w:pStyle w:val="a3"/>
        <w:jc w:val="both"/>
        <w:rPr>
          <w:rFonts w:ascii="Times New Roman" w:hAnsi="Times New Roman" w:cs="Times New Roman"/>
        </w:rPr>
      </w:pPr>
      <w:r>
        <w:rPr>
          <w:rStyle w:val="a5"/>
        </w:rPr>
        <w:footnoteRef/>
      </w:r>
      <w:r>
        <w:t xml:space="preserve"> </w:t>
      </w:r>
      <w:r w:rsidRPr="00404337">
        <w:rPr>
          <w:rFonts w:ascii="Times New Roman" w:hAnsi="Times New Roman" w:cs="Times New Roman"/>
        </w:rPr>
        <w:t>Долю домохозяйств с совокупным доходом выше минимального можно было бы определить  исходя из данных о распределении домохозяйств по уровню среднемесячного дохода. Но ввиду отсутствия официальных данных о распределении домохозяйств по уровню среднемесячного дохода в расчетах используются данные о распределении населения по уровню среднедушевого месячного дохода, с которым сравнивается минимальный совокупный доход семьи из трех человек в расчете на одного члена семьи.</w:t>
      </w:r>
    </w:p>
  </w:footnote>
  <w:footnote w:id="26">
    <w:p w:rsidR="004F66E9" w:rsidRDefault="004F66E9" w:rsidP="00546D4B">
      <w:pPr>
        <w:pStyle w:val="a3"/>
        <w:jc w:val="both"/>
      </w:pPr>
      <w:r>
        <w:rPr>
          <w:rStyle w:val="a5"/>
        </w:rPr>
        <w:footnoteRef/>
      </w:r>
      <w:r>
        <w:t xml:space="preserve"> Рассчитано</w:t>
      </w:r>
      <w:r w:rsidRPr="00546D4B">
        <w:t xml:space="preserve"> </w:t>
      </w:r>
      <w:r>
        <w:t xml:space="preserve">авторами </w:t>
      </w:r>
      <w:r w:rsidRPr="00546D4B">
        <w:t>по данным формы С-1 федерального государственного статистического наблюдения</w:t>
      </w:r>
      <w:r w:rsidRPr="00546D4B">
        <w:rPr>
          <w:highlight w:val="yellow"/>
        </w:rPr>
        <w:t xml:space="preserve"> </w:t>
      </w:r>
    </w:p>
  </w:footnote>
  <w:footnote w:id="27">
    <w:p w:rsidR="004F66E9" w:rsidRPr="00417E97" w:rsidRDefault="004F66E9">
      <w:pPr>
        <w:pStyle w:val="a3"/>
        <w:rPr>
          <w:rFonts w:ascii="Times New Roman" w:hAnsi="Times New Roman" w:cs="Times New Roman"/>
        </w:rPr>
      </w:pPr>
      <w:r>
        <w:rPr>
          <w:rStyle w:val="a5"/>
        </w:rPr>
        <w:footnoteRef/>
      </w:r>
      <w:r w:rsidRPr="004F66E9">
        <w:rPr>
          <w:lang w:val="en-US"/>
        </w:rPr>
        <w:t xml:space="preserve"> </w:t>
      </w:r>
      <w:bookmarkStart w:id="8" w:name="OLE_LINK44"/>
      <w:bookmarkStart w:id="9" w:name="OLE_LINK45"/>
      <w:r w:rsidRPr="00C11E8F">
        <w:rPr>
          <w:rFonts w:ascii="Times New Roman" w:hAnsi="Times New Roman" w:cs="Times New Roman"/>
          <w:lang w:val="en-US"/>
        </w:rPr>
        <w:t>Kosareva</w:t>
      </w:r>
      <w:r w:rsidRPr="004F66E9">
        <w:rPr>
          <w:rFonts w:ascii="Times New Roman" w:hAnsi="Times New Roman" w:cs="Times New Roman"/>
          <w:lang w:val="en-US"/>
        </w:rPr>
        <w:t xml:space="preserve">, </w:t>
      </w:r>
      <w:r w:rsidRPr="00C11E8F">
        <w:rPr>
          <w:rFonts w:ascii="Times New Roman" w:hAnsi="Times New Roman" w:cs="Times New Roman"/>
          <w:lang w:val="en-US"/>
        </w:rPr>
        <w:t>N</w:t>
      </w:r>
      <w:r w:rsidRPr="004F66E9">
        <w:rPr>
          <w:rFonts w:ascii="Times New Roman" w:hAnsi="Times New Roman" w:cs="Times New Roman"/>
          <w:lang w:val="en-US"/>
        </w:rPr>
        <w:t xml:space="preserve">., </w:t>
      </w:r>
      <w:r w:rsidRPr="00C11E8F">
        <w:rPr>
          <w:rFonts w:ascii="Times New Roman" w:hAnsi="Times New Roman" w:cs="Times New Roman"/>
          <w:lang w:val="en-US"/>
        </w:rPr>
        <w:t>A</w:t>
      </w:r>
      <w:r w:rsidRPr="004F66E9">
        <w:rPr>
          <w:rFonts w:ascii="Times New Roman" w:hAnsi="Times New Roman" w:cs="Times New Roman"/>
          <w:lang w:val="en-US"/>
        </w:rPr>
        <w:t xml:space="preserve">. </w:t>
      </w:r>
      <w:r w:rsidRPr="00C11E8F">
        <w:rPr>
          <w:rFonts w:ascii="Times New Roman" w:hAnsi="Times New Roman" w:cs="Times New Roman"/>
          <w:lang w:val="en-US"/>
        </w:rPr>
        <w:t>Puzanov</w:t>
      </w:r>
      <w:r w:rsidRPr="004F66E9">
        <w:rPr>
          <w:rFonts w:ascii="Times New Roman" w:hAnsi="Times New Roman" w:cs="Times New Roman"/>
          <w:lang w:val="en-US"/>
        </w:rPr>
        <w:t xml:space="preserve">. </w:t>
      </w:r>
      <w:r w:rsidRPr="00C11E8F">
        <w:rPr>
          <w:rFonts w:ascii="Times New Roman" w:hAnsi="Times New Roman" w:cs="Times New Roman"/>
          <w:lang w:val="en-US"/>
        </w:rPr>
        <w:t xml:space="preserve">Urban Development and Town Planning Policy in Modern Russia/ Fast Forward: City Planning in a Hyper Dynamic Age/ Eds.: S. Nan and C. </w:t>
      </w:r>
      <w:proofErr w:type="spellStart"/>
      <w:r w:rsidRPr="00C11E8F">
        <w:rPr>
          <w:rFonts w:ascii="Times New Roman" w:hAnsi="Times New Roman" w:cs="Times New Roman"/>
          <w:lang w:val="en-US"/>
        </w:rPr>
        <w:t>Gossop</w:t>
      </w:r>
      <w:proofErr w:type="spellEnd"/>
      <w:r w:rsidRPr="00C11E8F">
        <w:rPr>
          <w:rFonts w:ascii="Times New Roman" w:hAnsi="Times New Roman" w:cs="Times New Roman"/>
          <w:lang w:val="en-US"/>
        </w:rPr>
        <w:t xml:space="preserve">. </w:t>
      </w:r>
      <w:proofErr w:type="gramStart"/>
      <w:r w:rsidRPr="00C11E8F">
        <w:rPr>
          <w:rFonts w:ascii="Times New Roman" w:hAnsi="Times New Roman" w:cs="Times New Roman"/>
          <w:lang w:val="en-US"/>
        </w:rPr>
        <w:t>ISOCARP</w:t>
      </w:r>
      <w:r w:rsidRPr="00C11E8F">
        <w:rPr>
          <w:rFonts w:ascii="Times New Roman" w:hAnsi="Times New Roman" w:cs="Times New Roman"/>
        </w:rPr>
        <w:t>.</w:t>
      </w:r>
      <w:proofErr w:type="gramEnd"/>
      <w:r w:rsidRPr="00C11E8F">
        <w:rPr>
          <w:rFonts w:ascii="Times New Roman" w:hAnsi="Times New Roman" w:cs="Times New Roman"/>
        </w:rPr>
        <w:t xml:space="preserve"> 2012.  </w:t>
      </w:r>
      <w:r w:rsidRPr="00C11E8F">
        <w:rPr>
          <w:rFonts w:ascii="Times New Roman" w:hAnsi="Times New Roman" w:cs="Times New Roman"/>
          <w:lang w:val="en-US"/>
        </w:rPr>
        <w:t>Pp</w:t>
      </w:r>
      <w:r w:rsidRPr="00C11E8F">
        <w:rPr>
          <w:rFonts w:ascii="Times New Roman" w:hAnsi="Times New Roman" w:cs="Times New Roman"/>
        </w:rPr>
        <w:t xml:space="preserve">. </w:t>
      </w:r>
      <w:r w:rsidRPr="00417E97">
        <w:rPr>
          <w:rFonts w:ascii="Times New Roman" w:hAnsi="Times New Roman" w:cs="Times New Roman"/>
        </w:rPr>
        <w:t>262-277.</w:t>
      </w:r>
      <w:bookmarkEnd w:id="8"/>
      <w:bookmarkEnd w:id="9"/>
    </w:p>
  </w:footnote>
  <w:footnote w:id="28">
    <w:p w:rsidR="009C5A89" w:rsidRPr="009C5A89" w:rsidRDefault="009C5A89">
      <w:pPr>
        <w:pStyle w:val="a3"/>
      </w:pPr>
      <w:r>
        <w:rPr>
          <w:rStyle w:val="a5"/>
        </w:rPr>
        <w:footnoteRef/>
      </w:r>
      <w:r>
        <w:t xml:space="preserve"> </w:t>
      </w:r>
      <w:r w:rsidR="009C604E" w:rsidRPr="00417E97">
        <w:rPr>
          <w:rFonts w:ascii="Times New Roman" w:hAnsi="Times New Roman" w:cs="Times New Roman"/>
        </w:rPr>
        <w:t>Более подробно см.:</w:t>
      </w:r>
      <w:r w:rsidR="009C604E">
        <w:t xml:space="preserve"> </w:t>
      </w:r>
      <w:r w:rsidR="009C604E" w:rsidRPr="009C604E">
        <w:rPr>
          <w:rFonts w:ascii="Times New Roman" w:hAnsi="Times New Roman" w:cs="Times New Roman"/>
        </w:rPr>
        <w:t>Полиди Т.</w:t>
      </w:r>
      <w:r w:rsidR="00896C68" w:rsidRPr="00417E97">
        <w:rPr>
          <w:rFonts w:ascii="Times New Roman" w:hAnsi="Times New Roman" w:cs="Times New Roman"/>
        </w:rPr>
        <w:t xml:space="preserve">Д. Жилищное строительство в России: инвестиционный климат и административные </w:t>
      </w:r>
      <w:proofErr w:type="gramStart"/>
      <w:r w:rsidR="00896C68" w:rsidRPr="00417E97">
        <w:rPr>
          <w:rFonts w:ascii="Times New Roman" w:hAnsi="Times New Roman" w:cs="Times New Roman"/>
        </w:rPr>
        <w:t>барьеры</w:t>
      </w:r>
      <w:proofErr w:type="gramEnd"/>
      <w:r w:rsidR="00896C68" w:rsidRPr="00417E97">
        <w:rPr>
          <w:rFonts w:ascii="Times New Roman" w:hAnsi="Times New Roman" w:cs="Times New Roman"/>
        </w:rPr>
        <w:t xml:space="preserve">// Имущественные отношения в Российской Федерации. </w:t>
      </w:r>
      <w:r w:rsidR="009C604E">
        <w:rPr>
          <w:rFonts w:ascii="Times New Roman" w:hAnsi="Times New Roman" w:cs="Times New Roman"/>
        </w:rPr>
        <w:t xml:space="preserve">- </w:t>
      </w:r>
      <w:r w:rsidR="00896C68" w:rsidRPr="00417E97">
        <w:rPr>
          <w:rFonts w:ascii="Times New Roman" w:hAnsi="Times New Roman" w:cs="Times New Roman"/>
        </w:rPr>
        <w:t xml:space="preserve">2014. </w:t>
      </w:r>
      <w:r w:rsidR="009C604E">
        <w:rPr>
          <w:rFonts w:ascii="Times New Roman" w:hAnsi="Times New Roman" w:cs="Times New Roman"/>
        </w:rPr>
        <w:t xml:space="preserve">- </w:t>
      </w:r>
      <w:r w:rsidR="00896C68" w:rsidRPr="00417E97">
        <w:rPr>
          <w:rFonts w:ascii="Times New Roman" w:hAnsi="Times New Roman" w:cs="Times New Roman"/>
        </w:rPr>
        <w:t>№ 2. С. 89-99.</w:t>
      </w:r>
    </w:p>
  </w:footnote>
  <w:footnote w:id="29">
    <w:p w:rsidR="004F66E9" w:rsidRDefault="004F66E9" w:rsidP="00EB57CE">
      <w:pPr>
        <w:pStyle w:val="a3"/>
      </w:pPr>
      <w:r w:rsidRPr="0018763A">
        <w:rPr>
          <w:rStyle w:val="a5"/>
          <w:rFonts w:ascii="Times New Roman" w:hAnsi="Times New Roman" w:cs="Times New Roman"/>
        </w:rPr>
        <w:footnoteRef/>
      </w:r>
      <w:r>
        <w:rPr>
          <w:rFonts w:ascii="Times New Roman" w:hAnsi="Times New Roman" w:cs="Times New Roman"/>
        </w:rPr>
        <w:t xml:space="preserve"> </w:t>
      </w:r>
      <w:r w:rsidRPr="0018763A">
        <w:rPr>
          <w:rFonts w:ascii="Times New Roman" w:hAnsi="Times New Roman" w:cs="Times New Roman"/>
        </w:rPr>
        <w:t>По данным формы 4-жилфонд за 2010 год.</w:t>
      </w:r>
    </w:p>
  </w:footnote>
  <w:footnote w:id="30">
    <w:p w:rsidR="004F66E9" w:rsidRPr="003F23F2" w:rsidRDefault="004F66E9" w:rsidP="003F23F2">
      <w:pPr>
        <w:pStyle w:val="a3"/>
        <w:jc w:val="both"/>
        <w:rPr>
          <w:rFonts w:ascii="Times New Roman" w:hAnsi="Times New Roman" w:cs="Times New Roman"/>
        </w:rPr>
      </w:pPr>
      <w:r w:rsidRPr="004606A1">
        <w:rPr>
          <w:rStyle w:val="a5"/>
        </w:rPr>
        <w:footnoteRef/>
      </w:r>
      <w:r>
        <w:rPr>
          <w:vertAlign w:val="superscript"/>
        </w:rPr>
        <w:t xml:space="preserve"> </w:t>
      </w:r>
      <w:r w:rsidRPr="003F23F2">
        <w:rPr>
          <w:rFonts w:ascii="Times New Roman" w:hAnsi="Times New Roman" w:cs="Times New Roman"/>
        </w:rPr>
        <w:t xml:space="preserve">Расходы в объеме 5 млрд. руб. невозможно однозначно привязать к мерам поддержки спроса либо поддержки предложения на рынке жилья. </w:t>
      </w:r>
    </w:p>
  </w:footnote>
  <w:footnote w:id="31">
    <w:p w:rsidR="004F66E9" w:rsidRPr="00505BCC" w:rsidRDefault="004F66E9" w:rsidP="00505BCC">
      <w:pPr>
        <w:pStyle w:val="a3"/>
        <w:jc w:val="both"/>
        <w:rPr>
          <w:rFonts w:ascii="Times New Roman" w:hAnsi="Times New Roman" w:cs="Times New Roman"/>
        </w:rPr>
      </w:pPr>
      <w:r w:rsidRPr="00505BCC">
        <w:rPr>
          <w:rStyle w:val="a5"/>
          <w:rFonts w:ascii="Times New Roman" w:hAnsi="Times New Roman" w:cs="Times New Roman"/>
        </w:rPr>
        <w:footnoteRef/>
      </w:r>
      <w:r w:rsidRPr="00505BCC">
        <w:rPr>
          <w:rFonts w:ascii="Times New Roman" w:hAnsi="Times New Roman" w:cs="Times New Roman"/>
        </w:rPr>
        <w:t xml:space="preserve"> Без расходов на мероприятия по обеспечению условий для привлечения долгосрочных ресурсов и увеличения объемов предоставления долгосрочных ипотечных жилищных кредитов и займов населению (взносы из средств федерального бюджета в уставный капитал ОАО «Агентство по ипотечному жилищному кредитованию» и государственные гарантии по привлекаемым кредитам).</w:t>
      </w:r>
    </w:p>
  </w:footnote>
  <w:footnote w:id="32">
    <w:p w:rsidR="004F66E9" w:rsidRPr="00505BCC" w:rsidRDefault="004F66E9" w:rsidP="00505BCC">
      <w:pPr>
        <w:pStyle w:val="a3"/>
        <w:jc w:val="both"/>
        <w:rPr>
          <w:rFonts w:ascii="Times New Roman" w:hAnsi="Times New Roman" w:cs="Times New Roman"/>
        </w:rPr>
      </w:pPr>
      <w:r w:rsidRPr="00505BCC">
        <w:rPr>
          <w:rStyle w:val="a5"/>
          <w:rFonts w:ascii="Times New Roman" w:hAnsi="Times New Roman" w:cs="Times New Roman"/>
        </w:rPr>
        <w:footnoteRef/>
      </w:r>
      <w:r w:rsidRPr="00505BCC">
        <w:rPr>
          <w:rFonts w:ascii="Times New Roman" w:hAnsi="Times New Roman" w:cs="Times New Roman"/>
        </w:rPr>
        <w:t xml:space="preserve"> Оценка</w:t>
      </w:r>
    </w:p>
  </w:footnote>
  <w:footnote w:id="33">
    <w:p w:rsidR="004F66E9" w:rsidRPr="00505BCC" w:rsidRDefault="004F66E9" w:rsidP="00505BCC">
      <w:pPr>
        <w:pStyle w:val="a3"/>
        <w:jc w:val="both"/>
        <w:rPr>
          <w:rFonts w:ascii="Times New Roman" w:hAnsi="Times New Roman" w:cs="Times New Roman"/>
        </w:rPr>
      </w:pPr>
      <w:r w:rsidRPr="00505BCC">
        <w:rPr>
          <w:rStyle w:val="a5"/>
          <w:rFonts w:ascii="Times New Roman" w:hAnsi="Times New Roman" w:cs="Times New Roman"/>
        </w:rPr>
        <w:footnoteRef/>
      </w:r>
      <w:r w:rsidRPr="00505BCC">
        <w:rPr>
          <w:rFonts w:ascii="Times New Roman" w:hAnsi="Times New Roman" w:cs="Times New Roman"/>
          <w:vertAlign w:val="superscript"/>
        </w:rPr>
        <w:t xml:space="preserve"> </w:t>
      </w:r>
      <w:r w:rsidRPr="00505BCC">
        <w:rPr>
          <w:rFonts w:ascii="Times New Roman" w:hAnsi="Times New Roman" w:cs="Times New Roman"/>
        </w:rPr>
        <w:t>Оценка</w:t>
      </w:r>
    </w:p>
  </w:footnote>
  <w:footnote w:id="34">
    <w:p w:rsidR="004F66E9" w:rsidRPr="00505BCC" w:rsidRDefault="004F66E9" w:rsidP="00505BCC">
      <w:pPr>
        <w:pStyle w:val="a3"/>
        <w:jc w:val="both"/>
        <w:rPr>
          <w:rFonts w:ascii="Times New Roman" w:hAnsi="Times New Roman" w:cs="Times New Roman"/>
        </w:rPr>
      </w:pPr>
      <w:r w:rsidRPr="00505BCC">
        <w:rPr>
          <w:rStyle w:val="a5"/>
          <w:rFonts w:ascii="Times New Roman" w:hAnsi="Times New Roman" w:cs="Times New Roman"/>
        </w:rPr>
        <w:footnoteRef/>
      </w:r>
      <w:r w:rsidRPr="00505BCC">
        <w:rPr>
          <w:rFonts w:ascii="Times New Roman" w:hAnsi="Times New Roman" w:cs="Times New Roman"/>
        </w:rPr>
        <w:t xml:space="preserve"> Оценка</w:t>
      </w:r>
    </w:p>
  </w:footnote>
  <w:footnote w:id="35">
    <w:p w:rsidR="004F66E9" w:rsidRPr="00FD5470" w:rsidRDefault="004F66E9" w:rsidP="001A7F55">
      <w:pPr>
        <w:pStyle w:val="a3"/>
        <w:jc w:val="both"/>
        <w:rPr>
          <w:rFonts w:ascii="Times New Roman" w:hAnsi="Times New Roman" w:cs="Times New Roman"/>
        </w:rPr>
      </w:pPr>
      <w:r w:rsidRPr="00FD5470">
        <w:rPr>
          <w:rStyle w:val="a5"/>
          <w:rFonts w:ascii="Times New Roman" w:hAnsi="Times New Roman" w:cs="Times New Roman"/>
        </w:rPr>
        <w:footnoteRef/>
      </w:r>
      <w:r w:rsidRPr="00FD5470">
        <w:rPr>
          <w:rFonts w:ascii="Times New Roman" w:hAnsi="Times New Roman" w:cs="Times New Roman"/>
        </w:rPr>
        <w:t xml:space="preserve"> Методика оценки предполагает, что износ 15% стоимости нового здания не сказывается на его функционировании. То есть при средней продолжительности жизни здания в 100 лет, первые 15 лет здание не н</w:t>
      </w:r>
      <w:r>
        <w:rPr>
          <w:rFonts w:ascii="Times New Roman" w:hAnsi="Times New Roman" w:cs="Times New Roman"/>
        </w:rPr>
        <w:t>уждается в капитальном ремонте.</w:t>
      </w:r>
    </w:p>
  </w:footnote>
  <w:footnote w:id="36">
    <w:p w:rsidR="004F66E9" w:rsidRPr="00505BCC" w:rsidRDefault="004F66E9" w:rsidP="001A7F55">
      <w:pPr>
        <w:pStyle w:val="a3"/>
        <w:jc w:val="both"/>
        <w:rPr>
          <w:rFonts w:ascii="Times New Roman" w:hAnsi="Times New Roman" w:cs="Times New Roman"/>
        </w:rPr>
      </w:pPr>
      <w:r w:rsidRPr="00505BCC">
        <w:rPr>
          <w:rStyle w:val="a5"/>
          <w:rFonts w:ascii="Times New Roman" w:hAnsi="Times New Roman" w:cs="Times New Roman"/>
        </w:rPr>
        <w:footnoteRef/>
      </w:r>
      <w:r w:rsidRPr="00505BCC">
        <w:rPr>
          <w:rFonts w:ascii="Times New Roman" w:hAnsi="Times New Roman" w:cs="Times New Roman"/>
        </w:rPr>
        <w:t xml:space="preserve"> В большинстве случаев сменив статус нанимателя на статус собственника в результате приватизации. При этом бесплатная приватизация жилья привела к появлению массового феномена «бедного собственника», не способного в полной мере нести расходы, связанные с владением жилой недвижимостью.</w:t>
      </w:r>
    </w:p>
  </w:footnote>
  <w:footnote w:id="37">
    <w:p w:rsidR="004F66E9" w:rsidRPr="001540F0" w:rsidRDefault="004F66E9">
      <w:pPr>
        <w:pStyle w:val="a3"/>
        <w:rPr>
          <w:rFonts w:ascii="Times New Roman" w:hAnsi="Times New Roman" w:cs="Times New Roman"/>
        </w:rPr>
      </w:pPr>
      <w:r>
        <w:rPr>
          <w:rStyle w:val="a5"/>
        </w:rPr>
        <w:footnoteRef/>
      </w:r>
      <w:r>
        <w:t xml:space="preserve"> </w:t>
      </w:r>
      <w:r w:rsidRPr="001540F0">
        <w:rPr>
          <w:rFonts w:ascii="Times New Roman" w:hAnsi="Times New Roman" w:cs="Times New Roman"/>
        </w:rPr>
        <w:t xml:space="preserve">Подробный анализ инструментов государственной поддержки в Англии, Франции, Бельгии. Германии, Нидерландах и Ирландии содержится в: </w:t>
      </w:r>
      <w:bookmarkStart w:id="21" w:name="OLE_LINK54"/>
      <w:bookmarkStart w:id="22" w:name="OLE_LINK55"/>
      <w:proofErr w:type="spellStart"/>
      <w:r w:rsidRPr="001540F0">
        <w:rPr>
          <w:rFonts w:ascii="Times New Roman" w:hAnsi="Times New Roman" w:cs="Times New Roman"/>
        </w:rPr>
        <w:t>Хаффнер</w:t>
      </w:r>
      <w:proofErr w:type="spellEnd"/>
      <w:r w:rsidRPr="001540F0">
        <w:rPr>
          <w:rFonts w:ascii="Times New Roman" w:hAnsi="Times New Roman" w:cs="Times New Roman"/>
        </w:rPr>
        <w:t xml:space="preserve"> М., </w:t>
      </w:r>
      <w:proofErr w:type="spellStart"/>
      <w:r w:rsidRPr="001540F0">
        <w:rPr>
          <w:rFonts w:ascii="Times New Roman" w:hAnsi="Times New Roman" w:cs="Times New Roman"/>
        </w:rPr>
        <w:t>Хоекстра</w:t>
      </w:r>
      <w:proofErr w:type="spellEnd"/>
      <w:r w:rsidRPr="001540F0">
        <w:rPr>
          <w:rFonts w:ascii="Times New Roman" w:hAnsi="Times New Roman" w:cs="Times New Roman"/>
        </w:rPr>
        <w:t xml:space="preserve"> Дж., </w:t>
      </w:r>
      <w:proofErr w:type="spellStart"/>
      <w:r w:rsidRPr="001540F0">
        <w:rPr>
          <w:rFonts w:ascii="Times New Roman" w:hAnsi="Times New Roman" w:cs="Times New Roman"/>
        </w:rPr>
        <w:t>Оксли</w:t>
      </w:r>
      <w:proofErr w:type="spellEnd"/>
      <w:r w:rsidRPr="001540F0">
        <w:rPr>
          <w:rFonts w:ascii="Times New Roman" w:hAnsi="Times New Roman" w:cs="Times New Roman"/>
        </w:rPr>
        <w:t xml:space="preserve"> М., </w:t>
      </w:r>
      <w:proofErr w:type="spellStart"/>
      <w:r w:rsidRPr="001540F0">
        <w:rPr>
          <w:rFonts w:ascii="Times New Roman" w:hAnsi="Times New Roman" w:cs="Times New Roman"/>
        </w:rPr>
        <w:t>ван</w:t>
      </w:r>
      <w:proofErr w:type="spellEnd"/>
      <w:r w:rsidRPr="001540F0">
        <w:rPr>
          <w:rFonts w:ascii="Times New Roman" w:hAnsi="Times New Roman" w:cs="Times New Roman"/>
        </w:rPr>
        <w:t xml:space="preserve"> дер </w:t>
      </w:r>
      <w:proofErr w:type="spellStart"/>
      <w:r w:rsidRPr="001540F0">
        <w:rPr>
          <w:rFonts w:ascii="Times New Roman" w:hAnsi="Times New Roman" w:cs="Times New Roman"/>
        </w:rPr>
        <w:t>Хейден</w:t>
      </w:r>
      <w:proofErr w:type="spellEnd"/>
      <w:r w:rsidRPr="001540F0">
        <w:rPr>
          <w:rFonts w:ascii="Times New Roman" w:hAnsi="Times New Roman" w:cs="Times New Roman"/>
        </w:rPr>
        <w:t xml:space="preserve"> Г. Возможно ли преодолеть разрыв между социальным и рыночным секторами арендного жилья в шести европейских странах? Общ</w:t>
      </w:r>
      <w:proofErr w:type="gramStart"/>
      <w:r w:rsidRPr="001540F0">
        <w:rPr>
          <w:rFonts w:ascii="Times New Roman" w:hAnsi="Times New Roman" w:cs="Times New Roman"/>
        </w:rPr>
        <w:t>.</w:t>
      </w:r>
      <w:proofErr w:type="gramEnd"/>
      <w:r w:rsidRPr="001540F0">
        <w:rPr>
          <w:rFonts w:ascii="Times New Roman" w:hAnsi="Times New Roman" w:cs="Times New Roman"/>
        </w:rPr>
        <w:t xml:space="preserve"> </w:t>
      </w:r>
      <w:proofErr w:type="gramStart"/>
      <w:r w:rsidRPr="001540F0">
        <w:rPr>
          <w:rFonts w:ascii="Times New Roman" w:hAnsi="Times New Roman" w:cs="Times New Roman"/>
        </w:rPr>
        <w:t>р</w:t>
      </w:r>
      <w:proofErr w:type="gramEnd"/>
      <w:r w:rsidRPr="001540F0">
        <w:rPr>
          <w:rFonts w:ascii="Times New Roman" w:hAnsi="Times New Roman" w:cs="Times New Roman"/>
        </w:rPr>
        <w:t xml:space="preserve">ед. М.А. </w:t>
      </w:r>
      <w:proofErr w:type="spellStart"/>
      <w:r w:rsidRPr="001540F0">
        <w:rPr>
          <w:rFonts w:ascii="Times New Roman" w:hAnsi="Times New Roman" w:cs="Times New Roman"/>
        </w:rPr>
        <w:t>Догадайло</w:t>
      </w:r>
      <w:proofErr w:type="spellEnd"/>
      <w:r w:rsidRPr="001540F0">
        <w:rPr>
          <w:rFonts w:ascii="Times New Roman" w:hAnsi="Times New Roman" w:cs="Times New Roman"/>
        </w:rPr>
        <w:t xml:space="preserve">. М.: ИД «Дело» </w:t>
      </w:r>
      <w:proofErr w:type="spellStart"/>
      <w:r w:rsidRPr="001540F0">
        <w:rPr>
          <w:rFonts w:ascii="Times New Roman" w:hAnsi="Times New Roman" w:cs="Times New Roman"/>
        </w:rPr>
        <w:t>РАНХиГС</w:t>
      </w:r>
      <w:proofErr w:type="spellEnd"/>
      <w:r w:rsidRPr="001540F0">
        <w:rPr>
          <w:rFonts w:ascii="Times New Roman" w:hAnsi="Times New Roman" w:cs="Times New Roman"/>
        </w:rPr>
        <w:t xml:space="preserve">, 2014.  </w:t>
      </w:r>
      <w:bookmarkEnd w:id="21"/>
      <w:bookmarkEnd w:id="2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912"/>
    <w:multiLevelType w:val="hybridMultilevel"/>
    <w:tmpl w:val="695C563E"/>
    <w:lvl w:ilvl="0" w:tplc="78106788">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2C87327"/>
    <w:multiLevelType w:val="hybridMultilevel"/>
    <w:tmpl w:val="9D5EC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D41AA"/>
    <w:multiLevelType w:val="hybridMultilevel"/>
    <w:tmpl w:val="D13444FA"/>
    <w:lvl w:ilvl="0" w:tplc="B14A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3C08DC"/>
    <w:multiLevelType w:val="hybridMultilevel"/>
    <w:tmpl w:val="32D0A3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10B21"/>
    <w:multiLevelType w:val="hybridMultilevel"/>
    <w:tmpl w:val="2CEA83FE"/>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F4C74"/>
    <w:multiLevelType w:val="hybridMultilevel"/>
    <w:tmpl w:val="69CE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91475"/>
    <w:multiLevelType w:val="hybridMultilevel"/>
    <w:tmpl w:val="E55A3244"/>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914FD"/>
    <w:multiLevelType w:val="hybridMultilevel"/>
    <w:tmpl w:val="BECC3310"/>
    <w:lvl w:ilvl="0" w:tplc="B14A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802347"/>
    <w:multiLevelType w:val="hybridMultilevel"/>
    <w:tmpl w:val="1F962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871A0"/>
    <w:multiLevelType w:val="hybridMultilevel"/>
    <w:tmpl w:val="F9DC34B0"/>
    <w:lvl w:ilvl="0" w:tplc="D524874C">
      <w:start w:val="1"/>
      <w:numFmt w:val="decimal"/>
      <w:lvlText w:val="%1."/>
      <w:lvlJc w:val="left"/>
      <w:pPr>
        <w:ind w:left="360"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0">
    <w:nsid w:val="228F06B2"/>
    <w:multiLevelType w:val="hybridMultilevel"/>
    <w:tmpl w:val="058E9BC6"/>
    <w:lvl w:ilvl="0" w:tplc="B14A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D24CBD"/>
    <w:multiLevelType w:val="hybridMultilevel"/>
    <w:tmpl w:val="2E28417C"/>
    <w:lvl w:ilvl="0" w:tplc="1340DE0E">
      <w:start w:val="1"/>
      <w:numFmt w:val="bullet"/>
      <w:pStyle w:val="bull2"/>
      <w:lvlText w:val=""/>
      <w:lvlJc w:val="left"/>
      <w:pPr>
        <w:ind w:left="2487" w:hanging="360"/>
      </w:pPr>
      <w:rPr>
        <w:rFonts w:ascii="Wingdings" w:hAnsi="Wingdings"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25990513"/>
    <w:multiLevelType w:val="hybridMultilevel"/>
    <w:tmpl w:val="CBCAA8FC"/>
    <w:lvl w:ilvl="0" w:tplc="B14A057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6665AAA"/>
    <w:multiLevelType w:val="hybridMultilevel"/>
    <w:tmpl w:val="ED5E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E3ECB"/>
    <w:multiLevelType w:val="singleLevel"/>
    <w:tmpl w:val="FD7E4E76"/>
    <w:lvl w:ilvl="0">
      <w:start w:val="1"/>
      <w:numFmt w:val="bullet"/>
      <w:pStyle w:val="bull1"/>
      <w:lvlText w:val=""/>
      <w:lvlJc w:val="left"/>
      <w:pPr>
        <w:ind w:left="360" w:hanging="360"/>
      </w:pPr>
      <w:rPr>
        <w:rFonts w:ascii="Wingdings" w:hAnsi="Wingdings" w:hint="default"/>
        <w:color w:val="1F497D"/>
        <w:sz w:val="24"/>
      </w:rPr>
    </w:lvl>
  </w:abstractNum>
  <w:abstractNum w:abstractNumId="15">
    <w:nsid w:val="2D57130E"/>
    <w:multiLevelType w:val="hybridMultilevel"/>
    <w:tmpl w:val="66A8DC4E"/>
    <w:lvl w:ilvl="0" w:tplc="B14A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DCD53F8"/>
    <w:multiLevelType w:val="multilevel"/>
    <w:tmpl w:val="F9E66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136909"/>
    <w:multiLevelType w:val="hybridMultilevel"/>
    <w:tmpl w:val="82B27BFE"/>
    <w:lvl w:ilvl="0" w:tplc="B14A05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78D4DC7"/>
    <w:multiLevelType w:val="hybridMultilevel"/>
    <w:tmpl w:val="17824548"/>
    <w:lvl w:ilvl="0" w:tplc="540CC604">
      <w:start w:val="1"/>
      <w:numFmt w:val="decimal"/>
      <w:pStyle w:val="Ref"/>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806FD"/>
    <w:multiLevelType w:val="hybridMultilevel"/>
    <w:tmpl w:val="B48AC84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D261B37"/>
    <w:multiLevelType w:val="hybridMultilevel"/>
    <w:tmpl w:val="82AC7DF0"/>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504B3"/>
    <w:multiLevelType w:val="hybridMultilevel"/>
    <w:tmpl w:val="EDCEB72A"/>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121F5"/>
    <w:multiLevelType w:val="hybridMultilevel"/>
    <w:tmpl w:val="D6BECF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8362D"/>
    <w:multiLevelType w:val="hybridMultilevel"/>
    <w:tmpl w:val="370405BA"/>
    <w:lvl w:ilvl="0" w:tplc="B14A05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743D8B"/>
    <w:multiLevelType w:val="hybridMultilevel"/>
    <w:tmpl w:val="9B489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D736945"/>
    <w:multiLevelType w:val="hybridMultilevel"/>
    <w:tmpl w:val="785E509E"/>
    <w:lvl w:ilvl="0" w:tplc="B14A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6D7739"/>
    <w:multiLevelType w:val="hybridMultilevel"/>
    <w:tmpl w:val="3948E86A"/>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63519"/>
    <w:multiLevelType w:val="hybridMultilevel"/>
    <w:tmpl w:val="81204FAE"/>
    <w:lvl w:ilvl="0" w:tplc="B14A057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3A6499D"/>
    <w:multiLevelType w:val="multilevel"/>
    <w:tmpl w:val="5262FC2A"/>
    <w:lvl w:ilvl="0">
      <w:start w:val="1"/>
      <w:numFmt w:val="decimal"/>
      <w:pStyle w:val="num1"/>
      <w:lvlText w:val="%1."/>
      <w:lvlJc w:val="left"/>
      <w:pPr>
        <w:ind w:left="1040" w:hanging="360"/>
      </w:pPr>
      <w:rPr>
        <w:rFonts w:ascii="Times New Roman" w:hAnsi="Times New Roman" w:cs="Times New Roman" w:hint="default"/>
        <w:b w:val="0"/>
        <w:i w:val="0"/>
        <w:color w:val="auto"/>
        <w:sz w:val="24"/>
        <w:szCs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9">
    <w:nsid w:val="56A25336"/>
    <w:multiLevelType w:val="hybridMultilevel"/>
    <w:tmpl w:val="0B122FCE"/>
    <w:lvl w:ilvl="0" w:tplc="B14A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C44084"/>
    <w:multiLevelType w:val="hybridMultilevel"/>
    <w:tmpl w:val="A12C9132"/>
    <w:lvl w:ilvl="0" w:tplc="B14A05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5368B9"/>
    <w:multiLevelType w:val="hybridMultilevel"/>
    <w:tmpl w:val="BCD49966"/>
    <w:lvl w:ilvl="0" w:tplc="B14A057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5AA377E4"/>
    <w:multiLevelType w:val="hybridMultilevel"/>
    <w:tmpl w:val="C5F27122"/>
    <w:lvl w:ilvl="0" w:tplc="38EE8E8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3951BB"/>
    <w:multiLevelType w:val="hybridMultilevel"/>
    <w:tmpl w:val="87761BA8"/>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3740F"/>
    <w:multiLevelType w:val="hybridMultilevel"/>
    <w:tmpl w:val="8C7042F8"/>
    <w:lvl w:ilvl="0" w:tplc="B14A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9C04EC"/>
    <w:multiLevelType w:val="hybridMultilevel"/>
    <w:tmpl w:val="108E9E7C"/>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9345A"/>
    <w:multiLevelType w:val="hybridMultilevel"/>
    <w:tmpl w:val="2B688060"/>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F46DE"/>
    <w:multiLevelType w:val="hybridMultilevel"/>
    <w:tmpl w:val="E0D4CF1C"/>
    <w:lvl w:ilvl="0" w:tplc="B14A057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nsid w:val="6EE2306B"/>
    <w:multiLevelType w:val="hybridMultilevel"/>
    <w:tmpl w:val="459275FA"/>
    <w:lvl w:ilvl="0" w:tplc="B14A057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722D71B0"/>
    <w:multiLevelType w:val="hybridMultilevel"/>
    <w:tmpl w:val="74EC24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4B21B75"/>
    <w:multiLevelType w:val="hybridMultilevel"/>
    <w:tmpl w:val="F3E08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853424"/>
    <w:multiLevelType w:val="hybridMultilevel"/>
    <w:tmpl w:val="24AADFD8"/>
    <w:lvl w:ilvl="0" w:tplc="13120A4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5C30EA2"/>
    <w:multiLevelType w:val="hybridMultilevel"/>
    <w:tmpl w:val="2C88C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392E42"/>
    <w:multiLevelType w:val="hybridMultilevel"/>
    <w:tmpl w:val="C764D7B4"/>
    <w:lvl w:ilvl="0" w:tplc="B14A05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C0630B"/>
    <w:multiLevelType w:val="hybridMultilevel"/>
    <w:tmpl w:val="D012F820"/>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7C1F9F"/>
    <w:multiLevelType w:val="hybridMultilevel"/>
    <w:tmpl w:val="B3D6A0C8"/>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FA704B4"/>
    <w:multiLevelType w:val="hybridMultilevel"/>
    <w:tmpl w:val="24AADFD8"/>
    <w:lvl w:ilvl="0" w:tplc="13120A4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6"/>
  </w:num>
  <w:num w:numId="3">
    <w:abstractNumId w:val="40"/>
  </w:num>
  <w:num w:numId="4">
    <w:abstractNumId w:val="13"/>
  </w:num>
  <w:num w:numId="5">
    <w:abstractNumId w:val="19"/>
  </w:num>
  <w:num w:numId="6">
    <w:abstractNumId w:val="32"/>
  </w:num>
  <w:num w:numId="7">
    <w:abstractNumId w:val="17"/>
  </w:num>
  <w:num w:numId="8">
    <w:abstractNumId w:val="33"/>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num>
  <w:num w:numId="13">
    <w:abstractNumId w:val="6"/>
  </w:num>
  <w:num w:numId="14">
    <w:abstractNumId w:val="12"/>
  </w:num>
  <w:num w:numId="15">
    <w:abstractNumId w:val="43"/>
  </w:num>
  <w:num w:numId="16">
    <w:abstractNumId w:val="4"/>
  </w:num>
  <w:num w:numId="17">
    <w:abstractNumId w:val="35"/>
  </w:num>
  <w:num w:numId="18">
    <w:abstractNumId w:val="30"/>
  </w:num>
  <w:num w:numId="19">
    <w:abstractNumId w:val="11"/>
  </w:num>
  <w:num w:numId="20">
    <w:abstractNumId w:val="28"/>
  </w:num>
  <w:num w:numId="21">
    <w:abstractNumId w:val="18"/>
  </w:num>
  <w:num w:numId="22">
    <w:abstractNumId w:val="29"/>
  </w:num>
  <w:num w:numId="23">
    <w:abstractNumId w:val="27"/>
  </w:num>
  <w:num w:numId="24">
    <w:abstractNumId w:val="34"/>
  </w:num>
  <w:num w:numId="25">
    <w:abstractNumId w:val="31"/>
  </w:num>
  <w:num w:numId="26">
    <w:abstractNumId w:val="7"/>
  </w:num>
  <w:num w:numId="27">
    <w:abstractNumId w:val="37"/>
  </w:num>
  <w:num w:numId="28">
    <w:abstractNumId w:val="25"/>
  </w:num>
  <w:num w:numId="29">
    <w:abstractNumId w:val="38"/>
  </w:num>
  <w:num w:numId="30">
    <w:abstractNumId w:val="2"/>
  </w:num>
  <w:num w:numId="31">
    <w:abstractNumId w:val="15"/>
  </w:num>
  <w:num w:numId="32">
    <w:abstractNumId w:val="10"/>
  </w:num>
  <w:num w:numId="33">
    <w:abstractNumId w:val="1"/>
  </w:num>
  <w:num w:numId="34">
    <w:abstractNumId w:val="8"/>
  </w:num>
  <w:num w:numId="35">
    <w:abstractNumId w:val="39"/>
  </w:num>
  <w:num w:numId="36">
    <w:abstractNumId w:val="3"/>
  </w:num>
  <w:num w:numId="37">
    <w:abstractNumId w:val="42"/>
  </w:num>
  <w:num w:numId="38">
    <w:abstractNumId w:val="20"/>
  </w:num>
  <w:num w:numId="39">
    <w:abstractNumId w:val="36"/>
  </w:num>
  <w:num w:numId="40">
    <w:abstractNumId w:val="44"/>
  </w:num>
  <w:num w:numId="41">
    <w:abstractNumId w:val="45"/>
  </w:num>
  <w:num w:numId="42">
    <w:abstractNumId w:val="2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2"/>
  </w:num>
  <w:num w:numId="46">
    <w:abstractNumId w:val="5"/>
  </w:num>
  <w:num w:numId="47">
    <w:abstractNumId w:val="4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D1"/>
    <w:rsid w:val="00034A37"/>
    <w:rsid w:val="000462DD"/>
    <w:rsid w:val="00071F83"/>
    <w:rsid w:val="00084CA5"/>
    <w:rsid w:val="00090958"/>
    <w:rsid w:val="000A5917"/>
    <w:rsid w:val="000B47F5"/>
    <w:rsid w:val="000C3372"/>
    <w:rsid w:val="000C3EBA"/>
    <w:rsid w:val="000D5248"/>
    <w:rsid w:val="000E0ED3"/>
    <w:rsid w:val="000F55C6"/>
    <w:rsid w:val="00104CF2"/>
    <w:rsid w:val="00104E92"/>
    <w:rsid w:val="001115B2"/>
    <w:rsid w:val="001540F0"/>
    <w:rsid w:val="00174B27"/>
    <w:rsid w:val="0018763A"/>
    <w:rsid w:val="00193888"/>
    <w:rsid w:val="00194D95"/>
    <w:rsid w:val="001A5BE1"/>
    <w:rsid w:val="001A7F55"/>
    <w:rsid w:val="001B3788"/>
    <w:rsid w:val="001B58B9"/>
    <w:rsid w:val="001C40E7"/>
    <w:rsid w:val="001C49BA"/>
    <w:rsid w:val="001F268D"/>
    <w:rsid w:val="00237208"/>
    <w:rsid w:val="002527DB"/>
    <w:rsid w:val="00252D58"/>
    <w:rsid w:val="0026056A"/>
    <w:rsid w:val="00262CC2"/>
    <w:rsid w:val="002716C0"/>
    <w:rsid w:val="00285C49"/>
    <w:rsid w:val="00292994"/>
    <w:rsid w:val="002977C2"/>
    <w:rsid w:val="002A6006"/>
    <w:rsid w:val="002D25CA"/>
    <w:rsid w:val="002E188A"/>
    <w:rsid w:val="002F5EEA"/>
    <w:rsid w:val="003065AC"/>
    <w:rsid w:val="00315693"/>
    <w:rsid w:val="00331533"/>
    <w:rsid w:val="00332DA1"/>
    <w:rsid w:val="0035611F"/>
    <w:rsid w:val="00357995"/>
    <w:rsid w:val="00366374"/>
    <w:rsid w:val="00394703"/>
    <w:rsid w:val="00395FF4"/>
    <w:rsid w:val="003E6607"/>
    <w:rsid w:val="003E7D95"/>
    <w:rsid w:val="003F23F2"/>
    <w:rsid w:val="00403022"/>
    <w:rsid w:val="00404337"/>
    <w:rsid w:val="00410D8E"/>
    <w:rsid w:val="00414A30"/>
    <w:rsid w:val="00414C42"/>
    <w:rsid w:val="004178B2"/>
    <w:rsid w:val="00417E97"/>
    <w:rsid w:val="0042272E"/>
    <w:rsid w:val="00425627"/>
    <w:rsid w:val="004512A4"/>
    <w:rsid w:val="00453653"/>
    <w:rsid w:val="00454F1A"/>
    <w:rsid w:val="00465754"/>
    <w:rsid w:val="0047420E"/>
    <w:rsid w:val="00474552"/>
    <w:rsid w:val="0047580E"/>
    <w:rsid w:val="004776AA"/>
    <w:rsid w:val="00492238"/>
    <w:rsid w:val="0049285A"/>
    <w:rsid w:val="004C4BD1"/>
    <w:rsid w:val="004C5451"/>
    <w:rsid w:val="004C7EC9"/>
    <w:rsid w:val="004E05DF"/>
    <w:rsid w:val="004F41A8"/>
    <w:rsid w:val="004F66E9"/>
    <w:rsid w:val="005012DF"/>
    <w:rsid w:val="00505BCC"/>
    <w:rsid w:val="0052498B"/>
    <w:rsid w:val="00530BBF"/>
    <w:rsid w:val="005370ED"/>
    <w:rsid w:val="00546D4B"/>
    <w:rsid w:val="00550F02"/>
    <w:rsid w:val="0056072A"/>
    <w:rsid w:val="005767CD"/>
    <w:rsid w:val="0058175B"/>
    <w:rsid w:val="00586B7D"/>
    <w:rsid w:val="00597929"/>
    <w:rsid w:val="005A0C78"/>
    <w:rsid w:val="005B7F33"/>
    <w:rsid w:val="005C0FD5"/>
    <w:rsid w:val="005F7F9F"/>
    <w:rsid w:val="00611031"/>
    <w:rsid w:val="00611D20"/>
    <w:rsid w:val="00612EBC"/>
    <w:rsid w:val="0062259C"/>
    <w:rsid w:val="00625DD9"/>
    <w:rsid w:val="006379DE"/>
    <w:rsid w:val="006411BB"/>
    <w:rsid w:val="00662693"/>
    <w:rsid w:val="00663FCF"/>
    <w:rsid w:val="006719C3"/>
    <w:rsid w:val="006775F2"/>
    <w:rsid w:val="006803ED"/>
    <w:rsid w:val="006807B8"/>
    <w:rsid w:val="00687C7D"/>
    <w:rsid w:val="006C30E2"/>
    <w:rsid w:val="006C7AD1"/>
    <w:rsid w:val="006C7B4C"/>
    <w:rsid w:val="006D3441"/>
    <w:rsid w:val="006E6981"/>
    <w:rsid w:val="006F031C"/>
    <w:rsid w:val="006F5D24"/>
    <w:rsid w:val="006F7C78"/>
    <w:rsid w:val="00702AB7"/>
    <w:rsid w:val="00713B24"/>
    <w:rsid w:val="00717A26"/>
    <w:rsid w:val="007270D3"/>
    <w:rsid w:val="00733015"/>
    <w:rsid w:val="00740B9F"/>
    <w:rsid w:val="00744D69"/>
    <w:rsid w:val="00745246"/>
    <w:rsid w:val="007475C7"/>
    <w:rsid w:val="00750198"/>
    <w:rsid w:val="0075373A"/>
    <w:rsid w:val="00773117"/>
    <w:rsid w:val="0077791B"/>
    <w:rsid w:val="00795B03"/>
    <w:rsid w:val="007B5D18"/>
    <w:rsid w:val="007C20B2"/>
    <w:rsid w:val="007D120E"/>
    <w:rsid w:val="007E0C2D"/>
    <w:rsid w:val="007E158F"/>
    <w:rsid w:val="007E45CD"/>
    <w:rsid w:val="007E69AB"/>
    <w:rsid w:val="008053AE"/>
    <w:rsid w:val="0080613D"/>
    <w:rsid w:val="00826BEE"/>
    <w:rsid w:val="00863218"/>
    <w:rsid w:val="008707FF"/>
    <w:rsid w:val="00883C8E"/>
    <w:rsid w:val="00892E66"/>
    <w:rsid w:val="0089455D"/>
    <w:rsid w:val="00896C68"/>
    <w:rsid w:val="008A0CE6"/>
    <w:rsid w:val="008B0006"/>
    <w:rsid w:val="008B0A7E"/>
    <w:rsid w:val="008C0D22"/>
    <w:rsid w:val="008C5088"/>
    <w:rsid w:val="008F1EA9"/>
    <w:rsid w:val="0091511D"/>
    <w:rsid w:val="009152AA"/>
    <w:rsid w:val="0092509E"/>
    <w:rsid w:val="00940FB8"/>
    <w:rsid w:val="009542D7"/>
    <w:rsid w:val="00981A2A"/>
    <w:rsid w:val="00983724"/>
    <w:rsid w:val="0099409A"/>
    <w:rsid w:val="009B6D2B"/>
    <w:rsid w:val="009C5A89"/>
    <w:rsid w:val="009C604E"/>
    <w:rsid w:val="009D68E3"/>
    <w:rsid w:val="009E3299"/>
    <w:rsid w:val="009F050F"/>
    <w:rsid w:val="009F6437"/>
    <w:rsid w:val="00A06A43"/>
    <w:rsid w:val="00A1252B"/>
    <w:rsid w:val="00A15208"/>
    <w:rsid w:val="00A32D23"/>
    <w:rsid w:val="00A64C4C"/>
    <w:rsid w:val="00A65C85"/>
    <w:rsid w:val="00A97D16"/>
    <w:rsid w:val="00AC322F"/>
    <w:rsid w:val="00AF7735"/>
    <w:rsid w:val="00AF7B5C"/>
    <w:rsid w:val="00B1007A"/>
    <w:rsid w:val="00B1291E"/>
    <w:rsid w:val="00B12AA1"/>
    <w:rsid w:val="00B17BAA"/>
    <w:rsid w:val="00B21A19"/>
    <w:rsid w:val="00B24890"/>
    <w:rsid w:val="00B2549E"/>
    <w:rsid w:val="00B35E0E"/>
    <w:rsid w:val="00B43F16"/>
    <w:rsid w:val="00B51E1F"/>
    <w:rsid w:val="00B73770"/>
    <w:rsid w:val="00B77315"/>
    <w:rsid w:val="00BD4CFA"/>
    <w:rsid w:val="00BE00DF"/>
    <w:rsid w:val="00BE5127"/>
    <w:rsid w:val="00BF3975"/>
    <w:rsid w:val="00BF62B2"/>
    <w:rsid w:val="00C067B5"/>
    <w:rsid w:val="00C07577"/>
    <w:rsid w:val="00C11E8F"/>
    <w:rsid w:val="00C13172"/>
    <w:rsid w:val="00C26DFB"/>
    <w:rsid w:val="00C37AEB"/>
    <w:rsid w:val="00C61C60"/>
    <w:rsid w:val="00C65231"/>
    <w:rsid w:val="00C735DF"/>
    <w:rsid w:val="00C752D3"/>
    <w:rsid w:val="00C76AA9"/>
    <w:rsid w:val="00C77C9B"/>
    <w:rsid w:val="00C90D1A"/>
    <w:rsid w:val="00C92861"/>
    <w:rsid w:val="00CD27AD"/>
    <w:rsid w:val="00CF6F98"/>
    <w:rsid w:val="00CF777C"/>
    <w:rsid w:val="00D50148"/>
    <w:rsid w:val="00D6075B"/>
    <w:rsid w:val="00D637DF"/>
    <w:rsid w:val="00D76701"/>
    <w:rsid w:val="00D81571"/>
    <w:rsid w:val="00D902A1"/>
    <w:rsid w:val="00D9540D"/>
    <w:rsid w:val="00DB7160"/>
    <w:rsid w:val="00DD2C7B"/>
    <w:rsid w:val="00DD6E74"/>
    <w:rsid w:val="00DE2249"/>
    <w:rsid w:val="00DF16B4"/>
    <w:rsid w:val="00E12004"/>
    <w:rsid w:val="00E2271A"/>
    <w:rsid w:val="00E23A69"/>
    <w:rsid w:val="00E37EC4"/>
    <w:rsid w:val="00E453A4"/>
    <w:rsid w:val="00E54212"/>
    <w:rsid w:val="00E73FFC"/>
    <w:rsid w:val="00E74936"/>
    <w:rsid w:val="00E86E16"/>
    <w:rsid w:val="00E87686"/>
    <w:rsid w:val="00E94159"/>
    <w:rsid w:val="00EA0ECB"/>
    <w:rsid w:val="00EB4E15"/>
    <w:rsid w:val="00EB57CE"/>
    <w:rsid w:val="00EC4A5F"/>
    <w:rsid w:val="00EF7348"/>
    <w:rsid w:val="00F01371"/>
    <w:rsid w:val="00F05A00"/>
    <w:rsid w:val="00F159D0"/>
    <w:rsid w:val="00F26FB5"/>
    <w:rsid w:val="00F27D8E"/>
    <w:rsid w:val="00F362D9"/>
    <w:rsid w:val="00F37F21"/>
    <w:rsid w:val="00F604E1"/>
    <w:rsid w:val="00F638F4"/>
    <w:rsid w:val="00F75721"/>
    <w:rsid w:val="00F75EBA"/>
    <w:rsid w:val="00F813E9"/>
    <w:rsid w:val="00F86657"/>
    <w:rsid w:val="00F94499"/>
    <w:rsid w:val="00FA72E7"/>
    <w:rsid w:val="00FC2CBC"/>
    <w:rsid w:val="00FC73EB"/>
    <w:rsid w:val="00FD08DD"/>
    <w:rsid w:val="00FD1B3F"/>
    <w:rsid w:val="00FD54D9"/>
    <w:rsid w:val="00FD591C"/>
    <w:rsid w:val="00FF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D1"/>
  </w:style>
  <w:style w:type="paragraph" w:styleId="1">
    <w:name w:val="heading 1"/>
    <w:basedOn w:val="a"/>
    <w:next w:val="a"/>
    <w:link w:val="10"/>
    <w:uiPriority w:val="9"/>
    <w:qFormat/>
    <w:rsid w:val="000C3372"/>
    <w:pPr>
      <w:widowControl w:val="0"/>
      <w:autoSpaceDE w:val="0"/>
      <w:autoSpaceDN w:val="0"/>
      <w:adjustRightInd w:val="0"/>
      <w:spacing w:before="108" w:after="108" w:line="360" w:lineRule="auto"/>
      <w:jc w:val="both"/>
      <w:outlineLvl w:val="0"/>
    </w:pPr>
    <w:rPr>
      <w:rFonts w:ascii="Times New Roman" w:eastAsia="Times New Roman" w:hAnsi="Times New Roman" w:cs="Times New Roman"/>
      <w:bCs/>
      <w:sz w:val="28"/>
      <w:szCs w:val="20"/>
      <w:lang w:eastAsia="ru-RU"/>
    </w:rPr>
  </w:style>
  <w:style w:type="paragraph" w:styleId="2">
    <w:name w:val="heading 2"/>
    <w:basedOn w:val="a"/>
    <w:next w:val="a"/>
    <w:link w:val="20"/>
    <w:uiPriority w:val="9"/>
    <w:unhideWhenUsed/>
    <w:qFormat/>
    <w:rsid w:val="000C3372"/>
    <w:pPr>
      <w:keepNext/>
      <w:keepLines/>
      <w:spacing w:before="200" w:after="0" w:line="360" w:lineRule="auto"/>
      <w:jc w:val="both"/>
      <w:outlineLvl w:val="1"/>
    </w:pPr>
    <w:rPr>
      <w:rFonts w:ascii="Times New Roman" w:eastAsiaTheme="majorEastAsia" w:hAnsi="Times New Roman" w:cstheme="majorBidi"/>
      <w:bCs/>
      <w:sz w:val="24"/>
      <w:szCs w:val="26"/>
      <w:lang w:eastAsia="ru-RU"/>
    </w:rPr>
  </w:style>
  <w:style w:type="paragraph" w:styleId="3">
    <w:name w:val="heading 3"/>
    <w:basedOn w:val="a"/>
    <w:next w:val="a"/>
    <w:link w:val="30"/>
    <w:uiPriority w:val="9"/>
    <w:unhideWhenUsed/>
    <w:qFormat/>
    <w:rsid w:val="000C3372"/>
    <w:pPr>
      <w:keepNext/>
      <w:keepLines/>
      <w:spacing w:before="200" w:after="0" w:line="360" w:lineRule="auto"/>
      <w:ind w:firstLine="709"/>
      <w:jc w:val="both"/>
      <w:outlineLvl w:val="2"/>
    </w:pPr>
    <w:rPr>
      <w:rFonts w:ascii="Times New Roman" w:eastAsiaTheme="majorEastAsia" w:hAnsi="Times New Roman" w:cstheme="majorBidi"/>
      <w:bCs/>
      <w:sz w:val="28"/>
      <w:szCs w:val="28"/>
      <w:lang w:eastAsia="ru-RU"/>
    </w:rPr>
  </w:style>
  <w:style w:type="paragraph" w:styleId="4">
    <w:name w:val="heading 4"/>
    <w:basedOn w:val="a"/>
    <w:next w:val="a"/>
    <w:link w:val="40"/>
    <w:uiPriority w:val="9"/>
    <w:unhideWhenUsed/>
    <w:qFormat/>
    <w:rsid w:val="000C3372"/>
    <w:pPr>
      <w:keepNext/>
      <w:keepLines/>
      <w:spacing w:before="200" w:after="0" w:line="360" w:lineRule="auto"/>
      <w:ind w:firstLine="709"/>
      <w:jc w:val="both"/>
      <w:outlineLvl w:val="3"/>
    </w:pPr>
    <w:rPr>
      <w:rFonts w:ascii="Times New Roman" w:eastAsiaTheme="majorEastAsia" w:hAnsi="Times New Roman" w:cstheme="majorBidi"/>
      <w:bCs/>
      <w:iCs/>
      <w:sz w:val="24"/>
      <w:szCs w:val="28"/>
      <w:lang w:eastAsia="ru-RU"/>
    </w:rPr>
  </w:style>
  <w:style w:type="paragraph" w:styleId="5">
    <w:name w:val="heading 5"/>
    <w:basedOn w:val="a"/>
    <w:next w:val="a"/>
    <w:link w:val="50"/>
    <w:uiPriority w:val="9"/>
    <w:unhideWhenUsed/>
    <w:qFormat/>
    <w:rsid w:val="000C3372"/>
    <w:pPr>
      <w:keepNext/>
      <w:keepLines/>
      <w:spacing w:before="200" w:after="0" w:line="360" w:lineRule="auto"/>
      <w:jc w:val="both"/>
      <w:outlineLvl w:val="4"/>
    </w:pPr>
    <w:rPr>
      <w:rFonts w:ascii="Times New Roman" w:eastAsiaTheme="majorEastAsia" w:hAnsi="Times New Roman" w:cstheme="majorBidi"/>
      <w:sz w:val="24"/>
      <w:szCs w:val="28"/>
      <w:lang w:eastAsia="ru-RU"/>
    </w:rPr>
  </w:style>
  <w:style w:type="paragraph" w:styleId="6">
    <w:name w:val="heading 6"/>
    <w:basedOn w:val="a"/>
    <w:next w:val="a"/>
    <w:link w:val="60"/>
    <w:uiPriority w:val="9"/>
    <w:unhideWhenUsed/>
    <w:qFormat/>
    <w:rsid w:val="000C3372"/>
    <w:pPr>
      <w:keepNext/>
      <w:keepLines/>
      <w:spacing w:before="200" w:after="0" w:line="360" w:lineRule="auto"/>
      <w:jc w:val="both"/>
      <w:outlineLvl w:val="5"/>
    </w:pPr>
    <w:rPr>
      <w:rFonts w:ascii="Times New Roman" w:eastAsiaTheme="majorEastAsia" w:hAnsi="Times New Roman" w:cstheme="majorBidi"/>
      <w:iCs/>
      <w:sz w:val="24"/>
      <w:szCs w:val="28"/>
      <w:lang w:eastAsia="ru-RU"/>
    </w:rPr>
  </w:style>
  <w:style w:type="paragraph" w:styleId="7">
    <w:name w:val="heading 7"/>
    <w:basedOn w:val="a"/>
    <w:next w:val="a"/>
    <w:link w:val="70"/>
    <w:uiPriority w:val="9"/>
    <w:unhideWhenUsed/>
    <w:qFormat/>
    <w:rsid w:val="000C3372"/>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Footnote Text Char Знак Знак,Footnote Text Char Знак,Table_Footnote_last,Текст сноски-FN,Oaeno niinee-FN,Oaeno niinee Ciae, Знак Знак Знак Знак,Знак Знак Знак Знак,Текст сноски Знак1"/>
    <w:basedOn w:val="a"/>
    <w:link w:val="a4"/>
    <w:uiPriority w:val="99"/>
    <w:unhideWhenUsed/>
    <w:rsid w:val="00357995"/>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
    <w:basedOn w:val="a0"/>
    <w:link w:val="a3"/>
    <w:uiPriority w:val="99"/>
    <w:rsid w:val="00357995"/>
    <w:rPr>
      <w:sz w:val="20"/>
      <w:szCs w:val="20"/>
    </w:rPr>
  </w:style>
  <w:style w:type="character" w:styleId="a5">
    <w:name w:val="footnote reference"/>
    <w:aliases w:val="Знак сноски-FN,Ciae niinee-FN,Знак сноски 1,Ciae niinee 1"/>
    <w:basedOn w:val="a0"/>
    <w:uiPriority w:val="99"/>
    <w:unhideWhenUsed/>
    <w:rsid w:val="00357995"/>
    <w:rPr>
      <w:vertAlign w:val="superscript"/>
    </w:rPr>
  </w:style>
  <w:style w:type="paragraph" w:styleId="a6">
    <w:name w:val="List Paragraph"/>
    <w:basedOn w:val="a"/>
    <w:uiPriority w:val="34"/>
    <w:qFormat/>
    <w:rsid w:val="004C4BD1"/>
    <w:pPr>
      <w:ind w:left="720"/>
      <w:contextualSpacing/>
    </w:pPr>
  </w:style>
  <w:style w:type="character" w:styleId="a7">
    <w:name w:val="annotation reference"/>
    <w:basedOn w:val="a0"/>
    <w:uiPriority w:val="99"/>
    <w:unhideWhenUsed/>
    <w:rsid w:val="004C4BD1"/>
    <w:rPr>
      <w:sz w:val="16"/>
      <w:szCs w:val="16"/>
    </w:rPr>
  </w:style>
  <w:style w:type="paragraph" w:styleId="a8">
    <w:name w:val="annotation text"/>
    <w:basedOn w:val="a"/>
    <w:link w:val="a9"/>
    <w:uiPriority w:val="99"/>
    <w:unhideWhenUsed/>
    <w:rsid w:val="004C4BD1"/>
    <w:pPr>
      <w:spacing w:line="240" w:lineRule="auto"/>
    </w:pPr>
    <w:rPr>
      <w:sz w:val="20"/>
      <w:szCs w:val="20"/>
    </w:rPr>
  </w:style>
  <w:style w:type="character" w:customStyle="1" w:styleId="a9">
    <w:name w:val="Текст примечания Знак"/>
    <w:basedOn w:val="a0"/>
    <w:link w:val="a8"/>
    <w:uiPriority w:val="99"/>
    <w:rsid w:val="004C4BD1"/>
    <w:rPr>
      <w:sz w:val="20"/>
      <w:szCs w:val="20"/>
    </w:rPr>
  </w:style>
  <w:style w:type="character" w:styleId="aa">
    <w:name w:val="Strong"/>
    <w:basedOn w:val="a0"/>
    <w:uiPriority w:val="22"/>
    <w:qFormat/>
    <w:rsid w:val="004C4BD1"/>
    <w:rPr>
      <w:b/>
      <w:bCs/>
    </w:rPr>
  </w:style>
  <w:style w:type="paragraph" w:styleId="ab">
    <w:name w:val="Balloon Text"/>
    <w:basedOn w:val="a"/>
    <w:link w:val="ac"/>
    <w:uiPriority w:val="99"/>
    <w:unhideWhenUsed/>
    <w:rsid w:val="004C4BD1"/>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4C4BD1"/>
    <w:rPr>
      <w:rFonts w:ascii="Tahoma" w:hAnsi="Tahoma" w:cs="Tahoma"/>
      <w:sz w:val="16"/>
      <w:szCs w:val="16"/>
    </w:rPr>
  </w:style>
  <w:style w:type="paragraph" w:styleId="ad">
    <w:name w:val="Normal (Web)"/>
    <w:basedOn w:val="a"/>
    <w:uiPriority w:val="99"/>
    <w:rsid w:val="00B17BA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styleId="ae">
    <w:name w:val="footer"/>
    <w:basedOn w:val="a"/>
    <w:link w:val="af"/>
    <w:uiPriority w:val="99"/>
    <w:unhideWhenUsed/>
    <w:rsid w:val="004030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3022"/>
  </w:style>
  <w:style w:type="paragraph" w:styleId="af0">
    <w:name w:val="header"/>
    <w:basedOn w:val="a"/>
    <w:link w:val="af1"/>
    <w:uiPriority w:val="99"/>
    <w:unhideWhenUsed/>
    <w:rsid w:val="00403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3022"/>
  </w:style>
  <w:style w:type="table" w:styleId="af2">
    <w:name w:val="Table Grid"/>
    <w:basedOn w:val="a1"/>
    <w:uiPriority w:val="59"/>
    <w:rsid w:val="00414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3372"/>
    <w:rPr>
      <w:rFonts w:ascii="Times New Roman" w:eastAsia="Times New Roman" w:hAnsi="Times New Roman" w:cs="Times New Roman"/>
      <w:bCs/>
      <w:sz w:val="28"/>
      <w:szCs w:val="20"/>
      <w:lang w:eastAsia="ru-RU"/>
    </w:rPr>
  </w:style>
  <w:style w:type="character" w:customStyle="1" w:styleId="20">
    <w:name w:val="Заголовок 2 Знак"/>
    <w:basedOn w:val="a0"/>
    <w:link w:val="2"/>
    <w:uiPriority w:val="9"/>
    <w:rsid w:val="000C3372"/>
    <w:rPr>
      <w:rFonts w:ascii="Times New Roman" w:eastAsiaTheme="majorEastAsia" w:hAnsi="Times New Roman" w:cstheme="majorBidi"/>
      <w:bCs/>
      <w:sz w:val="24"/>
      <w:szCs w:val="26"/>
      <w:lang w:eastAsia="ru-RU"/>
    </w:rPr>
  </w:style>
  <w:style w:type="character" w:customStyle="1" w:styleId="30">
    <w:name w:val="Заголовок 3 Знак"/>
    <w:basedOn w:val="a0"/>
    <w:link w:val="3"/>
    <w:uiPriority w:val="9"/>
    <w:rsid w:val="000C3372"/>
    <w:rPr>
      <w:rFonts w:ascii="Times New Roman" w:eastAsiaTheme="majorEastAsia" w:hAnsi="Times New Roman" w:cstheme="majorBidi"/>
      <w:bCs/>
      <w:sz w:val="28"/>
      <w:szCs w:val="28"/>
      <w:lang w:eastAsia="ru-RU"/>
    </w:rPr>
  </w:style>
  <w:style w:type="character" w:customStyle="1" w:styleId="40">
    <w:name w:val="Заголовок 4 Знак"/>
    <w:basedOn w:val="a0"/>
    <w:link w:val="4"/>
    <w:uiPriority w:val="9"/>
    <w:rsid w:val="000C3372"/>
    <w:rPr>
      <w:rFonts w:ascii="Times New Roman" w:eastAsiaTheme="majorEastAsia" w:hAnsi="Times New Roman" w:cstheme="majorBidi"/>
      <w:bCs/>
      <w:iCs/>
      <w:sz w:val="24"/>
      <w:szCs w:val="28"/>
      <w:lang w:eastAsia="ru-RU"/>
    </w:rPr>
  </w:style>
  <w:style w:type="character" w:customStyle="1" w:styleId="50">
    <w:name w:val="Заголовок 5 Знак"/>
    <w:basedOn w:val="a0"/>
    <w:link w:val="5"/>
    <w:uiPriority w:val="9"/>
    <w:rsid w:val="000C3372"/>
    <w:rPr>
      <w:rFonts w:ascii="Times New Roman" w:eastAsiaTheme="majorEastAsia" w:hAnsi="Times New Roman" w:cstheme="majorBidi"/>
      <w:sz w:val="24"/>
      <w:szCs w:val="28"/>
      <w:lang w:eastAsia="ru-RU"/>
    </w:rPr>
  </w:style>
  <w:style w:type="character" w:customStyle="1" w:styleId="60">
    <w:name w:val="Заголовок 6 Знак"/>
    <w:basedOn w:val="a0"/>
    <w:link w:val="6"/>
    <w:uiPriority w:val="9"/>
    <w:rsid w:val="000C3372"/>
    <w:rPr>
      <w:rFonts w:ascii="Times New Roman" w:eastAsiaTheme="majorEastAsia" w:hAnsi="Times New Roman" w:cstheme="majorBidi"/>
      <w:iCs/>
      <w:sz w:val="24"/>
      <w:szCs w:val="28"/>
      <w:lang w:eastAsia="ru-RU"/>
    </w:rPr>
  </w:style>
  <w:style w:type="character" w:customStyle="1" w:styleId="70">
    <w:name w:val="Заголовок 7 Знак"/>
    <w:basedOn w:val="a0"/>
    <w:link w:val="7"/>
    <w:uiPriority w:val="9"/>
    <w:rsid w:val="000C3372"/>
    <w:rPr>
      <w:rFonts w:asciiTheme="majorHAnsi" w:eastAsiaTheme="majorEastAsia" w:hAnsiTheme="majorHAnsi" w:cstheme="majorBidi"/>
      <w:i/>
      <w:iCs/>
      <w:color w:val="404040" w:themeColor="text1" w:themeTint="BF"/>
      <w:sz w:val="28"/>
      <w:szCs w:val="28"/>
      <w:lang w:eastAsia="ru-RU"/>
    </w:rPr>
  </w:style>
  <w:style w:type="numbering" w:customStyle="1" w:styleId="11">
    <w:name w:val="Нет списка1"/>
    <w:next w:val="a2"/>
    <w:uiPriority w:val="99"/>
    <w:semiHidden/>
    <w:unhideWhenUsed/>
    <w:rsid w:val="000C3372"/>
  </w:style>
  <w:style w:type="character" w:styleId="af3">
    <w:name w:val="page number"/>
    <w:basedOn w:val="a0"/>
    <w:rsid w:val="000C3372"/>
  </w:style>
  <w:style w:type="paragraph" w:customStyle="1" w:styleId="af4">
    <w:name w:val="Текст (лев. подпись)"/>
    <w:basedOn w:val="a"/>
    <w:next w:val="a"/>
    <w:rsid w:val="000C3372"/>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5">
    <w:name w:val="Текст (прав. подпись)"/>
    <w:basedOn w:val="a"/>
    <w:next w:val="a"/>
    <w:rsid w:val="000C3372"/>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6">
    <w:name w:val="Комментарий"/>
    <w:basedOn w:val="a"/>
    <w:next w:val="a"/>
    <w:uiPriority w:val="99"/>
    <w:rsid w:val="000C3372"/>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7">
    <w:name w:val="Прижатый влево"/>
    <w:basedOn w:val="a"/>
    <w:next w:val="a"/>
    <w:rsid w:val="000C3372"/>
    <w:pPr>
      <w:autoSpaceDE w:val="0"/>
      <w:autoSpaceDN w:val="0"/>
      <w:adjustRightInd w:val="0"/>
      <w:spacing w:after="0" w:line="240" w:lineRule="auto"/>
    </w:pPr>
    <w:rPr>
      <w:rFonts w:ascii="Arial" w:eastAsia="Times New Roman" w:hAnsi="Arial" w:cs="Times New Roman"/>
      <w:sz w:val="20"/>
      <w:szCs w:val="20"/>
      <w:lang w:eastAsia="ru-RU"/>
    </w:rPr>
  </w:style>
  <w:style w:type="paragraph" w:styleId="af8">
    <w:name w:val="Body Text"/>
    <w:basedOn w:val="a"/>
    <w:link w:val="af9"/>
    <w:uiPriority w:val="99"/>
    <w:rsid w:val="000C3372"/>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af9">
    <w:name w:val="Основной текст Знак"/>
    <w:basedOn w:val="a0"/>
    <w:link w:val="af8"/>
    <w:uiPriority w:val="99"/>
    <w:rsid w:val="000C3372"/>
    <w:rPr>
      <w:rFonts w:ascii="Times New Roman" w:eastAsia="Times New Roman" w:hAnsi="Times New Roman" w:cs="Times New Roman"/>
      <w:sz w:val="24"/>
      <w:szCs w:val="20"/>
      <w:lang w:eastAsia="ar-SA"/>
    </w:rPr>
  </w:style>
  <w:style w:type="paragraph" w:customStyle="1" w:styleId="12">
    <w:name w:val="Знак1"/>
    <w:basedOn w:val="a"/>
    <w:rsid w:val="000C3372"/>
    <w:pPr>
      <w:spacing w:after="160" w:line="240" w:lineRule="exact"/>
    </w:pPr>
    <w:rPr>
      <w:rFonts w:ascii="Verdana" w:eastAsia="Times New Roman" w:hAnsi="Verdana" w:cs="Times New Roman"/>
      <w:sz w:val="20"/>
      <w:szCs w:val="20"/>
      <w:lang w:val="en-US"/>
    </w:rPr>
  </w:style>
  <w:style w:type="paragraph" w:customStyle="1" w:styleId="afa">
    <w:name w:val="Знак Знак Знак Знак Знак Знак Знак Знак Знак Знак"/>
    <w:basedOn w:val="a"/>
    <w:rsid w:val="000C3372"/>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0C3372"/>
    <w:pPr>
      <w:spacing w:after="120" w:line="480" w:lineRule="auto"/>
      <w:ind w:left="360"/>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0C3372"/>
    <w:rPr>
      <w:rFonts w:ascii="Times New Roman" w:eastAsia="Times New Roman" w:hAnsi="Times New Roman" w:cs="Times New Roman"/>
      <w:sz w:val="28"/>
      <w:szCs w:val="28"/>
      <w:lang w:eastAsia="ru-RU"/>
    </w:rPr>
  </w:style>
  <w:style w:type="paragraph" w:styleId="afb">
    <w:name w:val="Title"/>
    <w:basedOn w:val="a"/>
    <w:link w:val="afc"/>
    <w:qFormat/>
    <w:rsid w:val="000C3372"/>
    <w:pPr>
      <w:spacing w:after="0" w:line="360" w:lineRule="exact"/>
      <w:ind w:firstLine="709"/>
      <w:jc w:val="center"/>
    </w:pPr>
    <w:rPr>
      <w:rFonts w:ascii="Times New Roman" w:eastAsia="Times New Roman" w:hAnsi="Times New Roman" w:cs="Times New Roman"/>
      <w:b/>
      <w:bCs/>
      <w:color w:val="000000"/>
      <w:sz w:val="30"/>
      <w:szCs w:val="28"/>
      <w:lang w:eastAsia="ru-RU"/>
    </w:rPr>
  </w:style>
  <w:style w:type="character" w:customStyle="1" w:styleId="afc">
    <w:name w:val="Название Знак"/>
    <w:basedOn w:val="a0"/>
    <w:link w:val="afb"/>
    <w:rsid w:val="000C3372"/>
    <w:rPr>
      <w:rFonts w:ascii="Times New Roman" w:eastAsia="Times New Roman" w:hAnsi="Times New Roman" w:cs="Times New Roman"/>
      <w:b/>
      <w:bCs/>
      <w:color w:val="000000"/>
      <w:sz w:val="30"/>
      <w:szCs w:val="28"/>
      <w:lang w:eastAsia="ru-RU"/>
    </w:rPr>
  </w:style>
  <w:style w:type="paragraph" w:customStyle="1" w:styleId="13">
    <w:name w:val="Абзац списка1"/>
    <w:basedOn w:val="a"/>
    <w:rsid w:val="000C3372"/>
    <w:pPr>
      <w:spacing w:line="240" w:lineRule="auto"/>
      <w:ind w:left="720"/>
    </w:pPr>
    <w:rPr>
      <w:rFonts w:ascii="Cambria" w:eastAsia="Times New Roman" w:hAnsi="Cambria" w:cs="Times New Roman"/>
      <w:sz w:val="24"/>
      <w:szCs w:val="24"/>
    </w:rPr>
  </w:style>
  <w:style w:type="paragraph" w:styleId="afd">
    <w:name w:val="Document Map"/>
    <w:basedOn w:val="a"/>
    <w:link w:val="afe"/>
    <w:rsid w:val="000C3372"/>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0C3372"/>
    <w:rPr>
      <w:rFonts w:ascii="Tahoma" w:eastAsia="Times New Roman" w:hAnsi="Tahoma" w:cs="Tahoma"/>
      <w:sz w:val="20"/>
      <w:szCs w:val="20"/>
      <w:shd w:val="clear" w:color="auto" w:fill="000080"/>
      <w:lang w:eastAsia="ru-RU"/>
    </w:rPr>
  </w:style>
  <w:style w:type="character" w:styleId="aff">
    <w:name w:val="Hyperlink"/>
    <w:uiPriority w:val="99"/>
    <w:rsid w:val="000C3372"/>
    <w:rPr>
      <w:color w:val="0000FF"/>
      <w:u w:val="single"/>
    </w:rPr>
  </w:style>
  <w:style w:type="character" w:styleId="aff0">
    <w:name w:val="FollowedHyperlink"/>
    <w:uiPriority w:val="99"/>
    <w:rsid w:val="000C3372"/>
    <w:rPr>
      <w:color w:val="800080"/>
      <w:u w:val="single"/>
    </w:rPr>
  </w:style>
  <w:style w:type="paragraph" w:customStyle="1" w:styleId="aff1">
    <w:name w:val="Заголовок"/>
    <w:basedOn w:val="a"/>
    <w:next w:val="a"/>
    <w:rsid w:val="000C3372"/>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styleId="aff2">
    <w:name w:val="Body Text Indent"/>
    <w:aliases w:val="Мой Заголовок 1,Основной текст 1,Нумерованный список !!,Основной текст с отступом2"/>
    <w:basedOn w:val="a"/>
    <w:link w:val="aff3"/>
    <w:rsid w:val="000C3372"/>
    <w:pPr>
      <w:spacing w:after="120" w:line="240" w:lineRule="auto"/>
      <w:ind w:left="360"/>
    </w:pPr>
    <w:rPr>
      <w:rFonts w:ascii="Times New Roman" w:eastAsia="Times New Roman" w:hAnsi="Times New Roman" w:cs="Times New Roman"/>
      <w:sz w:val="28"/>
      <w:szCs w:val="28"/>
      <w:lang w:eastAsia="ru-RU"/>
    </w:rPr>
  </w:style>
  <w:style w:type="character" w:customStyle="1" w:styleId="aff3">
    <w:name w:val="Основной текст с отступом Знак"/>
    <w:aliases w:val="Мой Заголовок 1 Знак,Основной текст 1 Знак,Нумерованный список !! Знак,Основной текст с отступом2 Знак"/>
    <w:basedOn w:val="a0"/>
    <w:link w:val="aff2"/>
    <w:rsid w:val="000C3372"/>
    <w:rPr>
      <w:rFonts w:ascii="Times New Roman" w:eastAsia="Times New Roman" w:hAnsi="Times New Roman" w:cs="Times New Roman"/>
      <w:sz w:val="28"/>
      <w:szCs w:val="28"/>
      <w:lang w:eastAsia="ru-RU"/>
    </w:rPr>
  </w:style>
  <w:style w:type="character" w:customStyle="1" w:styleId="text">
    <w:name w:val="text"/>
    <w:basedOn w:val="a0"/>
    <w:rsid w:val="000C3372"/>
  </w:style>
  <w:style w:type="paragraph" w:customStyle="1" w:styleId="LTBL">
    <w:name w:val="! L=TBL !"/>
    <w:basedOn w:val="a"/>
    <w:next w:val="a"/>
    <w:link w:val="LTBL0"/>
    <w:rsid w:val="000C3372"/>
    <w:pPr>
      <w:spacing w:before="240" w:after="0" w:line="240" w:lineRule="auto"/>
      <w:contextualSpacing/>
      <w:jc w:val="both"/>
    </w:pPr>
    <w:rPr>
      <w:rFonts w:ascii="Tahoma" w:eastAsia="Times New Roman" w:hAnsi="Tahoma" w:cs="Times New Roman"/>
      <w:b/>
      <w:sz w:val="20"/>
      <w:szCs w:val="16"/>
      <w:lang w:eastAsia="ru-RU"/>
    </w:rPr>
  </w:style>
  <w:style w:type="paragraph" w:customStyle="1" w:styleId="Source">
    <w:name w:val="! Source !"/>
    <w:rsid w:val="000C3372"/>
    <w:pPr>
      <w:spacing w:before="120" w:after="120" w:line="240" w:lineRule="auto"/>
      <w:jc w:val="both"/>
    </w:pPr>
    <w:rPr>
      <w:rFonts w:ascii="Arial" w:eastAsia="Arial" w:hAnsi="Arial" w:cs="Times New Roman"/>
      <w:sz w:val="16"/>
      <w:szCs w:val="16"/>
      <w:lang w:eastAsia="ru-RU"/>
    </w:rPr>
  </w:style>
  <w:style w:type="paragraph" w:styleId="23">
    <w:name w:val="Body Text 2"/>
    <w:basedOn w:val="a"/>
    <w:link w:val="24"/>
    <w:rsid w:val="000C3372"/>
    <w:pPr>
      <w:spacing w:after="120" w:line="480" w:lineRule="auto"/>
      <w:ind w:firstLine="567"/>
    </w:pPr>
    <w:rPr>
      <w:rFonts w:ascii="Times New Roman" w:eastAsia="Times New Roman" w:hAnsi="Times New Roman" w:cs="Times New Roman"/>
      <w:sz w:val="24"/>
      <w:szCs w:val="20"/>
      <w:lang w:val="en-GB" w:eastAsia="ru-RU"/>
    </w:rPr>
  </w:style>
  <w:style w:type="character" w:customStyle="1" w:styleId="24">
    <w:name w:val="Основной текст 2 Знак"/>
    <w:basedOn w:val="a0"/>
    <w:link w:val="23"/>
    <w:rsid w:val="000C3372"/>
    <w:rPr>
      <w:rFonts w:ascii="Times New Roman" w:eastAsia="Times New Roman" w:hAnsi="Times New Roman" w:cs="Times New Roman"/>
      <w:sz w:val="24"/>
      <w:szCs w:val="20"/>
      <w:lang w:val="en-GB" w:eastAsia="ru-RU"/>
    </w:rPr>
  </w:style>
  <w:style w:type="paragraph" w:customStyle="1" w:styleId="ConsNormal">
    <w:name w:val="ConsNormal"/>
    <w:rsid w:val="000C337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 Знак Знак Знак Знак Знак Знак Знак Знак Знак1"/>
    <w:basedOn w:val="a"/>
    <w:rsid w:val="000C3372"/>
    <w:pPr>
      <w:spacing w:after="160" w:line="240" w:lineRule="exact"/>
    </w:pPr>
    <w:rPr>
      <w:rFonts w:ascii="Verdana" w:eastAsia="Times New Roman" w:hAnsi="Verdana" w:cs="Verdana"/>
      <w:sz w:val="20"/>
      <w:szCs w:val="20"/>
      <w:lang w:val="en-US"/>
    </w:rPr>
  </w:style>
  <w:style w:type="paragraph" w:customStyle="1" w:styleId="110">
    <w:name w:val="Абзац списка11"/>
    <w:basedOn w:val="a"/>
    <w:rsid w:val="000C3372"/>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styleId="aff4">
    <w:name w:val="annotation subject"/>
    <w:basedOn w:val="a8"/>
    <w:next w:val="a8"/>
    <w:link w:val="aff5"/>
    <w:uiPriority w:val="99"/>
    <w:rsid w:val="000C3372"/>
    <w:pPr>
      <w:spacing w:after="0"/>
    </w:pPr>
    <w:rPr>
      <w:rFonts w:ascii="Times New Roman" w:eastAsia="Times New Roman" w:hAnsi="Times New Roman" w:cs="Times New Roman"/>
      <w:b/>
      <w:bCs/>
      <w:lang w:eastAsia="ru-RU"/>
    </w:rPr>
  </w:style>
  <w:style w:type="character" w:customStyle="1" w:styleId="aff5">
    <w:name w:val="Тема примечания Знак"/>
    <w:basedOn w:val="a9"/>
    <w:link w:val="aff4"/>
    <w:uiPriority w:val="99"/>
    <w:rsid w:val="000C3372"/>
    <w:rPr>
      <w:rFonts w:ascii="Times New Roman" w:eastAsia="Times New Roman" w:hAnsi="Times New Roman" w:cs="Times New Roman"/>
      <w:b/>
      <w:bCs/>
      <w:sz w:val="20"/>
      <w:szCs w:val="20"/>
      <w:lang w:eastAsia="ru-RU"/>
    </w:rPr>
  </w:style>
  <w:style w:type="paragraph" w:customStyle="1" w:styleId="AAA">
    <w:name w:val="! AAA !"/>
    <w:link w:val="AAA0"/>
    <w:rsid w:val="000C3372"/>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0C3372"/>
    <w:rPr>
      <w:rFonts w:ascii="Times New Roman" w:eastAsia="Times New Roman" w:hAnsi="Times New Roman" w:cs="Times New Roman"/>
      <w:sz w:val="24"/>
      <w:szCs w:val="16"/>
      <w:lang w:eastAsia="ru-RU"/>
    </w:rPr>
  </w:style>
  <w:style w:type="character" w:customStyle="1" w:styleId="LTBL0">
    <w:name w:val="! L=TBL ! Знак"/>
    <w:link w:val="LTBL"/>
    <w:rsid w:val="000C3372"/>
    <w:rPr>
      <w:rFonts w:ascii="Tahoma" w:eastAsia="Times New Roman" w:hAnsi="Tahoma" w:cs="Times New Roman"/>
      <w:b/>
      <w:sz w:val="20"/>
      <w:szCs w:val="16"/>
      <w:lang w:eastAsia="ru-RU"/>
    </w:rPr>
  </w:style>
  <w:style w:type="paragraph" w:customStyle="1" w:styleId="TXT">
    <w:name w:val="= TXT"/>
    <w:basedOn w:val="a"/>
    <w:link w:val="TXT0"/>
    <w:qFormat/>
    <w:rsid w:val="000C3372"/>
    <w:pPr>
      <w:spacing w:before="240" w:after="0" w:line="240" w:lineRule="auto"/>
      <w:jc w:val="both"/>
    </w:pPr>
    <w:rPr>
      <w:rFonts w:ascii="Calibri" w:eastAsia="Calibri" w:hAnsi="Calibri" w:cs="Times New Roman"/>
      <w:color w:val="1F497D"/>
    </w:rPr>
  </w:style>
  <w:style w:type="character" w:customStyle="1" w:styleId="TXT0">
    <w:name w:val="= TXT Знак"/>
    <w:basedOn w:val="a0"/>
    <w:link w:val="TXT"/>
    <w:locked/>
    <w:rsid w:val="000C3372"/>
    <w:rPr>
      <w:rFonts w:ascii="Calibri" w:eastAsia="Calibri" w:hAnsi="Calibri" w:cs="Times New Roman"/>
      <w:color w:val="1F497D"/>
    </w:rPr>
  </w:style>
  <w:style w:type="paragraph" w:customStyle="1" w:styleId="bull1">
    <w:name w:val="= bull 1"/>
    <w:basedOn w:val="TXT"/>
    <w:link w:val="bull10"/>
    <w:qFormat/>
    <w:rsid w:val="000C3372"/>
    <w:pPr>
      <w:numPr>
        <w:numId w:val="11"/>
      </w:numPr>
      <w:spacing w:before="120"/>
    </w:pPr>
  </w:style>
  <w:style w:type="character" w:customStyle="1" w:styleId="bull10">
    <w:name w:val="= bull 1 Знак"/>
    <w:basedOn w:val="TXT0"/>
    <w:link w:val="bull1"/>
    <w:locked/>
    <w:rsid w:val="000C3372"/>
    <w:rPr>
      <w:rFonts w:ascii="Calibri" w:eastAsia="Calibri" w:hAnsi="Calibri" w:cs="Times New Roman"/>
      <w:color w:val="1F497D"/>
    </w:rPr>
  </w:style>
  <w:style w:type="table" w:customStyle="1" w:styleId="15">
    <w:name w:val="Сетка таблицы1"/>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0C3372"/>
    <w:pPr>
      <w:spacing w:after="0" w:line="240" w:lineRule="auto"/>
    </w:pPr>
    <w:rPr>
      <w:rFonts w:ascii="Times New Roman" w:eastAsia="Times New Roman" w:hAnsi="Times New Roman" w:cs="Times New Roman"/>
      <w:sz w:val="28"/>
      <w:szCs w:val="28"/>
      <w:lang w:eastAsia="ru-RU"/>
    </w:rPr>
  </w:style>
  <w:style w:type="character" w:customStyle="1" w:styleId="FontStyle146">
    <w:name w:val="Font Style146"/>
    <w:basedOn w:val="a0"/>
    <w:uiPriority w:val="99"/>
    <w:rsid w:val="000C3372"/>
    <w:rPr>
      <w:rFonts w:ascii="Times New Roman" w:hAnsi="Times New Roman" w:cs="Times New Roman"/>
      <w:sz w:val="20"/>
      <w:szCs w:val="20"/>
    </w:rPr>
  </w:style>
  <w:style w:type="character" w:customStyle="1" w:styleId="aff7">
    <w:name w:val="Гипертекстовая ссылка"/>
    <w:basedOn w:val="a0"/>
    <w:uiPriority w:val="99"/>
    <w:rsid w:val="000C3372"/>
    <w:rPr>
      <w:color w:val="106BBE"/>
    </w:rPr>
  </w:style>
  <w:style w:type="paragraph" w:styleId="aff8">
    <w:name w:val="endnote text"/>
    <w:basedOn w:val="a"/>
    <w:link w:val="aff9"/>
    <w:uiPriority w:val="99"/>
    <w:semiHidden/>
    <w:unhideWhenUsed/>
    <w:rsid w:val="000C3372"/>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semiHidden/>
    <w:rsid w:val="000C3372"/>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0C3372"/>
    <w:rPr>
      <w:vertAlign w:val="superscript"/>
    </w:rPr>
  </w:style>
  <w:style w:type="paragraph" w:styleId="affb">
    <w:name w:val="TOC Heading"/>
    <w:basedOn w:val="1"/>
    <w:next w:val="a"/>
    <w:uiPriority w:val="39"/>
    <w:unhideWhenUsed/>
    <w:qFormat/>
    <w:rsid w:val="000C3372"/>
    <w:pPr>
      <w:keepNext/>
      <w:keepLines/>
      <w:widowControl/>
      <w:autoSpaceDE/>
      <w:autoSpaceDN/>
      <w:adjustRightInd/>
      <w:spacing w:before="480" w:after="0" w:line="276" w:lineRule="auto"/>
      <w:jc w:val="left"/>
      <w:outlineLvl w:val="9"/>
    </w:pPr>
    <w:rPr>
      <w:rFonts w:asciiTheme="majorHAnsi" w:eastAsiaTheme="majorEastAsia" w:hAnsiTheme="majorHAnsi" w:cstheme="majorBidi"/>
      <w:b/>
      <w:color w:val="365F91" w:themeColor="accent1" w:themeShade="BF"/>
      <w:szCs w:val="28"/>
    </w:rPr>
  </w:style>
  <w:style w:type="paragraph" w:styleId="16">
    <w:name w:val="toc 1"/>
    <w:basedOn w:val="a"/>
    <w:next w:val="a"/>
    <w:autoRedefine/>
    <w:uiPriority w:val="39"/>
    <w:unhideWhenUsed/>
    <w:rsid w:val="000C3372"/>
    <w:pPr>
      <w:spacing w:after="100" w:line="240" w:lineRule="auto"/>
    </w:pPr>
    <w:rPr>
      <w:rFonts w:ascii="Times New Roman" w:eastAsia="Times New Roman" w:hAnsi="Times New Roman" w:cs="Times New Roman"/>
      <w:sz w:val="28"/>
      <w:szCs w:val="28"/>
      <w:lang w:eastAsia="ru-RU"/>
    </w:rPr>
  </w:style>
  <w:style w:type="paragraph" w:styleId="25">
    <w:name w:val="toc 2"/>
    <w:basedOn w:val="a"/>
    <w:next w:val="a"/>
    <w:autoRedefine/>
    <w:uiPriority w:val="39"/>
    <w:unhideWhenUsed/>
    <w:rsid w:val="000C3372"/>
    <w:pPr>
      <w:spacing w:after="100" w:line="360" w:lineRule="auto"/>
      <w:ind w:left="280"/>
      <w:jc w:val="center"/>
    </w:pPr>
    <w:rPr>
      <w:rFonts w:ascii="Times New Roman" w:eastAsia="Times New Roman" w:hAnsi="Times New Roman" w:cs="Times New Roman"/>
      <w:sz w:val="28"/>
      <w:szCs w:val="28"/>
      <w:lang w:eastAsia="ru-RU"/>
    </w:rPr>
  </w:style>
  <w:style w:type="paragraph" w:styleId="31">
    <w:name w:val="toc 3"/>
    <w:basedOn w:val="a"/>
    <w:next w:val="a"/>
    <w:autoRedefine/>
    <w:uiPriority w:val="39"/>
    <w:unhideWhenUsed/>
    <w:rsid w:val="000C3372"/>
    <w:pPr>
      <w:spacing w:after="100" w:line="240" w:lineRule="auto"/>
      <w:ind w:left="560"/>
    </w:pPr>
    <w:rPr>
      <w:rFonts w:ascii="Times New Roman" w:eastAsia="Times New Roman" w:hAnsi="Times New Roman" w:cs="Times New Roman"/>
      <w:sz w:val="28"/>
      <w:szCs w:val="28"/>
      <w:lang w:eastAsia="ru-RU"/>
    </w:rPr>
  </w:style>
  <w:style w:type="paragraph" w:customStyle="1" w:styleId="17">
    <w:name w:val="Обычный1"/>
    <w:rsid w:val="000C3372"/>
    <w:pPr>
      <w:spacing w:after="0" w:line="240" w:lineRule="auto"/>
    </w:pPr>
    <w:rPr>
      <w:rFonts w:ascii="Times New Roman" w:eastAsia="Times New Roman" w:hAnsi="Times New Roman" w:cs="Times New Roman"/>
      <w:sz w:val="20"/>
      <w:szCs w:val="20"/>
      <w:lang w:eastAsia="ru-RU"/>
    </w:rPr>
  </w:style>
  <w:style w:type="paragraph" w:customStyle="1" w:styleId="affc">
    <w:name w:val="Знак Знак"/>
    <w:basedOn w:val="a"/>
    <w:rsid w:val="000C3372"/>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w:basedOn w:val="a"/>
    <w:rsid w:val="000C3372"/>
    <w:pPr>
      <w:spacing w:after="0" w:line="240" w:lineRule="auto"/>
    </w:pPr>
    <w:rPr>
      <w:rFonts w:ascii="Verdana" w:eastAsia="Times New Roman" w:hAnsi="Verdana" w:cs="Verdana"/>
      <w:sz w:val="20"/>
      <w:szCs w:val="20"/>
      <w:lang w:val="en-US"/>
    </w:rPr>
  </w:style>
  <w:style w:type="paragraph" w:customStyle="1" w:styleId="26">
    <w:name w:val="Абзац списка2"/>
    <w:basedOn w:val="a"/>
    <w:rsid w:val="000C3372"/>
    <w:pPr>
      <w:spacing w:after="0"/>
      <w:ind w:left="720" w:firstLine="567"/>
      <w:jc w:val="both"/>
    </w:pPr>
    <w:rPr>
      <w:rFonts w:ascii="Times New Roman" w:eastAsia="Times New Roman" w:hAnsi="Times New Roman" w:cs="Times New Roman"/>
      <w:sz w:val="24"/>
    </w:rPr>
  </w:style>
  <w:style w:type="character" w:customStyle="1" w:styleId="text1">
    <w:name w:val="text1"/>
    <w:rsid w:val="000C3372"/>
    <w:rPr>
      <w:color w:val="000000"/>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w:basedOn w:val="a"/>
    <w:rsid w:val="000C3372"/>
    <w:pPr>
      <w:spacing w:after="160" w:line="240" w:lineRule="exact"/>
    </w:pPr>
    <w:rPr>
      <w:rFonts w:ascii="Verdana" w:eastAsia="Times New Roman" w:hAnsi="Verdana" w:cs="Times New Roman"/>
      <w:sz w:val="20"/>
      <w:szCs w:val="20"/>
      <w:lang w:val="en-US"/>
    </w:rPr>
  </w:style>
  <w:style w:type="paragraph" w:customStyle="1" w:styleId="Default">
    <w:name w:val="Default"/>
    <w:rsid w:val="000C33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
    <w:name w:val="Знак Знак 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w:basedOn w:val="a"/>
    <w:rsid w:val="000C3372"/>
    <w:pPr>
      <w:spacing w:after="160" w:line="240" w:lineRule="exact"/>
    </w:pPr>
    <w:rPr>
      <w:rFonts w:ascii="Verdana" w:eastAsia="Times New Roman" w:hAnsi="Verdana" w:cs="Times New Roman"/>
      <w:sz w:val="20"/>
      <w:szCs w:val="20"/>
      <w:lang w:val="en-US"/>
    </w:rPr>
  </w:style>
  <w:style w:type="table" w:customStyle="1" w:styleId="111">
    <w:name w:val="Сетка таблицы11"/>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0C3372"/>
  </w:style>
  <w:style w:type="paragraph" w:customStyle="1" w:styleId="BI">
    <w:name w:val="= BI"/>
    <w:basedOn w:val="a"/>
    <w:link w:val="BI0"/>
    <w:qFormat/>
    <w:rsid w:val="000C3372"/>
    <w:pPr>
      <w:spacing w:before="240" w:after="0" w:line="360" w:lineRule="auto"/>
      <w:ind w:firstLine="709"/>
      <w:jc w:val="both"/>
    </w:pPr>
    <w:rPr>
      <w:rFonts w:ascii="Times New Roman" w:eastAsia="Calibri" w:hAnsi="Times New Roman" w:cs="Times New Roman"/>
      <w:b/>
      <w:i/>
      <w:sz w:val="24"/>
    </w:rPr>
  </w:style>
  <w:style w:type="character" w:customStyle="1" w:styleId="BI0">
    <w:name w:val="= BI Знак"/>
    <w:basedOn w:val="a0"/>
    <w:link w:val="BI"/>
    <w:rsid w:val="000C3372"/>
    <w:rPr>
      <w:rFonts w:ascii="Times New Roman" w:eastAsia="Calibri" w:hAnsi="Times New Roman" w:cs="Times New Roman"/>
      <w:b/>
      <w:i/>
      <w:sz w:val="24"/>
    </w:rPr>
  </w:style>
  <w:style w:type="paragraph" w:customStyle="1" w:styleId="bull2">
    <w:name w:val="= bull 2"/>
    <w:basedOn w:val="bull1"/>
    <w:link w:val="bull20"/>
    <w:qFormat/>
    <w:rsid w:val="000C3372"/>
    <w:pPr>
      <w:numPr>
        <w:numId w:val="19"/>
      </w:numPr>
      <w:spacing w:before="0" w:after="120" w:line="360" w:lineRule="auto"/>
    </w:pPr>
    <w:rPr>
      <w:rFonts w:ascii="Times New Roman" w:hAnsi="Times New Roman"/>
      <w:sz w:val="24"/>
    </w:rPr>
  </w:style>
  <w:style w:type="character" w:customStyle="1" w:styleId="bull20">
    <w:name w:val="= bull 2 Знак"/>
    <w:basedOn w:val="bull10"/>
    <w:link w:val="bull2"/>
    <w:rsid w:val="000C3372"/>
    <w:rPr>
      <w:rFonts w:ascii="Times New Roman" w:eastAsia="Calibri" w:hAnsi="Times New Roman" w:cs="Times New Roman"/>
      <w:color w:val="1F497D"/>
      <w:sz w:val="24"/>
    </w:rPr>
  </w:style>
  <w:style w:type="paragraph" w:customStyle="1" w:styleId="L1">
    <w:name w:val="= L1"/>
    <w:basedOn w:val="a"/>
    <w:link w:val="L10"/>
    <w:qFormat/>
    <w:rsid w:val="000C3372"/>
    <w:pPr>
      <w:outlineLvl w:val="0"/>
    </w:pPr>
    <w:rPr>
      <w:rFonts w:ascii="Calibri Light" w:eastAsia="Calibri" w:hAnsi="Calibri Light" w:cs="Calibri"/>
      <w:b/>
      <w:caps/>
      <w:spacing w:val="20"/>
      <w:sz w:val="24"/>
      <w:szCs w:val="24"/>
    </w:rPr>
  </w:style>
  <w:style w:type="character" w:customStyle="1" w:styleId="L10">
    <w:name w:val="= L1 Знак"/>
    <w:basedOn w:val="a0"/>
    <w:link w:val="L1"/>
    <w:rsid w:val="000C3372"/>
    <w:rPr>
      <w:rFonts w:ascii="Calibri Light" w:eastAsia="Calibri" w:hAnsi="Calibri Light" w:cs="Calibri"/>
      <w:b/>
      <w:caps/>
      <w:spacing w:val="20"/>
      <w:sz w:val="24"/>
      <w:szCs w:val="24"/>
    </w:rPr>
  </w:style>
  <w:style w:type="paragraph" w:customStyle="1" w:styleId="L0">
    <w:name w:val="= L0"/>
    <w:basedOn w:val="L1"/>
    <w:link w:val="L00"/>
    <w:qFormat/>
    <w:rsid w:val="000C3372"/>
    <w:rPr>
      <w:rFonts w:ascii="Times New Roman" w:hAnsi="Times New Roman" w:cs="Tahoma"/>
      <w:spacing w:val="30"/>
      <w:sz w:val="28"/>
    </w:rPr>
  </w:style>
  <w:style w:type="character" w:customStyle="1" w:styleId="L00">
    <w:name w:val="= L0 Знак"/>
    <w:basedOn w:val="L10"/>
    <w:link w:val="L0"/>
    <w:rsid w:val="000C3372"/>
    <w:rPr>
      <w:rFonts w:ascii="Times New Roman" w:eastAsia="Calibri" w:hAnsi="Times New Roman" w:cs="Tahoma"/>
      <w:b/>
      <w:caps/>
      <w:spacing w:val="30"/>
      <w:sz w:val="28"/>
      <w:szCs w:val="24"/>
    </w:rPr>
  </w:style>
  <w:style w:type="paragraph" w:customStyle="1" w:styleId="L2">
    <w:name w:val="= L2"/>
    <w:basedOn w:val="a"/>
    <w:link w:val="L20"/>
    <w:autoRedefine/>
    <w:qFormat/>
    <w:rsid w:val="000C3372"/>
    <w:pPr>
      <w:spacing w:before="240" w:after="120"/>
      <w:outlineLvl w:val="1"/>
    </w:pPr>
    <w:rPr>
      <w:rFonts w:ascii="Times New Roman" w:eastAsia="Calibri" w:hAnsi="Times New Roman" w:cs="Calibri"/>
      <w:b/>
      <w:smallCaps/>
      <w:spacing w:val="30"/>
      <w:sz w:val="28"/>
    </w:rPr>
  </w:style>
  <w:style w:type="character" w:customStyle="1" w:styleId="L20">
    <w:name w:val="= L2 Знак"/>
    <w:basedOn w:val="a0"/>
    <w:link w:val="L2"/>
    <w:rsid w:val="000C3372"/>
    <w:rPr>
      <w:rFonts w:ascii="Times New Roman" w:eastAsia="Calibri" w:hAnsi="Times New Roman" w:cs="Calibri"/>
      <w:b/>
      <w:smallCaps/>
      <w:spacing w:val="30"/>
      <w:sz w:val="28"/>
    </w:rPr>
  </w:style>
  <w:style w:type="paragraph" w:customStyle="1" w:styleId="L3">
    <w:name w:val="= L3"/>
    <w:basedOn w:val="TXT"/>
    <w:link w:val="L30"/>
    <w:qFormat/>
    <w:rsid w:val="000C3372"/>
    <w:pPr>
      <w:spacing w:before="360" w:line="360" w:lineRule="auto"/>
      <w:ind w:left="737"/>
      <w:outlineLvl w:val="2"/>
    </w:pPr>
    <w:rPr>
      <w:rFonts w:ascii="Times New Roman" w:hAnsi="Times New Roman"/>
      <w:b/>
      <w:i/>
      <w:sz w:val="28"/>
      <w:szCs w:val="24"/>
    </w:rPr>
  </w:style>
  <w:style w:type="character" w:customStyle="1" w:styleId="L30">
    <w:name w:val="= L3 Знак"/>
    <w:basedOn w:val="TXT0"/>
    <w:link w:val="L3"/>
    <w:rsid w:val="000C3372"/>
    <w:rPr>
      <w:rFonts w:ascii="Times New Roman" w:eastAsia="Calibri" w:hAnsi="Times New Roman" w:cs="Times New Roman"/>
      <w:b/>
      <w:i/>
      <w:color w:val="1F497D"/>
      <w:sz w:val="28"/>
      <w:szCs w:val="24"/>
    </w:rPr>
  </w:style>
  <w:style w:type="paragraph" w:customStyle="1" w:styleId="L4">
    <w:name w:val="= L4"/>
    <w:basedOn w:val="TXT"/>
    <w:link w:val="L40"/>
    <w:qFormat/>
    <w:rsid w:val="000C3372"/>
    <w:pPr>
      <w:spacing w:before="480" w:after="120"/>
      <w:ind w:firstLine="709"/>
    </w:pPr>
    <w:rPr>
      <w:rFonts w:ascii="Times New Roman" w:hAnsi="Times New Roman" w:cs="Tahoma"/>
      <w:b/>
      <w:i/>
      <w:sz w:val="24"/>
      <w:szCs w:val="20"/>
    </w:rPr>
  </w:style>
  <w:style w:type="character" w:customStyle="1" w:styleId="L40">
    <w:name w:val="= L4 Знак"/>
    <w:basedOn w:val="TXT0"/>
    <w:link w:val="L4"/>
    <w:locked/>
    <w:rsid w:val="000C3372"/>
    <w:rPr>
      <w:rFonts w:ascii="Times New Roman" w:eastAsia="Calibri" w:hAnsi="Times New Roman" w:cs="Tahoma"/>
      <w:b/>
      <w:i/>
      <w:color w:val="1F497D"/>
      <w:sz w:val="24"/>
      <w:szCs w:val="20"/>
    </w:rPr>
  </w:style>
  <w:style w:type="paragraph" w:customStyle="1" w:styleId="num1">
    <w:name w:val="= num 1"/>
    <w:basedOn w:val="bull1"/>
    <w:link w:val="num10"/>
    <w:qFormat/>
    <w:rsid w:val="000C3372"/>
    <w:pPr>
      <w:numPr>
        <w:numId w:val="20"/>
      </w:numPr>
      <w:spacing w:before="0" w:after="120" w:line="360" w:lineRule="auto"/>
    </w:pPr>
    <w:rPr>
      <w:rFonts w:ascii="Times New Roman" w:hAnsi="Times New Roman"/>
      <w:sz w:val="24"/>
    </w:rPr>
  </w:style>
  <w:style w:type="character" w:customStyle="1" w:styleId="num10">
    <w:name w:val="= num 1 Знак"/>
    <w:basedOn w:val="bull10"/>
    <w:link w:val="num1"/>
    <w:rsid w:val="000C3372"/>
    <w:rPr>
      <w:rFonts w:ascii="Times New Roman" w:eastAsia="Calibri" w:hAnsi="Times New Roman" w:cs="Times New Roman"/>
      <w:color w:val="1F497D"/>
      <w:sz w:val="24"/>
    </w:rPr>
  </w:style>
  <w:style w:type="paragraph" w:customStyle="1" w:styleId="Ref">
    <w:name w:val="= Ref"/>
    <w:basedOn w:val="num1"/>
    <w:link w:val="Ref0"/>
    <w:qFormat/>
    <w:rsid w:val="000C3372"/>
    <w:pPr>
      <w:numPr>
        <w:numId w:val="21"/>
      </w:numPr>
    </w:pPr>
  </w:style>
  <w:style w:type="character" w:customStyle="1" w:styleId="Ref0">
    <w:name w:val="= Ref Знак"/>
    <w:basedOn w:val="num10"/>
    <w:link w:val="Ref"/>
    <w:rsid w:val="000C3372"/>
    <w:rPr>
      <w:rFonts w:ascii="Times New Roman" w:eastAsia="Calibri" w:hAnsi="Times New Roman" w:cs="Times New Roman"/>
      <w:color w:val="1F497D"/>
      <w:sz w:val="24"/>
    </w:rPr>
  </w:style>
  <w:style w:type="paragraph" w:customStyle="1" w:styleId="snos">
    <w:name w:val="= snos"/>
    <w:basedOn w:val="a"/>
    <w:qFormat/>
    <w:rsid w:val="000C3372"/>
    <w:pPr>
      <w:spacing w:after="120" w:line="240" w:lineRule="auto"/>
    </w:pPr>
    <w:rPr>
      <w:rFonts w:ascii="Calibri" w:eastAsia="Calibri" w:hAnsi="Calibri" w:cs="Times New Roman"/>
      <w:sz w:val="20"/>
      <w:szCs w:val="18"/>
    </w:rPr>
  </w:style>
  <w:style w:type="paragraph" w:customStyle="1" w:styleId="Source0">
    <w:name w:val="= Source"/>
    <w:basedOn w:val="a"/>
    <w:link w:val="Source1"/>
    <w:qFormat/>
    <w:rsid w:val="000C3372"/>
    <w:rPr>
      <w:rFonts w:ascii="Times New Roman" w:eastAsia="Calibri" w:hAnsi="Times New Roman" w:cs="Times New Roman"/>
      <w:sz w:val="20"/>
      <w:szCs w:val="16"/>
    </w:rPr>
  </w:style>
  <w:style w:type="character" w:customStyle="1" w:styleId="Source1">
    <w:name w:val="= Source Знак"/>
    <w:basedOn w:val="a0"/>
    <w:link w:val="Source0"/>
    <w:rsid w:val="000C3372"/>
    <w:rPr>
      <w:rFonts w:ascii="Times New Roman" w:eastAsia="Calibri" w:hAnsi="Times New Roman" w:cs="Times New Roman"/>
      <w:sz w:val="20"/>
      <w:szCs w:val="16"/>
    </w:rPr>
  </w:style>
  <w:style w:type="paragraph" w:customStyle="1" w:styleId="Tab">
    <w:name w:val="= Tab"/>
    <w:basedOn w:val="a"/>
    <w:link w:val="Tab0"/>
    <w:qFormat/>
    <w:rsid w:val="000C3372"/>
    <w:pPr>
      <w:spacing w:after="120" w:line="240" w:lineRule="auto"/>
      <w:jc w:val="both"/>
    </w:pPr>
    <w:rPr>
      <w:rFonts w:ascii="Times New Roman" w:eastAsia="Calibri" w:hAnsi="Times New Roman" w:cs="Times New Roman"/>
      <w:b/>
      <w:sz w:val="24"/>
    </w:rPr>
  </w:style>
  <w:style w:type="character" w:customStyle="1" w:styleId="Tab0">
    <w:name w:val="= Tab Знак"/>
    <w:basedOn w:val="a0"/>
    <w:link w:val="Tab"/>
    <w:rsid w:val="000C3372"/>
    <w:rPr>
      <w:rFonts w:ascii="Times New Roman" w:eastAsia="Calibri" w:hAnsi="Times New Roman" w:cs="Times New Roman"/>
      <w:b/>
      <w:sz w:val="24"/>
    </w:rPr>
  </w:style>
  <w:style w:type="paragraph" w:customStyle="1" w:styleId="afff0">
    <w:name w:val="= Подложка"/>
    <w:basedOn w:val="a"/>
    <w:link w:val="afff1"/>
    <w:qFormat/>
    <w:rsid w:val="000C3372"/>
    <w:pPr>
      <w:spacing w:after="0" w:line="240" w:lineRule="auto"/>
    </w:pPr>
    <w:rPr>
      <w:rFonts w:ascii="Calibri" w:eastAsia="Calibri" w:hAnsi="Calibri" w:cs="Times New Roman"/>
      <w:noProof/>
      <w:lang w:eastAsia="ru-RU"/>
    </w:rPr>
  </w:style>
  <w:style w:type="character" w:customStyle="1" w:styleId="afff1">
    <w:name w:val="= Подложка Знак"/>
    <w:basedOn w:val="a0"/>
    <w:link w:val="afff0"/>
    <w:rsid w:val="000C3372"/>
    <w:rPr>
      <w:rFonts w:ascii="Calibri" w:eastAsia="Calibri" w:hAnsi="Calibri" w:cs="Times New Roman"/>
      <w:noProof/>
      <w:lang w:eastAsia="ru-RU"/>
    </w:rPr>
  </w:style>
  <w:style w:type="paragraph" w:customStyle="1" w:styleId="afff2">
    <w:name w:val="= Ячейки"/>
    <w:basedOn w:val="TXT"/>
    <w:uiPriority w:val="99"/>
    <w:qFormat/>
    <w:rsid w:val="000C3372"/>
    <w:pPr>
      <w:spacing w:before="0" w:line="360" w:lineRule="auto"/>
      <w:jc w:val="right"/>
    </w:pPr>
    <w:rPr>
      <w:rFonts w:ascii="Times New Roman" w:hAnsi="Times New Roman"/>
      <w:bCs/>
      <w:color w:val="auto"/>
      <w:sz w:val="20"/>
    </w:rPr>
  </w:style>
  <w:style w:type="paragraph" w:customStyle="1" w:styleId="afff3">
    <w:name w:val="= Ячейки Названия"/>
    <w:basedOn w:val="afff2"/>
    <w:uiPriority w:val="99"/>
    <w:qFormat/>
    <w:rsid w:val="000C3372"/>
    <w:pPr>
      <w:jc w:val="left"/>
    </w:pPr>
    <w:rPr>
      <w:bCs w:val="0"/>
    </w:rPr>
  </w:style>
  <w:style w:type="paragraph" w:customStyle="1" w:styleId="afff4">
    <w:name w:val="= Ячейки Шапка"/>
    <w:basedOn w:val="afff2"/>
    <w:uiPriority w:val="99"/>
    <w:qFormat/>
    <w:rsid w:val="000C3372"/>
    <w:pPr>
      <w:jc w:val="center"/>
    </w:pPr>
    <w:rPr>
      <w:rFonts w:eastAsia="Times New Roman"/>
      <w:i/>
      <w:szCs w:val="20"/>
      <w:lang w:eastAsia="ru-RU"/>
    </w:rPr>
  </w:style>
  <w:style w:type="table" w:customStyle="1" w:styleId="120">
    <w:name w:val="Сетка таблицы12"/>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2"/>
    <w:uiPriority w:val="59"/>
    <w:rsid w:val="000C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it1">
    <w:name w:val="= bullit 1"/>
    <w:basedOn w:val="a2"/>
    <w:rsid w:val="000C3372"/>
  </w:style>
  <w:style w:type="paragraph" w:customStyle="1" w:styleId="afff5">
    <w:name w:val="=Ячейки значения"/>
    <w:basedOn w:val="afff2"/>
    <w:qFormat/>
    <w:rsid w:val="000C3372"/>
    <w:rPr>
      <w:sz w:val="24"/>
    </w:rPr>
  </w:style>
  <w:style w:type="paragraph" w:customStyle="1" w:styleId="41">
    <w:name w:val="Оглавление 41"/>
    <w:basedOn w:val="a"/>
    <w:next w:val="a"/>
    <w:autoRedefine/>
    <w:uiPriority w:val="39"/>
    <w:unhideWhenUsed/>
    <w:rsid w:val="000C3372"/>
    <w:pPr>
      <w:spacing w:after="100"/>
      <w:ind w:left="660"/>
    </w:pPr>
    <w:rPr>
      <w:rFonts w:ascii="Calibri" w:eastAsia="Calibri" w:hAnsi="Calibri" w:cs="Times New Roman"/>
    </w:rPr>
  </w:style>
  <w:style w:type="table" w:customStyle="1" w:styleId="-11">
    <w:name w:val="Светлый список - Акцент 11"/>
    <w:basedOn w:val="a1"/>
    <w:uiPriority w:val="61"/>
    <w:rsid w:val="000C337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
    <w:name w:val="Светлый список - Акцент 12"/>
    <w:basedOn w:val="a1"/>
    <w:next w:val="-1"/>
    <w:uiPriority w:val="61"/>
    <w:rsid w:val="000C337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8">
    <w:name w:val="Слабая ссылка1"/>
    <w:basedOn w:val="a0"/>
    <w:uiPriority w:val="31"/>
    <w:rsid w:val="000C3372"/>
    <w:rPr>
      <w:smallCaps/>
      <w:color w:val="5A5A5A"/>
    </w:rPr>
  </w:style>
  <w:style w:type="paragraph" w:customStyle="1" w:styleId="19">
    <w:name w:val="Рецензия1"/>
    <w:next w:val="afff6"/>
    <w:hidden/>
    <w:uiPriority w:val="99"/>
    <w:semiHidden/>
    <w:rsid w:val="000C3372"/>
    <w:pPr>
      <w:spacing w:after="0" w:line="240" w:lineRule="auto"/>
    </w:pPr>
  </w:style>
  <w:style w:type="table" w:customStyle="1" w:styleId="-111">
    <w:name w:val="Таблица-сетка 1 светлая — акцент 11"/>
    <w:basedOn w:val="a1"/>
    <w:uiPriority w:val="46"/>
    <w:rsid w:val="000C3372"/>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a">
    <w:name w:val="Перечень рисунков1"/>
    <w:basedOn w:val="a"/>
    <w:next w:val="a"/>
    <w:uiPriority w:val="99"/>
    <w:unhideWhenUsed/>
    <w:rsid w:val="000C3372"/>
    <w:pPr>
      <w:spacing w:before="60" w:after="0"/>
      <w:ind w:left="1418" w:hanging="1418"/>
    </w:pPr>
    <w:rPr>
      <w:rFonts w:ascii="Times New Roman" w:eastAsia="Calibri" w:hAnsi="Times New Roman" w:cs="Calibri"/>
      <w:szCs w:val="20"/>
    </w:rPr>
  </w:style>
  <w:style w:type="paragraph" w:styleId="1b">
    <w:name w:val="index 1"/>
    <w:basedOn w:val="a"/>
    <w:next w:val="a"/>
    <w:uiPriority w:val="99"/>
    <w:rsid w:val="000C3372"/>
    <w:pPr>
      <w:spacing w:after="0" w:line="240" w:lineRule="auto"/>
    </w:pPr>
    <w:rPr>
      <w:rFonts w:ascii="Arial" w:eastAsia="Times New Roman" w:hAnsi="Arial" w:cs="Times New Roman"/>
      <w:sz w:val="14"/>
      <w:szCs w:val="20"/>
      <w:lang w:eastAsia="ru-RU"/>
    </w:rPr>
  </w:style>
  <w:style w:type="paragraph" w:customStyle="1" w:styleId="51">
    <w:name w:val="заголовок 5"/>
    <w:basedOn w:val="a"/>
    <w:next w:val="a"/>
    <w:uiPriority w:val="99"/>
    <w:rsid w:val="000C3372"/>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510">
    <w:name w:val="Оглавление 51"/>
    <w:basedOn w:val="a"/>
    <w:next w:val="a"/>
    <w:autoRedefine/>
    <w:uiPriority w:val="39"/>
    <w:unhideWhenUsed/>
    <w:rsid w:val="000C3372"/>
    <w:pPr>
      <w:spacing w:after="0"/>
      <w:ind w:left="880"/>
    </w:pPr>
    <w:rPr>
      <w:rFonts w:ascii="Calibri" w:eastAsia="Calibri" w:hAnsi="Calibri" w:cs="Calibri"/>
      <w:sz w:val="18"/>
      <w:szCs w:val="18"/>
    </w:rPr>
  </w:style>
  <w:style w:type="paragraph" w:customStyle="1" w:styleId="61">
    <w:name w:val="Оглавление 61"/>
    <w:basedOn w:val="a"/>
    <w:next w:val="a"/>
    <w:autoRedefine/>
    <w:uiPriority w:val="39"/>
    <w:unhideWhenUsed/>
    <w:rsid w:val="000C3372"/>
    <w:pPr>
      <w:spacing w:after="0"/>
      <w:ind w:left="1100"/>
    </w:pPr>
    <w:rPr>
      <w:rFonts w:ascii="Calibri" w:eastAsia="Calibri" w:hAnsi="Calibri" w:cs="Calibri"/>
      <w:sz w:val="18"/>
      <w:szCs w:val="18"/>
    </w:rPr>
  </w:style>
  <w:style w:type="paragraph" w:customStyle="1" w:styleId="71">
    <w:name w:val="Оглавление 71"/>
    <w:basedOn w:val="a"/>
    <w:next w:val="a"/>
    <w:autoRedefine/>
    <w:uiPriority w:val="39"/>
    <w:unhideWhenUsed/>
    <w:rsid w:val="000C3372"/>
    <w:pPr>
      <w:spacing w:after="0"/>
      <w:ind w:left="1320"/>
    </w:pPr>
    <w:rPr>
      <w:rFonts w:ascii="Calibri" w:eastAsia="Calibri" w:hAnsi="Calibri" w:cs="Calibri"/>
      <w:sz w:val="18"/>
      <w:szCs w:val="18"/>
    </w:rPr>
  </w:style>
  <w:style w:type="paragraph" w:customStyle="1" w:styleId="81">
    <w:name w:val="Оглавление 81"/>
    <w:basedOn w:val="a"/>
    <w:next w:val="a"/>
    <w:autoRedefine/>
    <w:uiPriority w:val="39"/>
    <w:unhideWhenUsed/>
    <w:rsid w:val="000C3372"/>
    <w:pPr>
      <w:spacing w:after="0"/>
      <w:ind w:left="1540"/>
    </w:pPr>
    <w:rPr>
      <w:rFonts w:ascii="Calibri" w:eastAsia="Calibri" w:hAnsi="Calibri" w:cs="Calibri"/>
      <w:sz w:val="18"/>
      <w:szCs w:val="18"/>
    </w:rPr>
  </w:style>
  <w:style w:type="paragraph" w:customStyle="1" w:styleId="91">
    <w:name w:val="Оглавление 91"/>
    <w:basedOn w:val="a"/>
    <w:next w:val="a"/>
    <w:autoRedefine/>
    <w:uiPriority w:val="39"/>
    <w:unhideWhenUsed/>
    <w:rsid w:val="000C3372"/>
    <w:pPr>
      <w:spacing w:after="0"/>
      <w:ind w:left="1760"/>
    </w:pPr>
    <w:rPr>
      <w:rFonts w:ascii="Calibri" w:eastAsia="Calibri" w:hAnsi="Calibri" w:cs="Calibri"/>
      <w:sz w:val="18"/>
      <w:szCs w:val="18"/>
    </w:rPr>
  </w:style>
  <w:style w:type="paragraph" w:customStyle="1" w:styleId="xl75">
    <w:name w:val="xl75"/>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6">
    <w:name w:val="xl76"/>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5">
    <w:name w:val="xl85"/>
    <w:basedOn w:val="a"/>
    <w:rsid w:val="000C3372"/>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6">
    <w:name w:val="xl86"/>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7">
    <w:name w:val="xl87"/>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88">
    <w:name w:val="xl88"/>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9">
    <w:name w:val="xl89"/>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0">
    <w:name w:val="xl90"/>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7">
    <w:name w:val="xl77"/>
    <w:basedOn w:val="a"/>
    <w:rsid w:val="000C3372"/>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78">
    <w:name w:val="xl78"/>
    <w:basedOn w:val="a"/>
    <w:rsid w:val="000C3372"/>
    <w:pPr>
      <w:spacing w:before="100" w:beforeAutospacing="1" w:after="100" w:afterAutospacing="1" w:line="240" w:lineRule="auto"/>
      <w:jc w:val="right"/>
    </w:pPr>
    <w:rPr>
      <w:rFonts w:ascii="Arial Narrow" w:eastAsia="Times New Roman" w:hAnsi="Arial Narrow" w:cs="Times New Roman"/>
      <w:sz w:val="24"/>
      <w:szCs w:val="24"/>
      <w:lang w:eastAsia="ru-RU"/>
    </w:rPr>
  </w:style>
  <w:style w:type="paragraph" w:customStyle="1" w:styleId="xl79">
    <w:name w:val="xl79"/>
    <w:basedOn w:val="a"/>
    <w:rsid w:val="000C3372"/>
    <w:pPr>
      <w:spacing w:before="100" w:beforeAutospacing="1" w:after="100" w:afterAutospacing="1" w:line="240" w:lineRule="auto"/>
    </w:pPr>
    <w:rPr>
      <w:rFonts w:ascii="Times New Roman" w:eastAsia="Times New Roman" w:hAnsi="Times New Roman" w:cs="Times New Roman"/>
      <w:color w:val="1F497D"/>
      <w:sz w:val="24"/>
      <w:szCs w:val="24"/>
      <w:lang w:eastAsia="ru-RU"/>
    </w:rPr>
  </w:style>
  <w:style w:type="paragraph" w:customStyle="1" w:styleId="xl80">
    <w:name w:val="xl80"/>
    <w:basedOn w:val="a"/>
    <w:rsid w:val="000C3372"/>
    <w:pPr>
      <w:spacing w:before="100" w:beforeAutospacing="1" w:after="100" w:afterAutospacing="1" w:line="240" w:lineRule="auto"/>
      <w:jc w:val="right"/>
    </w:pPr>
    <w:rPr>
      <w:rFonts w:ascii="Arial Narrow" w:eastAsia="Times New Roman" w:hAnsi="Arial Narrow" w:cs="Times New Roman"/>
      <w:b/>
      <w:bCs/>
      <w:color w:val="FF0000"/>
      <w:sz w:val="24"/>
      <w:szCs w:val="24"/>
      <w:lang w:eastAsia="ru-RU"/>
    </w:rPr>
  </w:style>
  <w:style w:type="paragraph" w:customStyle="1" w:styleId="xl81">
    <w:name w:val="xl81"/>
    <w:basedOn w:val="a"/>
    <w:rsid w:val="000C3372"/>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
    <w:rsid w:val="000C3372"/>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84">
    <w:name w:val="xl84"/>
    <w:basedOn w:val="a"/>
    <w:rsid w:val="000C3372"/>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72">
    <w:name w:val="xl72"/>
    <w:basedOn w:val="a"/>
    <w:rsid w:val="000C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0C337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1">
    <w:name w:val="xl91"/>
    <w:basedOn w:val="a"/>
    <w:rsid w:val="000C337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0C337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0C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0C337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1">
    <w:name w:val="=BI"/>
    <w:basedOn w:val="TXT"/>
    <w:qFormat/>
    <w:rsid w:val="000C3372"/>
    <w:pPr>
      <w:spacing w:before="0" w:line="360" w:lineRule="auto"/>
      <w:ind w:firstLine="709"/>
    </w:pPr>
    <w:rPr>
      <w:rFonts w:ascii="Times New Roman" w:hAnsi="Times New Roman"/>
      <w:b/>
      <w:i/>
      <w:color w:val="auto"/>
      <w:sz w:val="24"/>
    </w:rPr>
  </w:style>
  <w:style w:type="paragraph" w:customStyle="1" w:styleId="I">
    <w:name w:val="=I"/>
    <w:basedOn w:val="TXT"/>
    <w:link w:val="I0"/>
    <w:qFormat/>
    <w:rsid w:val="000C3372"/>
    <w:pPr>
      <w:spacing w:before="0" w:line="360" w:lineRule="auto"/>
      <w:ind w:firstLine="709"/>
    </w:pPr>
    <w:rPr>
      <w:rFonts w:ascii="Times New Roman" w:hAnsi="Times New Roman"/>
      <w:i/>
      <w:sz w:val="24"/>
    </w:rPr>
  </w:style>
  <w:style w:type="character" w:customStyle="1" w:styleId="I0">
    <w:name w:val="=I Знак"/>
    <w:basedOn w:val="TXT0"/>
    <w:link w:val="I"/>
    <w:rsid w:val="000C3372"/>
    <w:rPr>
      <w:rFonts w:ascii="Times New Roman" w:eastAsia="Calibri" w:hAnsi="Times New Roman" w:cs="Times New Roman"/>
      <w:i/>
      <w:color w:val="1F497D"/>
      <w:sz w:val="24"/>
    </w:rPr>
  </w:style>
  <w:style w:type="table" w:styleId="-1">
    <w:name w:val="Light List Accent 1"/>
    <w:basedOn w:val="a1"/>
    <w:uiPriority w:val="61"/>
    <w:rsid w:val="000C33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7">
    <w:name w:val="Subtle Reference"/>
    <w:basedOn w:val="a0"/>
    <w:uiPriority w:val="31"/>
    <w:qFormat/>
    <w:rsid w:val="000C3372"/>
    <w:rPr>
      <w:smallCaps/>
      <w:color w:val="C0504D" w:themeColor="accent2"/>
      <w:u w:val="single"/>
    </w:rPr>
  </w:style>
  <w:style w:type="paragraph" w:styleId="afff6">
    <w:name w:val="Revision"/>
    <w:hidden/>
    <w:uiPriority w:val="99"/>
    <w:semiHidden/>
    <w:rsid w:val="000C3372"/>
    <w:pPr>
      <w:spacing w:after="0" w:line="240" w:lineRule="auto"/>
    </w:pPr>
    <w:rPr>
      <w:rFonts w:ascii="Times New Roman" w:eastAsia="Times New Roman" w:hAnsi="Times New Roman" w:cs="Times New Roman"/>
      <w:sz w:val="28"/>
      <w:szCs w:val="28"/>
      <w:lang w:eastAsia="ru-RU"/>
    </w:rPr>
  </w:style>
  <w:style w:type="numbering" w:customStyle="1" w:styleId="28">
    <w:name w:val="Нет списка2"/>
    <w:next w:val="a2"/>
    <w:uiPriority w:val="99"/>
    <w:semiHidden/>
    <w:unhideWhenUsed/>
    <w:rsid w:val="000C3372"/>
  </w:style>
  <w:style w:type="numbering" w:customStyle="1" w:styleId="32">
    <w:name w:val="Нет списка3"/>
    <w:next w:val="a2"/>
    <w:uiPriority w:val="99"/>
    <w:semiHidden/>
    <w:unhideWhenUsed/>
    <w:rsid w:val="000C3372"/>
  </w:style>
  <w:style w:type="table" w:customStyle="1" w:styleId="130">
    <w:name w:val="Сетка таблицы13"/>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D1"/>
  </w:style>
  <w:style w:type="paragraph" w:styleId="1">
    <w:name w:val="heading 1"/>
    <w:basedOn w:val="a"/>
    <w:next w:val="a"/>
    <w:link w:val="10"/>
    <w:uiPriority w:val="9"/>
    <w:qFormat/>
    <w:rsid w:val="000C3372"/>
    <w:pPr>
      <w:widowControl w:val="0"/>
      <w:autoSpaceDE w:val="0"/>
      <w:autoSpaceDN w:val="0"/>
      <w:adjustRightInd w:val="0"/>
      <w:spacing w:before="108" w:after="108" w:line="360" w:lineRule="auto"/>
      <w:jc w:val="both"/>
      <w:outlineLvl w:val="0"/>
    </w:pPr>
    <w:rPr>
      <w:rFonts w:ascii="Times New Roman" w:eastAsia="Times New Roman" w:hAnsi="Times New Roman" w:cs="Times New Roman"/>
      <w:bCs/>
      <w:sz w:val="28"/>
      <w:szCs w:val="20"/>
      <w:lang w:eastAsia="ru-RU"/>
    </w:rPr>
  </w:style>
  <w:style w:type="paragraph" w:styleId="2">
    <w:name w:val="heading 2"/>
    <w:basedOn w:val="a"/>
    <w:next w:val="a"/>
    <w:link w:val="20"/>
    <w:uiPriority w:val="9"/>
    <w:unhideWhenUsed/>
    <w:qFormat/>
    <w:rsid w:val="000C3372"/>
    <w:pPr>
      <w:keepNext/>
      <w:keepLines/>
      <w:spacing w:before="200" w:after="0" w:line="360" w:lineRule="auto"/>
      <w:jc w:val="both"/>
      <w:outlineLvl w:val="1"/>
    </w:pPr>
    <w:rPr>
      <w:rFonts w:ascii="Times New Roman" w:eastAsiaTheme="majorEastAsia" w:hAnsi="Times New Roman" w:cstheme="majorBidi"/>
      <w:bCs/>
      <w:sz w:val="24"/>
      <w:szCs w:val="26"/>
      <w:lang w:eastAsia="ru-RU"/>
    </w:rPr>
  </w:style>
  <w:style w:type="paragraph" w:styleId="3">
    <w:name w:val="heading 3"/>
    <w:basedOn w:val="a"/>
    <w:next w:val="a"/>
    <w:link w:val="30"/>
    <w:uiPriority w:val="9"/>
    <w:unhideWhenUsed/>
    <w:qFormat/>
    <w:rsid w:val="000C3372"/>
    <w:pPr>
      <w:keepNext/>
      <w:keepLines/>
      <w:spacing w:before="200" w:after="0" w:line="360" w:lineRule="auto"/>
      <w:ind w:firstLine="709"/>
      <w:jc w:val="both"/>
      <w:outlineLvl w:val="2"/>
    </w:pPr>
    <w:rPr>
      <w:rFonts w:ascii="Times New Roman" w:eastAsiaTheme="majorEastAsia" w:hAnsi="Times New Roman" w:cstheme="majorBidi"/>
      <w:bCs/>
      <w:sz w:val="28"/>
      <w:szCs w:val="28"/>
      <w:lang w:eastAsia="ru-RU"/>
    </w:rPr>
  </w:style>
  <w:style w:type="paragraph" w:styleId="4">
    <w:name w:val="heading 4"/>
    <w:basedOn w:val="a"/>
    <w:next w:val="a"/>
    <w:link w:val="40"/>
    <w:uiPriority w:val="9"/>
    <w:unhideWhenUsed/>
    <w:qFormat/>
    <w:rsid w:val="000C3372"/>
    <w:pPr>
      <w:keepNext/>
      <w:keepLines/>
      <w:spacing w:before="200" w:after="0" w:line="360" w:lineRule="auto"/>
      <w:ind w:firstLine="709"/>
      <w:jc w:val="both"/>
      <w:outlineLvl w:val="3"/>
    </w:pPr>
    <w:rPr>
      <w:rFonts w:ascii="Times New Roman" w:eastAsiaTheme="majorEastAsia" w:hAnsi="Times New Roman" w:cstheme="majorBidi"/>
      <w:bCs/>
      <w:iCs/>
      <w:sz w:val="24"/>
      <w:szCs w:val="28"/>
      <w:lang w:eastAsia="ru-RU"/>
    </w:rPr>
  </w:style>
  <w:style w:type="paragraph" w:styleId="5">
    <w:name w:val="heading 5"/>
    <w:basedOn w:val="a"/>
    <w:next w:val="a"/>
    <w:link w:val="50"/>
    <w:uiPriority w:val="9"/>
    <w:unhideWhenUsed/>
    <w:qFormat/>
    <w:rsid w:val="000C3372"/>
    <w:pPr>
      <w:keepNext/>
      <w:keepLines/>
      <w:spacing w:before="200" w:after="0" w:line="360" w:lineRule="auto"/>
      <w:jc w:val="both"/>
      <w:outlineLvl w:val="4"/>
    </w:pPr>
    <w:rPr>
      <w:rFonts w:ascii="Times New Roman" w:eastAsiaTheme="majorEastAsia" w:hAnsi="Times New Roman" w:cstheme="majorBidi"/>
      <w:sz w:val="24"/>
      <w:szCs w:val="28"/>
      <w:lang w:eastAsia="ru-RU"/>
    </w:rPr>
  </w:style>
  <w:style w:type="paragraph" w:styleId="6">
    <w:name w:val="heading 6"/>
    <w:basedOn w:val="a"/>
    <w:next w:val="a"/>
    <w:link w:val="60"/>
    <w:uiPriority w:val="9"/>
    <w:unhideWhenUsed/>
    <w:qFormat/>
    <w:rsid w:val="000C3372"/>
    <w:pPr>
      <w:keepNext/>
      <w:keepLines/>
      <w:spacing w:before="200" w:after="0" w:line="360" w:lineRule="auto"/>
      <w:jc w:val="both"/>
      <w:outlineLvl w:val="5"/>
    </w:pPr>
    <w:rPr>
      <w:rFonts w:ascii="Times New Roman" w:eastAsiaTheme="majorEastAsia" w:hAnsi="Times New Roman" w:cstheme="majorBidi"/>
      <w:iCs/>
      <w:sz w:val="24"/>
      <w:szCs w:val="28"/>
      <w:lang w:eastAsia="ru-RU"/>
    </w:rPr>
  </w:style>
  <w:style w:type="paragraph" w:styleId="7">
    <w:name w:val="heading 7"/>
    <w:basedOn w:val="a"/>
    <w:next w:val="a"/>
    <w:link w:val="70"/>
    <w:uiPriority w:val="9"/>
    <w:unhideWhenUsed/>
    <w:qFormat/>
    <w:rsid w:val="000C3372"/>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Footnote Text Char Знак Знак,Footnote Text Char Знак,Table_Footnote_last,Текст сноски-FN,Oaeno niinee-FN,Oaeno niinee Ciae, Знак Знак Знак Знак,Знак Знак Знак Знак,Текст сноски Знак1"/>
    <w:basedOn w:val="a"/>
    <w:link w:val="a4"/>
    <w:uiPriority w:val="99"/>
    <w:unhideWhenUsed/>
    <w:rsid w:val="00357995"/>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
    <w:basedOn w:val="a0"/>
    <w:link w:val="a3"/>
    <w:uiPriority w:val="99"/>
    <w:rsid w:val="00357995"/>
    <w:rPr>
      <w:sz w:val="20"/>
      <w:szCs w:val="20"/>
    </w:rPr>
  </w:style>
  <w:style w:type="character" w:styleId="a5">
    <w:name w:val="footnote reference"/>
    <w:aliases w:val="Знак сноски-FN,Ciae niinee-FN,Знак сноски 1,Ciae niinee 1"/>
    <w:basedOn w:val="a0"/>
    <w:uiPriority w:val="99"/>
    <w:unhideWhenUsed/>
    <w:rsid w:val="00357995"/>
    <w:rPr>
      <w:vertAlign w:val="superscript"/>
    </w:rPr>
  </w:style>
  <w:style w:type="paragraph" w:styleId="a6">
    <w:name w:val="List Paragraph"/>
    <w:basedOn w:val="a"/>
    <w:uiPriority w:val="34"/>
    <w:qFormat/>
    <w:rsid w:val="004C4BD1"/>
    <w:pPr>
      <w:ind w:left="720"/>
      <w:contextualSpacing/>
    </w:pPr>
  </w:style>
  <w:style w:type="character" w:styleId="a7">
    <w:name w:val="annotation reference"/>
    <w:basedOn w:val="a0"/>
    <w:uiPriority w:val="99"/>
    <w:unhideWhenUsed/>
    <w:rsid w:val="004C4BD1"/>
    <w:rPr>
      <w:sz w:val="16"/>
      <w:szCs w:val="16"/>
    </w:rPr>
  </w:style>
  <w:style w:type="paragraph" w:styleId="a8">
    <w:name w:val="annotation text"/>
    <w:basedOn w:val="a"/>
    <w:link w:val="a9"/>
    <w:uiPriority w:val="99"/>
    <w:unhideWhenUsed/>
    <w:rsid w:val="004C4BD1"/>
    <w:pPr>
      <w:spacing w:line="240" w:lineRule="auto"/>
    </w:pPr>
    <w:rPr>
      <w:sz w:val="20"/>
      <w:szCs w:val="20"/>
    </w:rPr>
  </w:style>
  <w:style w:type="character" w:customStyle="1" w:styleId="a9">
    <w:name w:val="Текст примечания Знак"/>
    <w:basedOn w:val="a0"/>
    <w:link w:val="a8"/>
    <w:uiPriority w:val="99"/>
    <w:rsid w:val="004C4BD1"/>
    <w:rPr>
      <w:sz w:val="20"/>
      <w:szCs w:val="20"/>
    </w:rPr>
  </w:style>
  <w:style w:type="character" w:styleId="aa">
    <w:name w:val="Strong"/>
    <w:basedOn w:val="a0"/>
    <w:uiPriority w:val="22"/>
    <w:qFormat/>
    <w:rsid w:val="004C4BD1"/>
    <w:rPr>
      <w:b/>
      <w:bCs/>
    </w:rPr>
  </w:style>
  <w:style w:type="paragraph" w:styleId="ab">
    <w:name w:val="Balloon Text"/>
    <w:basedOn w:val="a"/>
    <w:link w:val="ac"/>
    <w:uiPriority w:val="99"/>
    <w:unhideWhenUsed/>
    <w:rsid w:val="004C4BD1"/>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4C4BD1"/>
    <w:rPr>
      <w:rFonts w:ascii="Tahoma" w:hAnsi="Tahoma" w:cs="Tahoma"/>
      <w:sz w:val="16"/>
      <w:szCs w:val="16"/>
    </w:rPr>
  </w:style>
  <w:style w:type="paragraph" w:styleId="ad">
    <w:name w:val="Normal (Web)"/>
    <w:basedOn w:val="a"/>
    <w:uiPriority w:val="99"/>
    <w:rsid w:val="00B17BA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styleId="ae">
    <w:name w:val="footer"/>
    <w:basedOn w:val="a"/>
    <w:link w:val="af"/>
    <w:uiPriority w:val="99"/>
    <w:unhideWhenUsed/>
    <w:rsid w:val="004030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3022"/>
  </w:style>
  <w:style w:type="paragraph" w:styleId="af0">
    <w:name w:val="header"/>
    <w:basedOn w:val="a"/>
    <w:link w:val="af1"/>
    <w:uiPriority w:val="99"/>
    <w:unhideWhenUsed/>
    <w:rsid w:val="00403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3022"/>
  </w:style>
  <w:style w:type="table" w:styleId="af2">
    <w:name w:val="Table Grid"/>
    <w:basedOn w:val="a1"/>
    <w:uiPriority w:val="59"/>
    <w:rsid w:val="00414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3372"/>
    <w:rPr>
      <w:rFonts w:ascii="Times New Roman" w:eastAsia="Times New Roman" w:hAnsi="Times New Roman" w:cs="Times New Roman"/>
      <w:bCs/>
      <w:sz w:val="28"/>
      <w:szCs w:val="20"/>
      <w:lang w:eastAsia="ru-RU"/>
    </w:rPr>
  </w:style>
  <w:style w:type="character" w:customStyle="1" w:styleId="20">
    <w:name w:val="Заголовок 2 Знак"/>
    <w:basedOn w:val="a0"/>
    <w:link w:val="2"/>
    <w:uiPriority w:val="9"/>
    <w:rsid w:val="000C3372"/>
    <w:rPr>
      <w:rFonts w:ascii="Times New Roman" w:eastAsiaTheme="majorEastAsia" w:hAnsi="Times New Roman" w:cstheme="majorBidi"/>
      <w:bCs/>
      <w:sz w:val="24"/>
      <w:szCs w:val="26"/>
      <w:lang w:eastAsia="ru-RU"/>
    </w:rPr>
  </w:style>
  <w:style w:type="character" w:customStyle="1" w:styleId="30">
    <w:name w:val="Заголовок 3 Знак"/>
    <w:basedOn w:val="a0"/>
    <w:link w:val="3"/>
    <w:uiPriority w:val="9"/>
    <w:rsid w:val="000C3372"/>
    <w:rPr>
      <w:rFonts w:ascii="Times New Roman" w:eastAsiaTheme="majorEastAsia" w:hAnsi="Times New Roman" w:cstheme="majorBidi"/>
      <w:bCs/>
      <w:sz w:val="28"/>
      <w:szCs w:val="28"/>
      <w:lang w:eastAsia="ru-RU"/>
    </w:rPr>
  </w:style>
  <w:style w:type="character" w:customStyle="1" w:styleId="40">
    <w:name w:val="Заголовок 4 Знак"/>
    <w:basedOn w:val="a0"/>
    <w:link w:val="4"/>
    <w:uiPriority w:val="9"/>
    <w:rsid w:val="000C3372"/>
    <w:rPr>
      <w:rFonts w:ascii="Times New Roman" w:eastAsiaTheme="majorEastAsia" w:hAnsi="Times New Roman" w:cstheme="majorBidi"/>
      <w:bCs/>
      <w:iCs/>
      <w:sz w:val="24"/>
      <w:szCs w:val="28"/>
      <w:lang w:eastAsia="ru-RU"/>
    </w:rPr>
  </w:style>
  <w:style w:type="character" w:customStyle="1" w:styleId="50">
    <w:name w:val="Заголовок 5 Знак"/>
    <w:basedOn w:val="a0"/>
    <w:link w:val="5"/>
    <w:uiPriority w:val="9"/>
    <w:rsid w:val="000C3372"/>
    <w:rPr>
      <w:rFonts w:ascii="Times New Roman" w:eastAsiaTheme="majorEastAsia" w:hAnsi="Times New Roman" w:cstheme="majorBidi"/>
      <w:sz w:val="24"/>
      <w:szCs w:val="28"/>
      <w:lang w:eastAsia="ru-RU"/>
    </w:rPr>
  </w:style>
  <w:style w:type="character" w:customStyle="1" w:styleId="60">
    <w:name w:val="Заголовок 6 Знак"/>
    <w:basedOn w:val="a0"/>
    <w:link w:val="6"/>
    <w:uiPriority w:val="9"/>
    <w:rsid w:val="000C3372"/>
    <w:rPr>
      <w:rFonts w:ascii="Times New Roman" w:eastAsiaTheme="majorEastAsia" w:hAnsi="Times New Roman" w:cstheme="majorBidi"/>
      <w:iCs/>
      <w:sz w:val="24"/>
      <w:szCs w:val="28"/>
      <w:lang w:eastAsia="ru-RU"/>
    </w:rPr>
  </w:style>
  <w:style w:type="character" w:customStyle="1" w:styleId="70">
    <w:name w:val="Заголовок 7 Знак"/>
    <w:basedOn w:val="a0"/>
    <w:link w:val="7"/>
    <w:uiPriority w:val="9"/>
    <w:rsid w:val="000C3372"/>
    <w:rPr>
      <w:rFonts w:asciiTheme="majorHAnsi" w:eastAsiaTheme="majorEastAsia" w:hAnsiTheme="majorHAnsi" w:cstheme="majorBidi"/>
      <w:i/>
      <w:iCs/>
      <w:color w:val="404040" w:themeColor="text1" w:themeTint="BF"/>
      <w:sz w:val="28"/>
      <w:szCs w:val="28"/>
      <w:lang w:eastAsia="ru-RU"/>
    </w:rPr>
  </w:style>
  <w:style w:type="numbering" w:customStyle="1" w:styleId="11">
    <w:name w:val="Нет списка1"/>
    <w:next w:val="a2"/>
    <w:uiPriority w:val="99"/>
    <w:semiHidden/>
    <w:unhideWhenUsed/>
    <w:rsid w:val="000C3372"/>
  </w:style>
  <w:style w:type="character" w:styleId="af3">
    <w:name w:val="page number"/>
    <w:basedOn w:val="a0"/>
    <w:rsid w:val="000C3372"/>
  </w:style>
  <w:style w:type="paragraph" w:customStyle="1" w:styleId="af4">
    <w:name w:val="Текст (лев. подпись)"/>
    <w:basedOn w:val="a"/>
    <w:next w:val="a"/>
    <w:rsid w:val="000C3372"/>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5">
    <w:name w:val="Текст (прав. подпись)"/>
    <w:basedOn w:val="a"/>
    <w:next w:val="a"/>
    <w:rsid w:val="000C3372"/>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6">
    <w:name w:val="Комментарий"/>
    <w:basedOn w:val="a"/>
    <w:next w:val="a"/>
    <w:uiPriority w:val="99"/>
    <w:rsid w:val="000C3372"/>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7">
    <w:name w:val="Прижатый влево"/>
    <w:basedOn w:val="a"/>
    <w:next w:val="a"/>
    <w:rsid w:val="000C3372"/>
    <w:pPr>
      <w:autoSpaceDE w:val="0"/>
      <w:autoSpaceDN w:val="0"/>
      <w:adjustRightInd w:val="0"/>
      <w:spacing w:after="0" w:line="240" w:lineRule="auto"/>
    </w:pPr>
    <w:rPr>
      <w:rFonts w:ascii="Arial" w:eastAsia="Times New Roman" w:hAnsi="Arial" w:cs="Times New Roman"/>
      <w:sz w:val="20"/>
      <w:szCs w:val="20"/>
      <w:lang w:eastAsia="ru-RU"/>
    </w:rPr>
  </w:style>
  <w:style w:type="paragraph" w:styleId="af8">
    <w:name w:val="Body Text"/>
    <w:basedOn w:val="a"/>
    <w:link w:val="af9"/>
    <w:uiPriority w:val="99"/>
    <w:rsid w:val="000C3372"/>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af9">
    <w:name w:val="Основной текст Знак"/>
    <w:basedOn w:val="a0"/>
    <w:link w:val="af8"/>
    <w:uiPriority w:val="99"/>
    <w:rsid w:val="000C3372"/>
    <w:rPr>
      <w:rFonts w:ascii="Times New Roman" w:eastAsia="Times New Roman" w:hAnsi="Times New Roman" w:cs="Times New Roman"/>
      <w:sz w:val="24"/>
      <w:szCs w:val="20"/>
      <w:lang w:eastAsia="ar-SA"/>
    </w:rPr>
  </w:style>
  <w:style w:type="paragraph" w:customStyle="1" w:styleId="12">
    <w:name w:val="Знак1"/>
    <w:basedOn w:val="a"/>
    <w:rsid w:val="000C3372"/>
    <w:pPr>
      <w:spacing w:after="160" w:line="240" w:lineRule="exact"/>
    </w:pPr>
    <w:rPr>
      <w:rFonts w:ascii="Verdana" w:eastAsia="Times New Roman" w:hAnsi="Verdana" w:cs="Times New Roman"/>
      <w:sz w:val="20"/>
      <w:szCs w:val="20"/>
      <w:lang w:val="en-US"/>
    </w:rPr>
  </w:style>
  <w:style w:type="paragraph" w:customStyle="1" w:styleId="afa">
    <w:name w:val="Знак Знак Знак Знак Знак Знак Знак Знак Знак Знак"/>
    <w:basedOn w:val="a"/>
    <w:rsid w:val="000C3372"/>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0C3372"/>
    <w:pPr>
      <w:spacing w:after="120" w:line="480" w:lineRule="auto"/>
      <w:ind w:left="360"/>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0C3372"/>
    <w:rPr>
      <w:rFonts w:ascii="Times New Roman" w:eastAsia="Times New Roman" w:hAnsi="Times New Roman" w:cs="Times New Roman"/>
      <w:sz w:val="28"/>
      <w:szCs w:val="28"/>
      <w:lang w:eastAsia="ru-RU"/>
    </w:rPr>
  </w:style>
  <w:style w:type="paragraph" w:styleId="afb">
    <w:name w:val="Title"/>
    <w:basedOn w:val="a"/>
    <w:link w:val="afc"/>
    <w:qFormat/>
    <w:rsid w:val="000C3372"/>
    <w:pPr>
      <w:spacing w:after="0" w:line="360" w:lineRule="exact"/>
      <w:ind w:firstLine="709"/>
      <w:jc w:val="center"/>
    </w:pPr>
    <w:rPr>
      <w:rFonts w:ascii="Times New Roman" w:eastAsia="Times New Roman" w:hAnsi="Times New Roman" w:cs="Times New Roman"/>
      <w:b/>
      <w:bCs/>
      <w:color w:val="000000"/>
      <w:sz w:val="30"/>
      <w:szCs w:val="28"/>
      <w:lang w:eastAsia="ru-RU"/>
    </w:rPr>
  </w:style>
  <w:style w:type="character" w:customStyle="1" w:styleId="afc">
    <w:name w:val="Название Знак"/>
    <w:basedOn w:val="a0"/>
    <w:link w:val="afb"/>
    <w:rsid w:val="000C3372"/>
    <w:rPr>
      <w:rFonts w:ascii="Times New Roman" w:eastAsia="Times New Roman" w:hAnsi="Times New Roman" w:cs="Times New Roman"/>
      <w:b/>
      <w:bCs/>
      <w:color w:val="000000"/>
      <w:sz w:val="30"/>
      <w:szCs w:val="28"/>
      <w:lang w:eastAsia="ru-RU"/>
    </w:rPr>
  </w:style>
  <w:style w:type="paragraph" w:customStyle="1" w:styleId="13">
    <w:name w:val="Абзац списка1"/>
    <w:basedOn w:val="a"/>
    <w:rsid w:val="000C3372"/>
    <w:pPr>
      <w:spacing w:line="240" w:lineRule="auto"/>
      <w:ind w:left="720"/>
    </w:pPr>
    <w:rPr>
      <w:rFonts w:ascii="Cambria" w:eastAsia="Times New Roman" w:hAnsi="Cambria" w:cs="Times New Roman"/>
      <w:sz w:val="24"/>
      <w:szCs w:val="24"/>
    </w:rPr>
  </w:style>
  <w:style w:type="paragraph" w:styleId="afd">
    <w:name w:val="Document Map"/>
    <w:basedOn w:val="a"/>
    <w:link w:val="afe"/>
    <w:rsid w:val="000C3372"/>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0C3372"/>
    <w:rPr>
      <w:rFonts w:ascii="Tahoma" w:eastAsia="Times New Roman" w:hAnsi="Tahoma" w:cs="Tahoma"/>
      <w:sz w:val="20"/>
      <w:szCs w:val="20"/>
      <w:shd w:val="clear" w:color="auto" w:fill="000080"/>
      <w:lang w:eastAsia="ru-RU"/>
    </w:rPr>
  </w:style>
  <w:style w:type="character" w:styleId="aff">
    <w:name w:val="Hyperlink"/>
    <w:uiPriority w:val="99"/>
    <w:rsid w:val="000C3372"/>
    <w:rPr>
      <w:color w:val="0000FF"/>
      <w:u w:val="single"/>
    </w:rPr>
  </w:style>
  <w:style w:type="character" w:styleId="aff0">
    <w:name w:val="FollowedHyperlink"/>
    <w:uiPriority w:val="99"/>
    <w:rsid w:val="000C3372"/>
    <w:rPr>
      <w:color w:val="800080"/>
      <w:u w:val="single"/>
    </w:rPr>
  </w:style>
  <w:style w:type="paragraph" w:customStyle="1" w:styleId="aff1">
    <w:name w:val="Заголовок"/>
    <w:basedOn w:val="a"/>
    <w:next w:val="a"/>
    <w:rsid w:val="000C3372"/>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styleId="aff2">
    <w:name w:val="Body Text Indent"/>
    <w:aliases w:val="Мой Заголовок 1,Основной текст 1,Нумерованный список !!,Основной текст с отступом2"/>
    <w:basedOn w:val="a"/>
    <w:link w:val="aff3"/>
    <w:rsid w:val="000C3372"/>
    <w:pPr>
      <w:spacing w:after="120" w:line="240" w:lineRule="auto"/>
      <w:ind w:left="360"/>
    </w:pPr>
    <w:rPr>
      <w:rFonts w:ascii="Times New Roman" w:eastAsia="Times New Roman" w:hAnsi="Times New Roman" w:cs="Times New Roman"/>
      <w:sz w:val="28"/>
      <w:szCs w:val="28"/>
      <w:lang w:eastAsia="ru-RU"/>
    </w:rPr>
  </w:style>
  <w:style w:type="character" w:customStyle="1" w:styleId="aff3">
    <w:name w:val="Основной текст с отступом Знак"/>
    <w:aliases w:val="Мой Заголовок 1 Знак,Основной текст 1 Знак,Нумерованный список !! Знак,Основной текст с отступом2 Знак"/>
    <w:basedOn w:val="a0"/>
    <w:link w:val="aff2"/>
    <w:rsid w:val="000C3372"/>
    <w:rPr>
      <w:rFonts w:ascii="Times New Roman" w:eastAsia="Times New Roman" w:hAnsi="Times New Roman" w:cs="Times New Roman"/>
      <w:sz w:val="28"/>
      <w:szCs w:val="28"/>
      <w:lang w:eastAsia="ru-RU"/>
    </w:rPr>
  </w:style>
  <w:style w:type="character" w:customStyle="1" w:styleId="text">
    <w:name w:val="text"/>
    <w:basedOn w:val="a0"/>
    <w:rsid w:val="000C3372"/>
  </w:style>
  <w:style w:type="paragraph" w:customStyle="1" w:styleId="LTBL">
    <w:name w:val="! L=TBL !"/>
    <w:basedOn w:val="a"/>
    <w:next w:val="a"/>
    <w:link w:val="LTBL0"/>
    <w:rsid w:val="000C3372"/>
    <w:pPr>
      <w:spacing w:before="240" w:after="0" w:line="240" w:lineRule="auto"/>
      <w:contextualSpacing/>
      <w:jc w:val="both"/>
    </w:pPr>
    <w:rPr>
      <w:rFonts w:ascii="Tahoma" w:eastAsia="Times New Roman" w:hAnsi="Tahoma" w:cs="Times New Roman"/>
      <w:b/>
      <w:sz w:val="20"/>
      <w:szCs w:val="16"/>
      <w:lang w:eastAsia="ru-RU"/>
    </w:rPr>
  </w:style>
  <w:style w:type="paragraph" w:customStyle="1" w:styleId="Source">
    <w:name w:val="! Source !"/>
    <w:rsid w:val="000C3372"/>
    <w:pPr>
      <w:spacing w:before="120" w:after="120" w:line="240" w:lineRule="auto"/>
      <w:jc w:val="both"/>
    </w:pPr>
    <w:rPr>
      <w:rFonts w:ascii="Arial" w:eastAsia="Arial" w:hAnsi="Arial" w:cs="Times New Roman"/>
      <w:sz w:val="16"/>
      <w:szCs w:val="16"/>
      <w:lang w:eastAsia="ru-RU"/>
    </w:rPr>
  </w:style>
  <w:style w:type="paragraph" w:styleId="23">
    <w:name w:val="Body Text 2"/>
    <w:basedOn w:val="a"/>
    <w:link w:val="24"/>
    <w:rsid w:val="000C3372"/>
    <w:pPr>
      <w:spacing w:after="120" w:line="480" w:lineRule="auto"/>
      <w:ind w:firstLine="567"/>
    </w:pPr>
    <w:rPr>
      <w:rFonts w:ascii="Times New Roman" w:eastAsia="Times New Roman" w:hAnsi="Times New Roman" w:cs="Times New Roman"/>
      <w:sz w:val="24"/>
      <w:szCs w:val="20"/>
      <w:lang w:val="en-GB" w:eastAsia="ru-RU"/>
    </w:rPr>
  </w:style>
  <w:style w:type="character" w:customStyle="1" w:styleId="24">
    <w:name w:val="Основной текст 2 Знак"/>
    <w:basedOn w:val="a0"/>
    <w:link w:val="23"/>
    <w:rsid w:val="000C3372"/>
    <w:rPr>
      <w:rFonts w:ascii="Times New Roman" w:eastAsia="Times New Roman" w:hAnsi="Times New Roman" w:cs="Times New Roman"/>
      <w:sz w:val="24"/>
      <w:szCs w:val="20"/>
      <w:lang w:val="en-GB" w:eastAsia="ru-RU"/>
    </w:rPr>
  </w:style>
  <w:style w:type="paragraph" w:customStyle="1" w:styleId="ConsNormal">
    <w:name w:val="ConsNormal"/>
    <w:rsid w:val="000C337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 Знак Знак Знак Знак Знак Знак Знак Знак Знак1"/>
    <w:basedOn w:val="a"/>
    <w:rsid w:val="000C3372"/>
    <w:pPr>
      <w:spacing w:after="160" w:line="240" w:lineRule="exact"/>
    </w:pPr>
    <w:rPr>
      <w:rFonts w:ascii="Verdana" w:eastAsia="Times New Roman" w:hAnsi="Verdana" w:cs="Verdana"/>
      <w:sz w:val="20"/>
      <w:szCs w:val="20"/>
      <w:lang w:val="en-US"/>
    </w:rPr>
  </w:style>
  <w:style w:type="paragraph" w:customStyle="1" w:styleId="110">
    <w:name w:val="Абзац списка11"/>
    <w:basedOn w:val="a"/>
    <w:rsid w:val="000C3372"/>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styleId="aff4">
    <w:name w:val="annotation subject"/>
    <w:basedOn w:val="a8"/>
    <w:next w:val="a8"/>
    <w:link w:val="aff5"/>
    <w:uiPriority w:val="99"/>
    <w:rsid w:val="000C3372"/>
    <w:pPr>
      <w:spacing w:after="0"/>
    </w:pPr>
    <w:rPr>
      <w:rFonts w:ascii="Times New Roman" w:eastAsia="Times New Roman" w:hAnsi="Times New Roman" w:cs="Times New Roman"/>
      <w:b/>
      <w:bCs/>
      <w:lang w:eastAsia="ru-RU"/>
    </w:rPr>
  </w:style>
  <w:style w:type="character" w:customStyle="1" w:styleId="aff5">
    <w:name w:val="Тема примечания Знак"/>
    <w:basedOn w:val="a9"/>
    <w:link w:val="aff4"/>
    <w:uiPriority w:val="99"/>
    <w:rsid w:val="000C3372"/>
    <w:rPr>
      <w:rFonts w:ascii="Times New Roman" w:eastAsia="Times New Roman" w:hAnsi="Times New Roman" w:cs="Times New Roman"/>
      <w:b/>
      <w:bCs/>
      <w:sz w:val="20"/>
      <w:szCs w:val="20"/>
      <w:lang w:eastAsia="ru-RU"/>
    </w:rPr>
  </w:style>
  <w:style w:type="paragraph" w:customStyle="1" w:styleId="AAA">
    <w:name w:val="! AAA !"/>
    <w:link w:val="AAA0"/>
    <w:rsid w:val="000C3372"/>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0C3372"/>
    <w:rPr>
      <w:rFonts w:ascii="Times New Roman" w:eastAsia="Times New Roman" w:hAnsi="Times New Roman" w:cs="Times New Roman"/>
      <w:sz w:val="24"/>
      <w:szCs w:val="16"/>
      <w:lang w:eastAsia="ru-RU"/>
    </w:rPr>
  </w:style>
  <w:style w:type="character" w:customStyle="1" w:styleId="LTBL0">
    <w:name w:val="! L=TBL ! Знак"/>
    <w:link w:val="LTBL"/>
    <w:rsid w:val="000C3372"/>
    <w:rPr>
      <w:rFonts w:ascii="Tahoma" w:eastAsia="Times New Roman" w:hAnsi="Tahoma" w:cs="Times New Roman"/>
      <w:b/>
      <w:sz w:val="20"/>
      <w:szCs w:val="16"/>
      <w:lang w:eastAsia="ru-RU"/>
    </w:rPr>
  </w:style>
  <w:style w:type="paragraph" w:customStyle="1" w:styleId="TXT">
    <w:name w:val="= TXT"/>
    <w:basedOn w:val="a"/>
    <w:link w:val="TXT0"/>
    <w:qFormat/>
    <w:rsid w:val="000C3372"/>
    <w:pPr>
      <w:spacing w:before="240" w:after="0" w:line="240" w:lineRule="auto"/>
      <w:jc w:val="both"/>
    </w:pPr>
    <w:rPr>
      <w:rFonts w:ascii="Calibri" w:eastAsia="Calibri" w:hAnsi="Calibri" w:cs="Times New Roman"/>
      <w:color w:val="1F497D"/>
    </w:rPr>
  </w:style>
  <w:style w:type="character" w:customStyle="1" w:styleId="TXT0">
    <w:name w:val="= TXT Знак"/>
    <w:basedOn w:val="a0"/>
    <w:link w:val="TXT"/>
    <w:locked/>
    <w:rsid w:val="000C3372"/>
    <w:rPr>
      <w:rFonts w:ascii="Calibri" w:eastAsia="Calibri" w:hAnsi="Calibri" w:cs="Times New Roman"/>
      <w:color w:val="1F497D"/>
    </w:rPr>
  </w:style>
  <w:style w:type="paragraph" w:customStyle="1" w:styleId="bull1">
    <w:name w:val="= bull 1"/>
    <w:basedOn w:val="TXT"/>
    <w:link w:val="bull10"/>
    <w:qFormat/>
    <w:rsid w:val="000C3372"/>
    <w:pPr>
      <w:numPr>
        <w:numId w:val="11"/>
      </w:numPr>
      <w:spacing w:before="120"/>
    </w:pPr>
  </w:style>
  <w:style w:type="character" w:customStyle="1" w:styleId="bull10">
    <w:name w:val="= bull 1 Знак"/>
    <w:basedOn w:val="TXT0"/>
    <w:link w:val="bull1"/>
    <w:locked/>
    <w:rsid w:val="000C3372"/>
    <w:rPr>
      <w:rFonts w:ascii="Calibri" w:eastAsia="Calibri" w:hAnsi="Calibri" w:cs="Times New Roman"/>
      <w:color w:val="1F497D"/>
    </w:rPr>
  </w:style>
  <w:style w:type="table" w:customStyle="1" w:styleId="15">
    <w:name w:val="Сетка таблицы1"/>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0C3372"/>
    <w:pPr>
      <w:spacing w:after="0" w:line="240" w:lineRule="auto"/>
    </w:pPr>
    <w:rPr>
      <w:rFonts w:ascii="Times New Roman" w:eastAsia="Times New Roman" w:hAnsi="Times New Roman" w:cs="Times New Roman"/>
      <w:sz w:val="28"/>
      <w:szCs w:val="28"/>
      <w:lang w:eastAsia="ru-RU"/>
    </w:rPr>
  </w:style>
  <w:style w:type="character" w:customStyle="1" w:styleId="FontStyle146">
    <w:name w:val="Font Style146"/>
    <w:basedOn w:val="a0"/>
    <w:uiPriority w:val="99"/>
    <w:rsid w:val="000C3372"/>
    <w:rPr>
      <w:rFonts w:ascii="Times New Roman" w:hAnsi="Times New Roman" w:cs="Times New Roman"/>
      <w:sz w:val="20"/>
      <w:szCs w:val="20"/>
    </w:rPr>
  </w:style>
  <w:style w:type="character" w:customStyle="1" w:styleId="aff7">
    <w:name w:val="Гипертекстовая ссылка"/>
    <w:basedOn w:val="a0"/>
    <w:uiPriority w:val="99"/>
    <w:rsid w:val="000C3372"/>
    <w:rPr>
      <w:color w:val="106BBE"/>
    </w:rPr>
  </w:style>
  <w:style w:type="paragraph" w:styleId="aff8">
    <w:name w:val="endnote text"/>
    <w:basedOn w:val="a"/>
    <w:link w:val="aff9"/>
    <w:uiPriority w:val="99"/>
    <w:semiHidden/>
    <w:unhideWhenUsed/>
    <w:rsid w:val="000C3372"/>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semiHidden/>
    <w:rsid w:val="000C3372"/>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0C3372"/>
    <w:rPr>
      <w:vertAlign w:val="superscript"/>
    </w:rPr>
  </w:style>
  <w:style w:type="paragraph" w:styleId="affb">
    <w:name w:val="TOC Heading"/>
    <w:basedOn w:val="1"/>
    <w:next w:val="a"/>
    <w:uiPriority w:val="39"/>
    <w:unhideWhenUsed/>
    <w:qFormat/>
    <w:rsid w:val="000C3372"/>
    <w:pPr>
      <w:keepNext/>
      <w:keepLines/>
      <w:widowControl/>
      <w:autoSpaceDE/>
      <w:autoSpaceDN/>
      <w:adjustRightInd/>
      <w:spacing w:before="480" w:after="0" w:line="276" w:lineRule="auto"/>
      <w:jc w:val="left"/>
      <w:outlineLvl w:val="9"/>
    </w:pPr>
    <w:rPr>
      <w:rFonts w:asciiTheme="majorHAnsi" w:eastAsiaTheme="majorEastAsia" w:hAnsiTheme="majorHAnsi" w:cstheme="majorBidi"/>
      <w:b/>
      <w:color w:val="365F91" w:themeColor="accent1" w:themeShade="BF"/>
      <w:szCs w:val="28"/>
    </w:rPr>
  </w:style>
  <w:style w:type="paragraph" w:styleId="16">
    <w:name w:val="toc 1"/>
    <w:basedOn w:val="a"/>
    <w:next w:val="a"/>
    <w:autoRedefine/>
    <w:uiPriority w:val="39"/>
    <w:unhideWhenUsed/>
    <w:rsid w:val="000C3372"/>
    <w:pPr>
      <w:spacing w:after="100" w:line="240" w:lineRule="auto"/>
    </w:pPr>
    <w:rPr>
      <w:rFonts w:ascii="Times New Roman" w:eastAsia="Times New Roman" w:hAnsi="Times New Roman" w:cs="Times New Roman"/>
      <w:sz w:val="28"/>
      <w:szCs w:val="28"/>
      <w:lang w:eastAsia="ru-RU"/>
    </w:rPr>
  </w:style>
  <w:style w:type="paragraph" w:styleId="25">
    <w:name w:val="toc 2"/>
    <w:basedOn w:val="a"/>
    <w:next w:val="a"/>
    <w:autoRedefine/>
    <w:uiPriority w:val="39"/>
    <w:unhideWhenUsed/>
    <w:rsid w:val="000C3372"/>
    <w:pPr>
      <w:spacing w:after="100" w:line="360" w:lineRule="auto"/>
      <w:ind w:left="280"/>
      <w:jc w:val="center"/>
    </w:pPr>
    <w:rPr>
      <w:rFonts w:ascii="Times New Roman" w:eastAsia="Times New Roman" w:hAnsi="Times New Roman" w:cs="Times New Roman"/>
      <w:sz w:val="28"/>
      <w:szCs w:val="28"/>
      <w:lang w:eastAsia="ru-RU"/>
    </w:rPr>
  </w:style>
  <w:style w:type="paragraph" w:styleId="31">
    <w:name w:val="toc 3"/>
    <w:basedOn w:val="a"/>
    <w:next w:val="a"/>
    <w:autoRedefine/>
    <w:uiPriority w:val="39"/>
    <w:unhideWhenUsed/>
    <w:rsid w:val="000C3372"/>
    <w:pPr>
      <w:spacing w:after="100" w:line="240" w:lineRule="auto"/>
      <w:ind w:left="560"/>
    </w:pPr>
    <w:rPr>
      <w:rFonts w:ascii="Times New Roman" w:eastAsia="Times New Roman" w:hAnsi="Times New Roman" w:cs="Times New Roman"/>
      <w:sz w:val="28"/>
      <w:szCs w:val="28"/>
      <w:lang w:eastAsia="ru-RU"/>
    </w:rPr>
  </w:style>
  <w:style w:type="paragraph" w:customStyle="1" w:styleId="17">
    <w:name w:val="Обычный1"/>
    <w:rsid w:val="000C3372"/>
    <w:pPr>
      <w:spacing w:after="0" w:line="240" w:lineRule="auto"/>
    </w:pPr>
    <w:rPr>
      <w:rFonts w:ascii="Times New Roman" w:eastAsia="Times New Roman" w:hAnsi="Times New Roman" w:cs="Times New Roman"/>
      <w:sz w:val="20"/>
      <w:szCs w:val="20"/>
      <w:lang w:eastAsia="ru-RU"/>
    </w:rPr>
  </w:style>
  <w:style w:type="paragraph" w:customStyle="1" w:styleId="affc">
    <w:name w:val="Знак Знак"/>
    <w:basedOn w:val="a"/>
    <w:rsid w:val="000C3372"/>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w:basedOn w:val="a"/>
    <w:rsid w:val="000C3372"/>
    <w:pPr>
      <w:spacing w:after="0" w:line="240" w:lineRule="auto"/>
    </w:pPr>
    <w:rPr>
      <w:rFonts w:ascii="Verdana" w:eastAsia="Times New Roman" w:hAnsi="Verdana" w:cs="Verdana"/>
      <w:sz w:val="20"/>
      <w:szCs w:val="20"/>
      <w:lang w:val="en-US"/>
    </w:rPr>
  </w:style>
  <w:style w:type="paragraph" w:customStyle="1" w:styleId="26">
    <w:name w:val="Абзац списка2"/>
    <w:basedOn w:val="a"/>
    <w:rsid w:val="000C3372"/>
    <w:pPr>
      <w:spacing w:after="0"/>
      <w:ind w:left="720" w:firstLine="567"/>
      <w:jc w:val="both"/>
    </w:pPr>
    <w:rPr>
      <w:rFonts w:ascii="Times New Roman" w:eastAsia="Times New Roman" w:hAnsi="Times New Roman" w:cs="Times New Roman"/>
      <w:sz w:val="24"/>
    </w:rPr>
  </w:style>
  <w:style w:type="character" w:customStyle="1" w:styleId="text1">
    <w:name w:val="text1"/>
    <w:rsid w:val="000C3372"/>
    <w:rPr>
      <w:color w:val="000000"/>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w:basedOn w:val="a"/>
    <w:rsid w:val="000C3372"/>
    <w:pPr>
      <w:spacing w:after="160" w:line="240" w:lineRule="exact"/>
    </w:pPr>
    <w:rPr>
      <w:rFonts w:ascii="Verdana" w:eastAsia="Times New Roman" w:hAnsi="Verdana" w:cs="Times New Roman"/>
      <w:sz w:val="20"/>
      <w:szCs w:val="20"/>
      <w:lang w:val="en-US"/>
    </w:rPr>
  </w:style>
  <w:style w:type="paragraph" w:customStyle="1" w:styleId="Default">
    <w:name w:val="Default"/>
    <w:rsid w:val="000C33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
    <w:name w:val="Знак Знак 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w:basedOn w:val="a"/>
    <w:rsid w:val="000C3372"/>
    <w:pPr>
      <w:spacing w:after="160" w:line="240" w:lineRule="exact"/>
    </w:pPr>
    <w:rPr>
      <w:rFonts w:ascii="Verdana" w:eastAsia="Times New Roman" w:hAnsi="Verdana" w:cs="Times New Roman"/>
      <w:sz w:val="20"/>
      <w:szCs w:val="20"/>
      <w:lang w:val="en-US"/>
    </w:rPr>
  </w:style>
  <w:style w:type="table" w:customStyle="1" w:styleId="111">
    <w:name w:val="Сетка таблицы11"/>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0C3372"/>
  </w:style>
  <w:style w:type="paragraph" w:customStyle="1" w:styleId="BI">
    <w:name w:val="= BI"/>
    <w:basedOn w:val="a"/>
    <w:link w:val="BI0"/>
    <w:qFormat/>
    <w:rsid w:val="000C3372"/>
    <w:pPr>
      <w:spacing w:before="240" w:after="0" w:line="360" w:lineRule="auto"/>
      <w:ind w:firstLine="709"/>
      <w:jc w:val="both"/>
    </w:pPr>
    <w:rPr>
      <w:rFonts w:ascii="Times New Roman" w:eastAsia="Calibri" w:hAnsi="Times New Roman" w:cs="Times New Roman"/>
      <w:b/>
      <w:i/>
      <w:sz w:val="24"/>
    </w:rPr>
  </w:style>
  <w:style w:type="character" w:customStyle="1" w:styleId="BI0">
    <w:name w:val="= BI Знак"/>
    <w:basedOn w:val="a0"/>
    <w:link w:val="BI"/>
    <w:rsid w:val="000C3372"/>
    <w:rPr>
      <w:rFonts w:ascii="Times New Roman" w:eastAsia="Calibri" w:hAnsi="Times New Roman" w:cs="Times New Roman"/>
      <w:b/>
      <w:i/>
      <w:sz w:val="24"/>
    </w:rPr>
  </w:style>
  <w:style w:type="paragraph" w:customStyle="1" w:styleId="bull2">
    <w:name w:val="= bull 2"/>
    <w:basedOn w:val="bull1"/>
    <w:link w:val="bull20"/>
    <w:qFormat/>
    <w:rsid w:val="000C3372"/>
    <w:pPr>
      <w:numPr>
        <w:numId w:val="19"/>
      </w:numPr>
      <w:spacing w:before="0" w:after="120" w:line="360" w:lineRule="auto"/>
    </w:pPr>
    <w:rPr>
      <w:rFonts w:ascii="Times New Roman" w:hAnsi="Times New Roman"/>
      <w:sz w:val="24"/>
    </w:rPr>
  </w:style>
  <w:style w:type="character" w:customStyle="1" w:styleId="bull20">
    <w:name w:val="= bull 2 Знак"/>
    <w:basedOn w:val="bull10"/>
    <w:link w:val="bull2"/>
    <w:rsid w:val="000C3372"/>
    <w:rPr>
      <w:rFonts w:ascii="Times New Roman" w:eastAsia="Calibri" w:hAnsi="Times New Roman" w:cs="Times New Roman"/>
      <w:color w:val="1F497D"/>
      <w:sz w:val="24"/>
    </w:rPr>
  </w:style>
  <w:style w:type="paragraph" w:customStyle="1" w:styleId="L1">
    <w:name w:val="= L1"/>
    <w:basedOn w:val="a"/>
    <w:link w:val="L10"/>
    <w:qFormat/>
    <w:rsid w:val="000C3372"/>
    <w:pPr>
      <w:outlineLvl w:val="0"/>
    </w:pPr>
    <w:rPr>
      <w:rFonts w:ascii="Calibri Light" w:eastAsia="Calibri" w:hAnsi="Calibri Light" w:cs="Calibri"/>
      <w:b/>
      <w:caps/>
      <w:spacing w:val="20"/>
      <w:sz w:val="24"/>
      <w:szCs w:val="24"/>
    </w:rPr>
  </w:style>
  <w:style w:type="character" w:customStyle="1" w:styleId="L10">
    <w:name w:val="= L1 Знак"/>
    <w:basedOn w:val="a0"/>
    <w:link w:val="L1"/>
    <w:rsid w:val="000C3372"/>
    <w:rPr>
      <w:rFonts w:ascii="Calibri Light" w:eastAsia="Calibri" w:hAnsi="Calibri Light" w:cs="Calibri"/>
      <w:b/>
      <w:caps/>
      <w:spacing w:val="20"/>
      <w:sz w:val="24"/>
      <w:szCs w:val="24"/>
    </w:rPr>
  </w:style>
  <w:style w:type="paragraph" w:customStyle="1" w:styleId="L0">
    <w:name w:val="= L0"/>
    <w:basedOn w:val="L1"/>
    <w:link w:val="L00"/>
    <w:qFormat/>
    <w:rsid w:val="000C3372"/>
    <w:rPr>
      <w:rFonts w:ascii="Times New Roman" w:hAnsi="Times New Roman" w:cs="Tahoma"/>
      <w:spacing w:val="30"/>
      <w:sz w:val="28"/>
    </w:rPr>
  </w:style>
  <w:style w:type="character" w:customStyle="1" w:styleId="L00">
    <w:name w:val="= L0 Знак"/>
    <w:basedOn w:val="L10"/>
    <w:link w:val="L0"/>
    <w:rsid w:val="000C3372"/>
    <w:rPr>
      <w:rFonts w:ascii="Times New Roman" w:eastAsia="Calibri" w:hAnsi="Times New Roman" w:cs="Tahoma"/>
      <w:b/>
      <w:caps/>
      <w:spacing w:val="30"/>
      <w:sz w:val="28"/>
      <w:szCs w:val="24"/>
    </w:rPr>
  </w:style>
  <w:style w:type="paragraph" w:customStyle="1" w:styleId="L2">
    <w:name w:val="= L2"/>
    <w:basedOn w:val="a"/>
    <w:link w:val="L20"/>
    <w:autoRedefine/>
    <w:qFormat/>
    <w:rsid w:val="000C3372"/>
    <w:pPr>
      <w:spacing w:before="240" w:after="120"/>
      <w:outlineLvl w:val="1"/>
    </w:pPr>
    <w:rPr>
      <w:rFonts w:ascii="Times New Roman" w:eastAsia="Calibri" w:hAnsi="Times New Roman" w:cs="Calibri"/>
      <w:b/>
      <w:smallCaps/>
      <w:spacing w:val="30"/>
      <w:sz w:val="28"/>
    </w:rPr>
  </w:style>
  <w:style w:type="character" w:customStyle="1" w:styleId="L20">
    <w:name w:val="= L2 Знак"/>
    <w:basedOn w:val="a0"/>
    <w:link w:val="L2"/>
    <w:rsid w:val="000C3372"/>
    <w:rPr>
      <w:rFonts w:ascii="Times New Roman" w:eastAsia="Calibri" w:hAnsi="Times New Roman" w:cs="Calibri"/>
      <w:b/>
      <w:smallCaps/>
      <w:spacing w:val="30"/>
      <w:sz w:val="28"/>
    </w:rPr>
  </w:style>
  <w:style w:type="paragraph" w:customStyle="1" w:styleId="L3">
    <w:name w:val="= L3"/>
    <w:basedOn w:val="TXT"/>
    <w:link w:val="L30"/>
    <w:qFormat/>
    <w:rsid w:val="000C3372"/>
    <w:pPr>
      <w:spacing w:before="360" w:line="360" w:lineRule="auto"/>
      <w:ind w:left="737"/>
      <w:outlineLvl w:val="2"/>
    </w:pPr>
    <w:rPr>
      <w:rFonts w:ascii="Times New Roman" w:hAnsi="Times New Roman"/>
      <w:b/>
      <w:i/>
      <w:sz w:val="28"/>
      <w:szCs w:val="24"/>
    </w:rPr>
  </w:style>
  <w:style w:type="character" w:customStyle="1" w:styleId="L30">
    <w:name w:val="= L3 Знак"/>
    <w:basedOn w:val="TXT0"/>
    <w:link w:val="L3"/>
    <w:rsid w:val="000C3372"/>
    <w:rPr>
      <w:rFonts w:ascii="Times New Roman" w:eastAsia="Calibri" w:hAnsi="Times New Roman" w:cs="Times New Roman"/>
      <w:b/>
      <w:i/>
      <w:color w:val="1F497D"/>
      <w:sz w:val="28"/>
      <w:szCs w:val="24"/>
    </w:rPr>
  </w:style>
  <w:style w:type="paragraph" w:customStyle="1" w:styleId="L4">
    <w:name w:val="= L4"/>
    <w:basedOn w:val="TXT"/>
    <w:link w:val="L40"/>
    <w:qFormat/>
    <w:rsid w:val="000C3372"/>
    <w:pPr>
      <w:spacing w:before="480" w:after="120"/>
      <w:ind w:firstLine="709"/>
    </w:pPr>
    <w:rPr>
      <w:rFonts w:ascii="Times New Roman" w:hAnsi="Times New Roman" w:cs="Tahoma"/>
      <w:b/>
      <w:i/>
      <w:sz w:val="24"/>
      <w:szCs w:val="20"/>
    </w:rPr>
  </w:style>
  <w:style w:type="character" w:customStyle="1" w:styleId="L40">
    <w:name w:val="= L4 Знак"/>
    <w:basedOn w:val="TXT0"/>
    <w:link w:val="L4"/>
    <w:locked/>
    <w:rsid w:val="000C3372"/>
    <w:rPr>
      <w:rFonts w:ascii="Times New Roman" w:eastAsia="Calibri" w:hAnsi="Times New Roman" w:cs="Tahoma"/>
      <w:b/>
      <w:i/>
      <w:color w:val="1F497D"/>
      <w:sz w:val="24"/>
      <w:szCs w:val="20"/>
    </w:rPr>
  </w:style>
  <w:style w:type="paragraph" w:customStyle="1" w:styleId="num1">
    <w:name w:val="= num 1"/>
    <w:basedOn w:val="bull1"/>
    <w:link w:val="num10"/>
    <w:qFormat/>
    <w:rsid w:val="000C3372"/>
    <w:pPr>
      <w:numPr>
        <w:numId w:val="20"/>
      </w:numPr>
      <w:spacing w:before="0" w:after="120" w:line="360" w:lineRule="auto"/>
    </w:pPr>
    <w:rPr>
      <w:rFonts w:ascii="Times New Roman" w:hAnsi="Times New Roman"/>
      <w:sz w:val="24"/>
    </w:rPr>
  </w:style>
  <w:style w:type="character" w:customStyle="1" w:styleId="num10">
    <w:name w:val="= num 1 Знак"/>
    <w:basedOn w:val="bull10"/>
    <w:link w:val="num1"/>
    <w:rsid w:val="000C3372"/>
    <w:rPr>
      <w:rFonts w:ascii="Times New Roman" w:eastAsia="Calibri" w:hAnsi="Times New Roman" w:cs="Times New Roman"/>
      <w:color w:val="1F497D"/>
      <w:sz w:val="24"/>
    </w:rPr>
  </w:style>
  <w:style w:type="paragraph" w:customStyle="1" w:styleId="Ref">
    <w:name w:val="= Ref"/>
    <w:basedOn w:val="num1"/>
    <w:link w:val="Ref0"/>
    <w:qFormat/>
    <w:rsid w:val="000C3372"/>
    <w:pPr>
      <w:numPr>
        <w:numId w:val="21"/>
      </w:numPr>
    </w:pPr>
  </w:style>
  <w:style w:type="character" w:customStyle="1" w:styleId="Ref0">
    <w:name w:val="= Ref Знак"/>
    <w:basedOn w:val="num10"/>
    <w:link w:val="Ref"/>
    <w:rsid w:val="000C3372"/>
    <w:rPr>
      <w:rFonts w:ascii="Times New Roman" w:eastAsia="Calibri" w:hAnsi="Times New Roman" w:cs="Times New Roman"/>
      <w:color w:val="1F497D"/>
      <w:sz w:val="24"/>
    </w:rPr>
  </w:style>
  <w:style w:type="paragraph" w:customStyle="1" w:styleId="snos">
    <w:name w:val="= snos"/>
    <w:basedOn w:val="a"/>
    <w:qFormat/>
    <w:rsid w:val="000C3372"/>
    <w:pPr>
      <w:spacing w:after="120" w:line="240" w:lineRule="auto"/>
    </w:pPr>
    <w:rPr>
      <w:rFonts w:ascii="Calibri" w:eastAsia="Calibri" w:hAnsi="Calibri" w:cs="Times New Roman"/>
      <w:sz w:val="20"/>
      <w:szCs w:val="18"/>
    </w:rPr>
  </w:style>
  <w:style w:type="paragraph" w:customStyle="1" w:styleId="Source0">
    <w:name w:val="= Source"/>
    <w:basedOn w:val="a"/>
    <w:link w:val="Source1"/>
    <w:qFormat/>
    <w:rsid w:val="000C3372"/>
    <w:rPr>
      <w:rFonts w:ascii="Times New Roman" w:eastAsia="Calibri" w:hAnsi="Times New Roman" w:cs="Times New Roman"/>
      <w:sz w:val="20"/>
      <w:szCs w:val="16"/>
    </w:rPr>
  </w:style>
  <w:style w:type="character" w:customStyle="1" w:styleId="Source1">
    <w:name w:val="= Source Знак"/>
    <w:basedOn w:val="a0"/>
    <w:link w:val="Source0"/>
    <w:rsid w:val="000C3372"/>
    <w:rPr>
      <w:rFonts w:ascii="Times New Roman" w:eastAsia="Calibri" w:hAnsi="Times New Roman" w:cs="Times New Roman"/>
      <w:sz w:val="20"/>
      <w:szCs w:val="16"/>
    </w:rPr>
  </w:style>
  <w:style w:type="paragraph" w:customStyle="1" w:styleId="Tab">
    <w:name w:val="= Tab"/>
    <w:basedOn w:val="a"/>
    <w:link w:val="Tab0"/>
    <w:qFormat/>
    <w:rsid w:val="000C3372"/>
    <w:pPr>
      <w:spacing w:after="120" w:line="240" w:lineRule="auto"/>
      <w:jc w:val="both"/>
    </w:pPr>
    <w:rPr>
      <w:rFonts w:ascii="Times New Roman" w:eastAsia="Calibri" w:hAnsi="Times New Roman" w:cs="Times New Roman"/>
      <w:b/>
      <w:sz w:val="24"/>
    </w:rPr>
  </w:style>
  <w:style w:type="character" w:customStyle="1" w:styleId="Tab0">
    <w:name w:val="= Tab Знак"/>
    <w:basedOn w:val="a0"/>
    <w:link w:val="Tab"/>
    <w:rsid w:val="000C3372"/>
    <w:rPr>
      <w:rFonts w:ascii="Times New Roman" w:eastAsia="Calibri" w:hAnsi="Times New Roman" w:cs="Times New Roman"/>
      <w:b/>
      <w:sz w:val="24"/>
    </w:rPr>
  </w:style>
  <w:style w:type="paragraph" w:customStyle="1" w:styleId="afff0">
    <w:name w:val="= Подложка"/>
    <w:basedOn w:val="a"/>
    <w:link w:val="afff1"/>
    <w:qFormat/>
    <w:rsid w:val="000C3372"/>
    <w:pPr>
      <w:spacing w:after="0" w:line="240" w:lineRule="auto"/>
    </w:pPr>
    <w:rPr>
      <w:rFonts w:ascii="Calibri" w:eastAsia="Calibri" w:hAnsi="Calibri" w:cs="Times New Roman"/>
      <w:noProof/>
      <w:lang w:eastAsia="ru-RU"/>
    </w:rPr>
  </w:style>
  <w:style w:type="character" w:customStyle="1" w:styleId="afff1">
    <w:name w:val="= Подложка Знак"/>
    <w:basedOn w:val="a0"/>
    <w:link w:val="afff0"/>
    <w:rsid w:val="000C3372"/>
    <w:rPr>
      <w:rFonts w:ascii="Calibri" w:eastAsia="Calibri" w:hAnsi="Calibri" w:cs="Times New Roman"/>
      <w:noProof/>
      <w:lang w:eastAsia="ru-RU"/>
    </w:rPr>
  </w:style>
  <w:style w:type="paragraph" w:customStyle="1" w:styleId="afff2">
    <w:name w:val="= Ячейки"/>
    <w:basedOn w:val="TXT"/>
    <w:uiPriority w:val="99"/>
    <w:qFormat/>
    <w:rsid w:val="000C3372"/>
    <w:pPr>
      <w:spacing w:before="0" w:line="360" w:lineRule="auto"/>
      <w:jc w:val="right"/>
    </w:pPr>
    <w:rPr>
      <w:rFonts w:ascii="Times New Roman" w:hAnsi="Times New Roman"/>
      <w:bCs/>
      <w:color w:val="auto"/>
      <w:sz w:val="20"/>
    </w:rPr>
  </w:style>
  <w:style w:type="paragraph" w:customStyle="1" w:styleId="afff3">
    <w:name w:val="= Ячейки Названия"/>
    <w:basedOn w:val="afff2"/>
    <w:uiPriority w:val="99"/>
    <w:qFormat/>
    <w:rsid w:val="000C3372"/>
    <w:pPr>
      <w:jc w:val="left"/>
    </w:pPr>
    <w:rPr>
      <w:bCs w:val="0"/>
    </w:rPr>
  </w:style>
  <w:style w:type="paragraph" w:customStyle="1" w:styleId="afff4">
    <w:name w:val="= Ячейки Шапка"/>
    <w:basedOn w:val="afff2"/>
    <w:uiPriority w:val="99"/>
    <w:qFormat/>
    <w:rsid w:val="000C3372"/>
    <w:pPr>
      <w:jc w:val="center"/>
    </w:pPr>
    <w:rPr>
      <w:rFonts w:eastAsia="Times New Roman"/>
      <w:i/>
      <w:szCs w:val="20"/>
      <w:lang w:eastAsia="ru-RU"/>
    </w:rPr>
  </w:style>
  <w:style w:type="table" w:customStyle="1" w:styleId="120">
    <w:name w:val="Сетка таблицы12"/>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2"/>
    <w:uiPriority w:val="59"/>
    <w:rsid w:val="000C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it1">
    <w:name w:val="= bullit 1"/>
    <w:basedOn w:val="a2"/>
    <w:rsid w:val="000C3372"/>
  </w:style>
  <w:style w:type="paragraph" w:customStyle="1" w:styleId="afff5">
    <w:name w:val="=Ячейки значения"/>
    <w:basedOn w:val="afff2"/>
    <w:qFormat/>
    <w:rsid w:val="000C3372"/>
    <w:rPr>
      <w:sz w:val="24"/>
    </w:rPr>
  </w:style>
  <w:style w:type="paragraph" w:customStyle="1" w:styleId="41">
    <w:name w:val="Оглавление 41"/>
    <w:basedOn w:val="a"/>
    <w:next w:val="a"/>
    <w:autoRedefine/>
    <w:uiPriority w:val="39"/>
    <w:unhideWhenUsed/>
    <w:rsid w:val="000C3372"/>
    <w:pPr>
      <w:spacing w:after="100"/>
      <w:ind w:left="660"/>
    </w:pPr>
    <w:rPr>
      <w:rFonts w:ascii="Calibri" w:eastAsia="Calibri" w:hAnsi="Calibri" w:cs="Times New Roman"/>
    </w:rPr>
  </w:style>
  <w:style w:type="table" w:customStyle="1" w:styleId="-11">
    <w:name w:val="Светлый список - Акцент 11"/>
    <w:basedOn w:val="a1"/>
    <w:uiPriority w:val="61"/>
    <w:rsid w:val="000C337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
    <w:name w:val="Светлый список - Акцент 12"/>
    <w:basedOn w:val="a1"/>
    <w:next w:val="-1"/>
    <w:uiPriority w:val="61"/>
    <w:rsid w:val="000C337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8">
    <w:name w:val="Слабая ссылка1"/>
    <w:basedOn w:val="a0"/>
    <w:uiPriority w:val="31"/>
    <w:rsid w:val="000C3372"/>
    <w:rPr>
      <w:smallCaps/>
      <w:color w:val="5A5A5A"/>
    </w:rPr>
  </w:style>
  <w:style w:type="paragraph" w:customStyle="1" w:styleId="19">
    <w:name w:val="Рецензия1"/>
    <w:next w:val="afff6"/>
    <w:hidden/>
    <w:uiPriority w:val="99"/>
    <w:semiHidden/>
    <w:rsid w:val="000C3372"/>
    <w:pPr>
      <w:spacing w:after="0" w:line="240" w:lineRule="auto"/>
    </w:pPr>
  </w:style>
  <w:style w:type="table" w:customStyle="1" w:styleId="-111">
    <w:name w:val="Таблица-сетка 1 светлая — акцент 11"/>
    <w:basedOn w:val="a1"/>
    <w:uiPriority w:val="46"/>
    <w:rsid w:val="000C3372"/>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a">
    <w:name w:val="Перечень рисунков1"/>
    <w:basedOn w:val="a"/>
    <w:next w:val="a"/>
    <w:uiPriority w:val="99"/>
    <w:unhideWhenUsed/>
    <w:rsid w:val="000C3372"/>
    <w:pPr>
      <w:spacing w:before="60" w:after="0"/>
      <w:ind w:left="1418" w:hanging="1418"/>
    </w:pPr>
    <w:rPr>
      <w:rFonts w:ascii="Times New Roman" w:eastAsia="Calibri" w:hAnsi="Times New Roman" w:cs="Calibri"/>
      <w:szCs w:val="20"/>
    </w:rPr>
  </w:style>
  <w:style w:type="paragraph" w:styleId="1b">
    <w:name w:val="index 1"/>
    <w:basedOn w:val="a"/>
    <w:next w:val="a"/>
    <w:uiPriority w:val="99"/>
    <w:rsid w:val="000C3372"/>
    <w:pPr>
      <w:spacing w:after="0" w:line="240" w:lineRule="auto"/>
    </w:pPr>
    <w:rPr>
      <w:rFonts w:ascii="Arial" w:eastAsia="Times New Roman" w:hAnsi="Arial" w:cs="Times New Roman"/>
      <w:sz w:val="14"/>
      <w:szCs w:val="20"/>
      <w:lang w:eastAsia="ru-RU"/>
    </w:rPr>
  </w:style>
  <w:style w:type="paragraph" w:customStyle="1" w:styleId="51">
    <w:name w:val="заголовок 5"/>
    <w:basedOn w:val="a"/>
    <w:next w:val="a"/>
    <w:uiPriority w:val="99"/>
    <w:rsid w:val="000C3372"/>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510">
    <w:name w:val="Оглавление 51"/>
    <w:basedOn w:val="a"/>
    <w:next w:val="a"/>
    <w:autoRedefine/>
    <w:uiPriority w:val="39"/>
    <w:unhideWhenUsed/>
    <w:rsid w:val="000C3372"/>
    <w:pPr>
      <w:spacing w:after="0"/>
      <w:ind w:left="880"/>
    </w:pPr>
    <w:rPr>
      <w:rFonts w:ascii="Calibri" w:eastAsia="Calibri" w:hAnsi="Calibri" w:cs="Calibri"/>
      <w:sz w:val="18"/>
      <w:szCs w:val="18"/>
    </w:rPr>
  </w:style>
  <w:style w:type="paragraph" w:customStyle="1" w:styleId="61">
    <w:name w:val="Оглавление 61"/>
    <w:basedOn w:val="a"/>
    <w:next w:val="a"/>
    <w:autoRedefine/>
    <w:uiPriority w:val="39"/>
    <w:unhideWhenUsed/>
    <w:rsid w:val="000C3372"/>
    <w:pPr>
      <w:spacing w:after="0"/>
      <w:ind w:left="1100"/>
    </w:pPr>
    <w:rPr>
      <w:rFonts w:ascii="Calibri" w:eastAsia="Calibri" w:hAnsi="Calibri" w:cs="Calibri"/>
      <w:sz w:val="18"/>
      <w:szCs w:val="18"/>
    </w:rPr>
  </w:style>
  <w:style w:type="paragraph" w:customStyle="1" w:styleId="71">
    <w:name w:val="Оглавление 71"/>
    <w:basedOn w:val="a"/>
    <w:next w:val="a"/>
    <w:autoRedefine/>
    <w:uiPriority w:val="39"/>
    <w:unhideWhenUsed/>
    <w:rsid w:val="000C3372"/>
    <w:pPr>
      <w:spacing w:after="0"/>
      <w:ind w:left="1320"/>
    </w:pPr>
    <w:rPr>
      <w:rFonts w:ascii="Calibri" w:eastAsia="Calibri" w:hAnsi="Calibri" w:cs="Calibri"/>
      <w:sz w:val="18"/>
      <w:szCs w:val="18"/>
    </w:rPr>
  </w:style>
  <w:style w:type="paragraph" w:customStyle="1" w:styleId="81">
    <w:name w:val="Оглавление 81"/>
    <w:basedOn w:val="a"/>
    <w:next w:val="a"/>
    <w:autoRedefine/>
    <w:uiPriority w:val="39"/>
    <w:unhideWhenUsed/>
    <w:rsid w:val="000C3372"/>
    <w:pPr>
      <w:spacing w:after="0"/>
      <w:ind w:left="1540"/>
    </w:pPr>
    <w:rPr>
      <w:rFonts w:ascii="Calibri" w:eastAsia="Calibri" w:hAnsi="Calibri" w:cs="Calibri"/>
      <w:sz w:val="18"/>
      <w:szCs w:val="18"/>
    </w:rPr>
  </w:style>
  <w:style w:type="paragraph" w:customStyle="1" w:styleId="91">
    <w:name w:val="Оглавление 91"/>
    <w:basedOn w:val="a"/>
    <w:next w:val="a"/>
    <w:autoRedefine/>
    <w:uiPriority w:val="39"/>
    <w:unhideWhenUsed/>
    <w:rsid w:val="000C3372"/>
    <w:pPr>
      <w:spacing w:after="0"/>
      <w:ind w:left="1760"/>
    </w:pPr>
    <w:rPr>
      <w:rFonts w:ascii="Calibri" w:eastAsia="Calibri" w:hAnsi="Calibri" w:cs="Calibri"/>
      <w:sz w:val="18"/>
      <w:szCs w:val="18"/>
    </w:rPr>
  </w:style>
  <w:style w:type="paragraph" w:customStyle="1" w:styleId="xl75">
    <w:name w:val="xl75"/>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6">
    <w:name w:val="xl76"/>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5">
    <w:name w:val="xl85"/>
    <w:basedOn w:val="a"/>
    <w:rsid w:val="000C3372"/>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6">
    <w:name w:val="xl86"/>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7">
    <w:name w:val="xl87"/>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88">
    <w:name w:val="xl88"/>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9">
    <w:name w:val="xl89"/>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0">
    <w:name w:val="xl90"/>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7">
    <w:name w:val="xl77"/>
    <w:basedOn w:val="a"/>
    <w:rsid w:val="000C3372"/>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78">
    <w:name w:val="xl78"/>
    <w:basedOn w:val="a"/>
    <w:rsid w:val="000C3372"/>
    <w:pPr>
      <w:spacing w:before="100" w:beforeAutospacing="1" w:after="100" w:afterAutospacing="1" w:line="240" w:lineRule="auto"/>
      <w:jc w:val="right"/>
    </w:pPr>
    <w:rPr>
      <w:rFonts w:ascii="Arial Narrow" w:eastAsia="Times New Roman" w:hAnsi="Arial Narrow" w:cs="Times New Roman"/>
      <w:sz w:val="24"/>
      <w:szCs w:val="24"/>
      <w:lang w:eastAsia="ru-RU"/>
    </w:rPr>
  </w:style>
  <w:style w:type="paragraph" w:customStyle="1" w:styleId="xl79">
    <w:name w:val="xl79"/>
    <w:basedOn w:val="a"/>
    <w:rsid w:val="000C3372"/>
    <w:pPr>
      <w:spacing w:before="100" w:beforeAutospacing="1" w:after="100" w:afterAutospacing="1" w:line="240" w:lineRule="auto"/>
    </w:pPr>
    <w:rPr>
      <w:rFonts w:ascii="Times New Roman" w:eastAsia="Times New Roman" w:hAnsi="Times New Roman" w:cs="Times New Roman"/>
      <w:color w:val="1F497D"/>
      <w:sz w:val="24"/>
      <w:szCs w:val="24"/>
      <w:lang w:eastAsia="ru-RU"/>
    </w:rPr>
  </w:style>
  <w:style w:type="paragraph" w:customStyle="1" w:styleId="xl80">
    <w:name w:val="xl80"/>
    <w:basedOn w:val="a"/>
    <w:rsid w:val="000C3372"/>
    <w:pPr>
      <w:spacing w:before="100" w:beforeAutospacing="1" w:after="100" w:afterAutospacing="1" w:line="240" w:lineRule="auto"/>
      <w:jc w:val="right"/>
    </w:pPr>
    <w:rPr>
      <w:rFonts w:ascii="Arial Narrow" w:eastAsia="Times New Roman" w:hAnsi="Arial Narrow" w:cs="Times New Roman"/>
      <w:b/>
      <w:bCs/>
      <w:color w:val="FF0000"/>
      <w:sz w:val="24"/>
      <w:szCs w:val="24"/>
      <w:lang w:eastAsia="ru-RU"/>
    </w:rPr>
  </w:style>
  <w:style w:type="paragraph" w:customStyle="1" w:styleId="xl81">
    <w:name w:val="xl81"/>
    <w:basedOn w:val="a"/>
    <w:rsid w:val="000C3372"/>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
    <w:rsid w:val="000C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
    <w:rsid w:val="000C3372"/>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84">
    <w:name w:val="xl84"/>
    <w:basedOn w:val="a"/>
    <w:rsid w:val="000C3372"/>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72">
    <w:name w:val="xl72"/>
    <w:basedOn w:val="a"/>
    <w:rsid w:val="000C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0C337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1">
    <w:name w:val="xl91"/>
    <w:basedOn w:val="a"/>
    <w:rsid w:val="000C337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0C337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0C3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0C337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1">
    <w:name w:val="=BI"/>
    <w:basedOn w:val="TXT"/>
    <w:qFormat/>
    <w:rsid w:val="000C3372"/>
    <w:pPr>
      <w:spacing w:before="0" w:line="360" w:lineRule="auto"/>
      <w:ind w:firstLine="709"/>
    </w:pPr>
    <w:rPr>
      <w:rFonts w:ascii="Times New Roman" w:hAnsi="Times New Roman"/>
      <w:b/>
      <w:i/>
      <w:color w:val="auto"/>
      <w:sz w:val="24"/>
    </w:rPr>
  </w:style>
  <w:style w:type="paragraph" w:customStyle="1" w:styleId="I">
    <w:name w:val="=I"/>
    <w:basedOn w:val="TXT"/>
    <w:link w:val="I0"/>
    <w:qFormat/>
    <w:rsid w:val="000C3372"/>
    <w:pPr>
      <w:spacing w:before="0" w:line="360" w:lineRule="auto"/>
      <w:ind w:firstLine="709"/>
    </w:pPr>
    <w:rPr>
      <w:rFonts w:ascii="Times New Roman" w:hAnsi="Times New Roman"/>
      <w:i/>
      <w:sz w:val="24"/>
    </w:rPr>
  </w:style>
  <w:style w:type="character" w:customStyle="1" w:styleId="I0">
    <w:name w:val="=I Знак"/>
    <w:basedOn w:val="TXT0"/>
    <w:link w:val="I"/>
    <w:rsid w:val="000C3372"/>
    <w:rPr>
      <w:rFonts w:ascii="Times New Roman" w:eastAsia="Calibri" w:hAnsi="Times New Roman" w:cs="Times New Roman"/>
      <w:i/>
      <w:color w:val="1F497D"/>
      <w:sz w:val="24"/>
    </w:rPr>
  </w:style>
  <w:style w:type="table" w:styleId="-1">
    <w:name w:val="Light List Accent 1"/>
    <w:basedOn w:val="a1"/>
    <w:uiPriority w:val="61"/>
    <w:rsid w:val="000C33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7">
    <w:name w:val="Subtle Reference"/>
    <w:basedOn w:val="a0"/>
    <w:uiPriority w:val="31"/>
    <w:qFormat/>
    <w:rsid w:val="000C3372"/>
    <w:rPr>
      <w:smallCaps/>
      <w:color w:val="C0504D" w:themeColor="accent2"/>
      <w:u w:val="single"/>
    </w:rPr>
  </w:style>
  <w:style w:type="paragraph" w:styleId="afff6">
    <w:name w:val="Revision"/>
    <w:hidden/>
    <w:uiPriority w:val="99"/>
    <w:semiHidden/>
    <w:rsid w:val="000C3372"/>
    <w:pPr>
      <w:spacing w:after="0" w:line="240" w:lineRule="auto"/>
    </w:pPr>
    <w:rPr>
      <w:rFonts w:ascii="Times New Roman" w:eastAsia="Times New Roman" w:hAnsi="Times New Roman" w:cs="Times New Roman"/>
      <w:sz w:val="28"/>
      <w:szCs w:val="28"/>
      <w:lang w:eastAsia="ru-RU"/>
    </w:rPr>
  </w:style>
  <w:style w:type="numbering" w:customStyle="1" w:styleId="28">
    <w:name w:val="Нет списка2"/>
    <w:next w:val="a2"/>
    <w:uiPriority w:val="99"/>
    <w:semiHidden/>
    <w:unhideWhenUsed/>
    <w:rsid w:val="000C3372"/>
  </w:style>
  <w:style w:type="numbering" w:customStyle="1" w:styleId="32">
    <w:name w:val="Нет списка3"/>
    <w:next w:val="a2"/>
    <w:uiPriority w:val="99"/>
    <w:semiHidden/>
    <w:unhideWhenUsed/>
    <w:rsid w:val="000C3372"/>
  </w:style>
  <w:style w:type="table" w:customStyle="1" w:styleId="130">
    <w:name w:val="Сетка таблицы13"/>
    <w:basedOn w:val="a1"/>
    <w:next w:val="af2"/>
    <w:rsid w:val="000C3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203">
      <w:bodyDiv w:val="1"/>
      <w:marLeft w:val="0"/>
      <w:marRight w:val="0"/>
      <w:marTop w:val="0"/>
      <w:marBottom w:val="0"/>
      <w:divBdr>
        <w:top w:val="none" w:sz="0" w:space="0" w:color="auto"/>
        <w:left w:val="none" w:sz="0" w:space="0" w:color="auto"/>
        <w:bottom w:val="none" w:sz="0" w:space="0" w:color="auto"/>
        <w:right w:val="none" w:sz="0" w:space="0" w:color="auto"/>
      </w:divBdr>
    </w:div>
    <w:div w:id="15304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org/persons/36266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publications.hse.ru/view/76573110"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hse.ru/org/persons/1125479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vrilov\Desktop\&#1044;&#1072;&#1085;&#1085;&#1099;&#1077;%20&#1087;&#1086;%20&#1087;&#1086;&#1082;&#1072;&#1079;&#1072;&#1090;&#1077;&#1083;&#1103;&#1084;\&#1044;&#1072;&#1085;&#1085;&#1099;&#1077;%20&#1076;&#1086;&#1089;&#1090;&#1091;&#1087;&#1085;&#1086;&#1089;&#1090;&#1080;%20&#1078;&#1080;&#1083;&#1100;&#1103;%20&#1074;%201998-2015%20&#1075;&#1075;..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vrilov\Desktop\&#1044;&#1072;&#1085;&#1085;&#1099;&#1077;%20&#1087;&#1086;%20&#1087;&#1086;&#1082;&#1072;&#1079;&#1072;&#1090;&#1077;&#1083;&#1103;&#1084;\&#1057;&#1090;&#1072;&#1090;&#1080;&#1089;&#1090;&#1080;&#1082;&#1072;\info-stat-09-2015\03%20&#1089;&#1090;&#1088;&#1086;&#1080;&#1090;&#1077;&#1083;&#1100;&#1089;&#1090;&#1074;&#1086;\083-088%20&#1089;&#1090;&#1088;&#1086;&#1080;&#1090;&#1077;&#1083;&#1100;&#1089;&#1090;&#1074;&#1086;%20&#1078;&#1080;&#1083;&#1099;&#1093;%20&#1076;&#1086;&#1084;&#1086;&#1074;.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'Доля семей'!$C$4:$L$5</c:f>
              <c:strCache>
                <c:ptCount val="10"/>
                <c:pt idx="0">
                  <c:v>2006</c:v>
                </c:pt>
                <c:pt idx="1">
                  <c:v>2007</c:v>
                </c:pt>
                <c:pt idx="2">
                  <c:v>2008</c:v>
                </c:pt>
                <c:pt idx="3">
                  <c:v>2009</c:v>
                </c:pt>
                <c:pt idx="4">
                  <c:v>2010</c:v>
                </c:pt>
                <c:pt idx="5">
                  <c:v>2011</c:v>
                </c:pt>
                <c:pt idx="6">
                  <c:v>2012</c:v>
                </c:pt>
                <c:pt idx="7">
                  <c:v>2013</c:v>
                </c:pt>
                <c:pt idx="8">
                  <c:v>2014</c:v>
                </c:pt>
                <c:pt idx="9">
                  <c:v>2015 (1пол)</c:v>
                </c:pt>
              </c:strCache>
            </c:strRef>
          </c:cat>
          <c:val>
            <c:numRef>
              <c:f>'Доля семей'!$C$6:$L$6</c:f>
              <c:numCache>
                <c:formatCode>#,##0.0</c:formatCode>
                <c:ptCount val="10"/>
                <c:pt idx="0">
                  <c:v>18.600000000000001</c:v>
                </c:pt>
                <c:pt idx="1">
                  <c:v>17.7</c:v>
                </c:pt>
                <c:pt idx="2">
                  <c:v>17.8</c:v>
                </c:pt>
                <c:pt idx="3">
                  <c:v>19</c:v>
                </c:pt>
                <c:pt idx="4">
                  <c:v>23.6</c:v>
                </c:pt>
                <c:pt idx="5">
                  <c:v>27.542935870249963</c:v>
                </c:pt>
                <c:pt idx="6">
                  <c:v>26.549609289091379</c:v>
                </c:pt>
                <c:pt idx="7">
                  <c:v>27.6</c:v>
                </c:pt>
                <c:pt idx="8">
                  <c:v>30</c:v>
                </c:pt>
                <c:pt idx="9">
                  <c:v>24.7</c:v>
                </c:pt>
              </c:numCache>
            </c:numRef>
          </c:val>
        </c:ser>
        <c:dLbls>
          <c:showLegendKey val="0"/>
          <c:showVal val="0"/>
          <c:showCatName val="0"/>
          <c:showSerName val="0"/>
          <c:showPercent val="0"/>
          <c:showBubbleSize val="0"/>
        </c:dLbls>
        <c:gapWidth val="150"/>
        <c:axId val="341660032"/>
        <c:axId val="341661568"/>
      </c:barChart>
      <c:catAx>
        <c:axId val="341660032"/>
        <c:scaling>
          <c:orientation val="minMax"/>
        </c:scaling>
        <c:delete val="0"/>
        <c:axPos val="b"/>
        <c:majorTickMark val="out"/>
        <c:minorTickMark val="none"/>
        <c:tickLblPos val="nextTo"/>
        <c:crossAx val="341661568"/>
        <c:crosses val="autoZero"/>
        <c:auto val="1"/>
        <c:lblAlgn val="ctr"/>
        <c:lblOffset val="100"/>
        <c:noMultiLvlLbl val="0"/>
      </c:catAx>
      <c:valAx>
        <c:axId val="341661568"/>
        <c:scaling>
          <c:orientation val="minMax"/>
        </c:scaling>
        <c:delete val="0"/>
        <c:axPos val="l"/>
        <c:majorGridlines/>
        <c:numFmt formatCode="#,##0.0" sourceLinked="1"/>
        <c:majorTickMark val="out"/>
        <c:minorTickMark val="none"/>
        <c:tickLblPos val="nextTo"/>
        <c:crossAx val="34166003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2275183186125"/>
          <c:y val="4.7324783543187858E-2"/>
          <c:w val="0.86988674455573078"/>
          <c:h val="0.87417413808971234"/>
        </c:manualLayout>
      </c:layout>
      <c:barChart>
        <c:barDir val="col"/>
        <c:grouping val="clustered"/>
        <c:varyColors val="0"/>
        <c:ser>
          <c:idx val="0"/>
          <c:order val="0"/>
          <c:tx>
            <c:v>млн. кв.м</c:v>
          </c:tx>
          <c:spPr>
            <a:solidFill>
              <a:schemeClr val="accent6">
                <a:lumMod val="75000"/>
              </a:schemeClr>
            </a:solidFill>
          </c:spPr>
          <c:invertIfNegative val="0"/>
          <c:dLbls>
            <c:showLegendKey val="0"/>
            <c:showVal val="1"/>
            <c:showCatName val="0"/>
            <c:showSerName val="0"/>
            <c:showPercent val="0"/>
            <c:showBubbleSize val="0"/>
            <c:showLeaderLines val="0"/>
          </c:dLbls>
          <c:cat>
            <c:numRef>
              <c:f>'Тыс.кв.метров общей площади'!$CG$10:$DD$10</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'Тыс.кв.метров общей площади'!$CG$8:$DD$8</c:f>
              <c:numCache>
                <c:formatCode>0.0</c:formatCode>
                <c:ptCount val="24"/>
                <c:pt idx="0">
                  <c:v>49.4</c:v>
                </c:pt>
                <c:pt idx="1">
                  <c:v>41.5</c:v>
                </c:pt>
                <c:pt idx="2">
                  <c:v>41.8</c:v>
                </c:pt>
                <c:pt idx="3">
                  <c:v>39.200000000000003</c:v>
                </c:pt>
                <c:pt idx="4">
                  <c:v>41</c:v>
                </c:pt>
                <c:pt idx="5">
                  <c:v>34.299999999999997</c:v>
                </c:pt>
                <c:pt idx="6">
                  <c:v>32.700000000000003</c:v>
                </c:pt>
                <c:pt idx="7">
                  <c:v>30.7</c:v>
                </c:pt>
                <c:pt idx="8">
                  <c:v>32</c:v>
                </c:pt>
                <c:pt idx="9">
                  <c:v>30.3</c:v>
                </c:pt>
                <c:pt idx="10">
                  <c:v>31.7</c:v>
                </c:pt>
                <c:pt idx="11">
                  <c:v>33.799999999999997</c:v>
                </c:pt>
                <c:pt idx="12">
                  <c:v>36.4</c:v>
                </c:pt>
                <c:pt idx="13">
                  <c:v>41</c:v>
                </c:pt>
                <c:pt idx="14">
                  <c:v>43.6</c:v>
                </c:pt>
                <c:pt idx="15">
                  <c:v>50.6</c:v>
                </c:pt>
                <c:pt idx="16">
                  <c:v>61.2</c:v>
                </c:pt>
                <c:pt idx="17">
                  <c:v>64.099999999999994</c:v>
                </c:pt>
                <c:pt idx="18">
                  <c:v>59.9</c:v>
                </c:pt>
                <c:pt idx="19">
                  <c:v>58.4</c:v>
                </c:pt>
                <c:pt idx="20">
                  <c:v>62.3</c:v>
                </c:pt>
                <c:pt idx="21">
                  <c:v>65.7</c:v>
                </c:pt>
                <c:pt idx="22">
                  <c:v>70.5</c:v>
                </c:pt>
                <c:pt idx="23">
                  <c:v>84.2</c:v>
                </c:pt>
              </c:numCache>
            </c:numRef>
          </c:val>
        </c:ser>
        <c:dLbls>
          <c:showLegendKey val="0"/>
          <c:showVal val="0"/>
          <c:showCatName val="0"/>
          <c:showSerName val="0"/>
          <c:showPercent val="0"/>
          <c:showBubbleSize val="0"/>
        </c:dLbls>
        <c:gapWidth val="150"/>
        <c:axId val="341670144"/>
        <c:axId val="341692416"/>
      </c:barChart>
      <c:catAx>
        <c:axId val="341670144"/>
        <c:scaling>
          <c:orientation val="minMax"/>
        </c:scaling>
        <c:delete val="0"/>
        <c:axPos val="b"/>
        <c:numFmt formatCode="General" sourceLinked="1"/>
        <c:majorTickMark val="out"/>
        <c:minorTickMark val="none"/>
        <c:tickLblPos val="nextTo"/>
        <c:crossAx val="341692416"/>
        <c:crosses val="autoZero"/>
        <c:auto val="1"/>
        <c:lblAlgn val="ctr"/>
        <c:lblOffset val="100"/>
        <c:noMultiLvlLbl val="0"/>
      </c:catAx>
      <c:valAx>
        <c:axId val="341692416"/>
        <c:scaling>
          <c:orientation val="minMax"/>
        </c:scaling>
        <c:delete val="0"/>
        <c:axPos val="l"/>
        <c:majorGridlines/>
        <c:numFmt formatCode="0" sourceLinked="0"/>
        <c:majorTickMark val="out"/>
        <c:minorTickMark val="none"/>
        <c:tickLblPos val="nextTo"/>
        <c:txPr>
          <a:bodyPr rot="0" vert="horz"/>
          <a:lstStyle/>
          <a:p>
            <a:pPr>
              <a:defRPr/>
            </a:pPr>
            <a:endParaRPr lang="ru-RU"/>
          </a:p>
        </c:txPr>
        <c:crossAx val="341670144"/>
        <c:crosses val="autoZero"/>
        <c:crossBetween val="between"/>
      </c:valAx>
    </c:plotArea>
    <c:plotVisOnly val="1"/>
    <c:dispBlanksAs val="gap"/>
    <c:showDLblsOverMax val="0"/>
  </c:chart>
  <c:spPr>
    <a:noFill/>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376823834689885E-2"/>
          <c:y val="4.6368429193657273E-2"/>
          <c:w val="0.92170476343743724"/>
          <c:h val="0.57322266762847429"/>
        </c:manualLayout>
      </c:layout>
      <c:barChart>
        <c:barDir val="col"/>
        <c:grouping val="clustered"/>
        <c:varyColors val="0"/>
        <c:ser>
          <c:idx val="0"/>
          <c:order val="0"/>
          <c:invertIfNegative val="0"/>
          <c:cat>
            <c:strRef>
              <c:f>Лист1!$A$7:$A$40</c:f>
              <c:strCache>
                <c:ptCount val="34"/>
                <c:pt idx="0">
                  <c:v>1918-1928</c:v>
                </c:pt>
                <c:pt idx="1">
                  <c:v>1929-1932</c:v>
                </c:pt>
                <c:pt idx="2">
                  <c:v>1933-1937</c:v>
                </c:pt>
                <c:pt idx="3">
                  <c:v>1938 - Iпол.1941</c:v>
                </c:pt>
                <c:pt idx="4">
                  <c:v>IIпол.1941-1945 </c:v>
                </c:pt>
                <c:pt idx="5">
                  <c:v>1946-1950</c:v>
                </c:pt>
                <c:pt idx="6">
                  <c:v>1956-1960</c:v>
                </c:pt>
                <c:pt idx="7">
                  <c:v>1966-1970</c:v>
                </c:pt>
                <c:pt idx="8">
                  <c:v>1976-1980</c:v>
                </c:pt>
                <c:pt idx="9">
                  <c:v>1986-1990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strCache>
            </c:strRef>
          </c:cat>
          <c:val>
            <c:numRef>
              <c:f>Лист1!$E$7:$E$40</c:f>
              <c:numCache>
                <c:formatCode>General</c:formatCode>
                <c:ptCount val="34"/>
                <c:pt idx="0">
                  <c:v>87.7</c:v>
                </c:pt>
                <c:pt idx="1">
                  <c:v>39.700000000000003</c:v>
                </c:pt>
                <c:pt idx="2">
                  <c:v>39.700000000000003</c:v>
                </c:pt>
                <c:pt idx="3">
                  <c:v>53.4</c:v>
                </c:pt>
                <c:pt idx="4">
                  <c:v>57.6</c:v>
                </c:pt>
                <c:pt idx="5">
                  <c:v>56.7</c:v>
                </c:pt>
                <c:pt idx="6">
                  <c:v>45.8</c:v>
                </c:pt>
                <c:pt idx="7">
                  <c:v>20</c:v>
                </c:pt>
                <c:pt idx="8">
                  <c:v>7.8</c:v>
                </c:pt>
                <c:pt idx="9">
                  <c:v>7.3</c:v>
                </c:pt>
                <c:pt idx="10">
                  <c:v>10.9</c:v>
                </c:pt>
                <c:pt idx="11">
                  <c:v>11.8</c:v>
                </c:pt>
                <c:pt idx="12">
                  <c:v>13.3</c:v>
                </c:pt>
                <c:pt idx="13">
                  <c:v>18.2</c:v>
                </c:pt>
                <c:pt idx="14" formatCode="0.0">
                  <c:v>22</c:v>
                </c:pt>
                <c:pt idx="15" formatCode="0.0">
                  <c:v>29.1</c:v>
                </c:pt>
                <c:pt idx="16" formatCode="0.0">
                  <c:v>35.200000000000003</c:v>
                </c:pt>
                <c:pt idx="17" formatCode="0.0">
                  <c:v>39.4</c:v>
                </c:pt>
                <c:pt idx="18" formatCode="0.0">
                  <c:v>42.9</c:v>
                </c:pt>
                <c:pt idx="19">
                  <c:v>41.6</c:v>
                </c:pt>
                <c:pt idx="20">
                  <c:v>41.2</c:v>
                </c:pt>
                <c:pt idx="21">
                  <c:v>41.9</c:v>
                </c:pt>
                <c:pt idx="22">
                  <c:v>41.6</c:v>
                </c:pt>
                <c:pt idx="23">
                  <c:v>39.200000000000003</c:v>
                </c:pt>
                <c:pt idx="24">
                  <c:v>40.200000000000003</c:v>
                </c:pt>
                <c:pt idx="25">
                  <c:v>39.5</c:v>
                </c:pt>
                <c:pt idx="26" formatCode="0.0">
                  <c:v>43</c:v>
                </c:pt>
                <c:pt idx="27">
                  <c:v>42.7</c:v>
                </c:pt>
                <c:pt idx="28">
                  <c:v>47.7</c:v>
                </c:pt>
                <c:pt idx="29">
                  <c:v>43.7</c:v>
                </c:pt>
                <c:pt idx="30" formatCode="0.0">
                  <c:v>43</c:v>
                </c:pt>
                <c:pt idx="31">
                  <c:v>43.2</c:v>
                </c:pt>
                <c:pt idx="32">
                  <c:v>43.5</c:v>
                </c:pt>
                <c:pt idx="33" formatCode="0.0">
                  <c:v>43</c:v>
                </c:pt>
              </c:numCache>
            </c:numRef>
          </c:val>
        </c:ser>
        <c:dLbls>
          <c:showLegendKey val="0"/>
          <c:showVal val="0"/>
          <c:showCatName val="0"/>
          <c:showSerName val="0"/>
          <c:showPercent val="0"/>
          <c:showBubbleSize val="0"/>
        </c:dLbls>
        <c:gapWidth val="150"/>
        <c:axId val="336641024"/>
        <c:axId val="336741120"/>
      </c:barChart>
      <c:catAx>
        <c:axId val="336641024"/>
        <c:scaling>
          <c:orientation val="minMax"/>
        </c:scaling>
        <c:delete val="0"/>
        <c:axPos val="b"/>
        <c:majorTickMark val="out"/>
        <c:minorTickMark val="none"/>
        <c:tickLblPos val="nextTo"/>
        <c:crossAx val="336741120"/>
        <c:crosses val="autoZero"/>
        <c:auto val="1"/>
        <c:lblAlgn val="ctr"/>
        <c:lblOffset val="100"/>
        <c:noMultiLvlLbl val="0"/>
      </c:catAx>
      <c:valAx>
        <c:axId val="336741120"/>
        <c:scaling>
          <c:orientation val="minMax"/>
        </c:scaling>
        <c:delete val="0"/>
        <c:axPos val="l"/>
        <c:majorGridlines/>
        <c:numFmt formatCode="General" sourceLinked="1"/>
        <c:majorTickMark val="out"/>
        <c:minorTickMark val="none"/>
        <c:tickLblPos val="nextTo"/>
        <c:crossAx val="33664102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0.00976</cdr:x>
      <cdr:y>0.52798</cdr:y>
    </cdr:from>
    <cdr:to>
      <cdr:x>0.04881</cdr:x>
      <cdr:y>0.80344</cdr:y>
    </cdr:to>
    <cdr:sp macro="" textlink="">
      <cdr:nvSpPr>
        <cdr:cNvPr id="2" name="TextBox 1"/>
        <cdr:cNvSpPr txBox="1"/>
      </cdr:nvSpPr>
      <cdr:spPr>
        <a:xfrm xmlns:a="http://schemas.openxmlformats.org/drawingml/2006/main">
          <a:off x="66675" y="1752600"/>
          <a:ext cx="2667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0.03303</cdr:x>
      <cdr:y>0.35138</cdr:y>
    </cdr:from>
    <cdr:to>
      <cdr:x>0.07905</cdr:x>
      <cdr:y>0.53819</cdr:y>
    </cdr:to>
    <cdr:sp macro="" textlink="">
      <cdr:nvSpPr>
        <cdr:cNvPr id="3" name="TextBox 2"/>
        <cdr:cNvSpPr txBox="1"/>
      </cdr:nvSpPr>
      <cdr:spPr>
        <a:xfrm xmlns:a="http://schemas.openxmlformats.org/drawingml/2006/main" rot="10800000">
          <a:off x="238125" y="1424117"/>
          <a:ext cx="331861" cy="757108"/>
        </a:xfrm>
        <a:prstGeom xmlns:a="http://schemas.openxmlformats.org/drawingml/2006/main" prst="rect">
          <a:avLst/>
        </a:prstGeom>
      </cdr:spPr>
      <cdr:txBody>
        <a:bodyPr xmlns:a="http://schemas.openxmlformats.org/drawingml/2006/main" rot="5400000" vertOverflow="clip" wrap="none" rtlCol="0" anchor="ctr" anchorCtr="0"/>
        <a:lstStyle xmlns:a="http://schemas.openxmlformats.org/drawingml/2006/main"/>
        <a:p xmlns:a="http://schemas.openxmlformats.org/drawingml/2006/main">
          <a:r>
            <a:rPr lang="ru-RU" sz="1100" b="1" i="1"/>
            <a:t>млн. кв.м</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0DE9-FAEE-4A86-B8F0-0A4F8BE4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Puzanov</dc:creator>
  <cp:lastModifiedBy>Татьяна Полиди</cp:lastModifiedBy>
  <cp:revision>2</cp:revision>
  <cp:lastPrinted>2014-12-01T15:12:00Z</cp:lastPrinted>
  <dcterms:created xsi:type="dcterms:W3CDTF">2015-12-02T11:36:00Z</dcterms:created>
  <dcterms:modified xsi:type="dcterms:W3CDTF">2015-12-02T11:36:00Z</dcterms:modified>
</cp:coreProperties>
</file>