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6B6" w:rsidRPr="00040F07" w:rsidRDefault="001706B6" w:rsidP="00040F07">
      <w:pPr>
        <w:spacing w:after="0" w:line="240" w:lineRule="auto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en-US"/>
        </w:rPr>
      </w:pPr>
    </w:p>
    <w:p w:rsidR="00960B53" w:rsidRDefault="00960B53" w:rsidP="00960B53">
      <w:pPr>
        <w:spacing w:after="0" w:line="240" w:lineRule="auto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960B5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ОЛЬ И ЗНАЧЕНИЕ ОСМЫСЛЕННОЙ КОММУНИКАЦИИ</w:t>
      </w:r>
    </w:p>
    <w:p w:rsidR="002C7AF0" w:rsidRPr="007471F5" w:rsidRDefault="002C7AF0" w:rsidP="00040F07">
      <w:pPr>
        <w:spacing w:after="0" w:line="240" w:lineRule="auto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E2355B" w:rsidRDefault="00E2355B" w:rsidP="00040F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Тульчинский Г.Л.</w:t>
      </w:r>
    </w:p>
    <w:p w:rsidR="005463AB" w:rsidRPr="00040F07" w:rsidRDefault="00E2355B" w:rsidP="00E2355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5463AB" w:rsidRPr="00040F07" w:rsidRDefault="005463AB" w:rsidP="00040F0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Введение, или </w:t>
      </w:r>
      <w:r w:rsidR="006A55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коммуникация и смысл </w:t>
      </w:r>
    </w:p>
    <w:p w:rsidR="00B11045" w:rsidRDefault="006A5570" w:rsidP="004B749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Коммуникация давно уже вышла на первый план теории и практики социальной жизни. Однако на рубеже </w:t>
      </w:r>
      <w:r w:rsidR="004B7493" w:rsidRPr="004B74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XX-XXI столетий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сложились </w:t>
      </w:r>
      <w:r w:rsidR="004B7493" w:rsidRPr="004B74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предпосылки существенного сдвига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 понимании масштабов, глубины роли и значения коммуникативных процессов, </w:t>
      </w:r>
      <w:r w:rsidR="004B7493" w:rsidRPr="004B74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что обусловлено не просто формированием и бурным развитием информационно-коммуникативных технологий в цифровом формате, а тем, как эти технологии изменили практически все социально-культурные практики – от экономики, бизнеса и политики до образования, потребления и личной жизни. </w:t>
      </w:r>
      <w:r w:rsidR="00B1104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Фактически </w:t>
      </w:r>
      <w:r w:rsidR="00B11045" w:rsidRPr="004B74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речь идет </w:t>
      </w:r>
      <w:r w:rsidR="00B1104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 </w:t>
      </w:r>
      <w:r w:rsidR="00B11045" w:rsidRPr="004B74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трансформации самой системы порождения, отбора, хранения, трансляции и воспроизводства социального опыта, каковой является культура.</w:t>
      </w:r>
      <w:r w:rsidR="00B1104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У нас на глазах активно формируется </w:t>
      </w:r>
      <w:r w:rsidR="000D1B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коммуникативная среда, задающая и определяющая </w:t>
      </w:r>
      <w:r w:rsidR="00B1104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нов</w:t>
      </w:r>
      <w:r w:rsidR="000D1B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ые</w:t>
      </w:r>
      <w:r w:rsidR="00B1104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0D1B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способы </w:t>
      </w:r>
      <w:r w:rsidR="00B11045" w:rsidRPr="004B74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обитания и образ</w:t>
      </w:r>
      <w:r w:rsidR="00B1104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r w:rsidR="00B11045" w:rsidRPr="004B74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жизни</w:t>
      </w:r>
      <w:r w:rsidR="000D1B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2A7EC6" w:rsidRDefault="000D1B24" w:rsidP="004B749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Качественно новая цивилизационная ситуация является серьезным вызовом для специалистов не только по теории и практике коммуникации, но для широкого круга исследователей и разработчиков: лингвистов и программистов, социологов и семиотиков, психологов и политологов, культурологов и когнитивистов, этиков и юристов. </w:t>
      </w:r>
      <w:r w:rsidR="002A7EC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Другими словами, </w:t>
      </w:r>
      <w:r w:rsidR="00B7160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</w:t>
      </w:r>
      <w:r w:rsidR="00B71606" w:rsidRPr="00B7160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азрело переосмысление современного цивилизационного опыта глубинной медиатизации</w:t>
      </w:r>
      <w:r w:rsidR="00B7160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 М</w:t>
      </w:r>
      <w:r w:rsidR="002A7EC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ы сталкиваемся с масштабной и глубокой проблемой выработки междисциплинарного подхода, который решал бы две задачи: во-первых, давал бы общую концептуальную платформу анализа, и, одновременно, во-вторых, был бы достаточно операциональным, сохраняя накопленные результаты и потенциал дальнейших дисциплинарных исследований и разработок. </w:t>
      </w:r>
    </w:p>
    <w:p w:rsidR="00AB363F" w:rsidRDefault="002A7EC6" w:rsidP="004B749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Попытка выработки оснований такого подхода предполагает уточнение </w:t>
      </w:r>
      <w:r w:rsidR="00AB36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содержания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ключевых понятий. Любое дело, как учили великие Конфуций и Платон, надо начинать с «исправления имен»</w:t>
      </w:r>
      <w:r w:rsidR="00AB36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-</w:t>
      </w:r>
      <w:r w:rsidR="00D257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данном случае, </w:t>
      </w:r>
      <w:r w:rsidR="00AB36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определения используемых терминов</w:t>
      </w:r>
      <w:r w:rsidR="00D257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 w:rsidR="00D25714" w:rsidRPr="00D25714">
        <w:t xml:space="preserve"> </w:t>
      </w:r>
      <w:r w:rsidR="00D25714" w:rsidRPr="00D257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задающих предмет обсуждения в этом тексте. </w:t>
      </w:r>
      <w:r w:rsidR="00AB36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AB363F" w:rsidRDefault="00AB363F" w:rsidP="00B71606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Прежде всего, важно не всегда делаемое различение понятий (и феноменов) информации и коммуникации. </w:t>
      </w:r>
      <w:r w:rsidRPr="00B71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Информация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– характеристика, мера </w:t>
      </w:r>
      <w:r w:rsidRPr="00AB36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структурного разнообразия системы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r w:rsidRPr="00AB36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фиксированные данные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="009C5F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9C5F2F" w:rsidRPr="009C5F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[</w:t>
      </w:r>
      <w:r w:rsidR="006F0F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yellow"/>
          <w:lang w:eastAsia="ru-RU"/>
        </w:rPr>
        <w:t>1</w:t>
      </w:r>
      <w:r w:rsidR="006F0F55" w:rsidRPr="006F0F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yellow"/>
          <w:lang w:eastAsia="ru-RU"/>
        </w:rPr>
        <w:t>; 2; 3</w:t>
      </w:r>
      <w:r w:rsidR="009C5F2F" w:rsidRPr="009C5F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yellow"/>
          <w:lang w:eastAsia="ru-RU"/>
        </w:rPr>
        <w:t>]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этом плане, информация как процесс есть обмен</w:t>
      </w:r>
      <w:r w:rsidR="004659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 между системами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такими данными</w:t>
      </w:r>
      <w:r w:rsidRPr="00AB36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то, что измеряется в </w:t>
      </w:r>
      <w:r w:rsidRPr="00AB36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бит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ах, </w:t>
      </w:r>
      <w:r w:rsidRPr="00AB36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байт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ах, кило-, мега, гига-байтах.</w:t>
      </w:r>
      <w:r w:rsidR="004659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4659E9" w:rsidRPr="00B71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Комм</w:t>
      </w:r>
      <w:r w:rsidRPr="00B716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уникация</w:t>
      </w:r>
      <w:r w:rsidRPr="00AB36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4659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же суть </w:t>
      </w:r>
      <w:r w:rsidRPr="00AB36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процесс и результат обмена </w:t>
      </w:r>
      <w:r w:rsidR="004659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между системами информацией </w:t>
      </w:r>
      <w:r w:rsidRPr="00AB36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содержательной</w:t>
      </w:r>
      <w:r w:rsidR="004659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r w:rsidRPr="00AB36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значимой, осмысленной кем-то и как-то</w:t>
      </w:r>
      <w:r w:rsidR="004659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т.е. не битами и байтами, а </w:t>
      </w:r>
      <w:r w:rsidRPr="00AB36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сообщениями</w:t>
      </w:r>
      <w:r w:rsidR="004659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(</w:t>
      </w:r>
      <w:r w:rsidRPr="00AB36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messages)</w:t>
      </w:r>
      <w:r w:rsidR="004659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="009C5F2F" w:rsidRPr="009C5F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9C5F2F" w:rsidRPr="009C5F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yellow"/>
          <w:lang w:eastAsia="ru-RU"/>
        </w:rPr>
        <w:t>[</w:t>
      </w:r>
      <w:r w:rsidR="006F0F55" w:rsidRPr="006F0F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yellow"/>
          <w:lang w:eastAsia="ru-RU"/>
        </w:rPr>
        <w:t>4; 5</w:t>
      </w:r>
      <w:r w:rsidR="009C5F2F" w:rsidRPr="009C5F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yellow"/>
          <w:lang w:eastAsia="ru-RU"/>
        </w:rPr>
        <w:t>]</w:t>
      </w:r>
      <w:r w:rsidR="004659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Это различие проявляется в отличиях данных и знаний (данных, которые интерпретированы, поняты кем-то и как-то), информационных войн </w:t>
      </w:r>
      <w:r w:rsidR="00B7160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первого рода </w:t>
      </w:r>
      <w:r w:rsidR="004659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(направленных на подавление или уничтожение информационных систем, трансляции информации) и </w:t>
      </w:r>
      <w:r w:rsidR="00B7160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второго </w:t>
      </w:r>
      <w:r w:rsidR="00B7160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рода (пропагандистского, интерпретационного характера, фактически – смысловых войн). </w:t>
      </w:r>
    </w:p>
    <w:p w:rsidR="00A03ED7" w:rsidRDefault="00A03ED7" w:rsidP="00A03ED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Не менее важно следующее уточнение – относительно </w:t>
      </w:r>
      <w:r w:rsidRPr="00A03ED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социальной коммуникации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как </w:t>
      </w:r>
      <w:r w:rsidRPr="00A03E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коммуникаци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</w:t>
      </w:r>
      <w:r w:rsidRPr="00A03E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между социальными субъектами, включая отд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ельные </w:t>
      </w:r>
      <w:r w:rsidRPr="00A03E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личности, группы лиц, организации.</w:t>
      </w:r>
      <w:r w:rsidR="009C5F2F" w:rsidRPr="009C5F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6F0F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[</w:t>
      </w:r>
      <w:r w:rsidR="006F0F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yellow"/>
          <w:lang w:val="en-US" w:eastAsia="ru-RU"/>
        </w:rPr>
        <w:t>6; 7; 8; 9;10;11;12</w:t>
      </w:r>
      <w:r w:rsidR="009C5F2F" w:rsidRPr="007471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yellow"/>
          <w:lang w:eastAsia="ru-RU"/>
        </w:rPr>
        <w:t>]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Из этого следуют два обстоятельства. Во-первых, социальная коммуникация есть </w:t>
      </w:r>
      <w:r w:rsidRPr="00A03E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взаимодействие вменяемых субъектов (акторов)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 И во-вторых, социальная коммуникация предполагает интерпретацию (смыслообразование, осмыслен</w:t>
      </w:r>
      <w:r w:rsidR="0079135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е, поиск смысла). Эти два обстоятельства связаны самым непосредственным образом, так как смысл – порождение конечной системы, пытающейся реагировать на бесконечное разнообразие мира (в том числе – постичь его) и вынужденной делать это всегда с какой-то позиции, точки зрения, в каком-то ракурсе, с какой-то целью – в каком-то смысле. </w:t>
      </w:r>
    </w:p>
    <w:p w:rsidR="002F2BE0" w:rsidRDefault="00791350" w:rsidP="0079135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Далее уже можно различать социальную коммуникацию публичную, то есть связанную</w:t>
      </w:r>
      <w:r w:rsidRPr="0079135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 презентацией, позиционированием и взаимодействием социальных субъектов в публичном пространстве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когда </w:t>
      </w:r>
      <w:r w:rsidRPr="0079135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доступ к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каналам</w:t>
      </w:r>
      <w:r w:rsidRPr="0079135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реализации, хранению, воспроизводству, интерпретации не ограничен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социальную коммуникацию не публичную, по технологиям, по сферам и т.д. </w:t>
      </w:r>
      <w:r w:rsidR="002F2B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Более того, осмысленно коммуникативны умолчания, уклонения от молчания, потому что они тоже интерпретируются как определенные мессиджи, выражения позиции и точки зрения. </w:t>
      </w:r>
      <w:r w:rsidR="002F2BE0" w:rsidRPr="007471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[</w:t>
      </w:r>
      <w:r w:rsidR="006F0F55" w:rsidRPr="006F0F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yellow"/>
          <w:lang w:val="en-US" w:eastAsia="ru-RU"/>
        </w:rPr>
        <w:t>13</w:t>
      </w:r>
      <w:r w:rsidR="002F2BE0" w:rsidRPr="007471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]</w:t>
      </w:r>
      <w:r w:rsidR="002F2B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</w:t>
      </w:r>
    </w:p>
    <w:p w:rsidR="00791350" w:rsidRDefault="00791350" w:rsidP="0079135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Однако далее мы сконцентрируемся на выделенных выше ключевых характеристиках социальной коммуникации – ее осмысленности и вменяемости (субъектности). </w:t>
      </w:r>
    </w:p>
    <w:p w:rsidR="004A32EE" w:rsidRDefault="00D25714" w:rsidP="00A03ED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«С</w:t>
      </w:r>
      <w:r w:rsidRPr="00D257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мысл» – слово, употребляемое в самых различных контекстах – от смысла слова и сказанной фразы до смысла происходящего и смысла жизни.</w:t>
      </w:r>
      <w:r w:rsidRPr="00D25714">
        <w:t xml:space="preserve"> </w:t>
      </w:r>
      <w:r>
        <w:t xml:space="preserve"> </w:t>
      </w:r>
      <w:r w:rsidRPr="00D25714">
        <w:rPr>
          <w:rFonts w:ascii="Times New Roman" w:hAnsi="Times New Roman" w:cs="Times New Roman"/>
          <w:sz w:val="28"/>
          <w:szCs w:val="28"/>
        </w:rPr>
        <w:t xml:space="preserve">Оно используется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</w:t>
      </w:r>
      <w:r w:rsidRPr="00D257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логической семантик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</w:t>
      </w:r>
      <w:r w:rsidRPr="00D257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лингвистик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</w:t>
      </w:r>
      <w:r w:rsidRPr="00D257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искусствоведени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</w:t>
      </w:r>
      <w:r w:rsidRPr="00D257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социальной психологии, в анализе исторического о</w:t>
      </w:r>
      <w:r w:rsidRPr="00D257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пыта,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творчества и т.д. </w:t>
      </w:r>
      <w:r w:rsidRPr="00D257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Такая «многосмысленность» связана с природой этого феномена и концепта. Однако,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если обрати</w:t>
      </w:r>
      <w:r w:rsidRPr="00D257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ться к «истокам»,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то</w:t>
      </w:r>
      <w:r w:rsidRPr="00D257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впервые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концепция смысла была </w:t>
      </w:r>
      <w:r w:rsidRPr="00D257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сформулирован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 </w:t>
      </w:r>
      <w:r w:rsidRPr="00D257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конце XIX столетия Г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Pr="00D257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Фреге</w:t>
      </w:r>
      <w:r w:rsidR="00A86E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который ввел идею смысла (</w:t>
      </w:r>
      <w:r w:rsidR="00A86E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Sinn</w:t>
      </w:r>
      <w:r w:rsidR="00A86E7C" w:rsidRPr="00A86E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meaning/sense)</w:t>
      </w:r>
      <w:r w:rsidR="00A86E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как посредника между знаком и означаемым предметом (</w:t>
      </w:r>
      <w:r w:rsidR="00A86E7C" w:rsidRPr="00A86E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Bedeutung, reference)</w:t>
      </w:r>
      <w:r w:rsidR="00A86E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как способа данности</w:t>
      </w:r>
      <w:r w:rsidR="00A86E7C" w:rsidRPr="00A86E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A86E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этого означаемого.</w:t>
      </w:r>
      <w:r w:rsidR="009C5F2F" w:rsidRPr="009C5F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[</w:t>
      </w:r>
      <w:r w:rsidR="006F0F55" w:rsidRPr="00EB50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yellow"/>
          <w:lang w:eastAsia="ru-RU"/>
        </w:rPr>
        <w:t>14</w:t>
      </w:r>
      <w:r w:rsidR="009C5F2F" w:rsidRPr="009C5F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]</w:t>
      </w:r>
      <w:r w:rsidR="00A86E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A86E7C" w:rsidRPr="00A86E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Предмет всегда дан, предстает в каком-то отношении, конкретной перспективе</w:t>
      </w:r>
      <w:r w:rsidR="00A86E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 w:rsidR="00A86E7C" w:rsidRPr="00A86E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каком-то ракурсе. Смыслообразование предстало ключевым моментом семиозиса</w:t>
      </w:r>
      <w:r w:rsidR="00A86E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  <w:r w:rsidR="00A86E7C" w:rsidRPr="00A86E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Идея Фреге о смысле как способе данности предмета – одна из важнейших в европейской философии последних столетий. </w:t>
      </w:r>
      <w:r w:rsidR="00735CE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Она </w:t>
      </w:r>
      <w:r w:rsidR="00A86E7C" w:rsidRPr="00A86E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прослеживается в преемственном творчестве таких мыслителей как Э.Гуссерль, М.Хайдеггер, Х.-Г.Гадамер, Д.Агамбен. На способе данности и использования знака построена теория значения </w:t>
      </w:r>
      <w:r w:rsidR="00735CE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таких разных авторов, как </w:t>
      </w:r>
      <w:r w:rsidR="00A86E7C" w:rsidRPr="00A86E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Л.Витгенштейн, Б.Латур</w:t>
      </w:r>
      <w:r w:rsidR="004A32E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</w:p>
    <w:p w:rsidR="004A32EE" w:rsidRDefault="004A32EE" w:rsidP="00A03ED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</w:t>
      </w:r>
      <w:r w:rsidR="00735CE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дея интенциональности </w:t>
      </w:r>
      <w:r w:rsidR="00735CED" w:rsidRPr="00735CE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как заданности использования предметов и знаков получила развитие в концепции ценностно-регулятивных систем, логономии социально-культурных практик. В этом плане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смыслообразование </w:t>
      </w:r>
      <w:r w:rsidR="00735CED" w:rsidRPr="00735CE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– суть игра интерфейсов контекстов этих практик (паттернов, фреймов). Но фактор динамики, смены, совмещения таких контекстов ставит проблему </w:t>
      </w:r>
      <w:r w:rsidR="00735CED" w:rsidRPr="00735CE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универсального интерфейса, такую динамику реализующего. И пока известен только один такой универсальный интерфейс – личностная субъектность.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Таким образом, мы на новом уровне возвращаемся к фокусировке ключевых аспектов социальной коммуникации, но с уже несколько расширенном пониманием зависимости ее осмысленности от контекстов социальной практики и нетривиальной роли личностной субъектности. </w:t>
      </w:r>
    </w:p>
    <w:p w:rsidR="004A32EE" w:rsidRDefault="004A32EE" w:rsidP="004A32E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4A32EE" w:rsidRDefault="004A32EE" w:rsidP="004A32E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A32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Фокусировка осмысленности социальной коммуникации: </w:t>
      </w:r>
    </w:p>
    <w:p w:rsidR="004A32EE" w:rsidRPr="004A32EE" w:rsidRDefault="004A32EE" w:rsidP="004A32E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A32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прагмасемантика и субъектность</w:t>
      </w:r>
    </w:p>
    <w:p w:rsidR="00E20CA4" w:rsidRDefault="00E20CA4" w:rsidP="00E20CA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</w:t>
      </w:r>
      <w:r w:rsidRPr="00E20C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онтекстуальная интенциональность (зависимость от социально-культурных практик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их целей</w:t>
      </w:r>
      <w:r w:rsidRPr="00E20C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) и роль субъектности – принципиально важны для смыслообразования.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Путь к проявлению механизма их взаимодействия открывает прагмасемантический подход</w:t>
      </w:r>
      <w:r w:rsidRPr="00E20C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[</w:t>
      </w:r>
      <w:r w:rsidR="00EB5047" w:rsidRPr="00EB50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yellow"/>
          <w:lang w:eastAsia="ru-RU"/>
        </w:rPr>
        <w:t>15; 16</w:t>
      </w:r>
      <w:r w:rsidR="009C5F2F" w:rsidRPr="009C5F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]</w:t>
      </w:r>
      <w:r w:rsidR="00EB5047" w:rsidRPr="00EB50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r w:rsidR="00EB50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согласно которому </w:t>
      </w:r>
      <w:r w:rsidR="005760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смысл (семантика) знака и определяющая его практика использования (прагматика) органически едины, образуя </w:t>
      </w:r>
      <w:r w:rsidRPr="00E20C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особую область</w:t>
      </w:r>
      <w:r w:rsidR="005760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(прагмасемантику)</w:t>
      </w:r>
      <w:r w:rsidRPr="00E20C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в которой создаются смысловые структуры, как каскад интерфейсов, репрезентирующий отношение между миром, языком и культуральным контекстом.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</w:t>
      </w:r>
    </w:p>
    <w:p w:rsidR="005760BF" w:rsidRPr="005760BF" w:rsidRDefault="005760BF" w:rsidP="005760B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760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Применительно к различным сферам деятельности многообразие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культуры (как</w:t>
      </w:r>
      <w:r w:rsidRPr="005760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ы</w:t>
      </w:r>
      <w:r w:rsidRPr="005760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порождения, отбора, сохранения, трансляции и воспроизводства социального опыта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)</w:t>
      </w:r>
      <w:r w:rsidRPr="005760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может быть представлено как функциональные системы, порядки, фреймы, паттерны [</w:t>
      </w:r>
      <w:r w:rsidR="00EB50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yellow"/>
          <w:lang w:eastAsia="ru-RU"/>
        </w:rPr>
        <w:t>17; 18; 19</w:t>
      </w:r>
      <w:r w:rsidR="009C5F2F" w:rsidRPr="009C5F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]</w:t>
      </w:r>
      <w:r w:rsidR="00EB5047" w:rsidRPr="005760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5760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социальных практик.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Эти концепции могут быть обобщены в идее </w:t>
      </w:r>
      <w:r w:rsidRPr="005760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ценностно-регулятивных систем (ЦРС), которые определяются: ценностями (целями) деятельности; нормами, правилами, регулирующими осуществление деятельности; ресурсами (наличными средствами, обеспечивающими возможность осуществления деятельности); способом организации деятельности, включая коммуникацию. [</w:t>
      </w:r>
      <w:r w:rsidR="00EB50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yellow"/>
          <w:lang w:eastAsia="ru-RU"/>
        </w:rPr>
        <w:t>20</w:t>
      </w:r>
      <w:r w:rsidR="009C5F2F" w:rsidRPr="009C5F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] </w:t>
      </w:r>
      <w:r w:rsidRPr="005760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Работа, отдых, поездка в транспорте, научная конференция, обед в кафе – все это конкретные ЦРС. Специфической ЦРС является язык – социальная деятельность, реализующаяся в целях коммуникативного обслуживания других ЦРС, в том числе и самой себя. Опыт использования языка в конкретных ЦРС задает соответствующие дискурсивные практики, без освоения которых невозможно вхождение в сообщества: национальные, этнические, профессиональные, возрастные и т.п. В этой связи национальный язык (речь и письмо) оказывается путеводителем по совокупной системе ЦРС определенной культуры. </w:t>
      </w:r>
    </w:p>
    <w:p w:rsidR="00345FDC" w:rsidRDefault="00345FDC" w:rsidP="005760B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</w:t>
      </w:r>
      <w:r w:rsidR="005760BF" w:rsidRPr="005760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ультура, как система ЦРС выступает в качестве «социальной памяти», «исторической коллективной памяти», «надындивидуальной системой информации», а участием в ЦРС осуществляется социализация личности, усвоение ею соответствующих программ социального опыта, включая устойчивую систему правил, норм и эталонов, принятых конкретным социумом для достижения социально-значимых целей, свой канон осмысления (логономию). </w:t>
      </w:r>
      <w:r w:rsidR="005760BF" w:rsidRPr="003D183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yellow"/>
          <w:lang w:eastAsia="ru-RU"/>
        </w:rPr>
        <w:t>[</w:t>
      </w:r>
      <w:r w:rsidR="00EB50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yellow"/>
          <w:lang w:eastAsia="ru-RU"/>
        </w:rPr>
        <w:t>21</w:t>
      </w:r>
      <w:r w:rsidR="003D1838" w:rsidRPr="003D183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yellow"/>
          <w:lang w:eastAsia="ru-RU"/>
        </w:rPr>
        <w:t>]</w:t>
      </w:r>
      <w:r w:rsidR="005760BF" w:rsidRPr="005760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Без носителей культуры – социализированных личностей – культура мертва. Культура, воспроизводимая с помощью социализации, «вращивающей» программы социального опыта носителям этой культуры, для своего развития нуждается в индивидуализации, уникальном, неповторимом </w:t>
      </w:r>
      <w:r w:rsidR="005760BF" w:rsidRPr="005760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своеобразии этого освоения. Эта уникальность воплощается в субъектности, самости – главном источнике пластичности и динамики человеческой цивилизации, обеспечивающий ее прокреативность (избыточный запас вариантов, сценариев поведения), а тем самым и преадаптивность индивида и социума, упреждающий характер реакции на обстоятельства существования и развития [</w:t>
      </w:r>
      <w:r w:rsidR="00EB50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yellow"/>
          <w:lang w:eastAsia="ru-RU"/>
        </w:rPr>
        <w:t>22</w:t>
      </w:r>
      <w:r w:rsidR="003D1838" w:rsidRPr="003D183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].</w:t>
      </w:r>
      <w:r w:rsidR="005760BF" w:rsidRPr="005760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345FDC" w:rsidRDefault="00345FDC" w:rsidP="005760B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Однако, как реализуется само смыслообразование, порождение контента смысла, порождаемого и транслируемого в социальной коммуникции? Этот вопрос связан с качественной особенностью социальной коммуникации, давшей мощный импульс развитию человеческой цивилизации.</w:t>
      </w:r>
    </w:p>
    <w:p w:rsidR="00345FDC" w:rsidRDefault="00345FDC" w:rsidP="005760B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45FDC" w:rsidRPr="00040F07" w:rsidRDefault="00345FDC" w:rsidP="00345F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Осмысленная коммуникация и </w:t>
      </w:r>
      <w:r w:rsidRPr="00040F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антропогенез</w:t>
      </w:r>
    </w:p>
    <w:p w:rsidR="006E31CE" w:rsidRDefault="006E31CE" w:rsidP="006E31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к осмысленной коммуникации не только выделяет человека из природного мира, но, похоже, является и ключевым фактором возникновения и развития человеческой цивилизации, представители которой – </w:t>
      </w:r>
      <w:r w:rsidRPr="006E31CE">
        <w:rPr>
          <w:rFonts w:ascii="Times New Roman" w:eastAsia="Times New Roman" w:hAnsi="Times New Roman" w:cs="Times New Roman"/>
          <w:sz w:val="28"/>
          <w:szCs w:val="28"/>
          <w:lang w:eastAsia="ru-RU"/>
        </w:rPr>
        <w:t>homo sapiens – как отдельные индивиды, так и вид в целом, могут рассматриваться как существа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E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наделенные разумом, способными руководствоваться правилами поведения, создавать новые условия своего существования.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отвлечься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однозначных 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 антропогенеза, как создание 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«по образу и подобию» Творца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инопланетно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примыкаю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 к ним 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метемпсихоза,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не признать ряд очевидных обстоятельств.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31CE" w:rsidRPr="00040F07" w:rsidRDefault="006E31CE" w:rsidP="006E31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всего, это появление 2,5 млн лет назад вида homo sapiens, который примерно 60 тысяч лет назад реализовал экспансию практически по всему земному шару, вытеснив неандертальцев, денисовцев и другие существовавшие близкие виды homo. Что же касается сознания, то также является фактом, что его можно обрести, можно утратить временно, частично или полностью – в связи аффектами, болезнью, развитием деменции. А для его формирования и поддержания необходима жизнь среди других наделенных сознанием людей и общения с ними. Вне такого общения, как показывают жестокие жизненные казусы, человек полноценной личностью не становится. И наоборот, систематическое общение способствует тому что даже глубокие инвалиды способны стать полноценными членами общества и даже выдающимися учеными. Кроме того, не менее очевидным обстоятельством возникновения сознания является головной мозг. Недаром усекновение головы – известная в истории расправа с людьми, наделенными «неправильным» сознанием. </w:t>
      </w:r>
    </w:p>
    <w:p w:rsidR="00345FDC" w:rsidRPr="00040F07" w:rsidRDefault="00345FDC" w:rsidP="00345F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словами, главными факторами</w:t>
      </w:r>
      <w:r w:rsidR="00485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полноценного 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являются головной мозг и коммуникация. И если первый фактор – биологическая данность, заданная геномом, выступает только необходимой предпосылкой, то второй – условием необходимым и достаточным. Связь сознания и коммуникации, мышления и языка (как инструмента наиболее развитой коммуникации) известна давно. Однако только в последнее время приходит понимание, что дело не просто в языке, а</w:t>
      </w:r>
      <w:r w:rsidR="0048537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было сказано выше,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дискурсивных практиках, то есть использовании языка </w:t>
      </w:r>
      <w:r w:rsidR="00485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конкретных ситуациях 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социального опыта, когда языковые конструкции (речь, текст) используются в каком-то событийном аспекте. </w:t>
      </w:r>
    </w:p>
    <w:p w:rsidR="00485376" w:rsidRDefault="00345FDC" w:rsidP="00345F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связи, </w:t>
      </w:r>
      <w:r w:rsidR="0048537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85376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аслуживает внимания и дальнейшего развития идея о «когнитивной революции» около 60 000 лет назад, когда </w:t>
      </w:r>
      <w:r w:rsidR="00485376" w:rsidRPr="00040F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homo</w:t>
      </w:r>
      <w:r w:rsidR="00485376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376" w:rsidRPr="00040F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sapiens</w:t>
      </w:r>
      <w:r w:rsidR="00485376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обрели конкурентное преимущество перед другими 5-6-ю видами </w:t>
      </w:r>
      <w:r w:rsidR="00485376" w:rsidRPr="00040F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homo</w:t>
      </w:r>
      <w:r w:rsidR="00485376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это преимущество связано с освоением пра</w:t>
      </w:r>
      <w:r w:rsidR="003D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ктики нарративной коммуникации </w:t>
      </w:r>
      <w:r w:rsidR="003D1838" w:rsidRPr="003D183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[</w:t>
      </w:r>
      <w:r w:rsidR="00EB504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23</w:t>
      </w:r>
      <w:r w:rsidR="003D1838" w:rsidRPr="003D183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]</w:t>
      </w:r>
      <w:r w:rsidR="00485376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5376" w:rsidRPr="00485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376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сигнальная коммуникация (типа «тигр идет!») способна объединять не более полтора сотен индивидов (размеры стаи, рода, племени), то нарративная коммуникация (типа «я утром видел тигра у водопоя, и он был явно голоден и свиреп»)</w:t>
      </w:r>
      <w:r w:rsidR="00485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связанная с рассказом, в котором выделяется актор, его действия, образ и обстоятельства его действия, </w:t>
      </w:r>
      <w:r w:rsidR="00485376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способна объединять уже сотни, тысячи, а как теперь очевидно – и миллионы особей на основе разделяемой ими смысловой картины мира, содержание которой определяют комплексы конкретных нарративов. Потому что мифы, история, религия, политика, мораль, право, наука, экономика, деньги и другие социальные институты, по сути дела – ни что иное как нарративы, которые люди рассказывают друг другу, которым они доверяют, которыми они руководствуются в общественной и личной жизни, строя планы и в своих поступках создавая новые реалии.</w:t>
      </w:r>
    </w:p>
    <w:p w:rsidR="008C2DD9" w:rsidRPr="00040F07" w:rsidRDefault="008C2DD9" w:rsidP="008C2DD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наши дни нарратология переросла рамки литературоведения</w:t>
      </w:r>
      <w:r w:rsidR="00EB50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EB5047" w:rsidRPr="00EB50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[</w:t>
      </w:r>
      <w:r w:rsidR="00EB5047" w:rsidRPr="00EB50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yellow"/>
          <w:lang w:eastAsia="ru-RU"/>
        </w:rPr>
        <w:t>24; 25;</w:t>
      </w:r>
      <w:r w:rsidR="00EB5047" w:rsidRPr="00EB50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yellow"/>
          <w:lang w:val="en-US" w:eastAsia="ru-RU"/>
        </w:rPr>
        <w:t> </w:t>
      </w:r>
      <w:r w:rsidR="00EB5047" w:rsidRPr="00EB50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yellow"/>
          <w:lang w:eastAsia="ru-RU"/>
        </w:rPr>
        <w:t>26; 27</w:t>
      </w:r>
      <w:r w:rsidR="00EB5047" w:rsidRPr="00EB50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]</w:t>
      </w:r>
      <w:r w:rsidRPr="00040F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других исследователей наррации.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Она </w:t>
      </w:r>
      <w:r w:rsidRPr="00040F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фактически предстает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фактически </w:t>
      </w:r>
      <w:r w:rsidRPr="00040F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междисциплинарной областью исследований и моделирования практик формирования и ретрансляции событийного опыта.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040F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Как </w:t>
      </w:r>
      <w:r w:rsidR="003D183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было </w:t>
      </w:r>
      <w:r w:rsidRPr="00040F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убедительно показа</w:t>
      </w:r>
      <w:r w:rsidR="003D183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но </w:t>
      </w:r>
      <w:r w:rsidR="003D1838" w:rsidRPr="003D183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[</w:t>
      </w:r>
      <w:r w:rsidR="00EB5047" w:rsidRPr="00EB50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yellow"/>
          <w:lang w:eastAsia="ru-RU"/>
        </w:rPr>
        <w:t>28; 29; 30</w:t>
      </w:r>
      <w:r w:rsidR="003D1838" w:rsidRPr="003D183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yellow"/>
          <w:lang w:eastAsia="ru-RU"/>
        </w:rPr>
        <w:t>]</w:t>
      </w:r>
      <w:r w:rsidRPr="00040F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рассмотрение любых артефактов искусства в качестве нарративов позволяет рассматривать их одновременно моделированием мира и самости с приоритетом в творчестве именно личностного начала. Именно наррация структурирует («нарезает») жизненный континуум, и поступок – как в плане мотивации, так и в плане характеристики реализации – возникает через наррацию. 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ряд идей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М.М.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Бахтина</w:t>
      </w:r>
      <w:r w:rsidR="003D1838" w:rsidRPr="003D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EB5047" w:rsidRPr="00EB504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31; 32</w:t>
      </w:r>
      <w:r w:rsidR="003D1838" w:rsidRPr="003D183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уделявшего большое внимание сюжетике и оказавшего большое влияние на нарратологию конца прошлого-начала нынешнего века</w:t>
      </w:r>
    </w:p>
    <w:p w:rsidR="008C2DD9" w:rsidRPr="00040F07" w:rsidRDefault="008C2DD9" w:rsidP="008C2DD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Более того, идея наррации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как фактора смыслопорождения в коммуникации 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играет ключевую роль в широком поле современных исследований: от антропогенеза до стратегических коммуникаций, символической политики, от проблемы ответственного самосознания и свободы воли до нейрофизиологии головного мозга. </w:t>
      </w:r>
      <w:r w:rsidR="00CA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позволяет </w:t>
      </w:r>
      <w:r w:rsidRPr="00040F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говорить о важном потенциале нарра</w:t>
      </w:r>
      <w:r w:rsidR="00CA0D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ции в раскрытии </w:t>
      </w:r>
      <w:r w:rsidR="00CA0D3C" w:rsidRPr="00040F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междисциплинарно</w:t>
      </w:r>
      <w:r w:rsidR="00CA0D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го характера осмысленной коммуникации в качестве </w:t>
      </w:r>
      <w:r w:rsidRPr="00040F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своеобразн</w:t>
      </w:r>
      <w:r w:rsidR="00CA0D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ого</w:t>
      </w:r>
      <w:r w:rsidRPr="00040F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мост</w:t>
      </w:r>
      <w:r w:rsidR="00CA0D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r w:rsidRPr="00040F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между гуманитарными, социальными и отчасти даже </w:t>
      </w:r>
      <w:r w:rsidR="00CA0D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точными и </w:t>
      </w:r>
      <w:r w:rsidRPr="00040F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естественными науками.</w:t>
      </w:r>
    </w:p>
    <w:p w:rsidR="00485376" w:rsidRDefault="00485376" w:rsidP="005760B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8C2DD9" w:rsidRPr="00040F07" w:rsidRDefault="008C2DD9" w:rsidP="008C2DD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Осмысленная коммуникация к</w:t>
      </w:r>
      <w:r w:rsidRPr="00040F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 источник субъектности (самосознания самости)</w:t>
      </w:r>
    </w:p>
    <w:p w:rsidR="00CA0D3C" w:rsidRDefault="00CA0D3C" w:rsidP="00CA0D3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ассказы, истории с сюжетами, в которых фигурируют акторы, их намерения, действия, результаты этих действий, оценки 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конкретизируют контексты смыслообразования и формируют конкретный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контент социальной коммуникации, играя ключевую роль в формировании и развитии как социума, так и личности – вплоть до формирования самосознания (субъектности). </w:t>
      </w:r>
    </w:p>
    <w:p w:rsidR="008C2DD9" w:rsidRPr="00040F07" w:rsidRDefault="008C2DD9" w:rsidP="008C2D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 время Л.С.Выготский, М.М.Бахтин подчеркивали роль письма и чтения как «внутреннего диалога», артикулирующего, инсталлирующего и интонирующего мышление. Эти идеи впрямую пересекаются с современными исследованиями и рекомендациями, подчеркивающими роль письма, чтения вслух и непосредственного живого общения в формировании памяти, а значит и сознания. Человечество в принципе было создано чтением, которое сегодня именуют глубоким, отделяя его от современного дигитального чтения. А ведущиеся во многих частях мира исследования, предупреждают, что такие базовые процессы, связанные с глубоким чтением, как усвоение знаний, мышление по аналогии, выводы, критический анализ и порождение инсайтов, «…находятся под угрозой, когда мы движемся в рамках дигитальных способов чтения»</w:t>
      </w:r>
      <w:r w:rsidR="003D1838" w:rsidRPr="003D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EB5047" w:rsidRPr="00EB504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33</w:t>
      </w:r>
      <w:r w:rsidR="003D1838" w:rsidRPr="003D183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]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DD9" w:rsidRPr="00040F07" w:rsidRDefault="008C2DD9" w:rsidP="008C2D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показывают долговременные исследования нейрофизиологии мозга</w:t>
      </w:r>
      <w:r w:rsidR="003D1838" w:rsidRPr="003D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04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[</w:t>
      </w:r>
      <w:r w:rsidR="00EB5047" w:rsidRPr="00EB504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34</w:t>
      </w:r>
      <w:r w:rsidR="003D1838" w:rsidRPr="003D183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]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различать три уровня сознания. Во-первых, это прото-сознание (proto self), фактически, проявление bios живого организма. Этим уровнем сознания обладают все живые организмы. Во-вторых, это базовое сознание (core self), чувственно выраженная телесная выделенность в потоке ощущений, реакций от рецепторики. Этот уровень сознания предполагает развитую систему иннервации. И, наконец, это уровень собственно самосознания, рефлексия, выражающаяся в памяти.</w:t>
      </w:r>
      <w:r w:rsidR="003D1838" w:rsidRPr="003D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Недаром А.Дамасио называет этот уровень «автобиографической самостью» (autobiographical self). Действительно самосознание суть эвфемизм памяти, и – наоборот. Простым и хорошо известным тестом на вменяемость, тестом на вменяемость личности, что мы имеем дело с разумным, субъектом, на наличие у нее самосознания и памяти – является его способность рассказать – кто он, как его зовут, где он родился, где живет сейчас, чем занимается, кем работает и т.д., то есть способность на связную наррацию о себе, другими словами – обладает ли он связной памятью. </w:t>
      </w:r>
    </w:p>
    <w:p w:rsidR="008C2DD9" w:rsidRDefault="008C2DD9" w:rsidP="008C2D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утративший память – невменяем в том смысле, что он не отдает себе отчета, кто он такой и как он оказался в настоящей ситуации. И если для proto self достаточно биоса, а для core self – иннервации с обратной связью (применительно к человеческому организму для этого достаточно таламуса), то autobiografical self уже связано с префронтальными зонами лобных долей мозга, отвечающих за освоение и использование речи. </w:t>
      </w:r>
    </w:p>
    <w:p w:rsidR="006C72E5" w:rsidRPr="00040F07" w:rsidRDefault="006C72E5" w:rsidP="008C2D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Самосознание суть осознание себя как чего-то особого, отдельного, выделенного в жизненном потоке, рефлексия. В сочетании с активацией себя как актора – оно образует самость («яйность», die Ichkeit, I-concept). А если я осознаю себя плюс собственную ответственность за факт бытия своего Я и за проявления этого бытия (деяния или недеяния), то это уже и составляет проявление субъектности – ответственного самосознания самости.</w:t>
      </w:r>
    </w:p>
    <w:p w:rsidR="008C2DD9" w:rsidRPr="00040F07" w:rsidRDefault="008C2DD9" w:rsidP="008C2D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принципе, </w:t>
      </w:r>
      <w:r w:rsidR="003D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три упомянутые 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сознания являются формами гомеостаза, так или иначе свойственного всем природным системам, не только живым. Другими словами, сознание и самосознание являются формами 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(уровнями) реализации фундаментальной интенциональности как саморегуляции любых целостных систем, сохраняющих свою целостность.</w:t>
      </w:r>
      <w:r w:rsidR="003D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F0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[</w:t>
      </w:r>
      <w:r w:rsidR="00EB504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35: 6; 3</w:t>
      </w:r>
      <w:r w:rsidR="00BD5B1E" w:rsidRPr="00BD5B1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6</w:t>
      </w:r>
      <w:r w:rsidR="00EB5047" w:rsidRPr="00EB504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: 375</w:t>
      </w:r>
      <w:r w:rsidRPr="00040F0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]</w:t>
      </w:r>
      <w:r w:rsidR="003D1838" w:rsidRPr="003D1838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самосознание и субъектность по своему происхождению не противостоят природному миру, а коренятся в нем, являются формами его развития, обеспечивающими гомеостаз – адаптацию и саморенуляцию достаточно сложных систем, каковыми до сих пор являются человеческие индивиды. </w:t>
      </w:r>
    </w:p>
    <w:p w:rsidR="008C2DD9" w:rsidRPr="00040F07" w:rsidRDefault="008C2DD9" w:rsidP="008C2D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эти качества формируются. И механизмом этого формировния коммуникативен. Речь идет о социализации, об освоении индивидом социально-культурных практик, который Л.С.Выготский называл «вращиванием» программ социально-культурного опыта [</w:t>
      </w:r>
      <w:r w:rsidR="00BD5B1E" w:rsidRPr="00BD5B1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37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И этот процесс (семейного воспитания, образования, профессиональной подготовки, социальной активности и т.д.) сопровождается коммуникацией. Очевидный хорошо известный факт – вне общения с другими людьми полноценное сознание не формируется. И жизненный опыт, и теория и практика воспитания и образования показ. Освоение социально-культурных практик сопровождается речевой коммуникаций, дискурсивными практиками в формате рассказов о происходящем, прошлом опыте, возможных последствиях. </w:t>
      </w:r>
    </w:p>
    <w:p w:rsidR="008C2DD9" w:rsidRPr="00040F07" w:rsidRDefault="008C2DD9" w:rsidP="008C2D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особую роль играет коммуникация нарративная – не просто побуждающая, а описывающая и объясняющая происходящее, в том числе – роль в этих процессах самого индивида. Например, ребенку объясняют, что это не чашка упала, а он ее уронил. Могу уронить, мог не уронить. Уронил. «Это ты сделал!». В этих рассказах индивид вырывается из естественных каузальных процессов и причины замыкаются на нем, превращая его в causa sui, делая героем событийного ряда. В процессе такой нарративной по своей природе коммуникации, сопровождающей социализацию индивида, родителями, учителями, другими наставниками ответственность за происходящее возлагается на самого индивида. </w:t>
      </w:r>
      <w:r w:rsidR="004903FA" w:rsidRPr="0049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Самосознание Я возникает в процессе социализации, освоения личностью социально-культурных практик, сопровождаемого дискурсивной коммуникацией, в которой родители, учителя, вырывают личность из причинно-следственных связей, замыкая их на ней, делая актором, causa sui, причиной происходящего. И к 3 году жизни ребенок осваивает наррацию от 1-го лица </w:t>
      </w:r>
      <w:r w:rsidR="004903FA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пережитом опыте.</w:t>
      </w:r>
      <w:r w:rsidR="004903FA" w:rsidRPr="004903FA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являющуюся текстологической основой самосознания и памяти</w:t>
      </w:r>
      <w:r w:rsidR="004903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03FA" w:rsidRPr="0049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3FA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рассказывая о себе, о тех действиях, которые он совершил или собирается, или даже собирался совершить. В таких рассказах и проявляется, формируется, развивается самосознание/память, человек предстает как автор романа собственной жизни, часто возвращающийся к первым его главам, иногда даже переписывая их. </w:t>
      </w:r>
      <w:r w:rsidR="004903FA" w:rsidRPr="00040F0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[</w:t>
      </w:r>
      <w:r w:rsidR="006F0F5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3</w:t>
      </w:r>
      <w:r w:rsidR="00BD5B1E" w:rsidRPr="00BD5B1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8</w:t>
      </w:r>
      <w:r w:rsidR="006F0F55" w:rsidRPr="006F0F5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: </w:t>
      </w:r>
      <w:r w:rsidR="004903FA" w:rsidRPr="00040F0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55]</w:t>
      </w:r>
      <w:r w:rsidR="004903FA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этой наррации, самосознании как рефлексии над своим опытом, человек не только описывает этот опыт, но и выражает представления о прошлом и будущем, открывая возможности прогнозирования, воображения, фантазии. 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процессы фиксируются в формировании нейронных сетей в коре головного мозга, обеспечивая гомеостаз личности как социального актора и опыт трансцендентного, не данного в эмпирике, способность воображения, обдумывать, возможное будущее.</w:t>
      </w:r>
    </w:p>
    <w:p w:rsidR="008C2DD9" w:rsidRPr="00040F07" w:rsidRDefault="008C2DD9" w:rsidP="004903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4903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сследования нейрофизиологии мозга и философские осмысления их результатов показывают, что </w:t>
      </w:r>
      <w:r w:rsidR="00CA0D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коммуникативно-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нарративный подход позволяет объяснить формирование сознания и самосознания (</w:t>
      </w:r>
      <w:r w:rsidR="0090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субъектности, 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самости) – как в фило-, так и в онтогенезе. Источником нарративов самосознания (деннетовских «набросков»), их устойчивого стимулирования и воспроизводства выступает культура, благодаря которой человек как интенциональная система предстает пока еще высшей стадией эволюции.    </w:t>
      </w:r>
    </w:p>
    <w:p w:rsidR="00E20CA4" w:rsidRPr="00E20CA4" w:rsidRDefault="00907B43" w:rsidP="00E20CA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принципе, л</w:t>
      </w:r>
      <w:r w:rsidR="00E20CA4" w:rsidRPr="00E20C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юбая система обладает интенциональностью – как стремлением системы сохранить свою целостность. Это проявляется не только в биосистемах (витальность), но и в физических, химических, космических образованиях. Различия — в конкретике систем. Любая система с отрицательной обратной связью, выстраивающей ее гомеостаз порождает квази-субъекта (в терминологии Ч.С.Пирса), как регулятора интенциональности.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Над этой </w:t>
      </w:r>
      <w:r w:rsidR="00E20CA4" w:rsidRPr="00E20C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базовой, первичной формой сознания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protoself</w:t>
      </w:r>
      <w:r w:rsidRPr="00907B4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)</w:t>
      </w:r>
      <w:r w:rsidR="00E20CA4" w:rsidRPr="00E20C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надстраиваются все более сложные формы – в силу нарастающей сложности систем – вплоть до рефлекси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вного самоописания (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autobiographical</w:t>
      </w:r>
      <w:r w:rsidRPr="00907B4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self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), в </w:t>
      </w:r>
      <w:r w:rsidR="00E20CA4" w:rsidRPr="00E20C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духе математически описанной «странной петли» Р.Хофштадтера. </w:t>
      </w:r>
      <w:r w:rsidR="00E20CA4" w:rsidRPr="00907B4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yellow"/>
          <w:lang w:eastAsia="ru-RU"/>
        </w:rPr>
        <w:t>[</w:t>
      </w:r>
      <w:r w:rsidR="006F0F55" w:rsidRPr="006F0F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yellow"/>
          <w:lang w:eastAsia="ru-RU"/>
        </w:rPr>
        <w:t>3</w:t>
      </w:r>
      <w:r w:rsidR="00BD5B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yellow"/>
          <w:lang w:val="en-US" w:eastAsia="ru-RU"/>
        </w:rPr>
        <w:t>9</w:t>
      </w:r>
      <w:bookmarkStart w:id="0" w:name="_GoBack"/>
      <w:bookmarkEnd w:id="0"/>
      <w:r w:rsidR="00E20CA4" w:rsidRPr="00E20C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]. </w:t>
      </w:r>
    </w:p>
    <w:p w:rsidR="00E20CA4" w:rsidRPr="00E20CA4" w:rsidRDefault="00E20CA4" w:rsidP="00E20CA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20C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Поэтому вполне логично включ</w:t>
      </w:r>
      <w:r w:rsidR="008123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ить</w:t>
      </w:r>
      <w:r w:rsidRPr="00E20C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прагмасемантику принципиальную для смыслообразования роль субъектности, которую он связывает с ключевым для прагмасемантической системы оператором – местоимением «Я». Оно не только указывает на говорящего, относительно которого задаются остальные координаты контекстуализации (место, время, мир); оно одновременно задает границу между различными семиотическими структурами, это уже иное «Я», семиотическое «Я», которое есть отношение между некоторой знаковой структурой и описывающей его мета-структурой. </w:t>
      </w:r>
      <w:r w:rsidR="004903F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[</w:t>
      </w:r>
      <w:r w:rsidR="006F0F55" w:rsidRPr="006F0F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yellow"/>
          <w:lang w:val="en-US" w:eastAsia="ru-RU"/>
        </w:rPr>
        <w:t>1</w:t>
      </w:r>
      <w:r w:rsidR="006F0F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6</w:t>
      </w:r>
      <w:r w:rsidR="004903F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]</w:t>
      </w:r>
      <w:r w:rsidR="006F0F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</w:t>
      </w:r>
      <w:r w:rsidRPr="00E20C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Это уже субъектность, порождающая предмет суждения (высказывания). Как известно, в логике субъектом называется предмет суждения, которому приписывается предикат. И мы, таким образом, имеем дело с самопорождением автора и предмета семиозиса, их совпадением. </w:t>
      </w:r>
    </w:p>
    <w:p w:rsidR="00E20CA4" w:rsidRPr="00E20CA4" w:rsidRDefault="00E20CA4" w:rsidP="00E20CA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20C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Субъектность – точка склейки ленты Мёбиуса, странной петли Хофштадтера – точка входа в герменевтический круг смыслообразования. Она предстает блуждающим аттрактором, универсальным интерфейсом смыслообразования. В этом плане она удивительно напоминает гуссерлевского трансцендентального субъекта, каковой у Гуссерля — не психосоциальная личность, а что-то вроде слепого пятна в глазу, которое само не наблюдаемо, но без которого зрение невозможно. </w:t>
      </w:r>
      <w:r w:rsidR="008123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Ф</w:t>
      </w:r>
      <w:r w:rsidRPr="00E20C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актор субъектности</w:t>
      </w:r>
      <w:r w:rsidR="008123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пока и в целях</w:t>
      </w:r>
      <w:r w:rsidRPr="00E20C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большей ясности оправдано вести в «человеческом»</w:t>
      </w:r>
      <w:r w:rsidR="008123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контексте</w:t>
      </w:r>
      <w:r w:rsidRPr="00E20C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r w:rsidR="008123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не исключая </w:t>
      </w:r>
      <w:r w:rsidRPr="00E20C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возможность выхода за этот горизонт обобщения. </w:t>
      </w:r>
    </w:p>
    <w:p w:rsidR="00A737E2" w:rsidRPr="00E20CA4" w:rsidRDefault="00A737E2" w:rsidP="00A737E2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20C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Получается, что, фактически, субъектность, – эпифеномен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коммуникации в </w:t>
      </w:r>
      <w:r w:rsidRPr="00E20C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культур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</w:t>
      </w:r>
      <w:r w:rsidRPr="00E20C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Главное в субъектности – взятие индивидом на себя ответственности за происходящее, происходившее или то, что может произойти И этой ответственностью изначально «грузят» другие, а субъектность оказывается вторичной, производной по отношению к этой ответственности. В этом плане глубоко и принципиально прав был М.М.Бахтин в своих размышлениях о том, что сознание, разум – не только вторичны по отношению </w:t>
      </w:r>
      <w:r w:rsidRPr="00E20C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к ответственности, но и являются ее инструментом, мерой осознания своих возможностей влияния на происходящее. [</w:t>
      </w:r>
      <w:r w:rsidR="006F0F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yellow"/>
          <w:lang w:val="en-US" w:eastAsia="ru-RU"/>
        </w:rPr>
        <w:t>32</w:t>
      </w:r>
      <w:r w:rsidRPr="00E20C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] </w:t>
      </w:r>
    </w:p>
    <w:p w:rsidR="00A737E2" w:rsidRPr="00E20CA4" w:rsidRDefault="00A737E2" w:rsidP="00A737E2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20C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Тем не менее, этот эпифеномен дает возможность его носителю выстраивать целостный осмысленный нарратив самосознания, «роман своей памяти»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Pr="00E20C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Речь идет о целостной, но незаконченной и неполной системе, открытой к новому развитию, выбору ситуации и места в ней, возможность нахождения вне ситуаций и между ними, а значит и – смене контекстов, т.е. переход от одной социально-культурно практики к другой, а то и создание новых практик. Такая ситуативная подвижность, активность в позиционировании, способность к лиминальности – главные характеристики субъектности, которая оказывается прагмасемантическим интерфейсом, реализующим взаимодействие между индивидуальным и социальным, реальным и воображаемым, переход от ситуаций физической реальности к реальности надежд, тревог, желаний – и наоборот. </w:t>
      </w:r>
    </w:p>
    <w:p w:rsidR="00A737E2" w:rsidRDefault="00A737E2" w:rsidP="00A737E2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20C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тогда становится понятным соотношение свободы и ответственности. Свобода – этот добытийный и внебытийный источник бытия, чувствилище трансцендентного [</w:t>
      </w:r>
      <w:r w:rsidR="006F0F55" w:rsidRPr="006F0F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yellow"/>
          <w:lang w:eastAsia="ru-RU"/>
        </w:rPr>
        <w:t>40</w:t>
      </w:r>
      <w:r w:rsidRPr="00E20C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] – не «дыра в бытии»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как полагал тот же Бердяев, а за ним и Ж.-П.Сартр</w:t>
      </w:r>
      <w:r w:rsidR="00724B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24B5E" w:rsidRPr="00724B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[</w:t>
      </w:r>
      <w:r w:rsidR="00724B5E" w:rsidRPr="006F0F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yellow"/>
          <w:lang w:eastAsia="ru-RU"/>
        </w:rPr>
        <w:t>41]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 w:rsidR="006F0F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E20C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челнок, ткущий ткань бытия. И челнок этот – результат социализации, [не]лишний раз подтверждая, что человек – существо социальное.</w:t>
      </w:r>
    </w:p>
    <w:p w:rsidR="005979DB" w:rsidRPr="00040F07" w:rsidRDefault="005979DB" w:rsidP="005979D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человек – существо, вынесшее механизм адаптации за рамки своей биологической природы. Если животный мир адаптируется за счет мутаций и естественного отбора, то человек, не мутируя как вид, заставляет мутировать среду, создавая культуру – систему порождения, сохранения, отбора, трансляции и воспроизводства социального опыта, которую Ю.М.Лотман определял, как систему негенетического наследования информации о поведении. [</w:t>
      </w:r>
      <w:r w:rsidR="00724B5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42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Но эта система, воспроизводимая с помощью социализации, «вращивающей» программы социального опыта носителям этой культуры, для своего развития нуждается в индивидуализации – уникальном, неповторимом своеобразии этого освоения. </w:t>
      </w:r>
    </w:p>
    <w:p w:rsidR="00D010B1" w:rsidRPr="00040F07" w:rsidRDefault="005979DB" w:rsidP="00D010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уникальность и воплощается в субъектности самости – главном источнике пластичности и динамики человеческой цивилизации, обеспечивающий ее прокреативность (избыточный запас вариантов, сценариев поведения), а тем самым и преадаптивность индивида и социума, упреждающий характер реакции на обстоятельства существования и развития. </w:t>
      </w:r>
      <w:r w:rsidR="00724B5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[22;</w:t>
      </w:r>
      <w:r w:rsidRPr="00040F0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724B5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43</w:t>
      </w:r>
      <w:r w:rsidRPr="00040F0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].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0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010B1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ключевым моментом, общим случаем являются именно «приключения», описываемые в нарративах самосознания с</w:t>
      </w:r>
      <w:r w:rsidR="00D010B1">
        <w:rPr>
          <w:rFonts w:ascii="Times New Roman" w:eastAsia="Times New Roman" w:hAnsi="Times New Roman" w:cs="Times New Roman"/>
          <w:sz w:val="28"/>
          <w:szCs w:val="28"/>
          <w:lang w:eastAsia="ru-RU"/>
        </w:rPr>
        <w:t>убъектности</w:t>
      </w:r>
      <w:r w:rsidR="00D010B1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«Странник и всегда только странник», как писал В.В.Розанов. «Неизменное в изменении, единство в многообразии», как фактически вторил ему Н.А.Бердяев. Главная самость = «человек без свойств», открытая система – пластичная и готовая к различным воплощениям, «многояйности», как это называет А.Г.Асмолов. А субъектность </w:t>
      </w:r>
      <w:r w:rsidR="0079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010B1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 сборки</w:t>
      </w:r>
      <w:r w:rsidR="0079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0B1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ответственности/свободы, бахтинский автор романа самосознания /памяти своей жизни, в котором личность предстает как автопроект [</w:t>
      </w:r>
      <w:r w:rsidR="00724B5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44</w:t>
      </w:r>
      <w:r w:rsidR="00D010B1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 </w:t>
      </w:r>
    </w:p>
    <w:p w:rsidR="00D010B1" w:rsidRPr="00040F07" w:rsidRDefault="00D010B1" w:rsidP="005979D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8AB" w:rsidRPr="00040F07" w:rsidRDefault="00A737E2" w:rsidP="004B749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20C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Представления о субъектности, самосознании, свободе воли задают основу гуманитарному и даже антропологическому содержанию цивилизации, теории и практике морали, права, воспитания, искусства, политики. </w:t>
      </w:r>
      <w:r w:rsidR="00735CED" w:rsidRPr="00735CE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Роль субъектности – проблема суперактуальная в связи с расширением цифровых (формализованных, математизированных, алгоритмичных) форматов коммуникации, пронизывающих практически все сфе</w:t>
      </w:r>
      <w:r w:rsidR="005979D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ры современной социальной жизни. </w:t>
      </w:r>
      <w:r w:rsidR="00DA28AB" w:rsidRPr="00040F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Современная цивилизация, формируемый ею образ жизни являют серьезный вызов гуманитарным наукам (humanities, die Geistwissenschaften), их концептуальному ядру – представлениям о сознании и самосознании, свободе и свободе воли, задающим основу теории и практике морали, права, воспитания, искусства, политики. К этим вызовам примыкают, усиливая их основательность также и данные современной нейрофизиологии. Тем самым, речь идет не просто о необходимости переосмыслении ряда идей и концепций, а об определении сути гуманитарного знания и его места в общей системе социально-культурных практик. И, как представляется, места нетривиального. </w:t>
      </w:r>
      <w:r w:rsidR="005979D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Причем, в </w:t>
      </w:r>
      <w:r w:rsidR="00DA28AB" w:rsidRPr="00040F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этой нетривальности </w:t>
      </w:r>
      <w:r w:rsidR="005979D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социальная коммуникация</w:t>
      </w:r>
      <w:r w:rsidR="00DA28AB" w:rsidRPr="00040F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как представляется, игра</w:t>
      </w:r>
      <w:r w:rsidR="005979D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</w:t>
      </w:r>
      <w:r w:rsidR="00DA28AB" w:rsidRPr="00040F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т ключевую роль.   </w:t>
      </w:r>
    </w:p>
    <w:p w:rsidR="000F077C" w:rsidRPr="000F077C" w:rsidRDefault="000F077C" w:rsidP="000F077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010B1" w:rsidRDefault="000F077C" w:rsidP="000F077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CA0D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Синхрония и диахрония связи социального и субъектного планов смыслообразования: </w:t>
      </w:r>
      <w:r w:rsidR="00D010B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роль коммуникации</w:t>
      </w:r>
    </w:p>
    <w:p w:rsidR="000F077C" w:rsidRPr="000F077C" w:rsidRDefault="000F077C" w:rsidP="00D010B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F07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Соотношение и взаимосвязи социального и субъектного аспектов (факторов) смыслообразования не исчерпывается порождением субъектности в процессе освоения социально-культурных практик. Оно проявляется и в развитии самих этих практик, в которой нетривиальное значение имеет обратное влияние</w:t>
      </w:r>
      <w:r w:rsidR="00D010B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что </w:t>
      </w:r>
      <w:r w:rsidRPr="000F07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проявляется в развитии ЦРС культуры, их институционализации – в соотношении в этом процессе смыслового и социально-организационного аспектов.  </w:t>
      </w:r>
    </w:p>
    <w:p w:rsidR="000F077C" w:rsidRPr="000F077C" w:rsidRDefault="000F077C" w:rsidP="000F077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F07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Начинается этот процесс с появлением некоей сугубо личностной идеи, мысли, образа, которые могу так и остаться фактом личностного переживания – не более. Но человек может поделиться этой идеей с другими, и может возникнуть некое общее понимание. Все может остановиться и на этом уровне, но может на базе общего понимания возникнуть регулярное неформальное общение (встречи, переписка и т.п.). Такое общение может перерасти в достаточно формальное, систематизированное общение (семинары, конференции, клубы), могут появиться лидеры, программы, манифесты, вербовка сторонников.  В какой-то момент у такого сообщества возникает потребность в медийных ресурсах, финансировании, помещении, здании и т.д. Появляется менеджмент, хозяйственное содержание и т.д. </w:t>
      </w:r>
    </w:p>
    <w:p w:rsidR="000F077C" w:rsidRPr="000F077C" w:rsidRDefault="000F077C" w:rsidP="00D010B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F07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 этой динамике способ осмысления и организация социально-культурных практик неразрывно связаны и взаимостимулируют друг друга: динамика развития ЦРС выражает этапы институционализации от идей и неформального общения по их поводу до развитых институтов, вплоть до организаций и учреждений – в зависимости от регулярности и интенсивности коммуникации. При этом особое внимание заслуживает практика повторов переживаний (ритмики, обрядов, ритуалов, устойчивых паттернов) в </w:t>
      </w:r>
      <w:r w:rsidRPr="000F07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формировании и закреплении смысловых структур в социальной и личностной культуре.</w:t>
      </w:r>
    </w:p>
    <w:p w:rsidR="000F077C" w:rsidRPr="000F077C" w:rsidRDefault="000F077C" w:rsidP="00D010B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F07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Это позволяет рассматривать динамику институционализации смысловых структур как переход от личностного знания к знанию, с одной стороны – все более распределенному, а с другой – формирующему общности единомышленников, вплоть до социальных институтов. На первых этапах институционализации ведущую роль играет смысловой аспект, на поздних – социальный. Поэтому институционализированные формы осмысления, рутинизированные в некоторые профессии, специальности и дисциплины, представляют собой отлившиеся в институционные формы социальной организации виды осмысления. С этой точки зрения, как писал С.Тулмин, каждое научное понятие – это интеллектуальный зародыш научно-исследовательского института или лаборатории, а последние – суть институционализированные понятия [</w:t>
      </w:r>
      <w:r w:rsidR="00724B5E" w:rsidRPr="00724B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yellow"/>
          <w:lang w:eastAsia="ru-RU"/>
        </w:rPr>
        <w:t>45</w:t>
      </w:r>
      <w:r w:rsidRPr="000F07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]. Аналогичные стадии проходят ЦРС в бизнесе, политике, религии, искусстве. Поэтому, в принципе, концепция ЦРС дает ответ на главный вопрос институционализма в теории экономической социологии, политологии [</w:t>
      </w:r>
      <w:r w:rsidR="00724B5E" w:rsidRPr="00724B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yellow"/>
          <w:lang w:eastAsia="ru-RU"/>
        </w:rPr>
        <w:t>46</w:t>
      </w:r>
      <w:r w:rsidRPr="000F07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] – как формируются социальные институты. </w:t>
      </w:r>
    </w:p>
    <w:p w:rsidR="006A1992" w:rsidRPr="00040F07" w:rsidRDefault="000F077C" w:rsidP="00D010B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F07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институциональной форме смысловых комплекс</w:t>
      </w:r>
      <w:r w:rsidR="00D010B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ов</w:t>
      </w:r>
      <w:r w:rsidRPr="000F07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уже четко разделяются целевые, нормативные и фактологические аспекты, задаваемые соответствующими компонентами ЦРС как контекста смыслообразования. На первых стадиях оценки, нормы и описания еще синкретичны, слабо отрефлектированы. Так, политические, научные, художественные идеи суть характеристики реальности, выражение ценностной позиции и программа действий по ее реализации. А для ребенка его игрушки, другие вещи суть именно идеи – реальность, взятая в контексте различных программ манипулирования ими. Однако и в этих случаях можно говорить о составляющих измерениях ценностно-нормативного синтеза осмысленного знания</w:t>
      </w:r>
      <w:r w:rsidR="00D010B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</w:p>
    <w:p w:rsidR="00A4770E" w:rsidRPr="00040F07" w:rsidRDefault="00A4770E" w:rsidP="00040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7F6" w:rsidRPr="007B044B" w:rsidRDefault="00B62C70" w:rsidP="00040F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0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Коммуникация и </w:t>
      </w:r>
      <w:r w:rsidR="000A57F6" w:rsidRPr="007B0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методология науки</w:t>
      </w:r>
    </w:p>
    <w:p w:rsidR="00A4770E" w:rsidRPr="00040F07" w:rsidRDefault="00A4770E" w:rsidP="00040F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науке уже давно выявлена зависимость формулировки представлений о сущностях от способов рассуждений, языковых конструкций. Представления не только о социальной, но и о природной реальности зависят от способов рассуждения не в меньшей степени, чем от способов наблюдения и измерения. Более того, сами возможности распознавания и измерения неких параметров зависят от ранее выстроенных осмысленных дискурсивных конструкций, связных нарративов о реальности. И такая зависимость намного глубже, чем может представляться на первый взгляд. Ниже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представлено несколько уровней такой зависимости, что позволяет говорить о </w:t>
      </w:r>
      <w:r w:rsidR="00B6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коммуникативной 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наррации как методологической платформе междисциплинарности.  </w:t>
      </w:r>
    </w:p>
    <w:p w:rsidR="00A4770E" w:rsidRPr="00040F07" w:rsidRDefault="00A4770E" w:rsidP="00040F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как было показано ранее на материале кризиса позитивистски ориентированных социальных наук</w:t>
      </w:r>
      <w:r w:rsidR="00B6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C70" w:rsidRPr="00B62C7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[</w:t>
      </w:r>
      <w:r w:rsidR="00FD1E5E" w:rsidRPr="00FD1E5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47</w:t>
      </w:r>
      <w:r w:rsidR="00B62C70" w:rsidRPr="00B62C7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]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рассматривать объяснения в терминах нарративов, т.е. построения осмысленных дискурсивных разъяснений, то научное знание предстает как три уровня наррации: </w:t>
      </w:r>
    </w:p>
    <w:p w:rsidR="00A4770E" w:rsidRPr="00040F07" w:rsidRDefault="00A4770E" w:rsidP="00040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(1)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Уровень эмпирической фактологии, предъявления описаний, данных.</w:t>
      </w:r>
    </w:p>
    <w:p w:rsidR="00A4770E" w:rsidRPr="00040F07" w:rsidRDefault="00A4770E" w:rsidP="00040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(2)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Уровень каузальных связей, взаимосвязей и детерминаций между фактами.</w:t>
      </w:r>
    </w:p>
    <w:p w:rsidR="00A4770E" w:rsidRPr="00040F07" w:rsidRDefault="00A4770E" w:rsidP="00040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(3)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Уровень целевого контекста, раскрывающего замысел построения и использования целостного конструкта. </w:t>
      </w:r>
    </w:p>
    <w:p w:rsidR="00A4770E" w:rsidRPr="00040F07" w:rsidRDefault="00A4770E" w:rsidP="00040F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научные объяснения дают ответы на вопросы, решают проблемы, раскрывая суть происходящего, то уместно уподобление уровней их нарративности структуре детектива: презентация ситуаций, их описание (наличие жертвы, место и время пребывания участников событий, орудия преступления) дополняется агрегацией паззла постр</w:t>
      </w:r>
      <w:r w:rsidR="00FC55F6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целостной картины происшедшего, в котором могут обнаруживаться смысловые, каузальные нестыковки объяснений, а завершает осмысление этого целого рефлексия достраивающая осмысление до выявления мотиваций (в духе рассказа Э.Пуаро, мисс Марпл в финале)</w:t>
      </w:r>
      <w:r w:rsidR="009C6F4A" w:rsidRPr="009C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F4A" w:rsidRPr="009C6F4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[</w:t>
      </w:r>
      <w:r w:rsidR="00FD1E5E" w:rsidRPr="00FD1E5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48</w:t>
      </w:r>
      <w:r w:rsidR="009C6F4A" w:rsidRPr="009C6F4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]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.  Такая полинарративная модель вполне соответствует концепции И. Галтунга, согласно которой развитие социальной науки происходит в постоянном движении между тремя «полюсами»: данными, теорией и ценностями.</w:t>
      </w:r>
      <w:r w:rsidR="009C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F4A" w:rsidRPr="007471F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FD1E5E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  <w:t>49</w:t>
      </w:r>
      <w:r w:rsidR="009C6F4A" w:rsidRPr="007471F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Осмысление эмпирических данных с ценностных позиций реализует критицизм. Соотнесение теории и эмпирических данных реализует эмпирицизм с его попытками объяснения и предвидения развития. Синтез теории и ценностей дает конструктивизм – как возможность построения моделей реальности. </w:t>
      </w:r>
    </w:p>
    <w:p w:rsidR="00A4770E" w:rsidRPr="00040F07" w:rsidRDefault="009C6F4A" w:rsidP="00040F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Выделенные уровни научной наррации прежставляют прагмасемантические интерфейсы, взаимодействие которых придает целостность научному осмыслению. </w:t>
      </w:r>
      <w:r w:rsidR="00A4770E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Хотя 1-й и 2-й уровни акцентированно свойственны science, тогда как 3-й – humanities, уровни эти не разорваны, а взаимосвязаны, как в humanities, так и в sciences. Так, роль 3-го уровня проявляется выражается не только в обосновании значения исследования, но и в базовых метафорах, лежащих в основе научной терминологии, даже на 1-ом – при отборе фактов, их распознавании и обозначении.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Прагмасемантическая с</w:t>
      </w:r>
      <w:r w:rsidR="00A4770E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пецифика science в том, что такие метафоры как «сила», «поле», «ток», «струны», «волна» и т.п. конкретизируются, операционализируются, измеряются. Тем самым, суждения, содержащие такие термины – проверяются: они могут быть подтверждены или опровергнуты. Именно это позволяет не просто подводить явление под общую категорию, а пытаться выявить корреляции, выделить существенные факторы, каузальность и прочие детерминации. Но сами категории, их отбор, не говоря об обосновании актуальности, целевом контексте исследования, признании практического значения его результатов, важных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прагмасемантических интерфейсов, как </w:t>
      </w:r>
      <w:r w:rsidR="00A4770E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A4770E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гранты, в популяризации, научной публицистике – нарративы именно 3-го уровня. Конструктивные (алгоритмически процедурные) объяснения интегрируют 2-й и 3-й уровни объяснительной наррации, раскрывая процесс порождения феномена. Тогда как 1-й уровень выступает в качестве либо элементной базы построения, либо также как презентация «конечного продукта» всего построения.  </w:t>
      </w:r>
    </w:p>
    <w:p w:rsidR="00B76407" w:rsidRPr="007B044B" w:rsidRDefault="00A4770E" w:rsidP="00040F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</w:t>
      </w:r>
      <w:r w:rsidRPr="007B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нельзя сводить – к методологии естественных и точных наук методологию в социальных и гуманитарных науках. Во-первых, как уже </w:t>
      </w:r>
      <w:r w:rsidRPr="007B04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отмечено сами sciences зависят от конструктивной концептуальной активности познающего субъекта. А во-вторых, это выхолащивает саму суть социального и гуманитарного предмета –наличие </w:t>
      </w:r>
      <w:r w:rsidR="00232ECA" w:rsidRPr="007B04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 политических акторов</w:t>
      </w:r>
      <w:r w:rsidRPr="007B044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мотивация которых редуцируется к абстрактным схемам.</w:t>
      </w:r>
      <w:r w:rsidR="00232ECA" w:rsidRPr="007B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5B8" w:rsidRPr="007B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Другими словами – </w:t>
      </w:r>
      <w:r w:rsidR="00232ECA" w:rsidRPr="007B044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элиминирует ответственную субъектность, о которой много сказан</w:t>
      </w:r>
      <w:r w:rsidR="00B235B8" w:rsidRPr="007B04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выше.</w:t>
      </w:r>
    </w:p>
    <w:p w:rsidR="000A57F6" w:rsidRPr="007B044B" w:rsidRDefault="000A57F6" w:rsidP="00040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7F6" w:rsidRPr="007B044B" w:rsidRDefault="00444D0B" w:rsidP="00040F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0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Социальная коммуникаций </w:t>
      </w:r>
      <w:r w:rsidR="000A57F6" w:rsidRPr="007B0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 </w:t>
      </w:r>
      <w:r w:rsidR="00447D02" w:rsidRPr="007B0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символическая политика</w:t>
      </w:r>
    </w:p>
    <w:p w:rsidR="009A072A" w:rsidRPr="007B044B" w:rsidRDefault="002E15BA" w:rsidP="00040F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Достоинство </w:t>
      </w:r>
      <w:r w:rsidR="00444D0B" w:rsidRPr="007B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прагмасемантического </w:t>
      </w:r>
      <w:r w:rsidRPr="007B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подхода </w:t>
      </w:r>
      <w:r w:rsidR="00444D0B" w:rsidRPr="007B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B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конкретизации роли коммуникации и языка, но не «вообще», а структурированного в сюжетные описания, т.е. содержащие описания развития событий, факторы этого развития. </w:t>
      </w:r>
      <w:r w:rsidR="00E07D69" w:rsidRPr="007B04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</w:t>
      </w:r>
      <w:r w:rsidR="009A072A" w:rsidRPr="007B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олитика, как деятельность, связанная с формированием, удержанием, передачей власти, обеспечивающая целостность социума, внутренние и внешние условия его существования и развития, предполагает активное использование символических ресурсов. О возможностях такого рода технологий говорят политические и государственные деятели самого высокого уровня. </w:t>
      </w:r>
    </w:p>
    <w:p w:rsidR="00E07D69" w:rsidRPr="00040F07" w:rsidRDefault="009A072A" w:rsidP="00040F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большинстве политологических исследований эта проблематика рассматривается как «мягкая сила» (soft power, smart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power), «символическая политика» (как symbolic politics, так и symbolic policy), «символическая власть», или даже сводится к пропаганде и манипулированию общественным сознанием, причем, в синкретичном формате: преимущественно как некий смысловой контент</w:t>
      </w:r>
      <w:r w:rsidR="00E07D69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нарративном формате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транслируемый элитами, располагающими медийными ресурсами. Такая модель «игры в одни ворота» или, в лучшем случае, как двусторонний процесс (символическая политика «сверху» и снизу») сильно упрощает дело. За рамками рассмотрения оказываются специфика форм, каналов трансляции (презентации) символического </w:t>
      </w:r>
      <w:r w:rsidR="00E07D69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нарративного 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содержания, многоуровневый характер структурирования и предъявления этого содержания. В результате сам механизм символической политики («мягкой силы») предстает чем-то вроде «черного ящика» вне объяснения как трансформаций в самом этом механизме, так и факторов этих трансформаций. </w:t>
      </w:r>
    </w:p>
    <w:p w:rsidR="009A072A" w:rsidRPr="00040F07" w:rsidRDefault="009A072A" w:rsidP="00040F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Поэтому, на наш взгляд, требуется более конкретный подход, позволяющий различать специфические практики политического использования символических ресурсов. </w:t>
      </w:r>
      <w:r w:rsidR="00E07D69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44D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прагмасемантика</w:t>
      </w:r>
      <w:r w:rsidR="00E07D69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такие возможности. М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выделить несколько направлений.  Во-первых, </w:t>
      </w:r>
      <w:r w:rsidR="006723BA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различение видов (уровней) презентации символической наррации, используемых в дискурсивных способах презентации символов и их интерпретаций. Такой подход представляется оправданным тем, что даже визуальная презентация символики, так или иначе (в связи с ее интерпретацией), предполагает дискурсию, без которой невозможны анализ, объяснение, да и понимание тоже. </w:t>
      </w:r>
      <w:r w:rsidR="006723BA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в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о-вторых, </w:t>
      </w:r>
      <w:r w:rsidR="006723BA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открывает 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систематизации по типам символизации содержания в таких презентациях и формам этих презентаций. Такие конкретизации позволяют, в-третьих, говорить о диахронии символической политики, т.е. о различиях скорости динамики символизации на различных уровнях ее презентации. При этом, если первые два направления практически разработаны и проблема заключается в их 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систематическом представлении, то третье – видится наиболее важным, если не ключевым – в выявлении и осмыслении практических следствий реализации современных </w:t>
      </w:r>
      <w:r w:rsidR="006723BA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нарративных 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 символической политики. </w:t>
      </w:r>
    </w:p>
    <w:p w:rsidR="009A072A" w:rsidRPr="00040F07" w:rsidRDefault="009A072A" w:rsidP="00040F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Символическая политика, как деятельность, связанная с производством определенных способов интерпретации социальной реальности и борьбой за их доминирование, связана не только с выстраиванием приоритетов в балансе интересов социальных сил, но и с формированием картины мира в головах носителей этих интересов, Которая, в свою очередь, определяет сценарии их поведения. </w:t>
      </w:r>
    </w:p>
    <w:p w:rsidR="009A072A" w:rsidRPr="00040F07" w:rsidRDefault="009A072A" w:rsidP="00083D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любые (если не все!) феномены социальной реальности (события, тексты, изображения, личности, природные объекты и катаклизмы, артефакты культуры etc, etc) могут выступать предметами (и инструментами) символической политики. Таковыми они становятся при двух условиях:</w:t>
      </w:r>
    </w:p>
    <w:p w:rsidR="009A072A" w:rsidRPr="00040F07" w:rsidRDefault="006723BA" w:rsidP="00040F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A072A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A072A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выступают в качестве предмета публичного дискурса – обсуждений, дискуссий, интерпретаций в публичном коммуникативном пространстве, прежде всего – в медиа. Вне </w:t>
      </w:r>
      <w:r w:rsidR="00083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интерфейсов </w:t>
      </w:r>
      <w:r w:rsidR="009A072A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пространства они могут быть предметом спецопераций, кулуарных действий, которые, впрочем, в случае огласки тоже становятся инструментом символической политики. </w:t>
      </w:r>
    </w:p>
    <w:p w:rsidR="009A072A" w:rsidRPr="00040F07" w:rsidRDefault="006723BA" w:rsidP="00040F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A072A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A072A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спорах и интерпретациях упомянутые феномены социальной реальности связываются с современным контекстом (проблемами, целями). </w:t>
      </w:r>
    </w:p>
    <w:p w:rsidR="009A072A" w:rsidRPr="00040F07" w:rsidRDefault="009A072A" w:rsidP="00040F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Второе условие втягивает в символическую политику </w:t>
      </w:r>
      <w:r w:rsidR="006723BA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нарративы о прошлом 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(историю, исторические факты), образы будущего, которые тоже становятся средством символической политики. Наука, включая точные науки, количественные методы, будучи втянутыми в дискуссии о насущных проблемах развития социума также выступает как часть (средства и технологии) символической политики. </w:t>
      </w:r>
    </w:p>
    <w:p w:rsidR="009A072A" w:rsidRPr="00040F07" w:rsidRDefault="009A072A" w:rsidP="00040F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любом случае ключевую роль играет первое условие: чтобы сформировалось чувство единства личности с другими людьми, ее принадлежности конкретному социуму (нации, этносу, политической группе) важна возможность ее включения в разворачивающийся во времени сюжет, в котором данной общности отводится главная и позитивная роль</w:t>
      </w:r>
      <w:r w:rsidR="00FD1E5E" w:rsidRPr="00FD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E5E" w:rsidRPr="00FD1E5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[50]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23BA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арративы</w:t>
      </w:r>
      <w:r w:rsidR="006723BA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языковая, дискурсивная практика повествования, разворачивания событий в некоей осмысленной последовательности, имеющей начало, сюжетику развития и финальную развязку, играют 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важнейшую роль в формировании обыденного сознания и традиционного знания. Сказки, легенды, хроники, былины, житийные истории, эпос, биографии известных людей формируют и транслируют представления о происхождении данного социума (рода, племени, нации), важнейших событиях, славят героев, внушают гордость за своих предков, задают образцы нравственного поведения, отличия от соседей и чужеземцев. Тем самым, нарративы символизируют действительность, наполняют ее смыслом, задают шаблоны и образцы интерпретации прошлого и настоящего, позволяя позиционировать данный социум, его представителей, выступая эффективным средством формирования, даже конструирования их идентичности</w:t>
      </w:r>
      <w:r w:rsidR="00083DA9" w:rsidRPr="00083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DA9" w:rsidRPr="00083DA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[</w:t>
      </w:r>
      <w:r w:rsidR="00FD1E5E" w:rsidRPr="00FD1E5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51</w:t>
      </w:r>
      <w:r w:rsidR="00083DA9" w:rsidRPr="00083DA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]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A072A" w:rsidRPr="00040F07" w:rsidRDefault="009A072A" w:rsidP="00040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Со временем к традиционным нарративным средствам социализации добавились средства массовой информации, искусства, индустрия развлечений, система образования, гуманитарные науки. Особую роль при этом играет история, которая нередко и формируется, и развивается в качестве нарратологии по преимуществ</w:t>
      </w:r>
      <w:r w:rsidR="006723BA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у: конкретный 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и заложенная в нем интерпретация</w:t>
      </w:r>
      <w:r w:rsidR="00083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FD1E5E" w:rsidRPr="00FD1E5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52</w:t>
      </w:r>
      <w:r w:rsidR="00083DA9" w:rsidRPr="00083DA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]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случайно именно на примере истории была предложена первая типология символической наррации, развертываемой на трех уровнях: информации, опосредованной воображением историка, собранная им из источников; риторики убеждения аудитории в правдоподобности предложенной смысловой схемы; политико-идеологические установки автора нарратива</w:t>
      </w:r>
      <w:r w:rsidR="00083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DA9" w:rsidRPr="00FD1E5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[</w:t>
      </w:r>
      <w:r w:rsidR="00FD1E5E" w:rsidRPr="00FD1E5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53]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Такая схема вполне адекватна и уместна применительно к позиционированию исторического исследования. Однако круг акторов символической наррации существенно шире.  В этом процессе активно участвует практически весь политический класс – от высшего государственного руководства до местных депутатов и чиновников, ведущих журналистов и экспертов. Выступления и программы, нормативные акты, государственная символика, официальные ритуалы, церемонии, содержание учебников и учебных программ, памятные даты и праздники – далеко не полный перечень целенаправленного использования символической политики. Важную роль играют </w:t>
      </w:r>
      <w:r w:rsidR="00083DA9" w:rsidRPr="00083D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</w:t>
      </w:r>
      <w:r w:rsidR="00083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обыденный опыт, практики и коммуникации: от раннего детства и семейного общения – до фольклора и межличностных коммуникаций в быту, коммуникаций на работе и в свободное время. </w:t>
      </w:r>
    </w:p>
    <w:p w:rsidR="009A072A" w:rsidRPr="00040F07" w:rsidRDefault="00AD0029" w:rsidP="00040F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A072A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этой многофакторности и «многоакторности» практик презентации (трансляции) символического содержания, наррация предстает системой, реализующейся, как минимум, на трех уровнях</w:t>
      </w:r>
      <w:r w:rsidR="00083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FD1E5E" w:rsidRPr="00FD1E5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54</w:t>
      </w:r>
      <w:r w:rsidR="00083DA9" w:rsidRPr="00083DA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]</w:t>
      </w:r>
      <w:r w:rsidR="009A072A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A072A" w:rsidRPr="00040F07" w:rsidRDefault="009A072A" w:rsidP="00040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(1) Демонстрация, череда событий, персонажей, документов, артефактов, формирующая фактологическую базу. </w:t>
      </w:r>
    </w:p>
    <w:p w:rsidR="009A072A" w:rsidRPr="00040F07" w:rsidRDefault="009A072A" w:rsidP="00040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(2)  Агрегация этих фактов в хронологические и каузальные связи, образующие основу сюжетики. </w:t>
      </w:r>
    </w:p>
    <w:p w:rsidR="009A072A" w:rsidRPr="00040F07" w:rsidRDefault="009A072A" w:rsidP="00040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(3) Толкование этого целого, рефлексия над ним, выявляющая направленность процесса развития к финалу, как «точке сборки» нарратива, раскрывающей смысл, а иногда и замысел происходившего. </w:t>
      </w:r>
    </w:p>
    <w:p w:rsidR="009A072A" w:rsidRPr="00040F07" w:rsidRDefault="009A072A" w:rsidP="00040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5F6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структура практически совпадает с рассмотренной выше структурой научной наррации и детектива</w:t>
      </w:r>
      <w:r w:rsidR="00FC7518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55F6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C7518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5F6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говорить о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некотором совпадении с моделью Е.Топольски, однако, только относительно первого уровня – эмпирической фактологии. Второй уровень в нашей модели не сводится к риторическим приемам убеждения. Это именно смысловое построение, суть которого состоит в выработке объяснения как выявления детерминаций, причинно-следственных связей, каузальности. Третий уровень тоже строит объяснение, но уже не каузальности («почему?»), а телеологичности, целесообразности («зачем?») – он предполагает выявление некоего замысла, целей, намерений, мотивации, порождающей или использующей каузальность. Более того, существует и обратная связь: уже на фактологическом уровне явным или неявным образом, но участвует нарратив третьего уровня, 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сказываясь на самом отборе фактов, критериях такого отбора, включая даже само их распознавание.</w:t>
      </w:r>
    </w:p>
    <w:p w:rsidR="009A072A" w:rsidRPr="00040F07" w:rsidRDefault="009A072A" w:rsidP="00040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Однако простого различения уровней наррации, возможностей их взаимодействия и сочетания недостаточно. Важно различать также сами способы и группы способов наррации на каждом из уровней. </w:t>
      </w:r>
    </w:p>
    <w:p w:rsidR="00761062" w:rsidRPr="00040F07" w:rsidRDefault="009A072A" w:rsidP="00040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 уже отмечалось выше, наиболее систематизированы (и давно) представления о содержании предъявляемых и транслируемых нарративов символического. Существует великое множество концепций, теорий мифа и мифологического сознания. Не меньше и попыток их систематизации, теоретических интерпретаций самих таких систематизаций [одну из наиболее полных попыток систематизации см.</w:t>
      </w:r>
      <w:r w:rsidR="00FD1E5E" w:rsidRPr="00FD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FD1E5E" w:rsidRPr="00FD1E5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55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]. Для нашего рассмотрения важно, что мифология постиндустриального общества массового потребления выстроена радикально иначе, чем в традиционной культуре, ищущей трансцендентное обоснование реальности в «иерофании» сакрального</w:t>
      </w:r>
      <w:r w:rsidR="008A290C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90C" w:rsidRPr="00FD1E5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[</w:t>
      </w:r>
      <w:r w:rsidR="00FD1E5E" w:rsidRPr="00FD1E5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56]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культура мифа «здесь и сейчас» – едва ли не первая в истории человечества культурная формация, лишенная какой бы то ни было </w:t>
      </w:r>
      <w:r w:rsidR="00761062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трансцендентност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и, а полностью и исклю</w:t>
      </w:r>
      <w:r w:rsidR="00761062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чительно имманентная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Однако миф, как и транслирующее его общественное мнение, остается условием осмысления действительности, определяющим понимание, оценки, мотивацию, решения, поступки. Тем самым, мифическое сохраняет свою роль. </w:t>
      </w:r>
    </w:p>
    <w:p w:rsidR="009A072A" w:rsidRPr="00040F07" w:rsidRDefault="009A072A" w:rsidP="00040F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Сохраняется и типовой набор мифов, используемых в символической политике в качестве смысловых фреймов наррации. Укажем основные:</w:t>
      </w:r>
    </w:p>
    <w:p w:rsidR="009A072A" w:rsidRPr="00040F07" w:rsidRDefault="009A072A" w:rsidP="00040F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Миф основания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история о начале данного социума, оттуда «есть пошла наша земля». Вокруг этого мифа может идти нешуточная политическая борьба. Так, исторической колыбелью армянского народа и его культуры является Арцах, тогда как колыбелью азербайджанского этноса является Араратская долина. Исторической родиной сербского этноса является Косово. А сколько интифад начиналось в Израиле из-за мусульманских святынь на Храмовой горе – святыне иудеев и отчасти христиан тоже! </w:t>
      </w:r>
    </w:p>
    <w:p w:rsidR="009A072A" w:rsidRPr="00040F07" w:rsidRDefault="009A072A" w:rsidP="00040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Миф происхождения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непосредственно примыкающая к мифу основания история об историческом моменте, с которого начинается отсчет истории социума. Так, в советской школе учебники отечественной истории начинались с государства Урарту, про которое нынешние школьники не знают ничего, полагая, что Русь началась с крещения Владимира – великого князя киевского</w:t>
      </w:r>
      <w:r w:rsidR="00B6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Древней Руси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9A072A" w:rsidRPr="00040F07" w:rsidRDefault="009A072A" w:rsidP="00040F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персонажами исторического мифа являются, прежде всего</w:t>
      </w:r>
      <w:r w:rsidRPr="00040F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«отцы – основатели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исторические деятели, сыгравшие ключевую роль в формировании и развитии этноса. К ним примыкают </w:t>
      </w:r>
      <w:r w:rsidRPr="00040F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герои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мы обязаны своим существованием, и которые являются образцами нравственного и поведенческого подражания. В «Пантеон» исторической наррации входят также деятели культуры, искусства, замечательные труженики, спортсмены. </w:t>
      </w:r>
    </w:p>
    <w:p w:rsidR="009A072A" w:rsidRPr="00040F07" w:rsidRDefault="009A072A" w:rsidP="00040F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События, важнейшие в истории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Среди них особую роль играет «великая-историческая-победа-над-смертельным-врагом». В случае крупного конфликта срабатывает его структурирование по модели «Герой-Враг-Жертва». Герой борется с Врагом, чтобы спасти Жертву, а сама Жертва может предстать 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двух ипостасях: как victim – жертва-от-чего (кого)-то, и как sacrifice – жертва-во-имя-чего(кого)-то</w:t>
      </w:r>
      <w:r w:rsidR="00B6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C70" w:rsidRPr="00B62C7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FD1E5E" w:rsidRPr="00FD1E5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57</w:t>
      </w:r>
      <w:r w:rsidR="00B62C70" w:rsidRPr="00B62C7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]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72A" w:rsidRPr="00040F07" w:rsidRDefault="009A072A" w:rsidP="00040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 такими событиями связываются места, а также даты, позволяющие праздновать эти события, отмечать их юбилеи, приобщаться к ним. </w:t>
      </w:r>
    </w:p>
    <w:p w:rsidR="009A072A" w:rsidRPr="00040F07" w:rsidRDefault="009A072A" w:rsidP="00040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Перечень мифологем исторический наррации дополняют </w:t>
      </w:r>
      <w:r w:rsidRPr="00040F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изделия рук человеческих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 предмет особой гордости: от артефактов традиционных и этнографических искусств и ремесел – до достижений современной технологии. В принципе, мифологический «контент» достаточно стандартен и хорошо известен этнографам, специалистам по культурной идентичности и туристическому легендированию</w:t>
      </w:r>
      <w:r w:rsidR="00761062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61062" w:rsidRPr="00040F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story</w:t>
      </w:r>
      <w:r w:rsidR="00761062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062" w:rsidRPr="00040F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telling</w:t>
      </w:r>
      <w:r w:rsidR="00761062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брендинг</w:t>
      </w:r>
      <w:r w:rsidR="00761062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 и регионов.</w:t>
      </w:r>
    </w:p>
    <w:p w:rsidR="009A072A" w:rsidRPr="00040F07" w:rsidRDefault="009A072A" w:rsidP="00040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Специального внимания заслуживает систематизация форм символической презентации. Наиболее очевидны они на втором и третьем уровнях наррации, когда речь идет именно об интерпретационных (герменевтических) практиках истолкования. Разные исследователи уделяют им разное внимание, делая акцент на учебниках и учебных программах, традициях, массовых мероприятиях, ритуалах, праздниках [</w:t>
      </w:r>
      <w:r w:rsidR="00FD1E5E" w:rsidRPr="00FD1E5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58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], прессе и других медиа, публичных спорах специалистов и журналистов. По выражению А.Эткинда, они образуют «мягкую» (software) форму презентации, в отличие от «жестких» (hardware) такой презентации, к которым он относит музеефикацию, монументы, мемориалы, памятные знаки, архитектурные памятники, места исторических событий, связанные с жизнью замечательных людей</w:t>
      </w:r>
      <w:r w:rsidR="00B62C70" w:rsidRPr="00B6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FD1E5E" w:rsidRPr="00FD1E5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57: 225-228</w:t>
      </w:r>
      <w:r w:rsidR="00B62C70" w:rsidRPr="00B62C7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]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72A" w:rsidRPr="00040F07" w:rsidRDefault="009A072A" w:rsidP="00040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7518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юбая мифология не только повествует, но и предполагает выходы мифического в мир с помощью специальных практик презентации, реализующих сопричастность мифическому: ритуалы, празднования, церемонии, реконструкции, инсталляции, перформансы, хэппенинги, игры. Поэтому представляется важным дополнить типологию А.Эткинда третьей формой – хронотопом, событиями (special events), происходящими в специальное время в специальных местах и обеспечивающими возможность практической сопричастности – вплоть до интерактивных телесных практик</w:t>
      </w:r>
      <w:r w:rsidR="00B62C70" w:rsidRPr="00B6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FD1E5E" w:rsidRPr="00FD1E5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59</w:t>
      </w:r>
      <w:r w:rsidR="00B62C70" w:rsidRPr="00B62C7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]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2F81" w:rsidRPr="00040F07" w:rsidRDefault="009A072A" w:rsidP="00040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Заслуживает внимания предложенная Х.Уайтом модель выстраивания наррации в соответствии с литературными жанрами</w:t>
      </w:r>
      <w:r w:rsidR="00B62C70" w:rsidRPr="00B6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C70" w:rsidRPr="00614DC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[</w:t>
      </w:r>
      <w:r w:rsidR="00614DC5" w:rsidRPr="00614DC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52</w:t>
      </w:r>
      <w:r w:rsidR="00B62C70" w:rsidRPr="00B62C7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]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Эта модель представляется чрезвычайно перспективной для анализа наррации третьего и отчасти второго уровней. Однако в рамках данного рассмотрения важным представляется акцент на новых цивилизационных возможностях символической презентации, открывающихся на всех уровнях наррации. Современные информационно-коммуникативные технологии порождают неоднозначные ситуации восприятия и достоверности на каждом из этих уровней. В первую очередь это относится к фактологическому уровню. Такие возможности открывают новые технологии запечатления окружающей действительности, прежде всего – экранные формы, вариации которых получили развитие начиная с фотографии и кино, и формы которых множатся и множатся благодаря компьютерным технологиям, интернету и мобильной связи: FaceBook, Instagram, YouTube, фотосессии, селфи… Полная и 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преумноженная запечатленность реальности. Мир факторизирующейся и фрактализирующейся реальности с документальной подпиткой мифотворчества. При этом произвольный монтаж этих осколков реальности предстает как погружение в достоверность и углубление ее понимания</w:t>
      </w:r>
      <w:r w:rsidR="00015735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репортаж, хроника, интервью, документальное кино, документальная драма, историческая реконструкция, мокьюментори, семидокумьентори, реалити-шоу, фото- и видео-материалы неважно какого происхождения, компьютерное моделирование, костюмированные реконструкции.</w:t>
      </w:r>
    </w:p>
    <w:p w:rsidR="009A072A" w:rsidRPr="00040F07" w:rsidRDefault="00015735" w:rsidP="00040F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A072A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елевидение и интернет – визуализируют происходящее в разных концах мира, позволяя чувствовать себя виртуальным участником войн, революций, перекраивания границ, катастроф, массовых</w:t>
      </w:r>
      <w:r w:rsidR="00AC2F81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72A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убийств, этнических чисток. </w:t>
      </w:r>
    </w:p>
    <w:p w:rsidR="009A072A" w:rsidRPr="00040F07" w:rsidRDefault="009A072A" w:rsidP="00040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Это делает современные технологии символической наррации оказываются чрезвычайно удобными для политических режимов в идеологическом обосновании и оправдании их действий и даже легитимности</w:t>
      </w:r>
      <w:r w:rsidR="00B62C70" w:rsidRPr="00B6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C70" w:rsidRPr="00614DC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[</w:t>
      </w:r>
      <w:r w:rsidR="00614DC5" w:rsidRPr="00614DC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60</w:t>
      </w:r>
      <w:r w:rsidR="00B62C70" w:rsidRPr="00B62C7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]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Нарративы символической политики, при должной настойчивости и последовательности элиты, рано или поздно становятся частью актуальной картины мира: при наличии политической воли и социальной базы в лице пассионарного меньшинства, при нынешних средствах коммуникации это происходит стремительно, буквально на</w:t>
      </w:r>
      <w:r w:rsidR="00AC2F81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глазах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Такое впечатление легкости, однако, довольно обманчиво. </w:t>
      </w:r>
    </w:p>
    <w:p w:rsidR="009A072A" w:rsidRPr="00040F07" w:rsidRDefault="00AC2F81" w:rsidP="00040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072A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Символические наррации транслируются не только на различных уровнях и в различных формах, но и в разных символических пространствах («полях») с различным временным лагом возможных изменений содержания, что, в конечном счете, и определяет результаты символической политики. Одно дело динамичная презентация символических нарративов в </w:t>
      </w:r>
      <w:r w:rsidR="00B62C70" w:rsidRPr="00B62C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</w:t>
      </w:r>
      <w:r w:rsidR="009A072A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транслирующих реакцию политического класса на текущие проблемы, интерпретацию этих проблем, их источники и возможные решения. Другое дело нарративы, транслируемые системой образования, которая инерционна по самой своей природе, а попытки в образовании угнаться за динамикой медийных трансляций чреваты сбоями и противоречиями – иногда трагикомичными. Но в обществе существуют и еще более инерционные, довольно устойчивые режимы трансляции и воспроизводства мифологии. И с этими «режимами» символической презентации работают разные акторы. </w:t>
      </w:r>
      <w:r w:rsidR="00015735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 только </w:t>
      </w:r>
      <w:r w:rsidR="009A072A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элиты, располагающие символическим и паблицитным (известностью и узнаваемостью) капиталами, имеющие доступ к медийным ресурсам: политики, журналисты, религиозные деятели, публичные интеллектуалы, гуманитарии, деятели искусства</w:t>
      </w:r>
      <w:r w:rsidR="00FC7518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5735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9A072A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обеспечивают наиболее динамичный режим </w:t>
      </w:r>
      <w:r w:rsidR="001C1704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презентации </w:t>
      </w:r>
      <w:r w:rsidR="009A072A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символической наррации. </w:t>
      </w:r>
    </w:p>
    <w:p w:rsidR="009A072A" w:rsidRPr="00040F07" w:rsidRDefault="001C1704" w:rsidP="00040F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основы культурной идентичности</w:t>
      </w:r>
      <w:r w:rsidR="00FC7518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закладываются с малых лет </w:t>
      </w:r>
      <w:r w:rsidR="009A072A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узком кругу 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общения:</w:t>
      </w:r>
      <w:r w:rsidR="00FC7518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72A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семья, родные, близкие, друзья. И такая мифология является более долговременной, устойчивой, инерционной, чем транслируемая медийными средствами символической политики.</w:t>
      </w:r>
      <w:r w:rsidR="00B6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C70" w:rsidRPr="00B62C7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[</w:t>
      </w:r>
      <w:r w:rsidR="00614DC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61</w:t>
      </w:r>
      <w:r w:rsidR="00B62C70" w:rsidRPr="00B62C7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]</w:t>
      </w:r>
      <w:r w:rsidR="00015735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72A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Промежуточную позицию между относительно устойчивой, инерционной мифологией и динамичностью медийной символической политики занимают нарративы, </w:t>
      </w:r>
      <w:r w:rsidR="009A072A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транслируемые системой образования, подвижность которой относительно ограничена. </w:t>
      </w:r>
    </w:p>
    <w:p w:rsidR="009A072A" w:rsidRPr="00040F07" w:rsidRDefault="00083DA9" w:rsidP="00040F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медиа игр</w:t>
      </w:r>
      <w:r w:rsidR="009A072A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ают свою роль, особенно – телевидение, которое в фильмах, сериалах, ток-шоу моделирует реакцию на события, погружая их в бытовые ситуации, дискурсию известных узнаваемых людей. Важнейшую роль выполняют при этом новости, сам отбор которых, комментарии, интонации транслируют, визуализируют символические наррративы. В ХХ столетии к средствам массовой мобилизации общественного сознания добавился спорт. Победы страны на эстрадных подмостках и спортивных аренах граждане видят по телевизору и – исполняются гордости. Затем на том же телеэкране им показывают другую победу, одержанную в ходе операции, которая (в телевизоре же) выглядела как еще одно успешное выступление наших в такой красивой форме military style. Война </w:t>
      </w:r>
      <w:r w:rsidR="00D34335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выглядит</w:t>
      </w:r>
      <w:r w:rsidR="009A072A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телерепортажем, а то и компьютерной игрой, где у нас в запасе 10 жизней.</w:t>
      </w:r>
    </w:p>
    <w:p w:rsidR="009A072A" w:rsidRPr="00040F07" w:rsidRDefault="009A072A" w:rsidP="00040F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человек, сформировавшийся в книжной культуре линейного чтения, выстраивания нарративов, прослеживания сюжетных линий, способен понимать достаточно сложные смысловые построения, то человек экранной цифровой культуры оперирует только смыслами «твиттерного» формата и не может работать со сложными знаковыми и смысловыми структурами. Источники информации воспринимаются им как блюда на «шведском столе», с которого он набирает произвольные наборы по своему усмотрению. </w:t>
      </w:r>
    </w:p>
    <w:p w:rsidR="009A072A" w:rsidRPr="00040F07" w:rsidRDefault="009A072A" w:rsidP="00040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мозаичном, клиповом сознании мифология и выражающие ее нарративы менее устойчивы, осмысление оказывается неглубоким и «коротким», не способным на «длинные мысли». Такое сознание оказывается не способным не только на выявление причинно-следственных связей, но и на простое прослеживание хроникальной последовательности событий. Прошлое каждый раз перевоссоздается как новое – под сиюминутное настоящее.</w:t>
      </w:r>
    </w:p>
    <w:p w:rsidR="009A072A" w:rsidRPr="00040F07" w:rsidRDefault="009A072A" w:rsidP="00040F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Тенденции накопления различных интерпретаций усиливаются, что делает возможным не только широкий диалог, но и артикуляцию различных версий, их оценок. Тем самым активируются, стимулируются процессы формирования этнического, расового, конфессионального, гендерного самосознания, которые, в свою очередь, усиливают наращивание различных нарративов. Получается система с положительной обратной связью по дифференциации и дивергенции форм группового сознания, идентичностей. Культивирование эклектизма мультикультуральности и толерантности уже привело к нарастанию многовекторного конфликтного разнообразия – в Европе, Азии, Америке. </w:t>
      </w:r>
    </w:p>
    <w:p w:rsidR="009A072A" w:rsidRPr="00040F07" w:rsidRDefault="009A072A" w:rsidP="00040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Всплески антимодернизационных настроений широкой общественности в таких странах, как Алжир, Мексика, Турция, Россия, где относительно малочисленная элита разделяет и транслирует новые смыслы и ценности постиндустриального общества, тогда как собственно многочисленное население руководствуется памятью культурной традиции, – наглядные тому примеры. Пример России в этом плане особенно примечателен. В стране за полтора столетия не только радикально, но и по историческим меркам – мгновенно менялась собственность, каждый новый политический режим 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начинал с отрицания сделанного предыдущим. Символические нарративы менялись быстро и радикально (с переписыванием учебников, переименованием улиц и городов, выносом трупов), что к их сменам </w:t>
      </w:r>
      <w:r w:rsidR="00083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столько привыкли, сколько выработались идиосинкразия к переменам и запрос на определенную стабильность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A072A" w:rsidRPr="00040F07" w:rsidRDefault="009A072A" w:rsidP="00040F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Похоже, мы вступаем в разгорающийся конфликт между двумя типами мифологий и символизаций. Речь идет о нуждающемся в осмыслении запросе на наррацию третьего уровня, выходящую за пределы сиюминутного политического контекста. Уже в последнее десятилетие ХХ столетия ситуация технологически (Интернет), политически (кризис либерализма), социально (расслоение и радикализация среднего класса), культурально (активизация фундаментализма) стала переформатироваться. Активно формируется социально-культурная и технологическая платформа для смены политических реалий. </w:t>
      </w:r>
    </w:p>
    <w:p w:rsidR="009A072A" w:rsidRPr="00614DC5" w:rsidRDefault="009A072A" w:rsidP="00040F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важна упорядоченная, систематическая коммуникация, в несколько этапов (по мере интенсивности социальной коммуникации и ее организационных форм), ведущая к закреплению традиций – вплоть до их полной институционализации в организационно-правовые формы, воплощения в материальной. Такие стадии проходят любые ценностно-нормативные системы – не только в политике, но и в бизнесе, науке, искусстве, религи</w:t>
      </w:r>
      <w:r w:rsidRPr="006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Также и формирование повестки дня в символической политике должно своевременно дополняться созданием инфраструктуры для воплощения транслируемых смыслов, образов, когда коммуникация дополняется материальными артефактами (hardware) и событиями, в которых смыслы оседают новым культурным слоем для последующих поколений, входят в их образ жизни. </w:t>
      </w:r>
    </w:p>
    <w:p w:rsidR="009A072A" w:rsidRPr="00040F07" w:rsidRDefault="009A072A" w:rsidP="00040F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связи, особенно перспективными представляются исследования диахронического плана, которые могут уточнить соотношение и эффективность взаимодействия долговременных символических нарративов, зависящих от текущего политического момента медийных нарративов и нарративов «среднего времени», транслируемых в образовательных программах, сфере искусства.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A072A" w:rsidRPr="00040F07" w:rsidRDefault="009A072A" w:rsidP="00040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13D" w:rsidRPr="007B044B" w:rsidRDefault="00444D0B" w:rsidP="00040F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0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Социальная коммуникация в </w:t>
      </w:r>
      <w:r w:rsidR="00441016" w:rsidRPr="007B0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вызовах цифровизации</w:t>
      </w:r>
      <w:r w:rsidR="005A7A1B" w:rsidRPr="007B0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перспективах гуманитарности</w:t>
      </w:r>
    </w:p>
    <w:p w:rsidR="00441016" w:rsidRPr="00040F07" w:rsidRDefault="00441016" w:rsidP="00040F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Такой, возможно затянувшийся, развернутый и обстоятельный «нарратив</w:t>
      </w:r>
      <w:r w:rsidR="00C340FA" w:rsidRPr="007B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наррации</w:t>
      </w:r>
      <w:r w:rsidRPr="007B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позволяет перейти к внятному разговору </w:t>
      </w:r>
      <w:r w:rsidR="00C340FA" w:rsidRPr="007B04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B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вызовах современной цивилизации, прежде всего – в формате цифровизации. Речь идет о разработке и использовании технологий, основанных на идеях дискретности, алгоритмичности, вычислимости, программируемости. Именно цифровизация определяет облик современной цивилизации: компьютерные технологии, информационно-коммуникативные технологии, их применения.</w:t>
      </w:r>
      <w:r w:rsidR="00C340FA" w:rsidRPr="007B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цифровизация – вышелушивает </w:t>
      </w:r>
      <w:r w:rsidR="00C340FA" w:rsidRPr="007B044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гуманитарность</w:t>
      </w:r>
      <w:r w:rsidRPr="007B044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показывая ее роль и значение уже не в контексте антропогенеза, формирования личности, а выводя ее на фронтир перспектив развития, если не существования цивилизации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41016" w:rsidRPr="00040F07" w:rsidRDefault="00441016" w:rsidP="00040F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цифровизацией связана принципиальная новизна современности. До сих пор человек создавал орудия, инструменты как органо-проекции</w:t>
      </w:r>
      <w:r w:rsidR="00444D0B" w:rsidRPr="00444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D0B" w:rsidRPr="00444D0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[</w:t>
      </w:r>
      <w:r w:rsidR="00614DC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62</w:t>
      </w:r>
      <w:r w:rsidR="00444D0B" w:rsidRPr="00444D0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]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средства, расширяющие телесно-физиологические возможности: нож, топор, ложка, вилка, ухват расширяли возможности руки, а очки, микроскоп, телескоп – возможности глаз и т.д. и т.п. – вплоть до средств обработки, передвижения, сложных аппаратов, машин, агрегатов, их комплексов. В случае же цифровизации складывается иная ситуация. Речь идет не об отдельных практиках и даже не просто об их взаимодействии, а о новой целостной среде обитания – практически полностью искусственной: от производства продуктов питания до зданий и сооружений, созданных на 3D-принтерах, беспилотных транспортных средств, комплексов типа smart city, Интернета вещей, превращающегося в «Интернет всего» (Internet of everything). Техносфера на глазах предстает как экосистема.  </w:t>
      </w:r>
    </w:p>
    <w:p w:rsidR="00441016" w:rsidRPr="00040F07" w:rsidRDefault="00441016" w:rsidP="00040F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уже идет не о возможностях создавать роботов, похожих на живые существа или синтетические организмы, и не о киборгизации, когда технологии буквально становятся частью нас. В наши дни ситуация видится иной: скорее, наоборот, не столько новые технологии становятся частью нас, сколько мы – частью этих технологий.</w:t>
      </w:r>
    </w:p>
    <w:p w:rsidR="00441016" w:rsidRPr="00040F07" w:rsidRDefault="00441016" w:rsidP="00040F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было бы сказать, что, мол, в индустриальном обществе раздавались голоса, что человек превращается в придаток к машине. Но в условиях цифровизации окружающий мир становится воплощением, реализацией цифрового кода. Культура, способ жизни в цифровом изводе предстает буквально машиной социализации, как программирования, инсталляции («вращивания») опыта. Человек же – во все большей степени – не пользователем этой машины, а буквально ее частью, не пользователем опций, а опцией. Что это? Синтез идей Платона и Пифагора? Срыв в архаику? Или полное торжество рационализма, доведенное до его крайности (=противоположности)?  </w:t>
      </w:r>
    </w:p>
    <w:p w:rsidR="00441016" w:rsidRPr="00040F07" w:rsidRDefault="00441016" w:rsidP="00040F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Вызовы цивилизации многовекторны. Политический вызов тотального контроля и буквальной реализации классических антиутопий Е.Замятина, О.Хаксли Д.Оруэлла, за которыми проглядывает Великий инквизитор Ф.М.Достоевского и Один, который всех исчислил А.Платонова. Этико-правовой вызов вопроса о субъекте и содержании ответственности разработчиков, заказчиков алгоритмов или уже самих алгоритмов. Эпистемический вызов трактовки познания уже не как интерпретации и фактчекинга, а воплощения алгоритма. </w:t>
      </w:r>
    </w:p>
    <w:p w:rsidR="00441016" w:rsidRPr="00040F07" w:rsidRDefault="00441016" w:rsidP="00040F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показателен экономический вызов превращения субъектности, самости в источник дохода, новую ренту. К ренте от природных ресурсов, монополии, финансовых операций, ренте от наемного труда добавилась сначала сетевая рента</w:t>
      </w:r>
      <w:r w:rsidR="00444D0B" w:rsidRPr="00444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D0B" w:rsidRPr="00614DC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[</w:t>
      </w:r>
      <w:r w:rsidR="00614DC5" w:rsidRPr="00614DC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63</w:t>
      </w:r>
      <w:r w:rsidR="00444D0B" w:rsidRPr="00614DC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]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теперь – экзистенциальная. Человек, сам факт его существования, обстоятельства его жизни, проявления жизни в занятости, досуге и потреблении, более того – личность, самость и аутентичность, сама субъектность – стали новым источником рентного дохода. Это стало возможным благодаря прекарному характеру труда, просьюмеризму, Big Data, 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маркетингу подталкивания (nudge), интегрируемым на цифровых эко-платформах. </w:t>
      </w:r>
    </w:p>
    <w:p w:rsidR="00441016" w:rsidRPr="00040F07" w:rsidRDefault="00441016" w:rsidP="00040F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 время М.Маклюэн писал, что индустриальные технологии и рыночные механизмы одновременно преувеличивают и редуцируют поведенческое содержание секса, превращают человека в свой сексуальный орган.</w:t>
      </w:r>
      <w:r w:rsidR="00444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D0B" w:rsidRPr="007471F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[</w:t>
      </w:r>
      <w:r w:rsidR="00614DC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64</w:t>
      </w:r>
      <w:r w:rsidR="00444D0B" w:rsidRPr="007471F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]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современной ситуации эта метафора реализуется буквально. Так же как пчела – секс-орган цветов растений, переносящий пыльцу, что способствует урожаю, монетизируемому на рынках, так и современный человек предстает секс-органом цифровых платформ: оставляя своей жизнью следы на этих платформах, он способствует формированию монетизирируемых баз Big Dates. И как пчела параллельно с опылением вырабатывают воск и мед, за которыми приходят пасечник или медведь, так и люди параллельно производят новые технологии и механизмы, которыми пользуются бизнес и государство. В </w:t>
      </w:r>
      <w:r w:rsidR="00C340FA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цифровом изводе Капитализм 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40FA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хозяйствования</w:t>
      </w:r>
      <w:r w:rsidR="00CB1EA9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вне- и бес-человечная</w:t>
      </w:r>
      <w:r w:rsidR="00C340FA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нацеленная на возрастание капитала</w:t>
      </w:r>
      <w:r w:rsidR="00CB1EA9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Эта система 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удивительно живуч</w:t>
      </w:r>
      <w:r w:rsidR="00C340FA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пережи</w:t>
      </w:r>
      <w:r w:rsidR="00CB1EA9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трансформаций</w:t>
      </w:r>
      <w:r w:rsidR="00CB1EA9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="00C340FA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цифровом изводе </w:t>
      </w:r>
      <w:r w:rsidR="00CB1EA9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получила 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 исторически наиболее чистое и полное выражение.     </w:t>
      </w:r>
    </w:p>
    <w:p w:rsidR="00441016" w:rsidRPr="00040F07" w:rsidRDefault="00441016" w:rsidP="00040F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вызов цифровизации – антропологический, тотальное растворение самости в цифровой идентичности как идентификации, фиксирующей некую категориальную принадлежность, инвентаризацию. </w:t>
      </w:r>
      <w:r w:rsidR="00CB1EA9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оталитаризм ХХ века </w:t>
      </w:r>
      <w:r w:rsidR="00CB1EA9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воспринимается 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антропологическ</w:t>
      </w:r>
      <w:r w:rsidR="00CB1EA9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катастроф</w:t>
      </w:r>
      <w:r w:rsidR="00CB1EA9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Похоже, в прошлом веке была только «проба пера». И это уже ситуация не столько </w:t>
      </w:r>
      <w:r w:rsidR="00CB1EA9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культового фильма Вачовских 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«Матрицы», где люди – сырье для порождения фантомного мира, сколько «Соляриса»</w:t>
      </w:r>
      <w:r w:rsidR="00CB1EA9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Станислава Лема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люди, их мир и переживания – порождения некоего планетарного целого, исчисляющего все, вся и всех. </w:t>
      </w:r>
    </w:p>
    <w:p w:rsidR="00441016" w:rsidRPr="00040F07" w:rsidRDefault="00441016" w:rsidP="00040F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 же, цифровизация – великое достижение цивилизации. Так комфортно человечество еще не жило. Она породила «Великий Хайп», «Клондайк» новой экономики. Изменилась даже преступность: стало меньше насилия, но колоссально возросло мошенничество. Но помимо упомянутых вызовов, сама эта система по своей сложности, издержкам контроля, энергозатратам блокчейна, система подходит к пределам, когда резко возрастает цена любого сбоя, чреватого катастрофическим последствиями планетарного масштаба. </w:t>
      </w:r>
    </w:p>
    <w:p w:rsidR="00441016" w:rsidRPr="00040F07" w:rsidRDefault="00441016" w:rsidP="00040F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отношению к цифровизации гуманитарии привыкли к роли жертв, victims, страдающих от невостребованности, ненужности </w:t>
      </w:r>
      <w:r w:rsidR="00A50054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социально-гуманитарного 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 как</w:t>
      </w:r>
      <w:r w:rsidR="00CB1EA9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«нарративно</w:t>
      </w:r>
      <w:r w:rsidR="00A50054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-интерпретативного</w:t>
      </w:r>
      <w:r w:rsidR="00CB1EA9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A7A1B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A1B" w:rsidRPr="00040F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</w:t>
      </w:r>
      <w:r w:rsidR="005A7A1B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A1B" w:rsidRPr="00040F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post</w:t>
      </w:r>
      <w:r w:rsidR="005A7A1B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(«после случившегося»).</w:t>
      </w:r>
      <w:r w:rsidR="00444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D0B" w:rsidRPr="00614DC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[</w:t>
      </w:r>
      <w:r w:rsidR="00614DC5" w:rsidRPr="00614DC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65</w:t>
      </w:r>
      <w:r w:rsidR="00444D0B" w:rsidRPr="00614DC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]</w:t>
      </w:r>
      <w:r w:rsidR="005A7A1B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мнению </w:t>
      </w:r>
      <w:r w:rsidR="00444D0B">
        <w:rPr>
          <w:rFonts w:ascii="Times New Roman" w:eastAsia="Times New Roman" w:hAnsi="Times New Roman" w:cs="Times New Roman"/>
          <w:sz w:val="28"/>
          <w:szCs w:val="28"/>
          <w:lang w:eastAsia="ru-RU"/>
        </w:rPr>
        <w:t>Н.Талеба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7A1B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знание – не имеющее практического значения, которое не потрогать, «не положить в тележку». Оно суть комментарии, соответствующие желанию (и даже потребности) слышать истории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Однако, как представляется, складывается ситуация, когда «минусы» могут стать «плюсами», а слабости – преимуществами. Сознание «в третьем лице» – моделируемо. Алгоритмы выигрывают у чемпионов мира по шахматам, игре го и даже в покер. Но самосознание, самость в первом лице проявляется и выражается не только и не столько в деятельности по предзаданному 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алгоритму. Машина может формулировать задачи по достижению цели, даже ставит цели – на какой-то ценностной шкале. Но выйти за пределы шкалы – сбой в программе. Человек же сбоит постоянно – хотя бы в воображении, хотя бы из рессентимента. Контент субъектности «в первом лице» – источник осмысления и смыслообразования – это эмоционально окрашенные переживания. Человек конечен и осознает свою конечность. Человек может быть доволен. Но чаще он не доволен. Он устает. Хочет чего-то. Нового. Иного. </w:t>
      </w:r>
    </w:p>
    <w:p w:rsidR="00441016" w:rsidRPr="00040F07" w:rsidRDefault="00441016" w:rsidP="00040F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цифровизация вышелушивает, выводит на первый план главное – субъектность как источник, средство и результат развития. Недаром у современных работодателей, думающих о развитии, ценятся не столько не знания (~информация), и даже технологические навыки (которые легко усваиваются с изменением технол</w:t>
      </w:r>
      <w:r w:rsidR="00CB1EA9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гий), а условие получения знаний и этих навыков – навыки прокреации, преадаптивности: критическое мышление, способность выявления проблем, принятия решений и их реализация, эмоциональный интеллект, активная коммуникация off line, открытость мышления (open mindedness), способность понимать и адаптироваться к другим людям. Развитая субъектность, прокреативность и преадаптивность – это и надежная профилактика тройного выгорания: профессиолнального, личностного, человеческого.</w:t>
      </w:r>
    </w:p>
    <w:p w:rsidR="00441016" w:rsidRPr="00040F07" w:rsidRDefault="00441016" w:rsidP="00040F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например, вопросы из 30-минутного собеседования при поступлении на MBAв Harvard business school: «Объясните мне, над чем Вы работаете, как будто я восьмилетний ребенок», «В чем Вы никогда не сможете добиться успеха и быть так же хороши, как другие?», «Какие два лучших совета, Вам давали в жизни? Почему Вы так считаете?», «Чем Вы хотели бы запомниться?», «Как Вы принимаете важные решения?», «Как Ваши родители описали бы Вас 12-летнего?», «О чем я никогда бы не догадался, даже прочитав Вашу заявку на поступление?», «Какой самый непростой вопрос задавали Вам?». Все эти вопросы, фактически, - тесты на развитую субъектность</w:t>
      </w:r>
      <w:r w:rsidR="00CB1EA9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способность к рефлексивной наррации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41016" w:rsidRPr="00040F07" w:rsidRDefault="00441016" w:rsidP="00040F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этой связи, - о роли гуманитарной парадигмы. Знание о природных процессах и явлениях – не самодостаточны. Так или иначе, но это знание об инфраструктуре, обеспечивающей возможность сохранения и развития общества. Социальное – тоже не самоценно. Это то, что обеспечивает существование и развитие определенного образа жизни, то есть – культуры. Но, если самоценность социального чревата экономикоцентризмом, то самоценность культуры чревата шовинизмом. Культура тоже – только инфраструктура, обеспечивающая формирование и развитие определенного типа личности. Без носителей культуры она мертва, достояние археологов. </w:t>
      </w:r>
    </w:p>
    <w:p w:rsidR="00441016" w:rsidRPr="00040F07" w:rsidRDefault="00441016" w:rsidP="00040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 социализированная личность не самодостаточна, а является условием, инфраструктурой формирования субъектности, делающей личность вменяемым субъектом, в том числе, в плане морали и права. И в этом плане гуманитарное знание – знание такой же степени общности, как и естествознание. Разумеется, конкретные проявления самосознания и самости индивидуальны и уникальны, но условие этого проявления универсально – это субъектность как ответственная реализация свободы (=свободное проявление ответственности).    </w:t>
      </w:r>
    </w:p>
    <w:p w:rsidR="00441016" w:rsidRPr="007B044B" w:rsidRDefault="00CB1EA9" w:rsidP="00040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441016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более очевидным становится задача, запрос на комплексную гуманитарную экспертизу не только последствий реализации цифровых технологий, но и целей разработки, самой разработки и реализации. Такая экспертиза может быть только комплексной, междисциплинарной</w:t>
      </w:r>
      <w:r w:rsidR="00444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D0B" w:rsidRPr="00444D0B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614DC5" w:rsidRPr="00614DC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66; 67</w:t>
      </w:r>
      <w:r w:rsidR="00444D0B" w:rsidRPr="00444D0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441016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направленной на обеспечение, сохранение и развитие субъектности – ядра не только гуманитарности, но человеческой цивилизации.</w:t>
      </w:r>
      <w:r w:rsidR="00444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Коммуникативная </w:t>
      </w:r>
      <w:r w:rsidR="00DA28AB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44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</w:t>
      </w:r>
      <w:r w:rsidR="00DA28AB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 с</w:t>
      </w:r>
      <w:r w:rsidR="00441016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убъектность – не просто «последний домик души», а главный фактор динамики и развития. </w:t>
      </w:r>
      <w:r w:rsidR="00441016" w:rsidRPr="007B044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гвоздь, на котором «висит вся шляпа» цивилизации homo sapiens. Если этот гвоздь выдернуть или забить по самую шляпку, то эта цивилизация лишается своего источника, средства и результата развития, то есть обессмысливается</w:t>
      </w:r>
      <w:r w:rsidR="00166BC5" w:rsidRPr="007B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41016" w:rsidRPr="007B044B" w:rsidRDefault="00441016" w:rsidP="00040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13D" w:rsidRPr="007B044B" w:rsidRDefault="007E313D" w:rsidP="00040F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044B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Ergo</w:t>
      </w:r>
      <w:r w:rsidRPr="007B0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…</w:t>
      </w:r>
    </w:p>
    <w:p w:rsidR="007E313D" w:rsidRPr="007B044B" w:rsidRDefault="0030701D" w:rsidP="00040F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самым </w:t>
      </w:r>
      <w:r w:rsidR="00166BC5" w:rsidRPr="007B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осмысленная коммуникация </w:t>
      </w:r>
      <w:r w:rsidRPr="007B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оказывается платформой интеграции междисциплинарных исследований и </w:t>
      </w:r>
      <w:r w:rsidR="00A472B3" w:rsidRPr="007B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</w:t>
      </w:r>
      <w:r w:rsidRPr="007B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конвергенции гуманитарных, естественных и точных наук в анализе и проектировании смыслообразующей наррации, уровней и динамики исторической памяти, соответствующих социально-культурных практик и социальной коммуникации. На этой основе открываются </w:t>
      </w:r>
      <w:r w:rsidR="00B628C1" w:rsidRPr="007B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7B04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B628C1" w:rsidRPr="007B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конструктивной взаимодополнительности </w:t>
      </w:r>
      <w:r w:rsidR="00355AA4" w:rsidRPr="007B0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семиотического и герменевтического подходов</w:t>
      </w:r>
      <w:r w:rsidR="00166BC5" w:rsidRPr="007B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теории и практике социальной коммуникации</w:t>
      </w:r>
      <w:r w:rsidR="00B628C1" w:rsidRPr="007B04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6BC5" w:rsidRPr="007B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этой основе возможен </w:t>
      </w:r>
      <w:r w:rsidR="007E313D" w:rsidRPr="007B04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</w:t>
      </w:r>
      <w:r w:rsidR="00166BC5" w:rsidRPr="007B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7E313D" w:rsidRPr="007B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противопоставления феноменологии потока сознания и бихевиоризма. Он устанавливает мост между самостью в 1-м и 3-лицах, сохраняя возможности гуманитарных дисциплинарных подходов и сохранения их социально-культурных институциональных применений (в праве, образовании, религии, политике, искусствоведении). Но мост этот достаточно прочный – в том плане, что по нему могут пройти танки цифровых моделей и алгоритмов. </w:t>
      </w:r>
    </w:p>
    <w:p w:rsidR="00B628C1" w:rsidRPr="00040F07" w:rsidRDefault="00A472B3" w:rsidP="00040F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это уже тема другого разговора</w:t>
      </w:r>
      <w:r w:rsidR="007E313D" w:rsidRPr="007B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тех вызовах, которые цифровизация выдвигает морали и праву, экономике и политике, образованию и антропологии, </w:t>
      </w:r>
      <w:r w:rsidR="007E313D" w:rsidRPr="007B04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etc</w:t>
      </w:r>
      <w:r w:rsidR="007E313D" w:rsidRPr="007B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данной же работе </w:t>
      </w:r>
      <w:r w:rsidRPr="007B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хотелось поделиться широтой и объемом перспектив, который открывает </w:t>
      </w:r>
      <w:r w:rsidR="00166BC5" w:rsidRPr="007B04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осмысленной коммуникации</w:t>
      </w:r>
      <w:r w:rsidR="003F3AD5" w:rsidRPr="007B044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Помимо прочего эти перспективы выражают реальный запрос на гуманитарное знание и гуманитарную экспертизу, испытываемый современной цивилизацией.</w:t>
      </w:r>
      <w:r w:rsidR="005B4F2D" w:rsidRPr="007B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</w:t>
      </w:r>
      <w:r w:rsidR="00166BC5" w:rsidRPr="007B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осмысленная и смыслообразующая коммуникация </w:t>
      </w:r>
      <w:r w:rsidR="005B4F2D" w:rsidRPr="007B044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 главным предметом и инструментом такой экспертизы</w:t>
      </w:r>
      <w:r w:rsidR="000A57F6" w:rsidRPr="007B04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3AD5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701D" w:rsidRPr="00040F07" w:rsidRDefault="0030701D" w:rsidP="00040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A072A" w:rsidRPr="00040F07" w:rsidRDefault="00040F07" w:rsidP="00040F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E2355B" w:rsidRPr="00E2355B" w:rsidRDefault="00E2355B" w:rsidP="00E2355B">
      <w:pPr>
        <w:pStyle w:val="a3"/>
        <w:ind w:firstLine="708"/>
      </w:pPr>
      <w:r w:rsidRPr="00E2355B">
        <w:t xml:space="preserve">[1] </w:t>
      </w:r>
      <w:r w:rsidRPr="00600219">
        <w:t>Винер</w:t>
      </w:r>
      <w:r>
        <w:t xml:space="preserve"> Н</w:t>
      </w:r>
      <w:r w:rsidRPr="00600219">
        <w:t>. Кибернетика, или Управление и связь в животном и машине.  М.: Советское радио, 1968</w:t>
      </w:r>
      <w:r w:rsidRPr="00E2355B">
        <w:t>/</w:t>
      </w:r>
    </w:p>
    <w:p w:rsidR="00E2355B" w:rsidRDefault="00E2355B" w:rsidP="00E2355B">
      <w:pPr>
        <w:pStyle w:val="a3"/>
        <w:ind w:firstLine="708"/>
        <w:rPr>
          <w:lang w:val="en-US"/>
        </w:rPr>
      </w:pPr>
      <w:r w:rsidRPr="00E2355B">
        <w:t>[2]</w:t>
      </w:r>
      <w:r>
        <w:t xml:space="preserve"> </w:t>
      </w:r>
      <w:r w:rsidRPr="00600219">
        <w:t>Шеннон К. Работы по теории информации и кибернетике. М.: Издательство иностранной литературы, 1963. 830 с.</w:t>
      </w:r>
      <w:r>
        <w:rPr>
          <w:lang w:val="en-US"/>
        </w:rPr>
        <w:t xml:space="preserve"> </w:t>
      </w:r>
    </w:p>
    <w:p w:rsidR="00E2355B" w:rsidRDefault="00E2355B" w:rsidP="00E2355B">
      <w:pPr>
        <w:pStyle w:val="a3"/>
        <w:ind w:firstLine="708"/>
      </w:pPr>
      <w:r>
        <w:rPr>
          <w:lang w:val="en-US"/>
        </w:rPr>
        <w:t>[3]</w:t>
      </w:r>
      <w:r>
        <w:t xml:space="preserve"> Черри К. Человек и информация.  М.: Связь, 1972. 370 с.</w:t>
      </w:r>
    </w:p>
    <w:p w:rsidR="00E2355B" w:rsidRDefault="00E2355B" w:rsidP="00E2355B">
      <w:pPr>
        <w:pStyle w:val="a3"/>
        <w:ind w:firstLine="708"/>
      </w:pPr>
      <w:r>
        <w:rPr>
          <w:lang w:val="en-US"/>
        </w:rPr>
        <w:t>[4]</w:t>
      </w:r>
      <w:r>
        <w:t xml:space="preserve"> </w:t>
      </w:r>
      <w:r w:rsidRPr="00B71606">
        <w:t>Д. Гавра. Основы теории коммуникации. СПб: Питер, 2011</w:t>
      </w:r>
      <w:r>
        <w:t xml:space="preserve">; </w:t>
      </w:r>
      <w:r w:rsidRPr="00B71606">
        <w:t>Гнатюк О.Л. Основы теории коммуникации. М.: Кнорус, 2012</w:t>
      </w:r>
    </w:p>
    <w:p w:rsidR="00E2355B" w:rsidRDefault="00E2355B" w:rsidP="00E2355B">
      <w:pPr>
        <w:pStyle w:val="a3"/>
        <w:ind w:firstLine="708"/>
        <w:rPr>
          <w:lang w:val="en-US"/>
        </w:rPr>
      </w:pPr>
      <w:r w:rsidRPr="00E2355B">
        <w:t>[5]</w:t>
      </w:r>
      <w:r>
        <w:t xml:space="preserve"> </w:t>
      </w:r>
      <w:r w:rsidRPr="00791350">
        <w:t>Маклюэн М. Понимание Медиа: Внешние расширения человека. М</w:t>
      </w:r>
      <w:r w:rsidRPr="007471F5">
        <w:t xml:space="preserve">.: </w:t>
      </w:r>
      <w:r w:rsidRPr="00791350">
        <w:t>Гиперборея</w:t>
      </w:r>
      <w:r w:rsidRPr="007471F5">
        <w:t xml:space="preserve">, 2007. </w:t>
      </w:r>
      <w:r w:rsidRPr="00791350">
        <w:rPr>
          <w:lang w:val="en-US"/>
        </w:rPr>
        <w:t>[1964]</w:t>
      </w:r>
      <w:r>
        <w:rPr>
          <w:lang w:val="en-US"/>
        </w:rPr>
        <w:t>.</w:t>
      </w:r>
    </w:p>
    <w:p w:rsidR="00144C11" w:rsidRDefault="00E2355B" w:rsidP="00E2355B">
      <w:pPr>
        <w:pStyle w:val="a3"/>
        <w:ind w:firstLine="708"/>
      </w:pPr>
      <w:r>
        <w:rPr>
          <w:lang w:val="en-US"/>
        </w:rPr>
        <w:t>[6]</w:t>
      </w:r>
      <w:r w:rsidRPr="00791350">
        <w:rPr>
          <w:lang w:val="en-US"/>
        </w:rPr>
        <w:t xml:space="preserve"> Habermas J. Theory of Communicative Action, V.1: Reason and the Rationalization of Society</w:t>
      </w:r>
      <w:r w:rsidR="00144C11">
        <w:rPr>
          <w:lang w:val="en-US"/>
        </w:rPr>
        <w:t>.</w:t>
      </w:r>
      <w:r w:rsidRPr="00791350">
        <w:rPr>
          <w:lang w:val="en-US"/>
        </w:rPr>
        <w:t xml:space="preserve"> Boston</w:t>
      </w:r>
      <w:r w:rsidRPr="00144C11">
        <w:t xml:space="preserve">, </w:t>
      </w:r>
      <w:r w:rsidRPr="00791350">
        <w:rPr>
          <w:lang w:val="en-US"/>
        </w:rPr>
        <w:t>Mass</w:t>
      </w:r>
      <w:r w:rsidRPr="00144C11">
        <w:t xml:space="preserve">.: </w:t>
      </w:r>
      <w:r w:rsidRPr="00791350">
        <w:rPr>
          <w:lang w:val="en-US"/>
        </w:rPr>
        <w:t>Beacon</w:t>
      </w:r>
      <w:r w:rsidRPr="00144C11">
        <w:t xml:space="preserve"> </w:t>
      </w:r>
      <w:r w:rsidRPr="00791350">
        <w:rPr>
          <w:lang w:val="en-US"/>
        </w:rPr>
        <w:t>Press</w:t>
      </w:r>
      <w:r w:rsidRPr="00144C11">
        <w:t xml:space="preserve">,1984. </w:t>
      </w:r>
      <w:r w:rsidRPr="00791350">
        <w:t>[1981]</w:t>
      </w:r>
      <w:r w:rsidR="00144C11" w:rsidRPr="00144C11">
        <w:t>.</w:t>
      </w:r>
    </w:p>
    <w:p w:rsidR="00E2355B" w:rsidRPr="00791350" w:rsidRDefault="00144C11" w:rsidP="00E2355B">
      <w:pPr>
        <w:pStyle w:val="a3"/>
        <w:ind w:firstLine="708"/>
      </w:pPr>
      <w:r>
        <w:rPr>
          <w:lang w:val="en-US"/>
        </w:rPr>
        <w:t>[7]</w:t>
      </w:r>
      <w:r w:rsidR="00E2355B">
        <w:t xml:space="preserve"> </w:t>
      </w:r>
      <w:r w:rsidR="00E2355B" w:rsidRPr="00791350">
        <w:t>Луман Н. Общество общества. Часть II. Медиа коммуникации. М.: Логос, 2005. </w:t>
      </w:r>
    </w:p>
    <w:p w:rsidR="00144C11" w:rsidRPr="00144C11" w:rsidRDefault="00144C11" w:rsidP="00144C11">
      <w:pPr>
        <w:pStyle w:val="a3"/>
        <w:ind w:firstLine="708"/>
      </w:pPr>
      <w:r w:rsidRPr="00144C11">
        <w:lastRenderedPageBreak/>
        <w:t xml:space="preserve">[8] </w:t>
      </w:r>
      <w:r w:rsidR="00E2355B" w:rsidRPr="00791350">
        <w:t>Луман Н. Реальность массмедиа. М.: Праксис, 2005.</w:t>
      </w:r>
      <w:r w:rsidRPr="00144C11">
        <w:t xml:space="preserve"> </w:t>
      </w:r>
    </w:p>
    <w:p w:rsidR="00E2355B" w:rsidRPr="00791350" w:rsidRDefault="00144C11" w:rsidP="00144C11">
      <w:pPr>
        <w:pStyle w:val="a3"/>
        <w:ind w:firstLine="708"/>
      </w:pPr>
      <w:r>
        <w:rPr>
          <w:lang w:val="en-US"/>
        </w:rPr>
        <w:t>[9]</w:t>
      </w:r>
      <w:r w:rsidR="00E2355B">
        <w:t xml:space="preserve"> </w:t>
      </w:r>
      <w:r w:rsidR="00E2355B" w:rsidRPr="00791350">
        <w:t>Кастельс М. Власть коммуникации. М.: ВШЭ, 2016.</w:t>
      </w:r>
    </w:p>
    <w:p w:rsidR="00144C11" w:rsidRDefault="00144C11" w:rsidP="00144C11">
      <w:pPr>
        <w:pStyle w:val="a3"/>
        <w:ind w:firstLine="708"/>
      </w:pPr>
      <w:r w:rsidRPr="00144C11">
        <w:t xml:space="preserve">[10] </w:t>
      </w:r>
      <w:r w:rsidR="00E2355B" w:rsidRPr="00791350">
        <w:t xml:space="preserve">Соколов А. В. Общая теория социальной коммуникации. СПб: Изд-во В.А.Михайлова, 2002. </w:t>
      </w:r>
    </w:p>
    <w:p w:rsidR="00144C11" w:rsidRDefault="00144C11" w:rsidP="00144C11">
      <w:pPr>
        <w:pStyle w:val="a3"/>
        <w:ind w:firstLine="708"/>
      </w:pPr>
      <w:r w:rsidRPr="00144C11">
        <w:t>[11]</w:t>
      </w:r>
      <w:r w:rsidR="00E2355B">
        <w:t xml:space="preserve"> </w:t>
      </w:r>
      <w:r w:rsidR="00E2355B" w:rsidRPr="00791350">
        <w:t>Больц Н. Азбука медиа. М.: Европа, 2011</w:t>
      </w:r>
      <w:r w:rsidRPr="00144C11">
        <w:t>.</w:t>
      </w:r>
    </w:p>
    <w:p w:rsidR="00E2355B" w:rsidRDefault="00144C11" w:rsidP="00144C11">
      <w:pPr>
        <w:pStyle w:val="a3"/>
        <w:ind w:firstLine="708"/>
      </w:pPr>
      <w:r w:rsidRPr="00144C11">
        <w:t>[12]</w:t>
      </w:r>
      <w:r w:rsidR="00E2355B">
        <w:t xml:space="preserve"> </w:t>
      </w:r>
      <w:r w:rsidR="00E2355B" w:rsidRPr="00600219">
        <w:t>Шнейдер В.Б. Контекст коммуникации. М.-Екатеринбург: Кабинетный ученый, 2022. 96 с.</w:t>
      </w:r>
    </w:p>
    <w:p w:rsidR="00E2355B" w:rsidRPr="003C7D78" w:rsidRDefault="00144C11" w:rsidP="00144C11">
      <w:pPr>
        <w:pStyle w:val="a3"/>
        <w:ind w:firstLine="708"/>
        <w:rPr>
          <w:lang w:val="en-US"/>
        </w:rPr>
      </w:pPr>
      <w:r w:rsidRPr="00144C11">
        <w:t>[13]</w:t>
      </w:r>
      <w:r w:rsidR="00E2355B">
        <w:t xml:space="preserve"> </w:t>
      </w:r>
      <w:r w:rsidR="00E2355B" w:rsidRPr="003C7D78">
        <w:t>Гэлоуэй А.Р., Такер Ю., Уорк М. Экскоммуникация: три эссе о медиа и медиации. М</w:t>
      </w:r>
      <w:r w:rsidR="00E2355B" w:rsidRPr="003C7D78">
        <w:rPr>
          <w:lang w:val="en-US"/>
        </w:rPr>
        <w:t xml:space="preserve">.: </w:t>
      </w:r>
      <w:r w:rsidR="00E2355B" w:rsidRPr="003C7D78">
        <w:t>Ад</w:t>
      </w:r>
      <w:r w:rsidR="00E2355B" w:rsidRPr="003C7D78">
        <w:rPr>
          <w:lang w:val="en-US"/>
        </w:rPr>
        <w:t xml:space="preserve"> </w:t>
      </w:r>
      <w:r w:rsidR="00E2355B" w:rsidRPr="003C7D78">
        <w:t>Маргинем</w:t>
      </w:r>
      <w:r w:rsidR="00E2355B" w:rsidRPr="003C7D78">
        <w:rPr>
          <w:lang w:val="en-US"/>
        </w:rPr>
        <w:t xml:space="preserve"> </w:t>
      </w:r>
      <w:r w:rsidR="00E2355B" w:rsidRPr="003C7D78">
        <w:t>Пресс</w:t>
      </w:r>
      <w:r w:rsidR="00E2355B" w:rsidRPr="003C7D78">
        <w:rPr>
          <w:lang w:val="en-US"/>
        </w:rPr>
        <w:t xml:space="preserve">, 2022. – 256 </w:t>
      </w:r>
      <w:r w:rsidR="00E2355B" w:rsidRPr="003C7D78">
        <w:t>с</w:t>
      </w:r>
      <w:r w:rsidR="00E2355B" w:rsidRPr="003C7D78">
        <w:rPr>
          <w:lang w:val="en-US"/>
        </w:rPr>
        <w:t>.</w:t>
      </w:r>
    </w:p>
    <w:p w:rsidR="00E2355B" w:rsidRPr="003C7D78" w:rsidRDefault="00144C11" w:rsidP="00144C11">
      <w:pPr>
        <w:pStyle w:val="a3"/>
        <w:ind w:firstLine="708"/>
        <w:rPr>
          <w:lang w:val="en-US"/>
        </w:rPr>
      </w:pPr>
      <w:r>
        <w:rPr>
          <w:lang w:val="en-US"/>
        </w:rPr>
        <w:t>[14]</w:t>
      </w:r>
      <w:r w:rsidR="00E2355B" w:rsidRPr="003C7D78">
        <w:rPr>
          <w:lang w:val="en-US"/>
        </w:rPr>
        <w:t xml:space="preserve"> Frege G. Über Sinn und Bedeutung // Zeitschrift für Philosophie und philosophische Kritik, 1892, s. 25-50.</w:t>
      </w:r>
    </w:p>
    <w:p w:rsidR="00144C11" w:rsidRPr="00144C11" w:rsidRDefault="00144C11" w:rsidP="00144C11">
      <w:pPr>
        <w:pStyle w:val="a3"/>
        <w:ind w:firstLine="708"/>
      </w:pPr>
      <w:r w:rsidRPr="00144C11">
        <w:t>[15]</w:t>
      </w:r>
      <w:r w:rsidR="00E2355B" w:rsidRPr="007471F5">
        <w:t xml:space="preserve"> </w:t>
      </w:r>
      <w:r w:rsidR="00E2355B" w:rsidRPr="003C7D78">
        <w:t>Золян С.Т.., Тульчинский Г.Л. (ред.) Между миром и языком: текст и смысл в коммуникативном контексте. Коллективная монография</w:t>
      </w:r>
      <w:r w:rsidR="00E2355B">
        <w:t>. Калининград: БФУ, 2022.</w:t>
      </w:r>
      <w:r w:rsidRPr="00144C11">
        <w:t xml:space="preserve"> </w:t>
      </w:r>
    </w:p>
    <w:p w:rsidR="00E2355B" w:rsidRPr="007471F5" w:rsidRDefault="00144C11" w:rsidP="00144C11">
      <w:pPr>
        <w:pStyle w:val="a3"/>
        <w:ind w:firstLine="708"/>
      </w:pPr>
      <w:r w:rsidRPr="00144C11">
        <w:t xml:space="preserve">[16] </w:t>
      </w:r>
      <w:r w:rsidR="00E2355B" w:rsidRPr="003C7D78">
        <w:t>Золян С.Т. Прагматика как самопорождение субъекта // Вопросы философии. 2023. T. 1. C. 93–103.</w:t>
      </w:r>
    </w:p>
    <w:p w:rsidR="00144C11" w:rsidRPr="00144C11" w:rsidRDefault="00144C11" w:rsidP="00144C11">
      <w:pPr>
        <w:pStyle w:val="a3"/>
        <w:ind w:firstLine="708"/>
      </w:pPr>
      <w:r w:rsidRPr="00144C11">
        <w:t>[17]</w:t>
      </w:r>
      <w:r w:rsidR="00E2355B" w:rsidRPr="007471F5">
        <w:t xml:space="preserve"> </w:t>
      </w:r>
      <w:r w:rsidR="00E2355B" w:rsidRPr="003C7D78">
        <w:t>Гофман И. Анализ фреймов: Эссе об организации повседневного опыта. М.: ИН-т социологии РАН, 2004.</w:t>
      </w:r>
      <w:r w:rsidRPr="00144C11">
        <w:t xml:space="preserve"> </w:t>
      </w:r>
    </w:p>
    <w:p w:rsidR="00144C11" w:rsidRDefault="00144C11" w:rsidP="00144C11">
      <w:pPr>
        <w:pStyle w:val="a3"/>
        <w:ind w:firstLine="708"/>
        <w:rPr>
          <w:lang w:val="en-US"/>
        </w:rPr>
      </w:pPr>
      <w:r w:rsidRPr="00144C11">
        <w:t>[18]</w:t>
      </w:r>
      <w:r w:rsidR="00E2355B" w:rsidRPr="007471F5">
        <w:t xml:space="preserve"> </w:t>
      </w:r>
      <w:r w:rsidR="00E2355B" w:rsidRPr="003C7D78">
        <w:t>Латур Б. Пересборка социального: Введение в акторно-сетевую теорию. М: НИУ ВШЭ, 2014.</w:t>
      </w:r>
      <w:r>
        <w:rPr>
          <w:lang w:val="en-US"/>
        </w:rPr>
        <w:t xml:space="preserve"> </w:t>
      </w:r>
    </w:p>
    <w:p w:rsidR="00E2355B" w:rsidRPr="007471F5" w:rsidRDefault="00144C11" w:rsidP="00144C11">
      <w:pPr>
        <w:pStyle w:val="a3"/>
        <w:ind w:firstLine="708"/>
      </w:pPr>
      <w:r>
        <w:rPr>
          <w:lang w:val="en-US"/>
        </w:rPr>
        <w:t>[19]</w:t>
      </w:r>
      <w:r w:rsidR="00E2355B">
        <w:t xml:space="preserve"> </w:t>
      </w:r>
      <w:r w:rsidR="00E2355B" w:rsidRPr="003C7D78">
        <w:t xml:space="preserve">Соколов Э.В. Культура и личность. Л.: Наука, 1972. 228 с. </w:t>
      </w:r>
    </w:p>
    <w:p w:rsidR="00E2355B" w:rsidRPr="007471F5" w:rsidRDefault="00144C11" w:rsidP="00144C11">
      <w:pPr>
        <w:pStyle w:val="a3"/>
        <w:ind w:firstLine="708"/>
      </w:pPr>
      <w:r w:rsidRPr="00144C11">
        <w:t>[20]</w:t>
      </w:r>
      <w:r w:rsidR="00E2355B" w:rsidRPr="007471F5">
        <w:t xml:space="preserve"> </w:t>
      </w:r>
      <w:r w:rsidR="00E2355B" w:rsidRPr="003C7D78">
        <w:t>Тульчинский Г.Л. Тело свободы: ответственность и воплощение смысла. СПб: Алетейя, 2019. 470 с.</w:t>
      </w:r>
    </w:p>
    <w:p w:rsidR="00E2355B" w:rsidRPr="007471F5" w:rsidRDefault="00144C11" w:rsidP="00144C11">
      <w:pPr>
        <w:pStyle w:val="a3"/>
        <w:ind w:firstLine="708"/>
      </w:pPr>
      <w:r w:rsidRPr="00144C11">
        <w:t>[21]</w:t>
      </w:r>
      <w:r w:rsidR="00E2355B" w:rsidRPr="007471F5">
        <w:t xml:space="preserve"> </w:t>
      </w:r>
      <w:r w:rsidR="00E2355B" w:rsidRPr="003C7D78">
        <w:t>Ильин М. В. Логономические системы: рефлексия, осмысленность и вербализация действия //Социальная семиотика: точки роста. СПб.: Скифия принт, 2020. С. 30-32.</w:t>
      </w:r>
    </w:p>
    <w:p w:rsidR="00E2355B" w:rsidRPr="003C7D78" w:rsidRDefault="00144C11" w:rsidP="00144C11">
      <w:pPr>
        <w:pStyle w:val="a3"/>
        <w:ind w:firstLine="708"/>
      </w:pPr>
      <w:r w:rsidRPr="00144C11">
        <w:t>[22]</w:t>
      </w:r>
      <w:r w:rsidR="00E2355B" w:rsidRPr="003C7D78">
        <w:t xml:space="preserve"> Асмолов А.Г., Шехтер Е.Д., Черноризов А.М. Преадаптация к неопределенности: непредсказуемые маршруты эволюции. М.: Акрополь, 2018. - 212 с.</w:t>
      </w:r>
    </w:p>
    <w:p w:rsidR="00E2355B" w:rsidRPr="005A363A" w:rsidRDefault="00144C11" w:rsidP="00144C11">
      <w:pPr>
        <w:pStyle w:val="a3"/>
        <w:ind w:firstLine="708"/>
        <w:rPr>
          <w:lang w:val="en-US"/>
        </w:rPr>
      </w:pPr>
      <w:r>
        <w:rPr>
          <w:lang w:val="en-US"/>
        </w:rPr>
        <w:t>[23]</w:t>
      </w:r>
      <w:r w:rsidR="00E2355B" w:rsidRPr="00AA601C">
        <w:rPr>
          <w:lang w:val="en-US"/>
        </w:rPr>
        <w:t xml:space="preserve"> Harari Y.N. Sapiens: A Brief History of Humankind. N.Y.: Random House, 2014. 512 p.</w:t>
      </w:r>
    </w:p>
    <w:p w:rsidR="00144C11" w:rsidRDefault="00144C11" w:rsidP="00144C11">
      <w:pPr>
        <w:spacing w:after="0" w:line="240" w:lineRule="auto"/>
        <w:ind w:firstLine="708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[24]</w:t>
      </w:r>
      <w:r w:rsidR="00E2355B" w:rsidRPr="008C2DD9">
        <w:rPr>
          <w:sz w:val="20"/>
          <w:szCs w:val="20"/>
          <w:lang w:val="en-US"/>
        </w:rPr>
        <w:t xml:space="preserve"> </w:t>
      </w:r>
      <w:r w:rsidR="00E2355B" w:rsidRPr="00AA601C">
        <w:rPr>
          <w:rFonts w:ascii="Calibri" w:eastAsia="Calibri" w:hAnsi="Calibri" w:cs="Calibri"/>
          <w:sz w:val="20"/>
          <w:szCs w:val="20"/>
          <w:lang w:val="en-US"/>
        </w:rPr>
        <w:t>Genette G. Paratexts: Thresholds of Interpretation. Cambridge University Press, 1997. 456 p.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</w:p>
    <w:p w:rsidR="00144C11" w:rsidRDefault="00144C11" w:rsidP="00144C11">
      <w:pPr>
        <w:spacing w:after="0" w:line="240" w:lineRule="auto"/>
        <w:ind w:firstLine="708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 xml:space="preserve">[25] </w:t>
      </w:r>
      <w:r w:rsidR="00E2355B" w:rsidRPr="00AA601C">
        <w:rPr>
          <w:rFonts w:ascii="Calibri" w:eastAsia="Calibri" w:hAnsi="Calibri" w:cs="Calibri"/>
          <w:sz w:val="20"/>
          <w:szCs w:val="20"/>
          <w:lang w:val="en-US"/>
        </w:rPr>
        <w:t>Schmid W. Narratology: An Introduction De Gruyter.2010. 272 p.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</w:p>
    <w:p w:rsidR="00144C11" w:rsidRDefault="00144C11" w:rsidP="00144C11">
      <w:pPr>
        <w:spacing w:after="0" w:line="240" w:lineRule="auto"/>
        <w:ind w:firstLine="708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>[26]</w:t>
      </w:r>
      <w:r w:rsidR="00E2355B" w:rsidRPr="00AA601C">
        <w:rPr>
          <w:rFonts w:ascii="Calibri" w:eastAsia="Calibri" w:hAnsi="Calibri" w:cs="Calibri"/>
          <w:sz w:val="20"/>
          <w:szCs w:val="20"/>
          <w:lang w:val="en-US"/>
        </w:rPr>
        <w:t xml:space="preserve"> Stanzel, F.K. A theory of narr</w:t>
      </w:r>
      <w:r w:rsidR="00E2355B">
        <w:rPr>
          <w:rFonts w:ascii="Calibri" w:eastAsia="Calibri" w:hAnsi="Calibri" w:cs="Calibri"/>
          <w:sz w:val="20"/>
          <w:szCs w:val="20"/>
          <w:lang w:val="en-US"/>
        </w:rPr>
        <w:t xml:space="preserve">ative. University of Cambridge. </w:t>
      </w:r>
      <w:r w:rsidR="00E2355B" w:rsidRPr="00AA601C">
        <w:rPr>
          <w:rFonts w:ascii="Calibri" w:eastAsia="Calibri" w:hAnsi="Calibri" w:cs="Calibri"/>
          <w:sz w:val="20"/>
          <w:szCs w:val="20"/>
          <w:lang w:val="en-US"/>
        </w:rPr>
        <w:t>1986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. </w:t>
      </w:r>
    </w:p>
    <w:p w:rsidR="00E2355B" w:rsidRPr="00AA601C" w:rsidRDefault="00144C11" w:rsidP="00144C11">
      <w:pPr>
        <w:spacing w:after="0" w:line="240" w:lineRule="auto"/>
        <w:ind w:firstLine="708"/>
        <w:rPr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>[27]</w:t>
      </w:r>
      <w:r w:rsidR="00E2355B" w:rsidRPr="00AA601C">
        <w:rPr>
          <w:rFonts w:ascii="Calibri" w:eastAsia="Calibri" w:hAnsi="Calibri" w:cs="Calibri"/>
          <w:sz w:val="20"/>
          <w:szCs w:val="20"/>
          <w:lang w:val="en-US"/>
        </w:rPr>
        <w:t xml:space="preserve"> Tyupa</w:t>
      </w:r>
      <w:r w:rsidR="00E2355B" w:rsidRPr="00AA601C">
        <w:rPr>
          <w:rFonts w:ascii="Calibri" w:eastAsia="Calibri" w:hAnsi="Calibri" w:cs="Times New Roman"/>
          <w:sz w:val="20"/>
          <w:szCs w:val="20"/>
          <w:lang w:val="en-US"/>
        </w:rPr>
        <w:t xml:space="preserve"> V. </w:t>
      </w:r>
      <w:r w:rsidR="00E2355B" w:rsidRPr="00AA601C">
        <w:rPr>
          <w:rFonts w:ascii="Calibri" w:eastAsia="Calibri" w:hAnsi="Calibri" w:cs="Calibri"/>
          <w:sz w:val="20"/>
          <w:szCs w:val="20"/>
          <w:lang w:val="en-US"/>
        </w:rPr>
        <w:t>The Pivotal Narratological Category in Historical Perspective Studia Litterarum 2021. Vol. 6(1). P.10-31</w:t>
      </w:r>
    </w:p>
    <w:p w:rsidR="00144C11" w:rsidRDefault="00144C11" w:rsidP="00144C11">
      <w:pPr>
        <w:pStyle w:val="a3"/>
        <w:ind w:firstLine="708"/>
        <w:rPr>
          <w:lang w:val="en-US"/>
        </w:rPr>
      </w:pPr>
      <w:r>
        <w:rPr>
          <w:lang w:val="en-US"/>
        </w:rPr>
        <w:t>[28]</w:t>
      </w:r>
      <w:r w:rsidR="00E2355B" w:rsidRPr="00AA601C">
        <w:rPr>
          <w:lang w:val="en-US"/>
        </w:rPr>
        <w:t xml:space="preserve"> Barthes R. S/Z: An Essay. N.Y.: Hill and Wang, 1975.‎ 271 p.</w:t>
      </w:r>
      <w:r>
        <w:rPr>
          <w:lang w:val="en-US"/>
        </w:rPr>
        <w:t xml:space="preserve"> </w:t>
      </w:r>
    </w:p>
    <w:p w:rsidR="00144C11" w:rsidRDefault="00144C11" w:rsidP="00144C11">
      <w:pPr>
        <w:pStyle w:val="a3"/>
        <w:ind w:firstLine="708"/>
        <w:rPr>
          <w:lang w:val="en-US"/>
        </w:rPr>
      </w:pPr>
      <w:r>
        <w:rPr>
          <w:lang w:val="en-US"/>
        </w:rPr>
        <w:t xml:space="preserve">[29] </w:t>
      </w:r>
      <w:r w:rsidR="00E2355B" w:rsidRPr="00AA601C">
        <w:rPr>
          <w:lang w:val="en-US"/>
        </w:rPr>
        <w:t>Harré, H. R., Muhlhausler, P., Brockmeier, J. Greenspeak: A Study of Environmental Discourse. Los Angeles and London: Sage, 1998.</w:t>
      </w:r>
      <w:r>
        <w:rPr>
          <w:lang w:val="en-US"/>
        </w:rPr>
        <w:t xml:space="preserve"> </w:t>
      </w:r>
    </w:p>
    <w:p w:rsidR="00E2355B" w:rsidRPr="00144C11" w:rsidRDefault="00144C11" w:rsidP="00144C11">
      <w:pPr>
        <w:pStyle w:val="a3"/>
        <w:ind w:firstLine="708"/>
        <w:rPr>
          <w:lang w:val="en-US"/>
        </w:rPr>
      </w:pPr>
      <w:r>
        <w:rPr>
          <w:lang w:val="en-US"/>
        </w:rPr>
        <w:t>[30]</w:t>
      </w:r>
      <w:r w:rsidR="00E2355B" w:rsidRPr="00AA601C">
        <w:rPr>
          <w:lang w:val="en-US"/>
        </w:rPr>
        <w:t xml:space="preserve"> Ricoeur P. Time and Narrative, 3 vols.. Chicago</w:t>
      </w:r>
      <w:r w:rsidR="00E2355B" w:rsidRPr="00144C11">
        <w:rPr>
          <w:lang w:val="en-US"/>
        </w:rPr>
        <w:t xml:space="preserve">: </w:t>
      </w:r>
      <w:r w:rsidR="00E2355B" w:rsidRPr="00AA601C">
        <w:rPr>
          <w:lang w:val="en-US"/>
        </w:rPr>
        <w:t>University</w:t>
      </w:r>
      <w:r w:rsidR="00E2355B" w:rsidRPr="00144C11">
        <w:rPr>
          <w:lang w:val="en-US"/>
        </w:rPr>
        <w:t xml:space="preserve"> </w:t>
      </w:r>
      <w:r w:rsidR="00E2355B" w:rsidRPr="00AA601C">
        <w:rPr>
          <w:lang w:val="en-US"/>
        </w:rPr>
        <w:t>of</w:t>
      </w:r>
      <w:r w:rsidR="00E2355B" w:rsidRPr="00144C11">
        <w:rPr>
          <w:lang w:val="en-US"/>
        </w:rPr>
        <w:t xml:space="preserve"> </w:t>
      </w:r>
      <w:r w:rsidR="00E2355B" w:rsidRPr="00AA601C">
        <w:rPr>
          <w:lang w:val="en-US"/>
        </w:rPr>
        <w:t>Chicago</w:t>
      </w:r>
      <w:r w:rsidR="00E2355B" w:rsidRPr="00144C11">
        <w:rPr>
          <w:lang w:val="en-US"/>
        </w:rPr>
        <w:t xml:space="preserve"> </w:t>
      </w:r>
      <w:r w:rsidR="00E2355B" w:rsidRPr="00AA601C">
        <w:rPr>
          <w:lang w:val="en-US"/>
        </w:rPr>
        <w:t>Press</w:t>
      </w:r>
      <w:r w:rsidR="00E2355B" w:rsidRPr="00144C11">
        <w:rPr>
          <w:lang w:val="en-US"/>
        </w:rPr>
        <w:t>, 1984, 1985, 1988.</w:t>
      </w:r>
    </w:p>
    <w:p w:rsidR="00144C11" w:rsidRPr="00144C11" w:rsidRDefault="00144C11" w:rsidP="00144C11">
      <w:pPr>
        <w:pStyle w:val="a3"/>
        <w:ind w:firstLine="708"/>
      </w:pPr>
      <w:r w:rsidRPr="00144C11">
        <w:t>[31]</w:t>
      </w:r>
      <w:r w:rsidR="00E2355B" w:rsidRPr="00144C11">
        <w:t xml:space="preserve"> </w:t>
      </w:r>
      <w:r w:rsidR="00E2355B" w:rsidRPr="00AA601C">
        <w:t>Бахтин</w:t>
      </w:r>
      <w:r w:rsidR="00E2355B" w:rsidRPr="00144C11">
        <w:t xml:space="preserve"> </w:t>
      </w:r>
      <w:r w:rsidR="00E2355B" w:rsidRPr="00AA601C">
        <w:t>М</w:t>
      </w:r>
      <w:r w:rsidR="00E2355B" w:rsidRPr="00144C11">
        <w:t>.</w:t>
      </w:r>
      <w:r w:rsidR="00E2355B" w:rsidRPr="00AA601C">
        <w:t>М</w:t>
      </w:r>
      <w:r w:rsidR="00E2355B" w:rsidRPr="00144C11">
        <w:t xml:space="preserve">. </w:t>
      </w:r>
      <w:r w:rsidR="00E2355B" w:rsidRPr="00AA601C">
        <w:t>Вопросы</w:t>
      </w:r>
      <w:r w:rsidR="00E2355B" w:rsidRPr="00144C11">
        <w:t xml:space="preserve"> </w:t>
      </w:r>
      <w:r w:rsidR="00E2355B" w:rsidRPr="00AA601C">
        <w:t>литературы</w:t>
      </w:r>
      <w:r w:rsidR="00E2355B" w:rsidRPr="00144C11">
        <w:t xml:space="preserve"> </w:t>
      </w:r>
      <w:r w:rsidR="00E2355B" w:rsidRPr="00AA601C">
        <w:t>и</w:t>
      </w:r>
      <w:r w:rsidR="00E2355B" w:rsidRPr="00144C11">
        <w:t xml:space="preserve"> </w:t>
      </w:r>
      <w:r w:rsidR="00E2355B" w:rsidRPr="00AA601C">
        <w:t>эстетики</w:t>
      </w:r>
      <w:r w:rsidR="00E2355B" w:rsidRPr="00144C11">
        <w:t xml:space="preserve">: </w:t>
      </w:r>
      <w:r w:rsidR="00E2355B" w:rsidRPr="00AA601C">
        <w:t>Исследования</w:t>
      </w:r>
      <w:r w:rsidR="00E2355B" w:rsidRPr="00144C11">
        <w:t xml:space="preserve"> </w:t>
      </w:r>
      <w:r w:rsidR="00E2355B" w:rsidRPr="00AA601C">
        <w:t>разных</w:t>
      </w:r>
      <w:r w:rsidR="00E2355B" w:rsidRPr="00144C11">
        <w:t xml:space="preserve"> </w:t>
      </w:r>
      <w:r w:rsidR="00E2355B" w:rsidRPr="00AA601C">
        <w:t>лет</w:t>
      </w:r>
      <w:r w:rsidR="00E2355B" w:rsidRPr="00144C11">
        <w:t xml:space="preserve">. </w:t>
      </w:r>
      <w:r w:rsidR="00E2355B" w:rsidRPr="00AA601C">
        <w:t>М</w:t>
      </w:r>
      <w:r w:rsidR="00E2355B" w:rsidRPr="00144C11">
        <w:rPr>
          <w:lang w:val="en-US"/>
        </w:rPr>
        <w:t>.</w:t>
      </w:r>
      <w:r w:rsidR="00E2355B" w:rsidRPr="00AA601C">
        <w:t>: Художественная литература, 1975. 504 с.</w:t>
      </w:r>
      <w:r w:rsidRPr="00144C11">
        <w:t xml:space="preserve"> </w:t>
      </w:r>
    </w:p>
    <w:p w:rsidR="00E2355B" w:rsidRPr="00144C11" w:rsidRDefault="00144C11" w:rsidP="00144C11">
      <w:pPr>
        <w:pStyle w:val="a3"/>
        <w:ind w:firstLine="708"/>
      </w:pPr>
      <w:r w:rsidRPr="00144C11">
        <w:t>[32]</w:t>
      </w:r>
      <w:r w:rsidR="00E2355B" w:rsidRPr="00AA601C">
        <w:t xml:space="preserve">Бахтин М.М. К философии поступка // Философия и социология техники. Ежегодник. 1984-1985. М.: Наука, 1986, с.80-160. </w:t>
      </w:r>
    </w:p>
    <w:p w:rsidR="00E2355B" w:rsidRPr="002E15BA" w:rsidRDefault="00144C11" w:rsidP="00144C11">
      <w:pPr>
        <w:pStyle w:val="a3"/>
        <w:ind w:firstLine="708"/>
        <w:rPr>
          <w:lang w:val="en-US"/>
        </w:rPr>
      </w:pPr>
      <w:r>
        <w:rPr>
          <w:lang w:val="en-US"/>
        </w:rPr>
        <w:t>[33]</w:t>
      </w:r>
      <w:r w:rsidR="00E2355B" w:rsidRPr="002E15BA">
        <w:rPr>
          <w:lang w:val="en-US"/>
        </w:rPr>
        <w:t xml:space="preserve"> </w:t>
      </w:r>
      <w:r w:rsidR="00E2355B" w:rsidRPr="00AA601C">
        <w:rPr>
          <w:lang w:val="en-US"/>
        </w:rPr>
        <w:t xml:space="preserve">Wolf M. Skim reading is the new normal. The effect on society is profound // www.theguardian.com/commentisfree/2018/aug/25/skim-reading-new-normal-maryanne-wolf (дата обращения </w:t>
      </w:r>
      <w:r>
        <w:rPr>
          <w:lang w:val="en-US"/>
        </w:rPr>
        <w:t>2</w:t>
      </w:r>
      <w:r w:rsidR="00E2355B" w:rsidRPr="00AA601C">
        <w:rPr>
          <w:lang w:val="en-US"/>
        </w:rPr>
        <w:t>0.</w:t>
      </w:r>
      <w:r>
        <w:rPr>
          <w:lang w:val="en-US"/>
        </w:rPr>
        <w:t>12</w:t>
      </w:r>
      <w:r w:rsidR="00E2355B" w:rsidRPr="00AA601C">
        <w:rPr>
          <w:lang w:val="en-US"/>
        </w:rPr>
        <w:t>.202</w:t>
      </w:r>
      <w:r>
        <w:rPr>
          <w:lang w:val="en-US"/>
        </w:rPr>
        <w:t>3</w:t>
      </w:r>
      <w:r w:rsidR="00E2355B" w:rsidRPr="00AA601C">
        <w:rPr>
          <w:lang w:val="en-US"/>
        </w:rPr>
        <w:t>)</w:t>
      </w:r>
    </w:p>
    <w:p w:rsidR="00E2355B" w:rsidRPr="00411898" w:rsidRDefault="00144C11" w:rsidP="00144C11">
      <w:pPr>
        <w:pStyle w:val="a3"/>
        <w:ind w:firstLine="708"/>
        <w:rPr>
          <w:rFonts w:cstheme="minorHAnsi"/>
          <w:lang w:val="en-US"/>
        </w:rPr>
      </w:pPr>
      <w:r>
        <w:rPr>
          <w:rFonts w:cstheme="minorHAnsi"/>
          <w:lang w:val="en-US"/>
        </w:rPr>
        <w:t>[34]</w:t>
      </w:r>
      <w:r w:rsidR="00E2355B" w:rsidRPr="00411898">
        <w:rPr>
          <w:rFonts w:cstheme="minorHAnsi"/>
          <w:lang w:val="en-US"/>
        </w:rPr>
        <w:t xml:space="preserve"> </w:t>
      </w:r>
      <w:r w:rsidR="00E2355B" w:rsidRPr="00907B43">
        <w:rPr>
          <w:rFonts w:eastAsia="Times New Roman" w:cstheme="minorHAnsi"/>
          <w:lang w:val="en-US" w:eastAsia="ru-RU"/>
        </w:rPr>
        <w:t>Damasio A. Self Comes to Mind: Constructing the Conscious Brain, Pantheon, 2010. 384 p.</w:t>
      </w:r>
    </w:p>
    <w:p w:rsidR="00144C11" w:rsidRDefault="00144C11" w:rsidP="00144C11">
      <w:pPr>
        <w:pStyle w:val="a3"/>
        <w:ind w:firstLine="708"/>
        <w:rPr>
          <w:lang w:val="en-US"/>
        </w:rPr>
      </w:pPr>
      <w:r>
        <w:rPr>
          <w:lang w:val="en-US"/>
        </w:rPr>
        <w:t>[35] D</w:t>
      </w:r>
      <w:r w:rsidR="00E2355B" w:rsidRPr="007B044B">
        <w:rPr>
          <w:lang w:val="en-US"/>
        </w:rPr>
        <w:t>ennett D.C. Consciousness explained. Boston: Little, Brown and Co., 1991. - xiii+511 p.</w:t>
      </w:r>
      <w:r>
        <w:rPr>
          <w:lang w:val="en-US"/>
        </w:rPr>
        <w:t xml:space="preserve"> </w:t>
      </w:r>
    </w:p>
    <w:p w:rsidR="00E2355B" w:rsidRPr="00E2355B" w:rsidRDefault="00144C11" w:rsidP="00144C11">
      <w:pPr>
        <w:pStyle w:val="a3"/>
        <w:ind w:firstLine="708"/>
      </w:pPr>
      <w:r>
        <w:rPr>
          <w:lang w:val="en-US"/>
        </w:rPr>
        <w:t>[36]</w:t>
      </w:r>
      <w:r w:rsidR="00E2355B" w:rsidRPr="007B044B">
        <w:rPr>
          <w:lang w:val="en-US"/>
        </w:rPr>
        <w:t xml:space="preserve"> Dennett D.C. Brainstorms: Philosophical essays on mind and psychology. Cambridge</w:t>
      </w:r>
      <w:r w:rsidR="00E2355B" w:rsidRPr="00E2355B">
        <w:t xml:space="preserve">: </w:t>
      </w:r>
      <w:r w:rsidR="00E2355B" w:rsidRPr="007B044B">
        <w:rPr>
          <w:lang w:val="en-US"/>
        </w:rPr>
        <w:t>MIT</w:t>
      </w:r>
      <w:r w:rsidR="00E2355B" w:rsidRPr="00E2355B">
        <w:t xml:space="preserve"> </w:t>
      </w:r>
      <w:r w:rsidR="00E2355B" w:rsidRPr="007B044B">
        <w:rPr>
          <w:lang w:val="en-US"/>
        </w:rPr>
        <w:t>Press</w:t>
      </w:r>
      <w:r w:rsidR="00E2355B" w:rsidRPr="00E2355B">
        <w:t xml:space="preserve">, 1998. 377 </w:t>
      </w:r>
      <w:r w:rsidR="00E2355B" w:rsidRPr="007B044B">
        <w:rPr>
          <w:lang w:val="en-US"/>
        </w:rPr>
        <w:t>p</w:t>
      </w:r>
      <w:r w:rsidR="00E2355B" w:rsidRPr="00E2355B">
        <w:t xml:space="preserve">. </w:t>
      </w:r>
    </w:p>
    <w:p w:rsidR="00E2355B" w:rsidRPr="00E2355B" w:rsidRDefault="00144C11" w:rsidP="00144C11">
      <w:pPr>
        <w:pStyle w:val="a3"/>
        <w:ind w:firstLine="708"/>
      </w:pPr>
      <w:r w:rsidRPr="00144C11">
        <w:t>[37]</w:t>
      </w:r>
      <w:r w:rsidR="00E2355B" w:rsidRPr="007B044B">
        <w:t xml:space="preserve"> Выготский Л.С. Развитие высших психических функций. </w:t>
      </w:r>
      <w:r w:rsidR="00E2355B" w:rsidRPr="00E2355B">
        <w:t xml:space="preserve">М.: Изд.Акад.педаг.наук, 1960. 304 с. </w:t>
      </w:r>
    </w:p>
    <w:p w:rsidR="00E2355B" w:rsidRPr="00162622" w:rsidRDefault="00144C11" w:rsidP="00144C11">
      <w:pPr>
        <w:pStyle w:val="a3"/>
        <w:ind w:firstLine="708"/>
      </w:pPr>
      <w:r w:rsidRPr="00144C11">
        <w:t>[38]</w:t>
      </w:r>
      <w:r w:rsidR="00E2355B" w:rsidRPr="00162622">
        <w:t xml:space="preserve"> Хенрих Д. Мышление и самобытие. Чтения о субъективности. М.: Весь мир, 2018. 320 с.</w:t>
      </w:r>
    </w:p>
    <w:p w:rsidR="00E2355B" w:rsidRPr="00162622" w:rsidRDefault="00144C11" w:rsidP="00144C11">
      <w:pPr>
        <w:pStyle w:val="a3"/>
        <w:ind w:firstLine="708"/>
      </w:pPr>
      <w:r w:rsidRPr="00144C11">
        <w:t>[39]</w:t>
      </w:r>
      <w:r w:rsidR="00E2355B" w:rsidRPr="00162622">
        <w:t xml:space="preserve"> Хофштадтер Д. Я – странная петля.  М.: АСТ, 2022. 512 с.</w:t>
      </w:r>
    </w:p>
    <w:p w:rsidR="00E2355B" w:rsidRPr="00A737E2" w:rsidRDefault="00144C11" w:rsidP="00144C11">
      <w:pPr>
        <w:pStyle w:val="a3"/>
        <w:ind w:firstLine="708"/>
      </w:pPr>
      <w:r w:rsidRPr="00144C11">
        <w:t>[40]</w:t>
      </w:r>
      <w:r w:rsidR="00E2355B" w:rsidRPr="00A737E2">
        <w:t xml:space="preserve"> Бердяев Н.А. Философия свободы. Смысл творчества. М.: Правда, 1989. 608 с.</w:t>
      </w:r>
    </w:p>
    <w:p w:rsidR="00E2355B" w:rsidRPr="00144C11" w:rsidRDefault="00144C11" w:rsidP="00144C11">
      <w:pPr>
        <w:pStyle w:val="a3"/>
        <w:ind w:firstLine="708"/>
      </w:pPr>
      <w:r w:rsidRPr="00144C11">
        <w:t>[41]</w:t>
      </w:r>
      <w:r w:rsidR="00E2355B" w:rsidRPr="00A737E2">
        <w:t xml:space="preserve"> Сартр Ж. П. Бытие и ничто: Опыт феноменологической онтологии. М</w:t>
      </w:r>
      <w:r w:rsidR="00E2355B" w:rsidRPr="00144C11">
        <w:t xml:space="preserve">.: </w:t>
      </w:r>
      <w:r w:rsidR="00E2355B" w:rsidRPr="00A737E2">
        <w:t>Республика</w:t>
      </w:r>
      <w:r w:rsidR="00E2355B" w:rsidRPr="00144C11">
        <w:t xml:space="preserve">, 2000. 640 </w:t>
      </w:r>
      <w:r w:rsidR="00E2355B" w:rsidRPr="00A737E2">
        <w:t>с</w:t>
      </w:r>
      <w:r w:rsidR="00E2355B" w:rsidRPr="00144C11">
        <w:t>.</w:t>
      </w:r>
    </w:p>
    <w:p w:rsidR="00E2355B" w:rsidRPr="00E2355B" w:rsidRDefault="00144C11" w:rsidP="00144C11">
      <w:pPr>
        <w:pStyle w:val="a3"/>
        <w:ind w:firstLine="708"/>
      </w:pPr>
      <w:r>
        <w:rPr>
          <w:lang w:val="en-US"/>
        </w:rPr>
        <w:t>[42]</w:t>
      </w:r>
      <w:r w:rsidR="00E2355B" w:rsidRPr="005979DB">
        <w:t xml:space="preserve"> Лотман Ю.М. Семиосфера. Культура и взрыв. Внутри мыслящих миров. Статьи. Исследования. </w:t>
      </w:r>
      <w:r w:rsidR="00E2355B" w:rsidRPr="00E2355B">
        <w:t xml:space="preserve">Заметки (1968—1992) СПб: Искусство-СПб, 2010. 704 с. </w:t>
      </w:r>
    </w:p>
    <w:p w:rsidR="00E2355B" w:rsidRPr="00724B5E" w:rsidRDefault="00144C11" w:rsidP="00144C11">
      <w:pPr>
        <w:pStyle w:val="a3"/>
        <w:ind w:firstLine="708"/>
      </w:pPr>
      <w:r w:rsidRPr="00144C11">
        <w:t>[43]</w:t>
      </w:r>
      <w:r w:rsidR="00E2355B" w:rsidRPr="005979DB">
        <w:t xml:space="preserve"> </w:t>
      </w:r>
      <w:r w:rsidR="00724B5E">
        <w:t>Киященко Л.П. (ред.)</w:t>
      </w:r>
      <w:r w:rsidR="00724B5E" w:rsidRPr="00724B5E">
        <w:t xml:space="preserve"> Человек как открытая целостность: </w:t>
      </w:r>
      <w:r w:rsidR="00724B5E">
        <w:t>Колл. м</w:t>
      </w:r>
      <w:r w:rsidR="00724B5E" w:rsidRPr="00724B5E">
        <w:t>онограф. Новосибирск: Академиздат, 2022. 420 c.</w:t>
      </w:r>
    </w:p>
    <w:p w:rsidR="00E2355B" w:rsidRPr="00E2355B" w:rsidRDefault="00144C11" w:rsidP="00144C11">
      <w:pPr>
        <w:pStyle w:val="a3"/>
        <w:ind w:firstLine="708"/>
      </w:pPr>
      <w:r w:rsidRPr="00724B5E">
        <w:t>[44]</w:t>
      </w:r>
      <w:r w:rsidR="00E2355B" w:rsidRPr="00232ECA">
        <w:t xml:space="preserve"> Личность как автопроект. Материалы круглого стола. // Философские науки. </w:t>
      </w:r>
      <w:r w:rsidR="00E2355B" w:rsidRPr="00E2355B">
        <w:t>2009, № 9-11.</w:t>
      </w:r>
    </w:p>
    <w:p w:rsidR="00E2355B" w:rsidRPr="00D010B1" w:rsidRDefault="00144C11" w:rsidP="00144C11">
      <w:pPr>
        <w:pStyle w:val="a3"/>
        <w:ind w:firstLine="708"/>
      </w:pPr>
      <w:r>
        <w:rPr>
          <w:lang w:val="en-US"/>
        </w:rPr>
        <w:t>[45]</w:t>
      </w:r>
      <w:r w:rsidR="00E2355B" w:rsidRPr="00D010B1">
        <w:t xml:space="preserve"> Тулмин Ст. Человеческое понимани</w:t>
      </w:r>
      <w:r w:rsidR="00E2355B">
        <w:t>е. М.: Прогресс, 1984. 327 с.</w:t>
      </w:r>
    </w:p>
    <w:p w:rsidR="00E2355B" w:rsidRPr="00E2355B" w:rsidRDefault="00144C11" w:rsidP="00144C11">
      <w:pPr>
        <w:pStyle w:val="a3"/>
        <w:ind w:firstLine="708"/>
      </w:pPr>
      <w:r w:rsidRPr="00144C11">
        <w:t>[46]</w:t>
      </w:r>
      <w:r w:rsidR="00E2355B" w:rsidRPr="00D010B1">
        <w:t xml:space="preserve"> Норт Д., Уоллис Д., Вайнгаст Б. Насилие и социальные порядки. Концептуальные рамки для интерпретации письменной истории человечества. </w:t>
      </w:r>
      <w:r w:rsidR="00E2355B" w:rsidRPr="00E2355B">
        <w:t>М.: Ин-т Гайдара, 2011. 480 с.</w:t>
      </w:r>
    </w:p>
    <w:p w:rsidR="00E2355B" w:rsidRPr="007B044B" w:rsidRDefault="00144C11" w:rsidP="00144C11">
      <w:pPr>
        <w:pStyle w:val="a3"/>
        <w:ind w:firstLine="708"/>
      </w:pPr>
      <w:r w:rsidRPr="00144C11">
        <w:t>[47]</w:t>
      </w:r>
      <w:r w:rsidR="00E2355B" w:rsidRPr="007B044B">
        <w:t xml:space="preserve">  Тульчинский Г.Л.Три нарратива политической науки: перспективы междисциплинарности политических исследований. // Политическая экспертиза: ПОЛИТЭКС. 2019. Т. 5. № 2. С. 174-200.</w:t>
      </w:r>
    </w:p>
    <w:p w:rsidR="00E2355B" w:rsidRPr="007471F5" w:rsidRDefault="00614DC5" w:rsidP="00614DC5">
      <w:pPr>
        <w:pStyle w:val="a3"/>
        <w:ind w:firstLine="708"/>
        <w:rPr>
          <w:lang w:val="en-US"/>
        </w:rPr>
      </w:pPr>
      <w:r w:rsidRPr="00614DC5">
        <w:t>[48]</w:t>
      </w:r>
      <w:r w:rsidR="00E2355B" w:rsidRPr="00162622">
        <w:t xml:space="preserve"> Болтански Л. Тайны и заговоры. По следам расследований. СПб: Изд.Европ.ун-та в Санкт-Петербурге. СПб</w:t>
      </w:r>
      <w:r w:rsidR="00E2355B" w:rsidRPr="00E2355B">
        <w:rPr>
          <w:lang w:val="en-US"/>
        </w:rPr>
        <w:t xml:space="preserve">, 2019. 502 </w:t>
      </w:r>
      <w:r w:rsidR="00E2355B" w:rsidRPr="00162622">
        <w:t>с</w:t>
      </w:r>
      <w:r w:rsidR="00E2355B" w:rsidRPr="00E2355B">
        <w:rPr>
          <w:lang w:val="en-US"/>
        </w:rPr>
        <w:t xml:space="preserve">.  </w:t>
      </w:r>
      <w:r w:rsidR="00E2355B" w:rsidRPr="007471F5">
        <w:rPr>
          <w:lang w:val="en-US"/>
        </w:rPr>
        <w:t xml:space="preserve"> </w:t>
      </w:r>
    </w:p>
    <w:p w:rsidR="00E2355B" w:rsidRPr="00592639" w:rsidRDefault="00614DC5" w:rsidP="00614DC5">
      <w:pPr>
        <w:pStyle w:val="a3"/>
        <w:ind w:firstLine="708"/>
        <w:rPr>
          <w:lang w:val="en-US"/>
        </w:rPr>
      </w:pPr>
      <w:r>
        <w:rPr>
          <w:lang w:val="en-US"/>
        </w:rPr>
        <w:lastRenderedPageBreak/>
        <w:t>[49]</w:t>
      </w:r>
      <w:r w:rsidR="00E2355B" w:rsidRPr="00162622">
        <w:rPr>
          <w:lang w:val="en-US"/>
        </w:rPr>
        <w:t xml:space="preserve"> Galtung J. Essays in methodology. Vol. 1: Methodology and ideology. Copenhagen: Christian Ejlers, 1977. P.41-71.</w:t>
      </w:r>
    </w:p>
    <w:p w:rsidR="00E2355B" w:rsidRPr="00162622" w:rsidRDefault="00614DC5" w:rsidP="00614DC5">
      <w:pPr>
        <w:pStyle w:val="a3"/>
        <w:ind w:firstLine="708"/>
        <w:rPr>
          <w:lang w:val="en-US"/>
        </w:rPr>
      </w:pPr>
      <w:r>
        <w:rPr>
          <w:lang w:val="en-US"/>
        </w:rPr>
        <w:t>[50]</w:t>
      </w:r>
      <w:r w:rsidR="00E2355B" w:rsidRPr="00162622">
        <w:rPr>
          <w:lang w:val="en-US"/>
        </w:rPr>
        <w:t xml:space="preserve"> Bell Duncan S.A. Mythscapes: memory, mythology, and national identity // British Journal of Sociology.2003. Vol.54, No.1, pp.63-81.</w:t>
      </w:r>
    </w:p>
    <w:p w:rsidR="00E2355B" w:rsidRPr="008770F1" w:rsidRDefault="00614DC5" w:rsidP="00614DC5">
      <w:pPr>
        <w:pStyle w:val="a3"/>
        <w:ind w:firstLine="708"/>
        <w:rPr>
          <w:lang w:val="en-US"/>
        </w:rPr>
      </w:pPr>
      <w:r>
        <w:rPr>
          <w:lang w:val="en-US"/>
        </w:rPr>
        <w:t>[51]</w:t>
      </w:r>
      <w:r w:rsidR="00E2355B" w:rsidRPr="00162622">
        <w:rPr>
          <w:lang w:val="en-US"/>
        </w:rPr>
        <w:t xml:space="preserve"> Sommers M.R. The Narrative Constitution of Identity: a Relational and Network Approach. // Theory and Society. – Dordrecht, 1994. Vol.23.  No.5. </w:t>
      </w:r>
      <w:r w:rsidR="00E2355B" w:rsidRPr="00162622">
        <w:t>Р</w:t>
      </w:r>
      <w:r w:rsidR="00E2355B" w:rsidRPr="00162622">
        <w:rPr>
          <w:lang w:val="en-US"/>
        </w:rPr>
        <w:t>.606-649.</w:t>
      </w:r>
    </w:p>
    <w:p w:rsidR="00E2355B" w:rsidRPr="00162622" w:rsidRDefault="00614DC5" w:rsidP="00614DC5">
      <w:pPr>
        <w:pStyle w:val="a3"/>
        <w:ind w:firstLine="708"/>
        <w:rPr>
          <w:lang w:val="en-US"/>
        </w:rPr>
      </w:pPr>
      <w:r>
        <w:rPr>
          <w:lang w:val="en-US"/>
        </w:rPr>
        <w:t>[52]</w:t>
      </w:r>
      <w:r w:rsidR="00E2355B" w:rsidRPr="00162622">
        <w:rPr>
          <w:lang w:val="en-US"/>
        </w:rPr>
        <w:t xml:space="preserve"> </w:t>
      </w:r>
      <w:r w:rsidR="00E2355B" w:rsidRPr="00162622">
        <w:rPr>
          <w:rFonts w:ascii="Calibri" w:eastAsia="Calibri" w:hAnsi="Calibri" w:cs="Calibri"/>
          <w:lang w:val="en-US"/>
        </w:rPr>
        <w:t>White H. Metahistory: The Historical Imagination in Nineteenth-Century Europe. Baltimore; L.:</w:t>
      </w:r>
      <w:r w:rsidR="00E2355B" w:rsidRPr="00162622">
        <w:rPr>
          <w:rFonts w:ascii="Calibri" w:eastAsia="Calibri" w:hAnsi="Calibri" w:cs="Times New Roman"/>
          <w:lang w:val="en-US"/>
        </w:rPr>
        <w:t xml:space="preserve"> </w:t>
      </w:r>
      <w:r w:rsidR="00E2355B" w:rsidRPr="00162622">
        <w:rPr>
          <w:rFonts w:ascii="Calibri" w:eastAsia="Calibri" w:hAnsi="Calibri" w:cs="Calibri"/>
          <w:lang w:val="en-US"/>
        </w:rPr>
        <w:t>Johns Hopkins University Press, 1975. 464 p.</w:t>
      </w:r>
    </w:p>
    <w:p w:rsidR="00E2355B" w:rsidRPr="00162622" w:rsidRDefault="00614DC5" w:rsidP="00614DC5">
      <w:pPr>
        <w:pStyle w:val="a3"/>
        <w:ind w:firstLine="708"/>
      </w:pPr>
      <w:r>
        <w:rPr>
          <w:lang w:val="en-US"/>
        </w:rPr>
        <w:t>[53]</w:t>
      </w:r>
      <w:r w:rsidR="00E2355B" w:rsidRPr="00162622">
        <w:rPr>
          <w:lang w:val="en-US"/>
        </w:rPr>
        <w:t xml:space="preserve"> Topolski E. The Role of Logic and Aesthetic in Constructing Narrative Wholes in Historiography // History and Theory. – Middletown (CT, USA). 1999. Vol</w:t>
      </w:r>
      <w:r w:rsidR="00E2355B" w:rsidRPr="00162622">
        <w:t xml:space="preserve">.38. </w:t>
      </w:r>
      <w:r w:rsidR="00E2355B" w:rsidRPr="00162622">
        <w:rPr>
          <w:lang w:val="en-US"/>
        </w:rPr>
        <w:t>No</w:t>
      </w:r>
      <w:r w:rsidR="00E2355B" w:rsidRPr="00162622">
        <w:t xml:space="preserve">.2. </w:t>
      </w:r>
      <w:r w:rsidR="00E2355B" w:rsidRPr="00162622">
        <w:rPr>
          <w:lang w:val="en-US"/>
        </w:rPr>
        <w:t>P</w:t>
      </w:r>
      <w:r w:rsidR="00E2355B" w:rsidRPr="00162622">
        <w:t xml:space="preserve">.198-210.  </w:t>
      </w:r>
    </w:p>
    <w:p w:rsidR="00E2355B" w:rsidRPr="00E2355B" w:rsidRDefault="00614DC5" w:rsidP="00614DC5">
      <w:pPr>
        <w:pStyle w:val="a3"/>
        <w:ind w:firstLine="708"/>
        <w:rPr>
          <w:highlight w:val="yellow"/>
          <w:lang w:val="en-US"/>
        </w:rPr>
      </w:pPr>
      <w:r w:rsidRPr="00614DC5">
        <w:t>[54]</w:t>
      </w:r>
      <w:r w:rsidR="00E2355B" w:rsidRPr="00162622">
        <w:t xml:space="preserve"> Тульчинский Г.Л. Историческая память в символической политике и информационные войны. // Философские науки. М</w:t>
      </w:r>
      <w:r w:rsidR="00E2355B" w:rsidRPr="00E2355B">
        <w:rPr>
          <w:lang w:val="en-US"/>
        </w:rPr>
        <w:t xml:space="preserve">., 2015. № 5. </w:t>
      </w:r>
      <w:r w:rsidR="00E2355B" w:rsidRPr="00162622">
        <w:t>С</w:t>
      </w:r>
      <w:r w:rsidR="00E2355B" w:rsidRPr="00E2355B">
        <w:rPr>
          <w:lang w:val="en-US"/>
        </w:rPr>
        <w:t>. 24-33.</w:t>
      </w:r>
    </w:p>
    <w:p w:rsidR="00E2355B" w:rsidRPr="00162622" w:rsidRDefault="00614DC5" w:rsidP="00614DC5">
      <w:pPr>
        <w:pStyle w:val="a3"/>
        <w:ind w:firstLine="708"/>
        <w:rPr>
          <w:lang w:val="en-US"/>
        </w:rPr>
      </w:pPr>
      <w:r>
        <w:rPr>
          <w:lang w:val="en-US"/>
        </w:rPr>
        <w:t>[55]</w:t>
      </w:r>
      <w:r w:rsidR="00E2355B" w:rsidRPr="00162622">
        <w:rPr>
          <w:lang w:val="en-US"/>
        </w:rPr>
        <w:t xml:space="preserve"> Segal R.A. Theorizing About Myth. – Amherst, Boston: University of Massachusetts Press., 1999. 216 p.</w:t>
      </w:r>
    </w:p>
    <w:p w:rsidR="00E2355B" w:rsidRPr="00E2355B" w:rsidRDefault="00614DC5" w:rsidP="00614DC5">
      <w:pPr>
        <w:pStyle w:val="a3"/>
        <w:ind w:firstLine="708"/>
      </w:pPr>
      <w:r>
        <w:rPr>
          <w:lang w:val="en-US"/>
        </w:rPr>
        <w:t>[56]</w:t>
      </w:r>
      <w:r w:rsidR="00E2355B" w:rsidRPr="00162622">
        <w:rPr>
          <w:lang w:val="en-US"/>
        </w:rPr>
        <w:t xml:space="preserve"> </w:t>
      </w:r>
      <w:r w:rsidR="00E2355B" w:rsidRPr="00162622">
        <w:rPr>
          <w:rFonts w:ascii="Calibri" w:eastAsia="Calibri" w:hAnsi="Calibri" w:cs="Times New Roman"/>
          <w:lang w:val="en-US"/>
        </w:rPr>
        <w:t xml:space="preserve">Eliade M. </w:t>
      </w:r>
      <w:r w:rsidR="00E2355B" w:rsidRPr="00162622">
        <w:rPr>
          <w:rFonts w:ascii="Calibri" w:eastAsia="Calibri" w:hAnsi="Calibri" w:cs="Calibri"/>
          <w:lang w:val="en-US"/>
        </w:rPr>
        <w:t xml:space="preserve">The Sacred and the Profane: The Nature of Religion. San Diego: Harcourt Brace Jovanovich , 1987. </w:t>
      </w:r>
      <w:r w:rsidR="00E2355B" w:rsidRPr="00E2355B">
        <w:rPr>
          <w:rFonts w:ascii="Calibri" w:eastAsia="Calibri" w:hAnsi="Calibri" w:cs="Calibri"/>
        </w:rPr>
        <w:t xml:space="preserve">256 </w:t>
      </w:r>
      <w:r w:rsidR="00E2355B" w:rsidRPr="00162622">
        <w:rPr>
          <w:rFonts w:ascii="Calibri" w:eastAsia="Calibri" w:hAnsi="Calibri" w:cs="Calibri"/>
          <w:lang w:val="en-US"/>
        </w:rPr>
        <w:t>p</w:t>
      </w:r>
      <w:r w:rsidR="00E2355B" w:rsidRPr="00E2355B">
        <w:rPr>
          <w:rFonts w:ascii="Calibri" w:eastAsia="Calibri" w:hAnsi="Calibri" w:cs="Calibri"/>
        </w:rPr>
        <w:t>.</w:t>
      </w:r>
    </w:p>
    <w:p w:rsidR="00E2355B" w:rsidRPr="00E2355B" w:rsidRDefault="00614DC5" w:rsidP="00614DC5">
      <w:pPr>
        <w:spacing w:after="0" w:line="240" w:lineRule="auto"/>
        <w:ind w:firstLine="708"/>
      </w:pPr>
      <w:r>
        <w:rPr>
          <w:sz w:val="20"/>
          <w:szCs w:val="20"/>
          <w:lang w:val="en-US"/>
        </w:rPr>
        <w:t>[57]</w:t>
      </w:r>
      <w:r w:rsidR="00E2355B" w:rsidRPr="00E2355B">
        <w:rPr>
          <w:sz w:val="20"/>
          <w:szCs w:val="20"/>
        </w:rPr>
        <w:t xml:space="preserve"> </w:t>
      </w:r>
      <w:r w:rsidR="00E2355B">
        <w:rPr>
          <w:sz w:val="20"/>
          <w:szCs w:val="20"/>
        </w:rPr>
        <w:t>Эткин</w:t>
      </w:r>
      <w:r>
        <w:rPr>
          <w:sz w:val="20"/>
          <w:szCs w:val="20"/>
        </w:rPr>
        <w:t>д</w:t>
      </w:r>
      <w:r w:rsidR="00E2355B" w:rsidRPr="00E2355B">
        <w:rPr>
          <w:sz w:val="20"/>
          <w:szCs w:val="20"/>
        </w:rPr>
        <w:t xml:space="preserve"> </w:t>
      </w:r>
      <w:r w:rsidR="00E2355B">
        <w:rPr>
          <w:sz w:val="20"/>
          <w:szCs w:val="20"/>
        </w:rPr>
        <w:t>А</w:t>
      </w:r>
      <w:r w:rsidR="00E2355B" w:rsidRPr="00E2355B">
        <w:rPr>
          <w:sz w:val="20"/>
          <w:szCs w:val="20"/>
        </w:rPr>
        <w:t xml:space="preserve">. </w:t>
      </w:r>
      <w:r w:rsidR="00E2355B">
        <w:rPr>
          <w:sz w:val="20"/>
          <w:szCs w:val="20"/>
        </w:rPr>
        <w:t>Кривое</w:t>
      </w:r>
      <w:r w:rsidR="00E2355B" w:rsidRPr="00E2355B">
        <w:rPr>
          <w:sz w:val="20"/>
          <w:szCs w:val="20"/>
        </w:rPr>
        <w:t xml:space="preserve"> </w:t>
      </w:r>
      <w:r w:rsidR="00E2355B">
        <w:rPr>
          <w:sz w:val="20"/>
          <w:szCs w:val="20"/>
        </w:rPr>
        <w:t>горе</w:t>
      </w:r>
      <w:r w:rsidR="00E2355B" w:rsidRPr="00E2355B">
        <w:rPr>
          <w:sz w:val="20"/>
          <w:szCs w:val="20"/>
        </w:rPr>
        <w:t xml:space="preserve">. </w:t>
      </w:r>
      <w:r w:rsidR="00E2355B">
        <w:rPr>
          <w:sz w:val="20"/>
          <w:szCs w:val="20"/>
        </w:rPr>
        <w:t>Память</w:t>
      </w:r>
      <w:r w:rsidR="00E2355B" w:rsidRPr="00E2355B">
        <w:rPr>
          <w:sz w:val="20"/>
          <w:szCs w:val="20"/>
        </w:rPr>
        <w:t xml:space="preserve"> </w:t>
      </w:r>
      <w:r w:rsidR="00E2355B">
        <w:rPr>
          <w:sz w:val="20"/>
          <w:szCs w:val="20"/>
        </w:rPr>
        <w:t>онепогребенных</w:t>
      </w:r>
      <w:r w:rsidR="00E2355B" w:rsidRPr="00E2355B">
        <w:rPr>
          <w:sz w:val="20"/>
          <w:szCs w:val="20"/>
        </w:rPr>
        <w:t xml:space="preserve">. </w:t>
      </w:r>
      <w:r w:rsidR="00E2355B">
        <w:rPr>
          <w:sz w:val="20"/>
          <w:szCs w:val="20"/>
        </w:rPr>
        <w:t>М</w:t>
      </w:r>
      <w:r w:rsidR="00E2355B" w:rsidRPr="00E2355B">
        <w:rPr>
          <w:sz w:val="20"/>
          <w:szCs w:val="20"/>
        </w:rPr>
        <w:t xml:space="preserve">.: </w:t>
      </w:r>
      <w:r w:rsidR="00E2355B">
        <w:rPr>
          <w:sz w:val="20"/>
          <w:szCs w:val="20"/>
        </w:rPr>
        <w:t>НЛО</w:t>
      </w:r>
      <w:r w:rsidR="00E2355B" w:rsidRPr="00E2355B">
        <w:rPr>
          <w:sz w:val="20"/>
          <w:szCs w:val="20"/>
        </w:rPr>
        <w:t xml:space="preserve">, 2018. 328 </w:t>
      </w:r>
      <w:r w:rsidR="00E2355B">
        <w:rPr>
          <w:sz w:val="20"/>
          <w:szCs w:val="20"/>
        </w:rPr>
        <w:t>с</w:t>
      </w:r>
      <w:r w:rsidR="00E2355B" w:rsidRPr="00E2355B">
        <w:rPr>
          <w:sz w:val="20"/>
          <w:szCs w:val="20"/>
        </w:rPr>
        <w:t xml:space="preserve">. </w:t>
      </w:r>
    </w:p>
    <w:p w:rsidR="00E2355B" w:rsidRPr="00E2355B" w:rsidRDefault="00614DC5" w:rsidP="00614DC5">
      <w:pPr>
        <w:pStyle w:val="a3"/>
        <w:ind w:firstLine="708"/>
      </w:pPr>
      <w:r>
        <w:rPr>
          <w:lang w:val="en-US"/>
        </w:rPr>
        <w:t>[58]</w:t>
      </w:r>
      <w:r w:rsidR="00E2355B" w:rsidRPr="00162622">
        <w:rPr>
          <w:lang w:val="en-US"/>
        </w:rPr>
        <w:t xml:space="preserve"> The Invention of Tradition. / Ed by E.Hobsbaum and T.Ranger. Cambridge: Cambridge Univ. Press</w:t>
      </w:r>
      <w:r w:rsidR="00E2355B" w:rsidRPr="00E2355B">
        <w:t xml:space="preserve">, 1983 </w:t>
      </w:r>
      <w:r w:rsidR="00E2355B" w:rsidRPr="00162622">
        <w:rPr>
          <w:lang w:val="en-US"/>
        </w:rPr>
        <w:t>etc</w:t>
      </w:r>
      <w:r w:rsidR="00E2355B" w:rsidRPr="00E2355B">
        <w:t xml:space="preserve">. 320 </w:t>
      </w:r>
      <w:r w:rsidR="00E2355B" w:rsidRPr="00162622">
        <w:rPr>
          <w:lang w:val="en-US"/>
        </w:rPr>
        <w:t>p</w:t>
      </w:r>
      <w:r w:rsidR="00E2355B" w:rsidRPr="00E2355B">
        <w:t>.</w:t>
      </w:r>
    </w:p>
    <w:p w:rsidR="00E2355B" w:rsidRPr="00162622" w:rsidRDefault="00614DC5" w:rsidP="00614DC5">
      <w:pPr>
        <w:pStyle w:val="a3"/>
        <w:ind w:firstLine="708"/>
        <w:rPr>
          <w:lang w:val="en-US"/>
        </w:rPr>
      </w:pPr>
      <w:r w:rsidRPr="00614DC5">
        <w:t>[59]</w:t>
      </w:r>
      <w:r w:rsidR="00E2355B" w:rsidRPr="00162622">
        <w:t xml:space="preserve"> Герасимов С.В. Массовые праздники и социальное партнерство. СПб</w:t>
      </w:r>
      <w:r w:rsidR="00E2355B" w:rsidRPr="00162622">
        <w:rPr>
          <w:lang w:val="en-US"/>
        </w:rPr>
        <w:t xml:space="preserve">: </w:t>
      </w:r>
      <w:r w:rsidR="00E2355B" w:rsidRPr="00162622">
        <w:t>Алетейя</w:t>
      </w:r>
      <w:r w:rsidR="00E2355B" w:rsidRPr="00162622">
        <w:rPr>
          <w:lang w:val="en-US"/>
        </w:rPr>
        <w:t xml:space="preserve">, 2016. – 138 </w:t>
      </w:r>
      <w:r w:rsidR="00E2355B" w:rsidRPr="00162622">
        <w:t>с</w:t>
      </w:r>
    </w:p>
    <w:p w:rsidR="00E2355B" w:rsidRPr="008770F1" w:rsidRDefault="00614DC5" w:rsidP="00614DC5">
      <w:pPr>
        <w:pStyle w:val="a3"/>
        <w:ind w:firstLine="708"/>
        <w:rPr>
          <w:lang w:val="en-US"/>
        </w:rPr>
      </w:pPr>
      <w:r>
        <w:rPr>
          <w:lang w:val="en-US"/>
        </w:rPr>
        <w:t>[60]</w:t>
      </w:r>
      <w:r w:rsidR="00E2355B" w:rsidRPr="00162622">
        <w:rPr>
          <w:lang w:val="en-US"/>
        </w:rPr>
        <w:t xml:space="preserve"> Gill G. Symbolism and Regime Change in Russia. – Cambridge: Cambridge Univ. Press, 2013. viii, 246 p.</w:t>
      </w:r>
    </w:p>
    <w:p w:rsidR="00E2355B" w:rsidRPr="008770F1" w:rsidRDefault="00614DC5" w:rsidP="00614DC5">
      <w:pPr>
        <w:pStyle w:val="a3"/>
        <w:ind w:firstLine="708"/>
        <w:rPr>
          <w:lang w:val="en-US"/>
        </w:rPr>
      </w:pPr>
      <w:r>
        <w:rPr>
          <w:lang w:val="en-US"/>
        </w:rPr>
        <w:t>[61]</w:t>
      </w:r>
      <w:r w:rsidR="00E2355B" w:rsidRPr="00162622">
        <w:rPr>
          <w:lang w:val="en-US"/>
        </w:rPr>
        <w:t xml:space="preserve"> Harrison L.E., Huntington S.P. Culture Matters: How Values Shape Human Progress. N.Y.: Basic Books, 2001. 384 p.</w:t>
      </w:r>
    </w:p>
    <w:p w:rsidR="00E2355B" w:rsidRPr="00C340FA" w:rsidRDefault="00614DC5" w:rsidP="00614DC5">
      <w:pPr>
        <w:pStyle w:val="a3"/>
        <w:ind w:firstLine="708"/>
        <w:rPr>
          <w:lang w:val="en-US"/>
        </w:rPr>
      </w:pPr>
      <w:r>
        <w:rPr>
          <w:lang w:val="en-US"/>
        </w:rPr>
        <w:t>[62]</w:t>
      </w:r>
      <w:r w:rsidR="00E2355B" w:rsidRPr="00162622">
        <w:rPr>
          <w:lang w:val="en-US"/>
        </w:rPr>
        <w:t xml:space="preserve"> Kapp E. Grundlinien einer Philosophie der Technik. Zur Enstsehungsgeschichte der Cultur aus neuen Gesichtspunkten. Braunschweig: Georg Westermann, 1877.</w:t>
      </w:r>
    </w:p>
    <w:p w:rsidR="00E2355B" w:rsidRPr="00F92C33" w:rsidRDefault="00614DC5" w:rsidP="00614DC5">
      <w:pPr>
        <w:pStyle w:val="a3"/>
        <w:ind w:firstLine="708"/>
        <w:rPr>
          <w:lang w:val="en-US"/>
        </w:rPr>
      </w:pPr>
      <w:r w:rsidRPr="00614DC5">
        <w:t>[63]</w:t>
      </w:r>
      <w:r w:rsidR="00E2355B" w:rsidRPr="00614DC5">
        <w:t xml:space="preserve">  </w:t>
      </w:r>
      <w:r w:rsidR="00E2355B">
        <w:t>Болтански</w:t>
      </w:r>
      <w:r w:rsidR="00E2355B" w:rsidRPr="00614DC5">
        <w:t xml:space="preserve"> </w:t>
      </w:r>
      <w:r w:rsidR="00E2355B">
        <w:t>Л</w:t>
      </w:r>
      <w:r w:rsidR="00E2355B" w:rsidRPr="00614DC5">
        <w:t xml:space="preserve">., </w:t>
      </w:r>
      <w:r w:rsidR="00E2355B">
        <w:t>Кьяпелло</w:t>
      </w:r>
      <w:r w:rsidR="00E2355B" w:rsidRPr="00614DC5">
        <w:t xml:space="preserve"> </w:t>
      </w:r>
      <w:r w:rsidR="00E2355B">
        <w:t>Э</w:t>
      </w:r>
      <w:r w:rsidR="00E2355B" w:rsidRPr="00614DC5">
        <w:t xml:space="preserve">. </w:t>
      </w:r>
      <w:r w:rsidR="00E2355B">
        <w:t>Новый</w:t>
      </w:r>
      <w:r w:rsidR="00E2355B" w:rsidRPr="00614DC5">
        <w:t xml:space="preserve"> </w:t>
      </w:r>
      <w:r w:rsidR="00E2355B">
        <w:t>дух</w:t>
      </w:r>
      <w:r w:rsidR="00E2355B" w:rsidRPr="00614DC5">
        <w:t xml:space="preserve"> </w:t>
      </w:r>
      <w:r w:rsidR="00E2355B">
        <w:t>капитализма</w:t>
      </w:r>
      <w:r w:rsidR="00E2355B" w:rsidRPr="00614DC5">
        <w:t xml:space="preserve">. </w:t>
      </w:r>
      <w:r w:rsidR="00E2355B">
        <w:t>М</w:t>
      </w:r>
      <w:r w:rsidR="00E2355B" w:rsidRPr="00045B83">
        <w:rPr>
          <w:lang w:val="en-US"/>
        </w:rPr>
        <w:t>.:</w:t>
      </w:r>
      <w:r w:rsidR="00E2355B" w:rsidRPr="00E2355B">
        <w:rPr>
          <w:lang w:val="en-US"/>
        </w:rPr>
        <w:t xml:space="preserve"> </w:t>
      </w:r>
      <w:r w:rsidR="00E2355B">
        <w:t>НЛО</w:t>
      </w:r>
      <w:r w:rsidR="00E2355B" w:rsidRPr="00045B83">
        <w:rPr>
          <w:lang w:val="en-US"/>
        </w:rPr>
        <w:t xml:space="preserve">, 2011. 976 </w:t>
      </w:r>
      <w:r w:rsidR="00E2355B">
        <w:t>с</w:t>
      </w:r>
      <w:r w:rsidR="00E2355B" w:rsidRPr="00045B83">
        <w:rPr>
          <w:lang w:val="en-US"/>
        </w:rPr>
        <w:t>.</w:t>
      </w:r>
    </w:p>
    <w:p w:rsidR="00E2355B" w:rsidRPr="00592639" w:rsidRDefault="00614DC5" w:rsidP="00614DC5">
      <w:pPr>
        <w:pStyle w:val="a3"/>
        <w:ind w:firstLine="708"/>
        <w:rPr>
          <w:lang w:val="en-US"/>
        </w:rPr>
      </w:pPr>
      <w:r>
        <w:rPr>
          <w:lang w:val="en-US"/>
        </w:rPr>
        <w:t>[64]</w:t>
      </w:r>
      <w:r w:rsidR="00E2355B" w:rsidRPr="00045B83">
        <w:rPr>
          <w:lang w:val="en-US"/>
        </w:rPr>
        <w:t xml:space="preserve"> McLuhan M. The Mechanical Bride: Folklore of Industrial Man.  N.Y.: The Vanguard Press, 1951. </w:t>
      </w:r>
      <w:r w:rsidR="00E2355B" w:rsidRPr="00045B83">
        <w:t>Р</w:t>
      </w:r>
      <w:r w:rsidR="00E2355B" w:rsidRPr="00045B83">
        <w:rPr>
          <w:lang w:val="en-US"/>
        </w:rPr>
        <w:t>.99.</w:t>
      </w:r>
    </w:p>
    <w:p w:rsidR="00E2355B" w:rsidRPr="00E2355B" w:rsidRDefault="00614DC5" w:rsidP="00614DC5">
      <w:pPr>
        <w:pStyle w:val="a3"/>
        <w:ind w:firstLine="708"/>
      </w:pPr>
      <w:r>
        <w:rPr>
          <w:lang w:val="en-US"/>
        </w:rPr>
        <w:t>[65]</w:t>
      </w:r>
      <w:r w:rsidR="00E2355B" w:rsidRPr="00045B83">
        <w:rPr>
          <w:lang w:val="en-US"/>
        </w:rPr>
        <w:t xml:space="preserve"> Taleb N. Fooled by Randomness: The Hidden Role of Chace in Life and in Markets. New</w:t>
      </w:r>
      <w:r w:rsidR="00E2355B" w:rsidRPr="00E2355B">
        <w:t xml:space="preserve"> </w:t>
      </w:r>
      <w:r w:rsidR="00E2355B" w:rsidRPr="00045B83">
        <w:rPr>
          <w:lang w:val="en-US"/>
        </w:rPr>
        <w:t>York</w:t>
      </w:r>
      <w:r w:rsidR="00E2355B" w:rsidRPr="00E2355B">
        <w:t xml:space="preserve">: </w:t>
      </w:r>
      <w:r w:rsidR="00E2355B" w:rsidRPr="00045B83">
        <w:rPr>
          <w:lang w:val="en-US"/>
        </w:rPr>
        <w:t>Random</w:t>
      </w:r>
      <w:r w:rsidR="00E2355B" w:rsidRPr="00E2355B">
        <w:t xml:space="preserve"> </w:t>
      </w:r>
      <w:r w:rsidR="00E2355B" w:rsidRPr="00045B83">
        <w:rPr>
          <w:lang w:val="en-US"/>
        </w:rPr>
        <w:t>House</w:t>
      </w:r>
      <w:r w:rsidR="00E2355B" w:rsidRPr="00E2355B">
        <w:t>, 2004.</w:t>
      </w:r>
    </w:p>
    <w:p w:rsidR="00614DC5" w:rsidRPr="00614DC5" w:rsidRDefault="00614DC5" w:rsidP="00614DC5">
      <w:pPr>
        <w:pStyle w:val="a3"/>
        <w:ind w:firstLine="708"/>
      </w:pPr>
      <w:r w:rsidRPr="00614DC5">
        <w:t>[66]</w:t>
      </w:r>
      <w:r w:rsidR="00E2355B" w:rsidRPr="00045B83">
        <w:t xml:space="preserve"> Леонтьев Д.А., Тульчинский Г.Л. Экспертиза как гуманитарная методология и практика. // Философские науки. 2018. № 2, с. 120-140.</w:t>
      </w:r>
      <w:r w:rsidRPr="00614DC5">
        <w:t xml:space="preserve"> </w:t>
      </w:r>
    </w:p>
    <w:p w:rsidR="00E2355B" w:rsidRDefault="00614DC5" w:rsidP="00614DC5">
      <w:pPr>
        <w:pStyle w:val="a3"/>
        <w:ind w:firstLine="708"/>
      </w:pPr>
      <w:r w:rsidRPr="00614DC5">
        <w:t xml:space="preserve">[67] </w:t>
      </w:r>
      <w:r>
        <w:t>Т</w:t>
      </w:r>
      <w:r w:rsidR="00E2355B" w:rsidRPr="00045B83">
        <w:t>льчинский Г.Л. Гуманитарная экспертиза как социальная технология // Экспертиза в социальном мире</w:t>
      </w:r>
      <w:r w:rsidR="00E2355B" w:rsidRPr="00CB1EA9">
        <w:t>: от знания к деятельности. М.: Смысл, 2006. с.10-29.</w:t>
      </w:r>
    </w:p>
    <w:p w:rsidR="00040F07" w:rsidRDefault="00040F07" w:rsidP="00040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F07" w:rsidRDefault="00040F07" w:rsidP="00040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F07" w:rsidRDefault="00040F07" w:rsidP="00040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F07" w:rsidRDefault="00040F07" w:rsidP="00040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F07" w:rsidRDefault="00040F07" w:rsidP="00040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F07" w:rsidRPr="00040F07" w:rsidRDefault="00040F07" w:rsidP="00040F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Авторская справка </w:t>
      </w:r>
    </w:p>
    <w:p w:rsidR="00960B53" w:rsidRDefault="00040F07" w:rsidP="00040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Тульчинский Григорий Львович</w:t>
      </w:r>
      <w:r w:rsidR="0096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доктор философских наук, профессор, засл.деятель науки РФ, Национальный исследовательский университет «Высшая школа экономики»-Санкт-Петербург, департамент государственного администрировния. </w:t>
      </w:r>
    </w:p>
    <w:p w:rsidR="00040F07" w:rsidRPr="00960B53" w:rsidRDefault="00960B53" w:rsidP="00040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Электронный адрес: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gtul</w:t>
      </w:r>
      <w:r w:rsidRPr="00960B53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960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sectPr w:rsidR="00040F07" w:rsidRPr="00960B53" w:rsidSect="00040F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416" w:rsidRDefault="00295416" w:rsidP="005B4F2D">
      <w:pPr>
        <w:spacing w:after="0" w:line="240" w:lineRule="auto"/>
      </w:pPr>
      <w:r>
        <w:separator/>
      </w:r>
    </w:p>
  </w:endnote>
  <w:endnote w:type="continuationSeparator" w:id="0">
    <w:p w:rsidR="00295416" w:rsidRDefault="00295416" w:rsidP="005B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416" w:rsidRDefault="00295416" w:rsidP="005B4F2D">
      <w:pPr>
        <w:spacing w:after="0" w:line="240" w:lineRule="auto"/>
      </w:pPr>
      <w:r>
        <w:separator/>
      </w:r>
    </w:p>
  </w:footnote>
  <w:footnote w:type="continuationSeparator" w:id="0">
    <w:p w:rsidR="00295416" w:rsidRDefault="00295416" w:rsidP="005B4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F0"/>
    <w:rsid w:val="00003E3B"/>
    <w:rsid w:val="00014091"/>
    <w:rsid w:val="00015735"/>
    <w:rsid w:val="0003386F"/>
    <w:rsid w:val="00040F07"/>
    <w:rsid w:val="00045B83"/>
    <w:rsid w:val="0007453A"/>
    <w:rsid w:val="00083DA9"/>
    <w:rsid w:val="000A277E"/>
    <w:rsid w:val="000A57F6"/>
    <w:rsid w:val="000C3B52"/>
    <w:rsid w:val="000D1B24"/>
    <w:rsid w:val="000F077C"/>
    <w:rsid w:val="001059CF"/>
    <w:rsid w:val="00144C11"/>
    <w:rsid w:val="00162622"/>
    <w:rsid w:val="00166BC5"/>
    <w:rsid w:val="001706B6"/>
    <w:rsid w:val="0018467E"/>
    <w:rsid w:val="00191648"/>
    <w:rsid w:val="001C1704"/>
    <w:rsid w:val="001F401C"/>
    <w:rsid w:val="00232ECA"/>
    <w:rsid w:val="00237EC1"/>
    <w:rsid w:val="00295416"/>
    <w:rsid w:val="002A7EC6"/>
    <w:rsid w:val="002C3779"/>
    <w:rsid w:val="002C7AF0"/>
    <w:rsid w:val="002E15BA"/>
    <w:rsid w:val="002F2BE0"/>
    <w:rsid w:val="00305ED1"/>
    <w:rsid w:val="0030701D"/>
    <w:rsid w:val="0033586A"/>
    <w:rsid w:val="00345FDC"/>
    <w:rsid w:val="00355AA4"/>
    <w:rsid w:val="00380146"/>
    <w:rsid w:val="003946D8"/>
    <w:rsid w:val="00394D7F"/>
    <w:rsid w:val="003B7757"/>
    <w:rsid w:val="003C7D78"/>
    <w:rsid w:val="003D1838"/>
    <w:rsid w:val="003F3AD5"/>
    <w:rsid w:val="00406A79"/>
    <w:rsid w:val="00411898"/>
    <w:rsid w:val="0041703B"/>
    <w:rsid w:val="00441016"/>
    <w:rsid w:val="00444D0B"/>
    <w:rsid w:val="00447D02"/>
    <w:rsid w:val="004659E9"/>
    <w:rsid w:val="00485376"/>
    <w:rsid w:val="004903FA"/>
    <w:rsid w:val="004A32EE"/>
    <w:rsid w:val="004B7493"/>
    <w:rsid w:val="004E2B6F"/>
    <w:rsid w:val="004F0072"/>
    <w:rsid w:val="005458B6"/>
    <w:rsid w:val="005463AB"/>
    <w:rsid w:val="00556E08"/>
    <w:rsid w:val="00574092"/>
    <w:rsid w:val="005760BF"/>
    <w:rsid w:val="0058291A"/>
    <w:rsid w:val="00590CC6"/>
    <w:rsid w:val="00592639"/>
    <w:rsid w:val="005979DB"/>
    <w:rsid w:val="005A363A"/>
    <w:rsid w:val="005A7A1B"/>
    <w:rsid w:val="005B4F2D"/>
    <w:rsid w:val="005D7199"/>
    <w:rsid w:val="005F1B08"/>
    <w:rsid w:val="00600219"/>
    <w:rsid w:val="00610EE2"/>
    <w:rsid w:val="00614DC5"/>
    <w:rsid w:val="00662E17"/>
    <w:rsid w:val="006723BA"/>
    <w:rsid w:val="006A1992"/>
    <w:rsid w:val="006A5570"/>
    <w:rsid w:val="006C72E5"/>
    <w:rsid w:val="006E31CE"/>
    <w:rsid w:val="006F0F55"/>
    <w:rsid w:val="00724B5E"/>
    <w:rsid w:val="00735CED"/>
    <w:rsid w:val="007471F5"/>
    <w:rsid w:val="00761062"/>
    <w:rsid w:val="007654CA"/>
    <w:rsid w:val="00773C71"/>
    <w:rsid w:val="00791350"/>
    <w:rsid w:val="00795B0C"/>
    <w:rsid w:val="007B044B"/>
    <w:rsid w:val="007E313D"/>
    <w:rsid w:val="0081235C"/>
    <w:rsid w:val="00813568"/>
    <w:rsid w:val="008230E7"/>
    <w:rsid w:val="00862980"/>
    <w:rsid w:val="008770F1"/>
    <w:rsid w:val="008A290C"/>
    <w:rsid w:val="008C2DD9"/>
    <w:rsid w:val="008D693B"/>
    <w:rsid w:val="008E14E0"/>
    <w:rsid w:val="00907B43"/>
    <w:rsid w:val="0092543D"/>
    <w:rsid w:val="00960B53"/>
    <w:rsid w:val="00974B2B"/>
    <w:rsid w:val="009A072A"/>
    <w:rsid w:val="009C5F2F"/>
    <w:rsid w:val="009C6F4A"/>
    <w:rsid w:val="009E0A44"/>
    <w:rsid w:val="00A03ED7"/>
    <w:rsid w:val="00A472B3"/>
    <w:rsid w:val="00A4770E"/>
    <w:rsid w:val="00A50054"/>
    <w:rsid w:val="00A737E2"/>
    <w:rsid w:val="00A86E7C"/>
    <w:rsid w:val="00AA601C"/>
    <w:rsid w:val="00AB1938"/>
    <w:rsid w:val="00AB363F"/>
    <w:rsid w:val="00AB441E"/>
    <w:rsid w:val="00AC2F81"/>
    <w:rsid w:val="00AD0029"/>
    <w:rsid w:val="00B011DE"/>
    <w:rsid w:val="00B01B0E"/>
    <w:rsid w:val="00B11045"/>
    <w:rsid w:val="00B235B8"/>
    <w:rsid w:val="00B327A0"/>
    <w:rsid w:val="00B628C1"/>
    <w:rsid w:val="00B62C70"/>
    <w:rsid w:val="00B71606"/>
    <w:rsid w:val="00B76407"/>
    <w:rsid w:val="00BD5B1E"/>
    <w:rsid w:val="00C07507"/>
    <w:rsid w:val="00C340FA"/>
    <w:rsid w:val="00C9366C"/>
    <w:rsid w:val="00CA0D3C"/>
    <w:rsid w:val="00CA6625"/>
    <w:rsid w:val="00CB1EA9"/>
    <w:rsid w:val="00CE65F0"/>
    <w:rsid w:val="00D010B1"/>
    <w:rsid w:val="00D05B4C"/>
    <w:rsid w:val="00D25714"/>
    <w:rsid w:val="00D34335"/>
    <w:rsid w:val="00D76BE4"/>
    <w:rsid w:val="00D86E6C"/>
    <w:rsid w:val="00D96E3E"/>
    <w:rsid w:val="00DA28AB"/>
    <w:rsid w:val="00DA6E82"/>
    <w:rsid w:val="00E0350C"/>
    <w:rsid w:val="00E07D69"/>
    <w:rsid w:val="00E20CA4"/>
    <w:rsid w:val="00E2355B"/>
    <w:rsid w:val="00EB5047"/>
    <w:rsid w:val="00ED04A6"/>
    <w:rsid w:val="00F17F8D"/>
    <w:rsid w:val="00F620B3"/>
    <w:rsid w:val="00F92C33"/>
    <w:rsid w:val="00FC55F6"/>
    <w:rsid w:val="00FC7518"/>
    <w:rsid w:val="00FD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703B"/>
  <w15:chartTrackingRefBased/>
  <w15:docId w15:val="{FACDF5C9-79CE-46A6-AC81-7D794B24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B4F2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B4F2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B4F2D"/>
    <w:rPr>
      <w:vertAlign w:val="superscript"/>
    </w:rPr>
  </w:style>
  <w:style w:type="paragraph" w:styleId="a6">
    <w:name w:val="List Paragraph"/>
    <w:basedOn w:val="a"/>
    <w:uiPriority w:val="99"/>
    <w:qFormat/>
    <w:rsid w:val="00014091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a7">
    <w:name w:val="annotation reference"/>
    <w:basedOn w:val="a0"/>
    <w:uiPriority w:val="99"/>
    <w:semiHidden/>
    <w:unhideWhenUsed/>
    <w:rsid w:val="004B749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749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749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749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749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B7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B7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E2AAA-791E-4003-9CFA-BAFD4C4AB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2992</TotalTime>
  <Pages>26</Pages>
  <Words>9620</Words>
  <Characters>67442</Characters>
  <Application>Microsoft Office Word</Application>
  <DocSecurity>0</DocSecurity>
  <Lines>1070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2023-12-15T19:10:00Z</dcterms:created>
  <dcterms:modified xsi:type="dcterms:W3CDTF">2023-12-20T20:19:00Z</dcterms:modified>
</cp:coreProperties>
</file>