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9E" w:rsidRPr="00625A98" w:rsidRDefault="0095499E" w:rsidP="00625A98">
      <w:pPr>
        <w:jc w:val="right"/>
        <w:outlineLvl w:val="0"/>
        <w:rPr>
          <w:b/>
        </w:rPr>
      </w:pPr>
      <w:bookmarkStart w:id="0" w:name="_GoBack"/>
      <w:bookmarkEnd w:id="0"/>
    </w:p>
    <w:p w:rsidR="00AD5A9C" w:rsidRPr="00625A98" w:rsidRDefault="00AD5A9C" w:rsidP="00625A98">
      <w:pPr>
        <w:jc w:val="center"/>
        <w:outlineLvl w:val="0"/>
        <w:rPr>
          <w:b/>
        </w:rPr>
      </w:pPr>
    </w:p>
    <w:p w:rsidR="00AD5A9C" w:rsidRDefault="00AD5A9C" w:rsidP="00625A98">
      <w:pPr>
        <w:jc w:val="center"/>
        <w:outlineLvl w:val="0"/>
        <w:rPr>
          <w:b/>
        </w:rPr>
      </w:pPr>
      <w:r w:rsidRPr="00625A98">
        <w:rPr>
          <w:b/>
        </w:rPr>
        <w:t>Правовое обеспечение внешнеэкономической деятельности между Россией и Китаем в рамках ини</w:t>
      </w:r>
      <w:r w:rsidR="00625A98">
        <w:rPr>
          <w:b/>
        </w:rPr>
        <w:t>циативы «Один пояс – один путь»</w:t>
      </w:r>
    </w:p>
    <w:p w:rsidR="00625A98" w:rsidRDefault="00625A98" w:rsidP="00625A98">
      <w:pPr>
        <w:jc w:val="center"/>
        <w:outlineLvl w:val="0"/>
        <w:rPr>
          <w:b/>
        </w:rPr>
      </w:pPr>
      <w:r w:rsidRPr="00625A98">
        <w:rPr>
          <w:b/>
          <w:lang w:val="en-US"/>
        </w:rPr>
        <w:t>Legal support of foreign economic activity between Russia and China in the framework of the «</w:t>
      </w:r>
      <w:r>
        <w:rPr>
          <w:b/>
        </w:rPr>
        <w:t>О</w:t>
      </w:r>
      <w:r>
        <w:rPr>
          <w:b/>
          <w:lang w:val="en-US"/>
        </w:rPr>
        <w:t>ne belt</w:t>
      </w:r>
      <w:r w:rsidRPr="00625A98">
        <w:rPr>
          <w:b/>
          <w:lang w:val="en-US"/>
        </w:rPr>
        <w:t xml:space="preserve"> - one road»</w:t>
      </w:r>
      <w:r>
        <w:rPr>
          <w:b/>
          <w:lang w:val="en-US"/>
        </w:rPr>
        <w:t xml:space="preserve"> initiative</w:t>
      </w:r>
    </w:p>
    <w:p w:rsidR="00B73B58" w:rsidRPr="00B73B58" w:rsidRDefault="00B73B58" w:rsidP="00625A98">
      <w:pPr>
        <w:jc w:val="center"/>
        <w:outlineLvl w:val="0"/>
        <w:rPr>
          <w:b/>
        </w:rPr>
      </w:pPr>
    </w:p>
    <w:p w:rsidR="00B73B58" w:rsidRPr="00EC2D28" w:rsidRDefault="00B73B58" w:rsidP="00EC2D28">
      <w:pPr>
        <w:jc w:val="both"/>
      </w:pPr>
      <w:r>
        <w:rPr>
          <w:b/>
        </w:rPr>
        <w:t xml:space="preserve">Берзинь О.А., </w:t>
      </w:r>
      <w:r>
        <w:t>профессор кафедры уголовного права и уголовного процесса, факультета права Нижегородского филиала Национального исследовательского университета «Высшая школа экономики», академический руководитель магистерской образовательной программы «Правовое обеспечение и защита бизнеса», доктор юридических наук, доцент</w:t>
      </w:r>
    </w:p>
    <w:p w:rsidR="00B73B58" w:rsidRPr="00625A98" w:rsidRDefault="00B73B58" w:rsidP="00EC2D28">
      <w:pPr>
        <w:jc w:val="both"/>
        <w:outlineLvl w:val="0"/>
        <w:rPr>
          <w:bCs/>
        </w:rPr>
      </w:pPr>
      <w:proofErr w:type="spellStart"/>
      <w:r>
        <w:rPr>
          <w:b/>
        </w:rPr>
        <w:t>Денискова</w:t>
      </w:r>
      <w:proofErr w:type="spellEnd"/>
      <w:r>
        <w:rPr>
          <w:b/>
        </w:rPr>
        <w:t xml:space="preserve"> О.В.,</w:t>
      </w:r>
      <w:r w:rsidRPr="00625A98">
        <w:rPr>
          <w:b/>
        </w:rPr>
        <w:t xml:space="preserve"> </w:t>
      </w:r>
      <w:r>
        <w:t>магистр</w:t>
      </w:r>
      <w:r w:rsidRPr="00625A98">
        <w:rPr>
          <w:i/>
        </w:rPr>
        <w:t xml:space="preserve"> </w:t>
      </w:r>
      <w:r w:rsidRPr="00625A98">
        <w:rPr>
          <w:bCs/>
        </w:rPr>
        <w:t xml:space="preserve">образовательной программы «Правовое обеспечение и защита бизнеса» Нижегородского филиала Национального исследовательского университета </w:t>
      </w:r>
    </w:p>
    <w:p w:rsidR="00B73B58" w:rsidRDefault="00B73B58" w:rsidP="00B73B58">
      <w:pPr>
        <w:jc w:val="both"/>
        <w:outlineLvl w:val="0"/>
        <w:rPr>
          <w:bCs/>
        </w:rPr>
      </w:pPr>
      <w:r w:rsidRPr="00625A98">
        <w:rPr>
          <w:bCs/>
        </w:rPr>
        <w:t>«Высшая школа экономики»</w:t>
      </w:r>
    </w:p>
    <w:p w:rsidR="00B73B58" w:rsidRPr="00EC2D28" w:rsidRDefault="00B73B58" w:rsidP="00B73B58">
      <w:pPr>
        <w:jc w:val="both"/>
        <w:outlineLvl w:val="0"/>
        <w:rPr>
          <w:bCs/>
          <w:lang w:val="en-US"/>
        </w:rPr>
      </w:pPr>
      <w:r w:rsidRPr="00EC2D28">
        <w:rPr>
          <w:b/>
          <w:bCs/>
          <w:lang w:val="en-US"/>
        </w:rPr>
        <w:t xml:space="preserve">O.A. </w:t>
      </w:r>
      <w:proofErr w:type="spellStart"/>
      <w:r w:rsidRPr="00EC2D28">
        <w:rPr>
          <w:b/>
          <w:bCs/>
          <w:lang w:val="en-US"/>
        </w:rPr>
        <w:t>Berzin</w:t>
      </w:r>
      <w:proofErr w:type="spellEnd"/>
      <w:r w:rsidRPr="00EC2D28">
        <w:rPr>
          <w:b/>
          <w:bCs/>
          <w:lang w:val="en-US"/>
        </w:rPr>
        <w:t>,</w:t>
      </w:r>
      <w:r>
        <w:rPr>
          <w:bCs/>
          <w:lang w:val="en-US"/>
        </w:rPr>
        <w:t xml:space="preserve"> p</w:t>
      </w:r>
      <w:r w:rsidRPr="00B73B58">
        <w:rPr>
          <w:bCs/>
          <w:lang w:val="en-US"/>
        </w:rPr>
        <w:t xml:space="preserve">rofessor of criminal law and criminal procedure, law faculty, </w:t>
      </w:r>
      <w:r w:rsidR="00EC2D28">
        <w:rPr>
          <w:bCs/>
          <w:lang w:val="en-US"/>
        </w:rPr>
        <w:t xml:space="preserve">National research University </w:t>
      </w:r>
      <w:r w:rsidR="00EC2D28" w:rsidRPr="00EC2D28">
        <w:rPr>
          <w:bCs/>
          <w:lang w:val="en-US"/>
        </w:rPr>
        <w:t>«</w:t>
      </w:r>
      <w:r w:rsidR="00EC2D28">
        <w:rPr>
          <w:bCs/>
          <w:lang w:val="en-US"/>
        </w:rPr>
        <w:t>Higher school of Economics</w:t>
      </w:r>
      <w:r w:rsidR="00EC2D28" w:rsidRPr="00EC2D28">
        <w:rPr>
          <w:bCs/>
          <w:lang w:val="en-US"/>
        </w:rPr>
        <w:t xml:space="preserve">» - </w:t>
      </w:r>
      <w:r w:rsidR="00EC2D28">
        <w:rPr>
          <w:bCs/>
          <w:lang w:val="en-US"/>
        </w:rPr>
        <w:t>Nizhny Novgorod</w:t>
      </w:r>
      <w:r w:rsidRPr="00B73B58">
        <w:rPr>
          <w:bCs/>
          <w:lang w:val="en-US"/>
        </w:rPr>
        <w:t>, aca</w:t>
      </w:r>
      <w:r w:rsidR="00EC2D28">
        <w:rPr>
          <w:bCs/>
          <w:lang w:val="en-US"/>
        </w:rPr>
        <w:t xml:space="preserve">demic head of master's program </w:t>
      </w:r>
      <w:r w:rsidR="00EC2D28" w:rsidRPr="00EC2D28">
        <w:rPr>
          <w:bCs/>
          <w:lang w:val="en-US"/>
        </w:rPr>
        <w:t>«</w:t>
      </w:r>
      <w:r w:rsidRPr="00B73B58">
        <w:rPr>
          <w:bCs/>
          <w:lang w:val="en-US"/>
        </w:rPr>
        <w:t xml:space="preserve">Legal </w:t>
      </w:r>
      <w:r w:rsidR="00EC2D28">
        <w:rPr>
          <w:bCs/>
          <w:lang w:val="en-US"/>
        </w:rPr>
        <w:t>support and business protection</w:t>
      </w:r>
      <w:r w:rsidR="00EC2D28" w:rsidRPr="00EC2D28">
        <w:rPr>
          <w:bCs/>
          <w:lang w:val="en-US"/>
        </w:rPr>
        <w:t>»</w:t>
      </w:r>
      <w:r w:rsidRPr="00B73B58">
        <w:rPr>
          <w:bCs/>
          <w:lang w:val="en-US"/>
        </w:rPr>
        <w:t>, doctor of legal Sciences, associate Professor</w:t>
      </w:r>
    </w:p>
    <w:p w:rsidR="00625A98" w:rsidRPr="00EC2D28" w:rsidRDefault="00EC2D28" w:rsidP="00EC2D28">
      <w:pPr>
        <w:jc w:val="both"/>
        <w:outlineLvl w:val="0"/>
        <w:rPr>
          <w:bCs/>
          <w:lang w:val="en-US"/>
        </w:rPr>
      </w:pPr>
      <w:r>
        <w:rPr>
          <w:b/>
          <w:bCs/>
          <w:lang w:val="en-US"/>
        </w:rPr>
        <w:t xml:space="preserve">O.V. </w:t>
      </w:r>
      <w:proofErr w:type="spellStart"/>
      <w:r>
        <w:rPr>
          <w:b/>
          <w:bCs/>
          <w:lang w:val="en-US"/>
        </w:rPr>
        <w:t>Deniskova</w:t>
      </w:r>
      <w:proofErr w:type="spellEnd"/>
      <w:r>
        <w:rPr>
          <w:b/>
          <w:bCs/>
          <w:lang w:val="en-US"/>
        </w:rPr>
        <w:t xml:space="preserve">, </w:t>
      </w:r>
      <w:r>
        <w:rPr>
          <w:bCs/>
          <w:lang w:val="en-US"/>
        </w:rPr>
        <w:t xml:space="preserve">master of the educational program </w:t>
      </w:r>
      <w:r w:rsidRPr="00EC2D28">
        <w:rPr>
          <w:bCs/>
          <w:lang w:val="en-US"/>
        </w:rPr>
        <w:t xml:space="preserve">«Legal </w:t>
      </w:r>
      <w:r>
        <w:rPr>
          <w:bCs/>
          <w:lang w:val="en-US"/>
        </w:rPr>
        <w:t>support and business protection</w:t>
      </w:r>
      <w:r w:rsidRPr="00EC2D28">
        <w:rPr>
          <w:bCs/>
          <w:lang w:val="en-US"/>
        </w:rPr>
        <w:t>» of the branch of the National research University «Higher school of Economics» - Nizhny Novgorod</w:t>
      </w:r>
    </w:p>
    <w:p w:rsidR="00AD5A9C" w:rsidRPr="00B73B58" w:rsidRDefault="00625A98" w:rsidP="00625A98">
      <w:pPr>
        <w:ind w:firstLine="709"/>
        <w:jc w:val="both"/>
        <w:outlineLvl w:val="0"/>
        <w:rPr>
          <w:b/>
          <w:bCs/>
          <w:color w:val="000000"/>
          <w:kern w:val="36"/>
          <w:lang w:val="en-US"/>
        </w:rPr>
      </w:pPr>
      <w:r w:rsidRPr="00625A98">
        <w:rPr>
          <w:b/>
          <w:bCs/>
          <w:color w:val="000000"/>
          <w:kern w:val="36"/>
        </w:rPr>
        <w:t>Аннотация</w:t>
      </w:r>
    </w:p>
    <w:p w:rsidR="00625A98" w:rsidRPr="00625A98" w:rsidRDefault="00625A98" w:rsidP="00625A98">
      <w:pPr>
        <w:ind w:firstLine="709"/>
        <w:jc w:val="both"/>
        <w:outlineLvl w:val="0"/>
        <w:rPr>
          <w:bCs/>
          <w:color w:val="000000"/>
          <w:kern w:val="36"/>
        </w:rPr>
      </w:pPr>
      <w:r w:rsidRPr="00625A98">
        <w:rPr>
          <w:bCs/>
          <w:color w:val="000000"/>
          <w:kern w:val="36"/>
        </w:rPr>
        <w:t>В статье рассмотрены внешнеэкономические отношения между Россией и Китаем в рамках таких наднациональных организаций как инициатива «Один пояс – один путь», а также Евразийский экономический союз.</w:t>
      </w:r>
      <w:r>
        <w:rPr>
          <w:bCs/>
          <w:color w:val="000000"/>
          <w:kern w:val="36"/>
        </w:rPr>
        <w:t xml:space="preserve"> </w:t>
      </w:r>
      <w:r w:rsidR="006A1FE8">
        <w:rPr>
          <w:bCs/>
          <w:color w:val="000000"/>
          <w:kern w:val="36"/>
        </w:rPr>
        <w:t>Раскрыты</w:t>
      </w:r>
      <w:r>
        <w:rPr>
          <w:bCs/>
          <w:color w:val="000000"/>
          <w:kern w:val="36"/>
        </w:rPr>
        <w:t xml:space="preserve"> существующие возможности и перспективы развития данных организаций, а также выявлены основные риски сотрудничества.</w:t>
      </w:r>
    </w:p>
    <w:p w:rsidR="00625A98" w:rsidRDefault="00625A98" w:rsidP="00625A98">
      <w:pPr>
        <w:ind w:firstLine="709"/>
        <w:jc w:val="both"/>
        <w:outlineLvl w:val="0"/>
        <w:rPr>
          <w:b/>
          <w:bCs/>
          <w:color w:val="000000"/>
          <w:kern w:val="36"/>
        </w:rPr>
      </w:pPr>
      <w:r w:rsidRPr="00625A98">
        <w:rPr>
          <w:b/>
          <w:bCs/>
          <w:color w:val="000000"/>
          <w:kern w:val="36"/>
          <w:lang w:val="en-US"/>
        </w:rPr>
        <w:t>Summary</w:t>
      </w:r>
    </w:p>
    <w:p w:rsidR="00625A98" w:rsidRPr="006A1FE8" w:rsidRDefault="00625A98" w:rsidP="00625A98">
      <w:pPr>
        <w:ind w:firstLine="709"/>
        <w:jc w:val="both"/>
        <w:outlineLvl w:val="0"/>
        <w:rPr>
          <w:b/>
          <w:bCs/>
          <w:color w:val="000000"/>
          <w:kern w:val="36"/>
          <w:lang w:val="en-US"/>
        </w:rPr>
      </w:pPr>
      <w:r>
        <w:rPr>
          <w:bCs/>
          <w:color w:val="000000"/>
          <w:kern w:val="36"/>
          <w:lang w:val="en-US"/>
        </w:rPr>
        <w:t xml:space="preserve">In article were consider foreign economic </w:t>
      </w:r>
      <w:r w:rsidR="006A1FE8">
        <w:rPr>
          <w:bCs/>
          <w:color w:val="000000"/>
          <w:kern w:val="36"/>
          <w:lang w:val="en-US"/>
        </w:rPr>
        <w:t xml:space="preserve">relationship between Russia and China in the framework of such organization as the initiative </w:t>
      </w:r>
      <w:r w:rsidR="006A1FE8" w:rsidRPr="006A1FE8">
        <w:rPr>
          <w:bCs/>
          <w:color w:val="000000"/>
          <w:kern w:val="36"/>
          <w:lang w:val="en-US"/>
        </w:rPr>
        <w:t>«</w:t>
      </w:r>
      <w:r w:rsidR="006A1FE8">
        <w:rPr>
          <w:bCs/>
          <w:color w:val="000000"/>
          <w:kern w:val="36"/>
          <w:lang w:val="en-US"/>
        </w:rPr>
        <w:t>One belt – one road</w:t>
      </w:r>
      <w:r w:rsidR="006A1FE8" w:rsidRPr="006A1FE8">
        <w:rPr>
          <w:bCs/>
          <w:color w:val="000000"/>
          <w:kern w:val="36"/>
          <w:lang w:val="en-US"/>
        </w:rPr>
        <w:t>»</w:t>
      </w:r>
      <w:r w:rsidR="006A1FE8">
        <w:rPr>
          <w:bCs/>
          <w:color w:val="000000"/>
          <w:kern w:val="36"/>
          <w:lang w:val="en-US"/>
        </w:rPr>
        <w:t xml:space="preserve"> and Eurasian Economic Union.  The existing opportunities and prospects were opened and the main risks of cooperation were </w:t>
      </w:r>
      <w:proofErr w:type="spellStart"/>
      <w:r w:rsidR="006A1FE8">
        <w:rPr>
          <w:bCs/>
          <w:color w:val="000000"/>
          <w:kern w:val="36"/>
          <w:lang w:val="en-US"/>
        </w:rPr>
        <w:t>relaved</w:t>
      </w:r>
      <w:proofErr w:type="spellEnd"/>
      <w:r w:rsidR="006A1FE8">
        <w:rPr>
          <w:bCs/>
          <w:color w:val="000000"/>
          <w:kern w:val="36"/>
          <w:lang w:val="en-US"/>
        </w:rPr>
        <w:t xml:space="preserve">. </w:t>
      </w:r>
    </w:p>
    <w:p w:rsidR="00625A98" w:rsidRPr="006A1FE8" w:rsidRDefault="00625A98" w:rsidP="00625A98">
      <w:pPr>
        <w:ind w:firstLine="709"/>
        <w:jc w:val="both"/>
        <w:outlineLvl w:val="0"/>
        <w:rPr>
          <w:b/>
          <w:bCs/>
          <w:color w:val="000000"/>
          <w:kern w:val="36"/>
        </w:rPr>
      </w:pPr>
      <w:r w:rsidRPr="00625A98">
        <w:rPr>
          <w:b/>
          <w:bCs/>
          <w:color w:val="000000"/>
          <w:kern w:val="36"/>
        </w:rPr>
        <w:t>Ключевые</w:t>
      </w:r>
      <w:r w:rsidRPr="006A1FE8">
        <w:rPr>
          <w:b/>
          <w:bCs/>
          <w:color w:val="000000"/>
          <w:kern w:val="36"/>
        </w:rPr>
        <w:t xml:space="preserve"> </w:t>
      </w:r>
      <w:r w:rsidRPr="00625A98">
        <w:rPr>
          <w:b/>
          <w:bCs/>
          <w:color w:val="000000"/>
          <w:kern w:val="36"/>
        </w:rPr>
        <w:t>слова</w:t>
      </w:r>
    </w:p>
    <w:p w:rsidR="006A1FE8" w:rsidRPr="006A1FE8" w:rsidRDefault="006A1FE8" w:rsidP="00625A98">
      <w:pPr>
        <w:ind w:firstLine="709"/>
        <w:jc w:val="both"/>
        <w:outlineLvl w:val="0"/>
        <w:rPr>
          <w:bCs/>
          <w:color w:val="000000"/>
          <w:kern w:val="36"/>
        </w:rPr>
      </w:pPr>
      <w:r>
        <w:rPr>
          <w:bCs/>
          <w:color w:val="000000"/>
          <w:kern w:val="36"/>
        </w:rPr>
        <w:t>Один пояс – один путь, Евразийский экономический союз, внешнеэкономические отношения, отношения между Россией и Китаем</w:t>
      </w:r>
    </w:p>
    <w:p w:rsidR="00625A98" w:rsidRDefault="00625A98" w:rsidP="00625A98">
      <w:pPr>
        <w:ind w:firstLine="709"/>
        <w:jc w:val="both"/>
        <w:outlineLvl w:val="0"/>
        <w:rPr>
          <w:b/>
          <w:bCs/>
          <w:color w:val="000000"/>
          <w:kern w:val="36"/>
        </w:rPr>
      </w:pPr>
      <w:r w:rsidRPr="00625A98">
        <w:rPr>
          <w:b/>
          <w:bCs/>
          <w:color w:val="000000"/>
          <w:kern w:val="36"/>
          <w:lang w:val="en-US"/>
        </w:rPr>
        <w:t>Key worlds</w:t>
      </w:r>
    </w:p>
    <w:p w:rsidR="006A1FE8" w:rsidRDefault="006A1FE8" w:rsidP="00625A98">
      <w:pPr>
        <w:ind w:firstLine="709"/>
        <w:jc w:val="both"/>
        <w:outlineLvl w:val="0"/>
        <w:rPr>
          <w:bCs/>
          <w:color w:val="000000"/>
          <w:kern w:val="36"/>
          <w:lang w:val="en-US"/>
        </w:rPr>
      </w:pPr>
      <w:r>
        <w:rPr>
          <w:bCs/>
          <w:color w:val="000000"/>
          <w:kern w:val="36"/>
          <w:lang w:val="en-US"/>
        </w:rPr>
        <w:t>One belt – one road, Eurasian Economic Union, foreign economic relationships, relationships between China and Russia</w:t>
      </w:r>
    </w:p>
    <w:p w:rsidR="006A1FE8" w:rsidRPr="006A1FE8" w:rsidRDefault="006A1FE8" w:rsidP="00625A98">
      <w:pPr>
        <w:ind w:firstLine="709"/>
        <w:jc w:val="both"/>
        <w:outlineLvl w:val="0"/>
        <w:rPr>
          <w:bCs/>
          <w:color w:val="000000"/>
          <w:kern w:val="36"/>
          <w:lang w:val="en-US"/>
        </w:rPr>
      </w:pPr>
    </w:p>
    <w:p w:rsidR="00AD5A9C" w:rsidRPr="00625A98" w:rsidRDefault="00AD5A9C" w:rsidP="00625A98">
      <w:pPr>
        <w:ind w:firstLine="709"/>
        <w:jc w:val="both"/>
      </w:pPr>
      <w:r w:rsidRPr="00625A98">
        <w:t xml:space="preserve">Последние годы некоторые события, происходящие в сфере внешнеэкономической деятельности различных государств, привлекают повышенное внимание со стороны мирового сообщества. Одним из таких событий стало объявление председателем КНР Си </w:t>
      </w:r>
      <w:proofErr w:type="spellStart"/>
      <w:r w:rsidRPr="00625A98">
        <w:t>Цзиньпинем</w:t>
      </w:r>
      <w:proofErr w:type="spellEnd"/>
      <w:r w:rsidRPr="00625A98">
        <w:t xml:space="preserve"> в сентябре 2013 года Инициативы «Один пояс - один путь», которая имеет и другое название: «Экономический пояс Шелкового пути» (далее – ЭПШП)</w:t>
      </w:r>
      <w:r w:rsidRPr="00625A98">
        <w:rPr>
          <w:rStyle w:val="a7"/>
        </w:rPr>
        <w:footnoteReference w:id="1"/>
      </w:r>
      <w:r w:rsidRPr="00625A98">
        <w:t xml:space="preserve">. Как известно, прототипом данной идеи послужила практика ведения торговли между Китаем и Европейскими странами через Великий Шелковый путь. По мнению ученых ЭПШП должен стать примером модели сотрудничества во внешней торговле, направленной на </w:t>
      </w:r>
      <w:r w:rsidRPr="00625A98">
        <w:lastRenderedPageBreak/>
        <w:t>формирование системы эффективной международной интеграции, основанной на отношениях партнерства между странами</w:t>
      </w:r>
      <w:r w:rsidRPr="00625A98">
        <w:rPr>
          <w:rStyle w:val="a7"/>
        </w:rPr>
        <w:footnoteReference w:id="2"/>
      </w:r>
      <w:r w:rsidRPr="00625A98">
        <w:t xml:space="preserve">. </w:t>
      </w:r>
    </w:p>
    <w:p w:rsidR="00AD5A9C" w:rsidRPr="00625A98" w:rsidRDefault="00AD5A9C" w:rsidP="00625A98">
      <w:pPr>
        <w:ind w:firstLine="709"/>
        <w:jc w:val="both"/>
      </w:pPr>
      <w:r w:rsidRPr="00625A98">
        <w:t>Решение указанных задач должно строиться на понятной и стабильной правовой базе. В этой связи актуальным становится рассмотрение вопроса о правовом регулировании инициативы в России и Китае, как государствах – партнерах, а также о возможностях унификации и гармонизации национального законодательства Российской Федерации и Китайской Народной Республики, регулирующего сферу внешнеэкономической деятельности.</w:t>
      </w:r>
      <w:r w:rsidR="00B92A0C" w:rsidRPr="00625A98">
        <w:rPr>
          <w:rFonts w:hint="eastAsia"/>
        </w:rPr>
        <w:t xml:space="preserve"> </w:t>
      </w:r>
    </w:p>
    <w:p w:rsidR="00AD5A9C" w:rsidRPr="00625A98" w:rsidRDefault="00AD5A9C" w:rsidP="00625A98">
      <w:pPr>
        <w:ind w:firstLine="709"/>
        <w:jc w:val="both"/>
      </w:pPr>
      <w:r w:rsidRPr="00625A98">
        <w:t>В настоящее время у проекта «Один пояс – один путь» нет официальных протоколов членства, условий участия, официальных планов развития. В урегулировании инициативы со стороны Китая основной целью выступает установление неформальных и близких отношений между странами, построенных на духе партнерства и сотрудничества. В этом некоторые ученые усматривают отступление от принятого в западных странах принципа «верховенства права»</w:t>
      </w:r>
      <w:r w:rsidRPr="00625A98">
        <w:rPr>
          <w:rStyle w:val="a7"/>
        </w:rPr>
        <w:footnoteReference w:id="3"/>
      </w:r>
      <w:r w:rsidRPr="00625A98">
        <w:t>.</w:t>
      </w:r>
      <w:r w:rsidR="00B92A0C" w:rsidRPr="00625A98">
        <w:t xml:space="preserve"> </w:t>
      </w:r>
      <w:r w:rsidRPr="00625A98">
        <w:t>В научных кругах система правового регулирования Инициативы названа мягким правом, потому что входящие в нее нормы, нельзя однозначно отнести ни к законам, ни к политическим, ни к моральным определениям. Они занимают место где-то между данными понятиями</w:t>
      </w:r>
      <w:r w:rsidRPr="00625A98">
        <w:rPr>
          <w:rStyle w:val="a7"/>
        </w:rPr>
        <w:footnoteReference w:id="4"/>
      </w:r>
      <w:r w:rsidRPr="00625A98">
        <w:t xml:space="preserve">. </w:t>
      </w:r>
      <w:r w:rsidR="00D24670" w:rsidRPr="00625A98">
        <w:t>Преимуществом мягкого подхода к правовому регулированию</w:t>
      </w:r>
      <w:r w:rsidRPr="00625A98">
        <w:t xml:space="preserve"> чаще всего называется отсутствие жесткой регламентации, </w:t>
      </w:r>
      <w:r w:rsidR="00D24670" w:rsidRPr="00625A98">
        <w:t xml:space="preserve">что способствует облегчению процесса заключения договоров, а также существует возможность наличия «размытых» условий договоров. </w:t>
      </w:r>
      <w:r w:rsidRPr="00625A98">
        <w:t xml:space="preserve">Таким образом, в большей степени реализация Инициативы предполагается не на единых условиях участия и единой правовой базе, а на взаимных и индивидуальных двухсторонних соглашениях. Это должно способствовать привлечению большего количества стран к заключению двух/многосторонних договоров с Китаем. </w:t>
      </w:r>
    </w:p>
    <w:p w:rsidR="00AD5A9C" w:rsidRPr="00625A98" w:rsidRDefault="00AD5A9C" w:rsidP="00625A98">
      <w:pPr>
        <w:ind w:firstLine="709"/>
        <w:jc w:val="both"/>
      </w:pPr>
      <w:r w:rsidRPr="00625A98">
        <w:t>Несмотря на «мягкую силу» Инициативы Китай в Постановлении Верховного Народного Суда от 16.07.2015 закрепил верховенство закона как одну из ценностей, которая гарантирует её осуществление. Закрепляется юридическое равенство</w:t>
      </w:r>
      <w:r w:rsidR="00BF1AC8" w:rsidRPr="00625A98">
        <w:t xml:space="preserve"> сторон</w:t>
      </w:r>
      <w:r w:rsidRPr="00625A98">
        <w:t xml:space="preserve">, принцип равной защиты законных прав и интересов китайских и иностранных контрагентов, честная конкуренция, а также иные принципы. Особое внимание, уделяется уголовному законодательству, а именно противодействие международному терроризму, обороту наркотиков, </w:t>
      </w:r>
      <w:proofErr w:type="spellStart"/>
      <w:r w:rsidRPr="00625A98">
        <w:t>киберпреступлениям</w:t>
      </w:r>
      <w:proofErr w:type="spellEnd"/>
      <w:r w:rsidRPr="00625A98">
        <w:t>, а также транснациональным преступлениям. Постановление, у</w:t>
      </w:r>
      <w:r w:rsidR="00BF1AC8" w:rsidRPr="00625A98">
        <w:t>деляет особое внимание вопросу</w:t>
      </w:r>
      <w:r w:rsidRPr="00625A98">
        <w:t xml:space="preserve"> необходимости разрешения споров, которые могут возникнуть при реализации Инициативы, </w:t>
      </w:r>
      <w:r w:rsidR="00BF1AC8" w:rsidRPr="00625A98">
        <w:t>а также предоставляет сторонам возможность</w:t>
      </w:r>
      <w:r w:rsidRPr="00625A98">
        <w:t xml:space="preserve"> выбора между юрисдикцией Китая и иностранной юрисдикцией особо подчеркивая свободу воли сторон и принцип взаимного уважения</w:t>
      </w:r>
      <w:r w:rsidRPr="00625A98">
        <w:rPr>
          <w:rStyle w:val="a7"/>
        </w:rPr>
        <w:footnoteReference w:id="5"/>
      </w:r>
      <w:r w:rsidRPr="00625A98">
        <w:t>.</w:t>
      </w:r>
    </w:p>
    <w:p w:rsidR="00AD5A9C" w:rsidRPr="00625A98" w:rsidRDefault="00AD5A9C" w:rsidP="00625A98">
      <w:pPr>
        <w:ind w:firstLine="708"/>
        <w:jc w:val="both"/>
      </w:pPr>
      <w:r w:rsidRPr="00625A98">
        <w:t>Обращаясь к Российскому регулированию Инициативы,</w:t>
      </w:r>
      <w:r w:rsidR="009C7065" w:rsidRPr="00625A98">
        <w:t xml:space="preserve"> </w:t>
      </w:r>
      <w:r w:rsidRPr="00625A98">
        <w:t>отметим, что упоминание о данном Проекте содержится в ряде основополагающих документов,</w:t>
      </w:r>
      <w:r w:rsidR="00B92A0C" w:rsidRPr="00625A98">
        <w:rPr>
          <w:rFonts w:hint="eastAsia"/>
        </w:rPr>
        <w:t xml:space="preserve"> </w:t>
      </w:r>
      <w:r w:rsidRPr="00625A98">
        <w:t xml:space="preserve">например: Послание Президента </w:t>
      </w:r>
      <w:r w:rsidR="00AE23AC" w:rsidRPr="00625A98">
        <w:t xml:space="preserve">Российской Федерации </w:t>
      </w:r>
      <w:r w:rsidRPr="00625A98">
        <w:t xml:space="preserve">Федеральному Собранию </w:t>
      </w:r>
      <w:r w:rsidR="00AE23AC" w:rsidRPr="00625A98">
        <w:t>от 20.02.2019</w:t>
      </w:r>
      <w:r w:rsidRPr="00625A98">
        <w:rPr>
          <w:rStyle w:val="a7"/>
        </w:rPr>
        <w:footnoteReference w:id="6"/>
      </w:r>
      <w:r w:rsidRPr="00625A98">
        <w:t>, Основные направления деятельности Правительства до 2024 г.</w:t>
      </w:r>
      <w:r w:rsidR="00000D69" w:rsidRPr="00625A98">
        <w:t xml:space="preserve"> от 29.09.2018 </w:t>
      </w:r>
      <w:r w:rsidRPr="00625A98">
        <w:rPr>
          <w:rStyle w:val="a7"/>
        </w:rPr>
        <w:footnoteReference w:id="7"/>
      </w:r>
      <w:r w:rsidRPr="00625A98">
        <w:t>,</w:t>
      </w:r>
      <w:r w:rsidR="00B92A0C" w:rsidRPr="00625A98">
        <w:rPr>
          <w:rFonts w:hint="eastAsia"/>
        </w:rPr>
        <w:t xml:space="preserve"> </w:t>
      </w:r>
      <w:r w:rsidRPr="00625A98">
        <w:t xml:space="preserve">Утверждении стратегии </w:t>
      </w:r>
      <w:r w:rsidRPr="00625A98">
        <w:lastRenderedPageBreak/>
        <w:t>развития морских портов в Каспийском бассейне до 2030 г.</w:t>
      </w:r>
      <w:r w:rsidR="00000D69" w:rsidRPr="00625A98">
        <w:t xml:space="preserve"> от 08.11.2017</w:t>
      </w:r>
      <w:r w:rsidRPr="00625A98">
        <w:rPr>
          <w:rStyle w:val="a7"/>
        </w:rPr>
        <w:footnoteReference w:id="8"/>
      </w:r>
      <w:r w:rsidRPr="00625A98">
        <w:t>. Однако, в данных документах не содержится нормативных положений, непосредственно направленных на реализацию Инициативы «Один пояс – один путь» в Российской Федерации</w:t>
      </w:r>
      <w:r w:rsidR="00000D69" w:rsidRPr="00625A98">
        <w:t xml:space="preserve">, а лишь </w:t>
      </w:r>
      <w:r w:rsidR="00B218FB" w:rsidRPr="00625A98">
        <w:t>говорится о возможности такого сопряжения в будущем</w:t>
      </w:r>
      <w:r w:rsidRPr="00625A98">
        <w:t xml:space="preserve">. </w:t>
      </w:r>
    </w:p>
    <w:p w:rsidR="00AD5A9C" w:rsidRPr="00625A98" w:rsidRDefault="00AD5A9C" w:rsidP="00625A98">
      <w:pPr>
        <w:ind w:firstLine="708"/>
        <w:jc w:val="both"/>
      </w:pPr>
      <w:r w:rsidRPr="00625A98">
        <w:t>О планах участия в Инициативе «Один пояс – один путь» заявляют также и отдельные субъекты Российской Федерации. Например, проект, упоминается в докладе губернатора Ямало-Ненецкого автономного округа</w:t>
      </w:r>
      <w:r w:rsidR="00B218FB" w:rsidRPr="00625A98">
        <w:t xml:space="preserve"> от 04.12.2018</w:t>
      </w:r>
      <w:r w:rsidRPr="00625A98">
        <w:rPr>
          <w:rStyle w:val="a7"/>
        </w:rPr>
        <w:footnoteReference w:id="9"/>
      </w:r>
      <w:r w:rsidRPr="00625A98">
        <w:t>, в стратегии развития Новосибирской области</w:t>
      </w:r>
      <w:r w:rsidR="00730658" w:rsidRPr="00625A98">
        <w:t xml:space="preserve"> от 19.03.2019</w:t>
      </w:r>
      <w:r w:rsidRPr="00625A98">
        <w:rPr>
          <w:rStyle w:val="a7"/>
        </w:rPr>
        <w:footnoteReference w:id="10"/>
      </w:r>
      <w:r w:rsidRPr="00625A98">
        <w:t xml:space="preserve">, а также в ряде других субъектов. Данные положения, содержат в себе уже более конкретные направления для реализации проекта, однако все равно положения, являются декларативными и не содержат реальных действий в настоящее время, а предполагают будущий результат. </w:t>
      </w:r>
    </w:p>
    <w:p w:rsidR="00AD5A9C" w:rsidRPr="00625A98" w:rsidRDefault="00AD5A9C" w:rsidP="00625A98">
      <w:pPr>
        <w:ind w:firstLine="709"/>
        <w:jc w:val="both"/>
      </w:pPr>
      <w:r w:rsidRPr="00625A98">
        <w:t>Таким образом</w:t>
      </w:r>
      <w:r w:rsidR="00B218FB" w:rsidRPr="00625A98">
        <w:t>,</w:t>
      </w:r>
      <w:r w:rsidRPr="00625A98">
        <w:t xml:space="preserve"> отдельные правовые но</w:t>
      </w:r>
      <w:r w:rsidR="00240651" w:rsidRPr="00625A98">
        <w:t>р</w:t>
      </w:r>
      <w:r w:rsidRPr="00625A98">
        <w:t xml:space="preserve">мы, направленные на реализацию Инициативы «Один пояс – один путь» в национальном законодательстве России носят разрозненный и не системный характер. Они находят свое воплощение в двусторонних договорах и соглашениях, заключенных между Россией и Китаем. Рассмотрим их более подробно. </w:t>
      </w:r>
    </w:p>
    <w:p w:rsidR="00AD5A9C" w:rsidRPr="00625A98" w:rsidRDefault="00AD5A9C" w:rsidP="00625A98">
      <w:pPr>
        <w:ind w:firstLine="709"/>
        <w:jc w:val="both"/>
      </w:pPr>
      <w:r w:rsidRPr="00625A98">
        <w:t xml:space="preserve">Наиболее важным документом между Россией и Китаем, который не относится к политике </w:t>
      </w:r>
      <w:r w:rsidR="00561675" w:rsidRPr="00625A98">
        <w:t>ЭПШП</w:t>
      </w:r>
      <w:r w:rsidRPr="00625A98">
        <w:t xml:space="preserve">, но играет определяющую роль в регулировании отношений между странами является </w:t>
      </w:r>
      <w:r w:rsidR="00561675" w:rsidRPr="00625A98">
        <w:t>«Д</w:t>
      </w:r>
      <w:r w:rsidRPr="00625A98">
        <w:t xml:space="preserve">оговор о добрососедстве, дружбе и сотрудничестве между </w:t>
      </w:r>
      <w:r w:rsidR="00561675" w:rsidRPr="00625A98">
        <w:t>Российской Федерацией и Китайской Народной Республикой» от 16.07.2001 г.</w:t>
      </w:r>
      <w:r w:rsidRPr="00625A98">
        <w:rPr>
          <w:rStyle w:val="a7"/>
        </w:rPr>
        <w:footnoteReference w:id="11"/>
      </w:r>
      <w:r w:rsidRPr="00625A98">
        <w:t>. Данный документ юридически закрепил принципы отношений между двумя странами и определил основные направления развития</w:t>
      </w:r>
      <w:r w:rsidRPr="00625A98">
        <w:rPr>
          <w:rStyle w:val="a7"/>
        </w:rPr>
        <w:footnoteReference w:id="12"/>
      </w:r>
      <w:r w:rsidRPr="00625A98">
        <w:t xml:space="preserve">. На его основе строились дальнейшие отношения стран.  </w:t>
      </w:r>
      <w:r w:rsidR="00504351" w:rsidRPr="00625A98">
        <w:t>В дальнейшем были</w:t>
      </w:r>
      <w:r w:rsidRPr="00625A98">
        <w:t xml:space="preserve"> подписаны ряд других договоров, определяющих отношения между странами и посвященные различным вопросам, однако договоры не затрагивали инициативу «Один пояс – Один путь» и в связи с этим, мы не будем на них останавливаться. </w:t>
      </w:r>
    </w:p>
    <w:p w:rsidR="00FE775E" w:rsidRPr="00625A98" w:rsidRDefault="00504351" w:rsidP="00625A98">
      <w:pPr>
        <w:ind w:firstLine="709"/>
        <w:jc w:val="both"/>
      </w:pPr>
      <w:r w:rsidRPr="00625A98">
        <w:t>8 мая</w:t>
      </w:r>
      <w:r w:rsidR="00AD5A9C" w:rsidRPr="00625A98">
        <w:t xml:space="preserve"> 2015 г. Россия и Китай, подписали </w:t>
      </w:r>
      <w:r w:rsidRPr="00625A98">
        <w:t>«С</w:t>
      </w:r>
      <w:r w:rsidR="00AD5A9C" w:rsidRPr="00625A98">
        <w:t>овместное заявление</w:t>
      </w:r>
      <w:r w:rsidRPr="00625A98">
        <w:t xml:space="preserve"> Российской Федерации и Китайской Народной Республики</w:t>
      </w:r>
      <w:r w:rsidR="00AD5A9C" w:rsidRPr="00625A98">
        <w:t xml:space="preserve"> об углублении всеобъемлющего партнерства и стратегического взаимодействия и о продвижении взаимовыгодного сотрудничества</w:t>
      </w:r>
      <w:r w:rsidRPr="00625A98">
        <w:t>»</w:t>
      </w:r>
      <w:r w:rsidR="00AD5A9C" w:rsidRPr="00625A98">
        <w:rPr>
          <w:rStyle w:val="a7"/>
        </w:rPr>
        <w:footnoteReference w:id="13"/>
      </w:r>
      <w:r w:rsidR="00AD5A9C" w:rsidRPr="00625A98">
        <w:t>. Целью данного документа является развитие и укрепление торгово-экономического, инвестиционного, энергетического сотрудничества, создание двухстороннего сотрудничества в области космоса, совместные действия по улучшению экологической обстановки, а также развитие иных отраслей, способствующих улучшению отношений между Россией и Китаем.</w:t>
      </w:r>
      <w:r w:rsidR="00FE775E" w:rsidRPr="00625A98">
        <w:t xml:space="preserve"> Отдельно подчеркивается, что Россия считает Инициативу «Экономического Пояса Шелкового Пути» проектом, который способствует развитию инвестиционной и торгово-экономической деятельности в регионе. Документ также закрепляет </w:t>
      </w:r>
      <w:r w:rsidR="00D20E6C" w:rsidRPr="00625A98">
        <w:t xml:space="preserve">продолжение поиска возможных вариантов сопряжения проектов </w:t>
      </w:r>
      <w:r w:rsidR="00D20E6C" w:rsidRPr="00625A98">
        <w:lastRenderedPageBreak/>
        <w:t>«Экономического Пояса Шелкового Пути» и Евразийского Экономического Союза</w:t>
      </w:r>
      <w:r w:rsidR="001F62B9" w:rsidRPr="00625A98">
        <w:t xml:space="preserve"> (Далее – ЕАЭС)</w:t>
      </w:r>
      <w:r w:rsidR="00D20E6C" w:rsidRPr="00625A98">
        <w:t>.</w:t>
      </w:r>
    </w:p>
    <w:p w:rsidR="00AD5A9C" w:rsidRPr="00625A98" w:rsidRDefault="00AD5A9C" w:rsidP="00625A98">
      <w:pPr>
        <w:ind w:firstLine="709"/>
        <w:jc w:val="both"/>
      </w:pPr>
      <w:r w:rsidRPr="00625A98">
        <w:t xml:space="preserve">Следующим важным заявлением сторон является </w:t>
      </w:r>
      <w:r w:rsidR="00D20E6C" w:rsidRPr="00625A98">
        <w:t>«С</w:t>
      </w:r>
      <w:r w:rsidRPr="00625A98">
        <w:t>овместное заявление</w:t>
      </w:r>
      <w:r w:rsidR="00D20E6C" w:rsidRPr="00625A98">
        <w:t xml:space="preserve"> Российской Федерации и Китайской Народной Республики</w:t>
      </w:r>
      <w:r w:rsidRPr="00625A98">
        <w:t xml:space="preserve"> о дальнейшем углублении отношений всеобъемлю</w:t>
      </w:r>
      <w:r w:rsidR="000938E3" w:rsidRPr="00625A98">
        <w:t>щ</w:t>
      </w:r>
      <w:r w:rsidRPr="00625A98">
        <w:t>его партнерства и стратегического взаимодействия</w:t>
      </w:r>
      <w:r w:rsidR="00D20E6C" w:rsidRPr="00625A98">
        <w:t>» от 04.07.2017 г.</w:t>
      </w:r>
      <w:r w:rsidRPr="00625A98">
        <w:rPr>
          <w:rStyle w:val="a7"/>
        </w:rPr>
        <w:footnoteReference w:id="14"/>
      </w:r>
      <w:r w:rsidRPr="00625A98">
        <w:t xml:space="preserve">. В данном документе были определены основные направления развития между двумя странами, а также возможности будущего сотрудничества. Так, приоритетными направлениями были выделены следующие сферы: двухсторонняя торговля, защита прав в сфере интеллектуальной собственности, двухсторонние инвестиции, сотрудничество в энергетической сфере, космической сфере, сфере освоения Арктики и ряд других проектов. </w:t>
      </w:r>
    </w:p>
    <w:p w:rsidR="00621893" w:rsidRPr="00625A98" w:rsidRDefault="00621893" w:rsidP="00625A98">
      <w:pPr>
        <w:ind w:firstLine="709"/>
        <w:jc w:val="both"/>
      </w:pPr>
      <w:r w:rsidRPr="00625A98">
        <w:t>В заявлении подчеркивается договоренность Сторон использовать принципы взаимного взаимопонимания, взаимной выгоды и взаимного благоприятствования для улучшения сотрудничества между странами во всех областях развития. Также стороны выразили готовность продолжить работу по сопряжению инициативы «Экономического пояса Шелкового пути» и Евразийского экономического союза для дальнейшего заключения соглашения между государствами-членами ЕАЭС и КНР.</w:t>
      </w:r>
    </w:p>
    <w:p w:rsidR="00AD5A9C" w:rsidRPr="00625A98" w:rsidRDefault="00621893" w:rsidP="00625A98">
      <w:pPr>
        <w:ind w:firstLine="709"/>
        <w:jc w:val="both"/>
      </w:pPr>
      <w:r w:rsidRPr="00625A98">
        <w:t xml:space="preserve">В рамках данного документа стороны отметили, что работа над наиболее </w:t>
      </w:r>
      <w:proofErr w:type="spellStart"/>
      <w:r w:rsidRPr="00625A98">
        <w:t>наиболее</w:t>
      </w:r>
      <w:proofErr w:type="spellEnd"/>
      <w:r w:rsidRPr="00625A98">
        <w:t xml:space="preserve"> важными вопросами, такими как сопряжение политики и стратегии развития, практическое взаимодействие по укреплению взаимосвязанности также обсуждается и на высшем уровне (например, </w:t>
      </w:r>
      <w:r w:rsidR="00892F5B" w:rsidRPr="00625A98">
        <w:t xml:space="preserve">Международный форум на высшем уровне «Один пояс, один путь» 2017 г.). </w:t>
      </w:r>
      <w:r w:rsidR="00AD5A9C" w:rsidRPr="00625A98">
        <w:rPr>
          <w:color w:val="020C22"/>
        </w:rPr>
        <w:t>Государства также заявили об укреплении своего финансового сотрудничества в рамках сопряжения строительства ЕАЭС и «Одного пояса, одного пути».</w:t>
      </w:r>
    </w:p>
    <w:p w:rsidR="00AD5A9C" w:rsidRPr="00625A98" w:rsidRDefault="00AD5A9C" w:rsidP="00625A98">
      <w:pPr>
        <w:ind w:firstLine="708"/>
        <w:jc w:val="both"/>
      </w:pPr>
      <w:r w:rsidRPr="00625A98">
        <w:t xml:space="preserve">5 июня 2019 года, </w:t>
      </w:r>
      <w:r w:rsidR="001F62B9" w:rsidRPr="00625A98">
        <w:t>между Россией и Китаем</w:t>
      </w:r>
      <w:r w:rsidRPr="00625A98">
        <w:t xml:space="preserve"> было подписано </w:t>
      </w:r>
      <w:r w:rsidR="001F62B9" w:rsidRPr="00625A98">
        <w:t>«</w:t>
      </w:r>
      <w:r w:rsidRPr="00625A98">
        <w:t>Совместное заявление</w:t>
      </w:r>
      <w:r w:rsidR="001F62B9" w:rsidRPr="00625A98">
        <w:t xml:space="preserve"> Российской Федерации и Китайской Народной Республики</w:t>
      </w:r>
      <w:r w:rsidRPr="00625A98">
        <w:t xml:space="preserve"> о развитии отношений всеобъемлющего партнерства и стратегического взаимодействия, вступающих в новую эпоху</w:t>
      </w:r>
      <w:r w:rsidR="001F62B9" w:rsidRPr="00625A98">
        <w:t>»</w:t>
      </w:r>
      <w:r w:rsidRPr="00625A98">
        <w:rPr>
          <w:rStyle w:val="a7"/>
        </w:rPr>
        <w:footnoteReference w:id="15"/>
      </w:r>
      <w:r w:rsidRPr="00625A98">
        <w:t>.</w:t>
      </w:r>
      <w:r w:rsidR="000938E3" w:rsidRPr="00625A98">
        <w:t xml:space="preserve"> </w:t>
      </w:r>
    </w:p>
    <w:p w:rsidR="00AD5A9C" w:rsidRPr="00625A98" w:rsidRDefault="00AD5A9C" w:rsidP="00625A98">
      <w:pPr>
        <w:ind w:firstLine="708"/>
        <w:jc w:val="both"/>
        <w:rPr>
          <w:color w:val="020C22"/>
        </w:rPr>
      </w:pPr>
      <w:r w:rsidRPr="00625A98">
        <w:t xml:space="preserve">В документе отмечается, что </w:t>
      </w:r>
      <w:r w:rsidRPr="00625A98">
        <w:rPr>
          <w:color w:val="020C22"/>
        </w:rPr>
        <w:t>Россия поддерживает инициативу «Один пояс, один путь», а Китай, в свою очередь, поддерживает продвижение интеграционных процессов в рамках Евразийского экономического союза. И каждое из государств активизирует согласованные усилия по сопряжению формирования ЕАЭС и «Одного пояса, одного пути».</w:t>
      </w:r>
    </w:p>
    <w:p w:rsidR="001F62B9" w:rsidRPr="00625A98" w:rsidRDefault="00D65D64" w:rsidP="00625A98">
      <w:pPr>
        <w:ind w:firstLine="708"/>
        <w:jc w:val="both"/>
        <w:rPr>
          <w:color w:val="020C22"/>
        </w:rPr>
      </w:pPr>
      <w:r w:rsidRPr="00625A98">
        <w:rPr>
          <w:color w:val="020C22"/>
        </w:rPr>
        <w:t>В данном документе стороны выразили возможность совместного и параллельного развития региональных объединений, таких как ЭПШП, ЕАЭС, а также впервые озвученного Большого Евразийского Партнерства. Данные проекты могут способствовать скорейшему развитию интеграционных процессов на Евразийском континенте.</w:t>
      </w:r>
      <w:r w:rsidR="00F83CA4" w:rsidRPr="00625A98">
        <w:rPr>
          <w:color w:val="020C22"/>
        </w:rPr>
        <w:t xml:space="preserve"> Кроме того стороны обязались активизировать процесс сопряжения ЭПШП и ЕАЭС, включая соглашение о торгово-экономическом сотрудничестве между Евразийским Экономическим Союзом и его государствами членами с одной стороны, и Китайской Народной Республикой, с другой</w:t>
      </w:r>
      <w:r w:rsidR="00F83CA4" w:rsidRPr="00625A98">
        <w:rPr>
          <w:rStyle w:val="a7"/>
          <w:color w:val="020C22"/>
        </w:rPr>
        <w:footnoteReference w:id="16"/>
      </w:r>
      <w:r w:rsidR="00F83CA4" w:rsidRPr="00625A98">
        <w:rPr>
          <w:color w:val="020C22"/>
        </w:rPr>
        <w:t>. Кроме того стороны обязались обеспечить реализацию приоритетных для обеих организаций проектов</w:t>
      </w:r>
      <w:r w:rsidR="009C1AD4" w:rsidRPr="00625A98">
        <w:rPr>
          <w:color w:val="020C22"/>
        </w:rPr>
        <w:t>, а также вести переговоры по Соглашению о Евразийском экономическом партнерстве между Россией и Китаем</w:t>
      </w:r>
      <w:r w:rsidR="00F83CA4" w:rsidRPr="00625A98">
        <w:rPr>
          <w:color w:val="020C22"/>
        </w:rPr>
        <w:t>.</w:t>
      </w:r>
    </w:p>
    <w:p w:rsidR="009C1AD4" w:rsidRPr="00625A98" w:rsidRDefault="009C1AD4" w:rsidP="00625A98">
      <w:pPr>
        <w:ind w:firstLine="708"/>
        <w:jc w:val="both"/>
        <w:rPr>
          <w:color w:val="020C22"/>
        </w:rPr>
      </w:pPr>
      <w:r w:rsidRPr="00625A98">
        <w:rPr>
          <w:color w:val="020C22"/>
        </w:rPr>
        <w:t xml:space="preserve">Кроме того в </w:t>
      </w:r>
      <w:r w:rsidRPr="00625A98">
        <w:t>«Совместном заявлении Российской Федерации и Китайской Народной Республики о развитии отношений всеобъемлющего партнерства и стратегического взаимодействия, вступающих в новую эпоху»</w:t>
      </w:r>
      <w:r w:rsidR="00042125" w:rsidRPr="00625A98">
        <w:t xml:space="preserve"> стороны дали положительную оценку Второму </w:t>
      </w:r>
      <w:r w:rsidR="00042125" w:rsidRPr="00625A98">
        <w:lastRenderedPageBreak/>
        <w:t>международному форуму высокого уровня «Один пояс, один путь», в ходе которого были достигнуты важные договоренности о дальнейшем сотрудничестве.</w:t>
      </w:r>
    </w:p>
    <w:p w:rsidR="00AD5A9C" w:rsidRPr="00625A98" w:rsidRDefault="00AD5A9C" w:rsidP="00625A98">
      <w:pPr>
        <w:ind w:firstLine="708"/>
        <w:jc w:val="both"/>
      </w:pPr>
      <w:r w:rsidRPr="00625A98">
        <w:t xml:space="preserve">Рассмотренные выше </w:t>
      </w:r>
      <w:r w:rsidR="00042125" w:rsidRPr="00625A98">
        <w:t>совместные заявления</w:t>
      </w:r>
      <w:r w:rsidRPr="00625A98">
        <w:t xml:space="preserve"> хот</w:t>
      </w:r>
      <w:r w:rsidR="00042125" w:rsidRPr="00625A98">
        <w:t>ь</w:t>
      </w:r>
      <w:r w:rsidRPr="00625A98">
        <w:t xml:space="preserve"> и не несут в себе строгих юридических обязательств, тем не менее, они создают основу для укрепления двухсторонних отношений и </w:t>
      </w:r>
      <w:r w:rsidR="00042125" w:rsidRPr="00625A98">
        <w:t>формируют</w:t>
      </w:r>
      <w:r w:rsidRPr="00625A98">
        <w:t xml:space="preserve"> возможности для взаимовыгодного двухстороннего сотрудничества</w:t>
      </w:r>
      <w:r w:rsidRPr="00625A98">
        <w:rPr>
          <w:rStyle w:val="a7"/>
        </w:rPr>
        <w:footnoteReference w:id="17"/>
      </w:r>
      <w:r w:rsidRPr="00625A98">
        <w:t>, т.е. закладывают основу для будущих переговоров и соглашений.</w:t>
      </w:r>
      <w:r w:rsidR="000938E3" w:rsidRPr="00625A98">
        <w:t xml:space="preserve"> </w:t>
      </w:r>
    </w:p>
    <w:p w:rsidR="00AD5A9C" w:rsidRPr="00625A98" w:rsidRDefault="00AD5A9C" w:rsidP="00625A98">
      <w:pPr>
        <w:ind w:firstLine="709"/>
        <w:jc w:val="both"/>
      </w:pPr>
      <w:r w:rsidRPr="00625A98">
        <w:t xml:space="preserve">Реализация Инициативы «Один пояс – один путь» невозможно без учета норм законодательства Китая и России, регулирующего сферу </w:t>
      </w:r>
      <w:r w:rsidR="003C4B4E" w:rsidRPr="00625A98">
        <w:t>внешнеэкономической деятельность (Далее – ВЭД).</w:t>
      </w:r>
      <w:r w:rsidR="000938E3" w:rsidRPr="00625A98">
        <w:t xml:space="preserve"> </w:t>
      </w:r>
    </w:p>
    <w:p w:rsidR="00AD5A9C" w:rsidRPr="00625A98" w:rsidRDefault="00AD5A9C" w:rsidP="00625A98">
      <w:pPr>
        <w:ind w:firstLine="709"/>
        <w:jc w:val="both"/>
      </w:pPr>
      <w:r w:rsidRPr="00625A98">
        <w:t xml:space="preserve">Отметим, что среди источников правового регулирования ВЭД в России на национальном уровне нами рассматривались следующие федеральные законы: «Об основах государственного регулирования внешнеторговой деятельности», «О таможенном регулировании в Российской Федерации», «О специальных защитных, антидемпинговых и компенсационных мерах при импорте товаров», «Об экспортном контроле», «О специальных экономических мерах», «Об экспорте газа», «О валютном регулировании и валютном контроле», «О международном коммерческом арбитраже» и др. </w:t>
      </w:r>
    </w:p>
    <w:p w:rsidR="00AD5A9C" w:rsidRPr="00625A98" w:rsidRDefault="00AD5A9C" w:rsidP="00625A98">
      <w:pPr>
        <w:ind w:firstLine="709"/>
        <w:jc w:val="both"/>
      </w:pPr>
      <w:r w:rsidRPr="00625A98">
        <w:t>Применительно к китайскому законодательству отметим такие источники правового регулирования, как Закон КНР от 1999 г. «О договорах», Закон КНР «О внешней торговле», свод арбитражных правил Китайской международной торгово-экономической арбитражной комиссии, Правила осуществления лизинговой деятельности ин</w:t>
      </w:r>
      <w:r w:rsidR="003C4B4E" w:rsidRPr="00625A98">
        <w:t>остранными инвесторами и другие</w:t>
      </w:r>
      <w:r w:rsidRPr="00625A98">
        <w:rPr>
          <w:rStyle w:val="a7"/>
        </w:rPr>
        <w:footnoteReference w:id="18"/>
      </w:r>
      <w:r w:rsidR="003C4B4E" w:rsidRPr="00625A98">
        <w:t>.</w:t>
      </w:r>
    </w:p>
    <w:p w:rsidR="00AD5A9C" w:rsidRPr="00625A98" w:rsidRDefault="00AD5A9C" w:rsidP="00625A98">
      <w:pPr>
        <w:ind w:firstLine="709"/>
        <w:jc w:val="both"/>
      </w:pPr>
      <w:r w:rsidRPr="00625A98">
        <w:t>Результаты проведенного сравнительного анализа позволяют констатировать, что при наличии национальных особенностей, в законодательстве двух государств имеется много схожих моментов.</w:t>
      </w:r>
      <w:r w:rsidR="000938E3" w:rsidRPr="00625A98">
        <w:t xml:space="preserve"> </w:t>
      </w:r>
    </w:p>
    <w:p w:rsidR="009C7065" w:rsidRPr="00625A98" w:rsidRDefault="00AD5A9C" w:rsidP="00625A98">
      <w:pPr>
        <w:ind w:firstLine="709"/>
        <w:jc w:val="both"/>
        <w:rPr>
          <w:rFonts w:ascii="SimSun" w:eastAsia="SimSun" w:hAnsi="SimSun" w:cs="SimSun"/>
        </w:rPr>
      </w:pPr>
      <w:r w:rsidRPr="00625A98">
        <w:t xml:space="preserve">Одним их первых сходств во внешнеэкономическом законодательстве КНР и России следует обозначить доминирующую роль государства в урегулировании сферы внешнеэкономической деятельности. </w:t>
      </w:r>
      <w:r w:rsidR="000938E3" w:rsidRPr="00625A98">
        <w:t xml:space="preserve"> </w:t>
      </w:r>
    </w:p>
    <w:p w:rsidR="00AD5A9C" w:rsidRPr="00625A98" w:rsidRDefault="00AD5A9C" w:rsidP="00625A98">
      <w:pPr>
        <w:ind w:firstLine="709"/>
        <w:jc w:val="both"/>
      </w:pPr>
      <w:r w:rsidRPr="00625A98">
        <w:t xml:space="preserve">Еще одной общей чертой является наличие большого количества норм и правил, закрепленных в международных договорах и соглашениях каждого из государств. Поэтому реализация внешней торговли в наших странах осуществляется как на основе международных договоров, так и на основе национальных законов. Однако правовое регулирование внешнеэкономической сферы и в России,  и в Китае не ограничивается двумя уровнями. Как правило, существует еще и третий уровень, в который следует отнести различные узкопрофильные внешнеторговые соглашения наших стран с другими государствами-контрагентами. </w:t>
      </w:r>
    </w:p>
    <w:p w:rsidR="00AD5A9C" w:rsidRPr="00625A98" w:rsidRDefault="00AD5A9C" w:rsidP="00625A98">
      <w:pPr>
        <w:ind w:firstLine="709"/>
        <w:jc w:val="both"/>
      </w:pPr>
      <w:r w:rsidRPr="00625A98">
        <w:t xml:space="preserve">Еще одной особенностью выступает тот факт, что ни в законодательстве Китая, ни в России не существует единого нормативно-правового акта, который бы в полном объеме включал все основные вопросы по  регулированию внешнеэкономических связей. Другими словами на сегодняшний день, не существует единого внутреннего закона, охватывающего все вопросы, связанные с внешнеэкономической деятельностью. </w:t>
      </w:r>
    </w:p>
    <w:p w:rsidR="00AD5A9C" w:rsidRPr="00625A98" w:rsidRDefault="00AD5A9C" w:rsidP="00625A98">
      <w:pPr>
        <w:ind w:firstLine="709"/>
        <w:jc w:val="both"/>
      </w:pPr>
      <w:r w:rsidRPr="00625A98">
        <w:t>Таким образом, несмотря на общность законодательных норм России и Китая, у каждой страны существуют свои национальные особенности. Тем не менее, схожих черт у внешнеторгового законодательства этих двух стран больше, чем различий. Это может быть связано и с тем, что Россия и Китай являются крупнейшими торговыми партнерами друг для друга, поэтому и приходится адаптировать внутренние нормы для получения большей ясности и максимальной прозрачности в отношениях. Наиболее ярко эта работа выражена в таможенной сфере</w:t>
      </w:r>
      <w:r w:rsidR="00F012F9" w:rsidRPr="00625A98">
        <w:t>, которая нераздельно связана с</w:t>
      </w:r>
      <w:r w:rsidRPr="00625A98">
        <w:t xml:space="preserve"> правовым регулированием сферы ВЭД в обеих странах. Поэтому подробнее остановимся на рассмотрении возможности сопряжения </w:t>
      </w:r>
      <w:r w:rsidRPr="00625A98">
        <w:lastRenderedPageBreak/>
        <w:t xml:space="preserve">Экономического пояса Шелкового пути и Евразийского экономического союза (далее – ЕАЭС). </w:t>
      </w:r>
    </w:p>
    <w:p w:rsidR="009C7065" w:rsidRPr="00625A98" w:rsidRDefault="00AD5A9C" w:rsidP="00625A98">
      <w:pPr>
        <w:ind w:firstLine="709"/>
        <w:jc w:val="both"/>
        <w:rPr>
          <w:rFonts w:ascii="SimSun" w:eastAsia="SimSun" w:hAnsi="SimSun" w:cs="SimSun"/>
        </w:rPr>
      </w:pPr>
      <w:r w:rsidRPr="00625A98">
        <w:t>Евразийский экономический союз – это объединение 5 государств, а именно: Армении, Беларуси, Казахстана, Кыргызстана и России.</w:t>
      </w:r>
      <w:r w:rsidR="00986E5D" w:rsidRPr="00625A98">
        <w:rPr>
          <w:rFonts w:hint="eastAsia"/>
        </w:rPr>
        <w:t xml:space="preserve"> </w:t>
      </w:r>
    </w:p>
    <w:p w:rsidR="00AD5A9C" w:rsidRPr="00625A98" w:rsidRDefault="00AD5A9C" w:rsidP="00625A98">
      <w:pPr>
        <w:ind w:firstLine="709"/>
        <w:jc w:val="both"/>
      </w:pPr>
      <w:r w:rsidRPr="00625A98">
        <w:t xml:space="preserve">Основным документом регламентирующим деятельность данного союза является договор о создании ЕАЭС, который был подписан в 2014 г. – «Договор о Евразийском экономическом союзе» </w:t>
      </w:r>
      <w:r w:rsidR="00986E5D" w:rsidRPr="00625A98">
        <w:t xml:space="preserve">Договор о Евразийском экономическом союзе </w:t>
      </w:r>
      <w:r w:rsidRPr="00625A98">
        <w:t>(Далее – договор о ЕАЭС)</w:t>
      </w:r>
      <w:r w:rsidRPr="00625A98">
        <w:rPr>
          <w:rStyle w:val="a7"/>
        </w:rPr>
        <w:footnoteReference w:id="19"/>
      </w:r>
      <w:r w:rsidRPr="00625A98">
        <w:t xml:space="preserve"> между Россией, Белоруссией и Казахстаном, а в 2015 г. к данному договору присоединились Армения и Кыргы</w:t>
      </w:r>
      <w:r w:rsidR="00986E5D" w:rsidRPr="00625A98">
        <w:t>з</w:t>
      </w:r>
      <w:r w:rsidRPr="00625A98">
        <w:t>стан</w:t>
      </w:r>
      <w:r w:rsidRPr="00625A98">
        <w:rPr>
          <w:rStyle w:val="a7"/>
        </w:rPr>
        <w:footnoteReference w:id="20"/>
      </w:r>
      <w:r w:rsidRPr="00625A98">
        <w:rPr>
          <w:vertAlign w:val="superscript"/>
        </w:rPr>
        <w:t>,</w:t>
      </w:r>
      <w:r w:rsidRPr="00625A98">
        <w:rPr>
          <w:rStyle w:val="a7"/>
        </w:rPr>
        <w:footnoteReference w:id="21"/>
      </w:r>
      <w:r w:rsidR="00F012F9" w:rsidRPr="00625A98">
        <w:t>.</w:t>
      </w:r>
      <w:r w:rsidR="00986E5D" w:rsidRPr="00625A98">
        <w:t xml:space="preserve"> Целью создания союза </w:t>
      </w:r>
      <w:r w:rsidRPr="00625A98">
        <w:t xml:space="preserve">является создание условий для стабильного развития государств членов, образование единого рынка  трудовых ресурсов, капиталов и услуг; модернизация и повышение конкурентоспособности экономик стран-участниц в текущей ситуации на мировом рынке, а также гармонизация законодательства государств-участников по вопросам торговли, миграции, транспорта, электроэнергетики и ряда других вопросов. Ст. 7 Договора ЕАЭС говорит о возможности международной деятельности союза. Сопряжение двух наднациональных органов – ЕАЭС и ЭПШП являются примером такой деятельности. </w:t>
      </w:r>
    </w:p>
    <w:p w:rsidR="00AD5A9C" w:rsidRPr="00625A98" w:rsidRDefault="00AD5A9C" w:rsidP="00625A98">
      <w:pPr>
        <w:ind w:firstLine="709"/>
        <w:jc w:val="both"/>
        <w:rPr>
          <w:i/>
        </w:rPr>
      </w:pPr>
      <w:r w:rsidRPr="00625A98">
        <w:t>Первое официальное заявление о возможности сопряжения ЕАЭС и ЭПШП было сделано в мае 2015 г. в Москве</w:t>
      </w:r>
      <w:r w:rsidRPr="00625A98">
        <w:rPr>
          <w:rStyle w:val="a7"/>
        </w:rPr>
        <w:footnoteReference w:id="22"/>
      </w:r>
      <w:r w:rsidRPr="00625A98">
        <w:t>. В данном заявлении стороны заявили о сопряжении двух наднациональных союзов, а также выделили приоритетные направления двухстороннего развития, однако соглашение является больше формальным документом, способствующем будущему развитию стран.  При ведении данных переговоров Россия, выступала от лица стран участников ЕАЭС. Совместное решение касательно сопряжения с ЕАЭС страны-участники выразили несколько позднее. Так, Высш</w:t>
      </w:r>
      <w:r w:rsidR="00986E5D" w:rsidRPr="00625A98">
        <w:t>и</w:t>
      </w:r>
      <w:r w:rsidRPr="00625A98">
        <w:t>й Евразийский Экономический Совет в октябре 2015 г. подписал распоряжение «О взаимодействии государств членов Евразийского экономического союза по вопросам сопряжения ЕАЭС и Экономического пояса Шелкового Пути»</w:t>
      </w:r>
      <w:r w:rsidRPr="00625A98">
        <w:rPr>
          <w:rStyle w:val="a7"/>
        </w:rPr>
        <w:footnoteReference w:id="23"/>
      </w:r>
      <w:r w:rsidRPr="00625A98">
        <w:t>, которое закрепляет возможность как ЕАЭС в качестве наднационального органа, так и его отдельных государств членов обеспечивать взаимодействие с ЭПШП,  а также с Китаем.  Второе заявление о сопряжени</w:t>
      </w:r>
      <w:r w:rsidR="00986E5D" w:rsidRPr="00625A98">
        <w:t>и</w:t>
      </w:r>
      <w:r w:rsidRPr="00625A98">
        <w:t xml:space="preserve"> ЕАЭС и ЭПШП Россия и Китай сделали в 2018 г., где в п. 19 говорится, что работа по сопряжению союзов продолжается и поддерживается сторонами</w:t>
      </w:r>
      <w:r w:rsidRPr="00625A98">
        <w:rPr>
          <w:rStyle w:val="a7"/>
        </w:rPr>
        <w:footnoteReference w:id="24"/>
      </w:r>
      <w:r w:rsidRPr="00625A98">
        <w:t>. Однако информации о каких-либо действиях данные соглашения не содержали, они лишь декларировали готовность стран к сопряжению союзов.</w:t>
      </w:r>
      <w:r w:rsidR="0060201F" w:rsidRPr="00625A98">
        <w:t xml:space="preserve"> </w:t>
      </w:r>
    </w:p>
    <w:p w:rsidR="003D1153" w:rsidRPr="00625A98" w:rsidRDefault="00AD5A9C" w:rsidP="00625A98">
      <w:pPr>
        <w:ind w:firstLine="709"/>
        <w:jc w:val="both"/>
      </w:pPr>
      <w:r w:rsidRPr="00625A98">
        <w:t>Следующим и наиболее существенным шагом в интеграции стран участников ЕАЭС и КНР явилось подписанное в мае 2018 г. торгово-экономическое соглашение о сотрудничестве между странами</w:t>
      </w:r>
      <w:r w:rsidRPr="00625A98">
        <w:rPr>
          <w:rStyle w:val="a7"/>
        </w:rPr>
        <w:footnoteReference w:id="25"/>
      </w:r>
      <w:r w:rsidRPr="00625A98">
        <w:t xml:space="preserve">. Стороны, основывают свои отношения на нормах </w:t>
      </w:r>
      <w:r w:rsidRPr="00625A98">
        <w:lastRenderedPageBreak/>
        <w:t>международного права, а именно Всемирной Торговой Организации (Далее – ВТО), признавая свои права и обязанност</w:t>
      </w:r>
      <w:r w:rsidR="00550C4C" w:rsidRPr="00625A98">
        <w:t>и</w:t>
      </w:r>
      <w:r w:rsidRPr="00625A98">
        <w:t xml:space="preserve"> относительно друг</w:t>
      </w:r>
      <w:r w:rsidR="00986E5D" w:rsidRPr="00625A98">
        <w:t xml:space="preserve"> </w:t>
      </w:r>
      <w:r w:rsidRPr="00625A98">
        <w:t>друга и относительно ВТО (ст. 1.4 соглашения о торгово-экономическом сотрудничестве). Интересным является то, что к настоящему времени Беларусь не является членом ВТО и не использует его нормы в деятельности от имени государства. Однако в рамках ЕАЭС Беларусь признает себя обязанной соблюдать нормы ВТО.</w:t>
      </w:r>
    </w:p>
    <w:p w:rsidR="00AD5A9C" w:rsidRPr="00625A98" w:rsidRDefault="00AD5A9C" w:rsidP="00625A98">
      <w:pPr>
        <w:ind w:firstLine="709"/>
        <w:jc w:val="both"/>
      </w:pPr>
      <w:r w:rsidRPr="00625A98">
        <w:t xml:space="preserve"> В настоящее время соглашение о торгово-экономическом сотрудничестве между КНР и ЕАЭС не вступило в силу. Его вступление в силу связано с выполнением ЕАЭС и КНР внутренних правовых процедур необходимых для подготовки данного соглашения. Для его реализации, совет Евразийской экономической комиссии, издал распоряжение об утверждении плана мероприятий, направленных на вступления соглашения в силу</w:t>
      </w:r>
      <w:r w:rsidRPr="00625A98">
        <w:rPr>
          <w:rStyle w:val="a7"/>
        </w:rPr>
        <w:footnoteReference w:id="26"/>
      </w:r>
      <w:r w:rsidRPr="00625A98">
        <w:t>. Максимальным сроком реализации данного соглашения является апрель 2019 г. Соответственно, при соблюдении сторонами всех сроков уже к осени 2019 г. соглашение должно вступить в силу.</w:t>
      </w:r>
    </w:p>
    <w:p w:rsidR="00AD5A9C" w:rsidRPr="00625A98" w:rsidRDefault="00AD5A9C" w:rsidP="00625A98">
      <w:pPr>
        <w:ind w:firstLine="709"/>
        <w:jc w:val="both"/>
      </w:pPr>
      <w:r w:rsidRPr="00625A98">
        <w:t>Говоря о соглашении, следует отметить, что оно является важным этапом на пути сотрудничества ЕАЭС и ЭПШП, однако не дает сторонам каких-то конкретных преимуществ. Так, не вводится зона свободной торговли между странами и не снижаются тарифные барьеры. Предусмотрен широкий круг изъятий, при которых нормы внутреннего права будут превалировать над данным соглашением. Данные правила касаются норм, которые необходимы для защиты общественной морали, относятся к ввозу или вывозу драгоценных металлов (например, золота или серебра), принимаются для охраны предметов обладающих художественной ценностью и для сокровищ и т.д. (статья 1.9 Соглашения</w:t>
      </w:r>
      <w:r w:rsidRPr="00625A98">
        <w:rPr>
          <w:b/>
        </w:rPr>
        <w:t xml:space="preserve"> </w:t>
      </w:r>
      <w:r w:rsidRPr="00625A98">
        <w:t>о торгово-экономическом сотрудничестве). Однако документ, позволяет определить механизмы взаимодействия по различным направлениям регулирования между странами ЕАЭС и Китаем. Можно сделать вывод, что соглашение, определяет основы договорных отношений между ЕАЭС и инициативой «Один пояс – один путь» и определяет механизм сотрудничества, однако не смотря на это, является достаточно рамочным и пока создает возможности только для обмена информацией, взаимных консультаций и для дальнейшего сотрудничества</w:t>
      </w:r>
      <w:r w:rsidRPr="00625A98">
        <w:rPr>
          <w:rStyle w:val="a7"/>
        </w:rPr>
        <w:footnoteReference w:id="27"/>
      </w:r>
      <w:r w:rsidRPr="00625A98">
        <w:t xml:space="preserve">.  </w:t>
      </w:r>
    </w:p>
    <w:p w:rsidR="00AD5A9C" w:rsidRPr="00625A98" w:rsidRDefault="00AD5A9C" w:rsidP="00625A98">
      <w:pPr>
        <w:ind w:firstLine="709"/>
        <w:jc w:val="both"/>
      </w:pPr>
      <w:r w:rsidRPr="00625A98">
        <w:t>Сферу таможенного регулирования стоит считать одной из наиболее перспективных сфер развития, существующих между ЕАЭС и ЭПШП. Для КНР сотрудничество с ЕАЭС как с единой организацией является более выгодным чем с каждой отдельной страной, т.к. в описанной ситуации КНР не придется преодолевать таможенный барьер для 5 отдельных государств участников и каждый раз нести налоговое бремя, а возможно будет прохождение единого торгового тарифа. Для регулирования данных отношений, применяется единый таможенный тариф Евразийского экономического союза, устанавливающий единые ввозные пошлины для всех стран ЕАЭС</w:t>
      </w:r>
      <w:r w:rsidRPr="00625A98">
        <w:rPr>
          <w:rStyle w:val="a7"/>
        </w:rPr>
        <w:footnoteReference w:id="28"/>
      </w:r>
      <w:r w:rsidRPr="00625A98">
        <w:t xml:space="preserve"> ,  действует единый режим торговли с третьими странами, а также осуществляется единое таможенное регулирование. Стоит отметить, что ввозные и вывозные пошлины внутри таможенного союза не действуют (за исключением ряда изъятий), что закреплено в ст. 28-29 Договора о ЕАЭС. Данные положения делают возможными и перспективными развитие дальнейших отношений с сфере таможенного регулирования между ЕАЭС и ЭПШП в будущем.</w:t>
      </w:r>
    </w:p>
    <w:p w:rsidR="00AD5A9C" w:rsidRPr="00625A98" w:rsidRDefault="00AD5A9C" w:rsidP="00625A98">
      <w:pPr>
        <w:shd w:val="clear" w:color="auto" w:fill="FFFFFF"/>
        <w:ind w:firstLine="709"/>
        <w:jc w:val="both"/>
      </w:pPr>
      <w:r w:rsidRPr="00625A98">
        <w:lastRenderedPageBreak/>
        <w:t xml:space="preserve">Говоря о сопряжении ЕАЭС и ЭПШП следует отметить то обстоятельство, что </w:t>
      </w:r>
      <w:r w:rsidR="001A1279" w:rsidRPr="00625A98">
        <w:t>п.</w:t>
      </w:r>
      <w:r w:rsidRPr="00625A98">
        <w:rPr>
          <w:lang w:val="en-US"/>
        </w:rPr>
        <w:t>V</w:t>
      </w:r>
      <w:r w:rsidRPr="00625A98">
        <w:t xml:space="preserve"> плана развития проекта «Один пояс – Один путь», содержит информацию о механизмах сотрудничества между странами. В данном пункте подчеркивается, что Китай будет основывать развитие Инициативы опираясь на уже имеющиеся двухсторонние и многосторонние механизмы сотрудничества, развивать и укреплять их. В Плане развития приводится ряд проектов на основе которых Китай будет основывать проект ЭПШП</w:t>
      </w:r>
      <w:r w:rsidRPr="00625A98">
        <w:rPr>
          <w:rStyle w:val="a7"/>
        </w:rPr>
        <w:footnoteReference w:id="29"/>
      </w:r>
      <w:r w:rsidRPr="00625A98">
        <w:t>. Однако ЕАЭС не упоминается среди перечисленных в  «Концепции» механизмов сотрудничества</w:t>
      </w:r>
      <w:r w:rsidRPr="00625A98">
        <w:rPr>
          <w:rStyle w:val="a7"/>
        </w:rPr>
        <w:footnoteReference w:id="30"/>
      </w:r>
      <w:r w:rsidRPr="00625A98">
        <w:t>, что также создает неопределенность в возможности дальнейшего сопряжения стран.</w:t>
      </w:r>
      <w:r w:rsidR="001A1279" w:rsidRPr="00625A98">
        <w:t xml:space="preserve"> </w:t>
      </w:r>
    </w:p>
    <w:p w:rsidR="00AD5A9C" w:rsidRPr="00625A98" w:rsidRDefault="00AD5A9C" w:rsidP="00625A98">
      <w:pPr>
        <w:shd w:val="clear" w:color="auto" w:fill="FFFFFF"/>
        <w:ind w:firstLine="709"/>
        <w:jc w:val="both"/>
      </w:pPr>
      <w:r w:rsidRPr="00625A98">
        <w:t>В качестве возможных рисков участия России в проекте ЭПШП является неопределенность маршрутов по которым будет проходить транспортные маршруты внутри Инициативы. К настоящему времени отсутствует какое-либо официальное закрепление маршрутов и есть риск сдвига данных маршрутов от границы с Россией</w:t>
      </w:r>
      <w:r w:rsidRPr="00625A98">
        <w:rPr>
          <w:rStyle w:val="a7"/>
        </w:rPr>
        <w:footnoteReference w:id="31"/>
      </w:r>
      <w:r w:rsidRPr="00625A98">
        <w:t xml:space="preserve">, что является угрозой для экономики России и направление инвестиционного потока мимо неё. </w:t>
      </w:r>
    </w:p>
    <w:p w:rsidR="00AD5A9C" w:rsidRPr="00625A98" w:rsidRDefault="00AD5A9C" w:rsidP="00625A98">
      <w:pPr>
        <w:ind w:firstLine="709"/>
        <w:jc w:val="both"/>
      </w:pPr>
      <w:r w:rsidRPr="00625A98">
        <w:t>Полученные выше выводы, которые основаны на анализе процессов государственного регулирования внешнеторгового законодательства Китая и России, необходимо использовать соответствующими органами государств с целью совершенствования механизма управления экспортом и импортом, а также выработки более эффективных решений по вопросам, касающихся осуществления внешнеторговой политики.</w:t>
      </w:r>
      <w:r w:rsidRPr="00625A98">
        <w:rPr>
          <w:rStyle w:val="a7"/>
        </w:rPr>
        <w:footnoteReference w:id="32"/>
      </w:r>
      <w:r w:rsidRPr="00625A98">
        <w:t xml:space="preserve"> </w:t>
      </w:r>
    </w:p>
    <w:p w:rsidR="00AD5A9C" w:rsidRPr="00625A98" w:rsidRDefault="00AD5A9C" w:rsidP="00625A98">
      <w:pPr>
        <w:ind w:firstLine="709"/>
        <w:jc w:val="both"/>
      </w:pPr>
      <w:r w:rsidRPr="00625A98">
        <w:t>Для российского законодательства, несомненно, полезным может быть опыт Китая, связанный со стимулированием производства и экспорта продукции с высокой добавленной стоимостью, а также регулированию процессов приграничной торговли.</w:t>
      </w:r>
      <w:r w:rsidRPr="00625A98">
        <w:rPr>
          <w:rStyle w:val="a7"/>
        </w:rPr>
        <w:footnoteReference w:id="33"/>
      </w:r>
      <w:r w:rsidRPr="00625A98">
        <w:t xml:space="preserve"> В такой внешнеэкономической связи у каждого из перечисленных государств существует возможность создавать новые правовые средства, механизмы, которые бы позволили решать задачи по защите собственного рынка, развитию торговли между странами и наступления на другие рынки.</w:t>
      </w:r>
      <w:r w:rsidRPr="00625A98">
        <w:rPr>
          <w:rStyle w:val="a7"/>
        </w:rPr>
        <w:footnoteReference w:id="34"/>
      </w:r>
      <w:r w:rsidRPr="00625A98">
        <w:t xml:space="preserve"> </w:t>
      </w:r>
    </w:p>
    <w:p w:rsidR="00AD5A9C" w:rsidRPr="00625A98" w:rsidRDefault="00AD5A9C" w:rsidP="00625A98">
      <w:pPr>
        <w:ind w:firstLine="709"/>
        <w:jc w:val="both"/>
      </w:pPr>
    </w:p>
    <w:p w:rsidR="00AD5A9C" w:rsidRPr="00625A98" w:rsidRDefault="00EB59B7" w:rsidP="00625A98">
      <w:pPr>
        <w:ind w:firstLine="709"/>
        <w:jc w:val="both"/>
      </w:pPr>
      <w:r w:rsidRPr="00625A98">
        <w:t>Список литературы:</w:t>
      </w:r>
    </w:p>
    <w:p w:rsidR="008E4718" w:rsidRPr="00EC2D28" w:rsidRDefault="008E4718" w:rsidP="00EC2D28">
      <w:pPr>
        <w:pStyle w:val="a5"/>
        <w:numPr>
          <w:ilvl w:val="0"/>
          <w:numId w:val="2"/>
        </w:numPr>
        <w:jc w:val="both"/>
        <w:rPr>
          <w:rFonts w:ascii="Times New Roman" w:hAnsi="Times New Roman" w:cs="Times New Roman"/>
          <w:sz w:val="24"/>
          <w:szCs w:val="24"/>
          <w:lang w:val="en-US"/>
        </w:rPr>
      </w:pPr>
      <w:r w:rsidRPr="00625A98">
        <w:rPr>
          <w:rFonts w:ascii="Times New Roman" w:hAnsi="Times New Roman" w:cs="Times New Roman"/>
          <w:sz w:val="24"/>
          <w:szCs w:val="24"/>
          <w:lang w:val="en-US"/>
        </w:rPr>
        <w:t xml:space="preserve">Soft Law in International Law: An Overview // International Investment Law and Soft Law. 2012. </w:t>
      </w:r>
      <w:r w:rsidRPr="00625A98">
        <w:rPr>
          <w:rFonts w:ascii="Times New Roman" w:hAnsi="Times New Roman" w:cs="Times New Roman"/>
          <w:sz w:val="24"/>
          <w:szCs w:val="24"/>
          <w:shd w:val="clear" w:color="auto" w:fill="FFFFFF"/>
          <w:lang w:val="en-US"/>
        </w:rPr>
        <w:t>Northampton: Edward Elgar. P. 40.</w:t>
      </w:r>
      <w:r w:rsidRPr="00625A98">
        <w:rPr>
          <w:rFonts w:ascii="Times New Roman" w:hAnsi="Times New Roman" w:cs="Times New Roman"/>
          <w:sz w:val="24"/>
          <w:szCs w:val="24"/>
          <w:lang w:val="en-US"/>
        </w:rPr>
        <w:t xml:space="preserve"> </w:t>
      </w:r>
    </w:p>
    <w:p w:rsidR="008D1B46" w:rsidRPr="00625A98" w:rsidRDefault="008D1B46" w:rsidP="00625A98">
      <w:pPr>
        <w:pStyle w:val="aa"/>
        <w:numPr>
          <w:ilvl w:val="0"/>
          <w:numId w:val="2"/>
        </w:numPr>
        <w:jc w:val="both"/>
        <w:rPr>
          <w:shd w:val="clear" w:color="auto" w:fill="FFFFFF"/>
          <w:lang w:val="en-US"/>
        </w:rPr>
      </w:pPr>
      <w:r w:rsidRPr="00E11DC7">
        <w:rPr>
          <w:shd w:val="clear" w:color="auto" w:fill="FFFFFF"/>
          <w:lang w:val="en-US"/>
        </w:rPr>
        <w:t>Wang J. Y.</w:t>
      </w:r>
      <w:r w:rsidRPr="00625A98">
        <w:rPr>
          <w:shd w:val="clear" w:color="auto" w:fill="FFFFFF"/>
          <w:lang w:val="en-US"/>
        </w:rPr>
        <w:t xml:space="preserve"> China’s Governance Approach to the Belt and Road Initiative (BRI): Partnership, Relations, and Law // Global Trade and Customs Journal.  2019. Vol. 14. №. 5. PP. 222-228.</w:t>
      </w:r>
    </w:p>
    <w:p w:rsidR="008E4718" w:rsidRPr="00625A98" w:rsidRDefault="008E4718" w:rsidP="00625A98">
      <w:pPr>
        <w:pStyle w:val="a5"/>
        <w:numPr>
          <w:ilvl w:val="0"/>
          <w:numId w:val="2"/>
        </w:numPr>
        <w:jc w:val="both"/>
        <w:rPr>
          <w:rFonts w:ascii="Times New Roman" w:hAnsi="Times New Roman" w:cs="Times New Roman"/>
          <w:sz w:val="24"/>
          <w:szCs w:val="24"/>
        </w:rPr>
      </w:pPr>
      <w:r w:rsidRPr="00E11DC7">
        <w:rPr>
          <w:rFonts w:ascii="Times New Roman" w:hAnsi="Times New Roman" w:cs="Times New Roman"/>
          <w:sz w:val="24"/>
          <w:szCs w:val="24"/>
        </w:rPr>
        <w:t xml:space="preserve">Ильина О.В., Михайлова Г.В. </w:t>
      </w:r>
      <w:r w:rsidRPr="00625A98">
        <w:rPr>
          <w:rFonts w:ascii="Times New Roman" w:hAnsi="Times New Roman" w:cs="Times New Roman"/>
          <w:sz w:val="24"/>
          <w:szCs w:val="24"/>
        </w:rPr>
        <w:t>Принципы международного экономического права как инструмент регулирования международной торговли // Наука Красноярья. – 2016. - № 6. – С. 112 - 113.</w:t>
      </w:r>
    </w:p>
    <w:p w:rsidR="00E22CFB" w:rsidRPr="00625A98" w:rsidRDefault="00E22CFB" w:rsidP="00625A98">
      <w:pPr>
        <w:pStyle w:val="a3"/>
        <w:numPr>
          <w:ilvl w:val="0"/>
          <w:numId w:val="2"/>
        </w:numPr>
        <w:shd w:val="clear" w:color="auto" w:fill="FFFFFF"/>
        <w:spacing w:before="0" w:beforeAutospacing="0" w:after="0" w:afterAutospacing="0"/>
        <w:jc w:val="both"/>
        <w:rPr>
          <w:b/>
        </w:rPr>
      </w:pPr>
      <w:proofErr w:type="spellStart"/>
      <w:r w:rsidRPr="00E11DC7">
        <w:t>Кофнер</w:t>
      </w:r>
      <w:proofErr w:type="spellEnd"/>
      <w:r w:rsidRPr="00E11DC7">
        <w:t xml:space="preserve"> Ю., Матюхина А., </w:t>
      </w:r>
      <w:proofErr w:type="spellStart"/>
      <w:r w:rsidRPr="00E11DC7">
        <w:t>Демидкина</w:t>
      </w:r>
      <w:proofErr w:type="spellEnd"/>
      <w:r w:rsidRPr="00E11DC7">
        <w:t xml:space="preserve"> О., </w:t>
      </w:r>
      <w:proofErr w:type="spellStart"/>
      <w:r w:rsidRPr="00E11DC7">
        <w:t>Мешкова</w:t>
      </w:r>
      <w:proofErr w:type="spellEnd"/>
      <w:r w:rsidRPr="00E11DC7">
        <w:t xml:space="preserve"> Т</w:t>
      </w:r>
      <w:r w:rsidRPr="00625A98">
        <w:rPr>
          <w:i/>
        </w:rPr>
        <w:t>.</w:t>
      </w:r>
      <w:r w:rsidRPr="00625A98">
        <w:t xml:space="preserve"> Торгово-экономическое соглашение ЕАЭС – Китай // </w:t>
      </w:r>
      <w:r w:rsidRPr="00625A98">
        <w:rPr>
          <w:rStyle w:val="a8"/>
          <w:b w:val="0"/>
          <w:shd w:val="clear" w:color="auto" w:fill="FFFFFF"/>
        </w:rPr>
        <w:t xml:space="preserve">Евразийская Панорама. </w:t>
      </w:r>
      <w:proofErr w:type="spellStart"/>
      <w:r w:rsidRPr="00625A98">
        <w:rPr>
          <w:rStyle w:val="a8"/>
          <w:b w:val="0"/>
          <w:shd w:val="clear" w:color="auto" w:fill="FFFFFF"/>
        </w:rPr>
        <w:t>Спецвыпуск</w:t>
      </w:r>
      <w:proofErr w:type="spellEnd"/>
      <w:r w:rsidRPr="00625A98">
        <w:rPr>
          <w:rStyle w:val="a8"/>
          <w:b w:val="0"/>
          <w:shd w:val="clear" w:color="auto" w:fill="FFFFFF"/>
        </w:rPr>
        <w:t>. Июнь 2018. М.: НИУ ВШЭ. №3. Стр. 22-29.</w:t>
      </w:r>
    </w:p>
    <w:p w:rsidR="008D1B46" w:rsidRPr="00625A98" w:rsidRDefault="008D1B46" w:rsidP="00625A98">
      <w:pPr>
        <w:pStyle w:val="aa"/>
        <w:numPr>
          <w:ilvl w:val="0"/>
          <w:numId w:val="2"/>
        </w:numPr>
        <w:jc w:val="both"/>
      </w:pPr>
      <w:proofErr w:type="spellStart"/>
      <w:r w:rsidRPr="00E11DC7">
        <w:lastRenderedPageBreak/>
        <w:t>Лихуэй</w:t>
      </w:r>
      <w:proofErr w:type="spellEnd"/>
      <w:r w:rsidRPr="00E11DC7">
        <w:t xml:space="preserve"> Ц</w:t>
      </w:r>
      <w:r w:rsidRPr="00625A98">
        <w:rPr>
          <w:i/>
        </w:rPr>
        <w:t>.</w:t>
      </w:r>
      <w:r w:rsidRPr="00625A98">
        <w:t xml:space="preserve"> Взаимоотношения России и Китая в условиях складывающегося нового мирового порядка // Историческая и социальная образовательная мысль. 2018. Т. 10. №4-1 стр. 98-105.</w:t>
      </w:r>
    </w:p>
    <w:p w:rsidR="00E22CFB" w:rsidRPr="00625A98" w:rsidRDefault="00E22CFB" w:rsidP="00625A98">
      <w:pPr>
        <w:pStyle w:val="aa"/>
        <w:numPr>
          <w:ilvl w:val="0"/>
          <w:numId w:val="2"/>
        </w:numPr>
        <w:jc w:val="both"/>
        <w:rPr>
          <w:iCs/>
          <w:bdr w:val="none" w:sz="0" w:space="0" w:color="auto" w:frame="1"/>
          <w:shd w:val="clear" w:color="auto" w:fill="FFFFFF"/>
          <w:lang w:val="en-US"/>
        </w:rPr>
      </w:pPr>
      <w:r w:rsidRPr="00E11DC7">
        <w:rPr>
          <w:rStyle w:val="a9"/>
          <w:i w:val="0"/>
          <w:bdr w:val="none" w:sz="0" w:space="0" w:color="auto" w:frame="1"/>
          <w:shd w:val="clear" w:color="auto" w:fill="FFFFFF"/>
        </w:rPr>
        <w:t>Петрова Г.В</w:t>
      </w:r>
      <w:r w:rsidRPr="00625A98">
        <w:rPr>
          <w:rStyle w:val="a9"/>
          <w:bdr w:val="none" w:sz="0" w:space="0" w:color="auto" w:frame="1"/>
          <w:shd w:val="clear" w:color="auto" w:fill="FFFFFF"/>
        </w:rPr>
        <w:t>.</w:t>
      </w:r>
      <w:r w:rsidRPr="00625A98">
        <w:rPr>
          <w:rStyle w:val="a9"/>
          <w:i w:val="0"/>
          <w:bdr w:val="none" w:sz="0" w:space="0" w:color="auto" w:frame="1"/>
          <w:shd w:val="clear" w:color="auto" w:fill="FFFFFF"/>
        </w:rPr>
        <w:t xml:space="preserve"> Экономический проект нового Шелкового пути как фактор развития международно-правовых механизмов сотрудничества евразийских государств в валютно-финансовой сфере // Пробелы в российском законодательстве. 2015. №5. Стр. 182-185. </w:t>
      </w:r>
    </w:p>
    <w:p w:rsidR="008D1B46" w:rsidRPr="00625A98" w:rsidRDefault="008D1B46" w:rsidP="00625A98">
      <w:pPr>
        <w:pStyle w:val="aa"/>
        <w:numPr>
          <w:ilvl w:val="0"/>
          <w:numId w:val="2"/>
        </w:numPr>
        <w:jc w:val="both"/>
      </w:pPr>
      <w:proofErr w:type="spellStart"/>
      <w:r w:rsidRPr="00E11DC7">
        <w:t>Салицкий</w:t>
      </w:r>
      <w:proofErr w:type="spellEnd"/>
      <w:r w:rsidRPr="00E11DC7">
        <w:t xml:space="preserve"> А.И., </w:t>
      </w:r>
      <w:proofErr w:type="spellStart"/>
      <w:r w:rsidRPr="00E11DC7">
        <w:t>Таций</w:t>
      </w:r>
      <w:proofErr w:type="spellEnd"/>
      <w:r w:rsidRPr="00E11DC7">
        <w:t xml:space="preserve"> В.В., </w:t>
      </w:r>
      <w:proofErr w:type="spellStart"/>
      <w:r w:rsidRPr="00E11DC7">
        <w:t>Томберг</w:t>
      </w:r>
      <w:proofErr w:type="spellEnd"/>
      <w:r w:rsidRPr="00E11DC7">
        <w:t xml:space="preserve"> И.Р</w:t>
      </w:r>
      <w:r w:rsidRPr="00625A98">
        <w:rPr>
          <w:i/>
        </w:rPr>
        <w:t>.</w:t>
      </w:r>
      <w:r w:rsidRPr="00625A98">
        <w:t xml:space="preserve"> Китайская модель развития: новые черты // Азия и Африка сегодня. – 2012. - № 5. – С. 48.</w:t>
      </w:r>
    </w:p>
    <w:p w:rsidR="00E22CFB" w:rsidRPr="00625A98" w:rsidRDefault="00E22CFB" w:rsidP="00625A98">
      <w:pPr>
        <w:pStyle w:val="a5"/>
        <w:numPr>
          <w:ilvl w:val="0"/>
          <w:numId w:val="2"/>
        </w:numPr>
        <w:jc w:val="both"/>
        <w:rPr>
          <w:rFonts w:ascii="Times New Roman" w:hAnsi="Times New Roman" w:cs="Times New Roman"/>
          <w:sz w:val="24"/>
          <w:szCs w:val="24"/>
        </w:rPr>
      </w:pPr>
      <w:proofErr w:type="spellStart"/>
      <w:r w:rsidRPr="00E11DC7">
        <w:rPr>
          <w:rFonts w:ascii="Times New Roman" w:hAnsi="Times New Roman" w:cs="Times New Roman"/>
          <w:sz w:val="24"/>
          <w:szCs w:val="24"/>
        </w:rPr>
        <w:t>Цзинюань</w:t>
      </w:r>
      <w:proofErr w:type="spellEnd"/>
      <w:r w:rsidRPr="00E11DC7">
        <w:rPr>
          <w:rFonts w:ascii="Times New Roman" w:hAnsi="Times New Roman" w:cs="Times New Roman"/>
          <w:sz w:val="24"/>
          <w:szCs w:val="24"/>
        </w:rPr>
        <w:t xml:space="preserve"> Ч.</w:t>
      </w:r>
      <w:r w:rsidRPr="00625A98">
        <w:rPr>
          <w:rFonts w:ascii="Times New Roman" w:hAnsi="Times New Roman" w:cs="Times New Roman"/>
          <w:sz w:val="24"/>
          <w:szCs w:val="24"/>
        </w:rPr>
        <w:t xml:space="preserve"> Правовое понятие внешнеторговой сделки в праве КНР // Вопросы российского и международного права. –  2018. – №8. – С. 194.</w:t>
      </w:r>
    </w:p>
    <w:p w:rsidR="008D1B46" w:rsidRPr="00087C82" w:rsidRDefault="008D1B46" w:rsidP="00087C82">
      <w:pPr>
        <w:pStyle w:val="a5"/>
        <w:numPr>
          <w:ilvl w:val="0"/>
          <w:numId w:val="2"/>
        </w:numPr>
        <w:jc w:val="both"/>
        <w:rPr>
          <w:rFonts w:ascii="Times New Roman" w:hAnsi="Times New Roman" w:cs="Times New Roman"/>
          <w:i/>
          <w:sz w:val="24"/>
          <w:szCs w:val="24"/>
        </w:rPr>
      </w:pPr>
      <w:proofErr w:type="spellStart"/>
      <w:r w:rsidRPr="00E11DC7">
        <w:rPr>
          <w:rStyle w:val="a9"/>
          <w:rFonts w:ascii="Times New Roman" w:hAnsi="Times New Roman" w:cs="Times New Roman"/>
          <w:i w:val="0"/>
          <w:sz w:val="24"/>
          <w:szCs w:val="24"/>
          <w:bdr w:val="none" w:sz="0" w:space="0" w:color="auto" w:frame="1"/>
          <w:shd w:val="clear" w:color="auto" w:fill="FFFFFF"/>
        </w:rPr>
        <w:t>Шилина</w:t>
      </w:r>
      <w:proofErr w:type="spellEnd"/>
      <w:r w:rsidRPr="00E11DC7">
        <w:rPr>
          <w:rStyle w:val="a9"/>
          <w:rFonts w:ascii="Times New Roman" w:hAnsi="Times New Roman" w:cs="Times New Roman"/>
          <w:i w:val="0"/>
          <w:sz w:val="24"/>
          <w:szCs w:val="24"/>
          <w:bdr w:val="none" w:sz="0" w:space="0" w:color="auto" w:frame="1"/>
          <w:shd w:val="clear" w:color="auto" w:fill="FFFFFF"/>
        </w:rPr>
        <w:t xml:space="preserve"> М.Г.</w:t>
      </w:r>
      <w:r w:rsidRPr="00625A98">
        <w:rPr>
          <w:rStyle w:val="a9"/>
          <w:rFonts w:ascii="Times New Roman" w:hAnsi="Times New Roman" w:cs="Times New Roman"/>
          <w:i w:val="0"/>
          <w:sz w:val="24"/>
          <w:szCs w:val="24"/>
          <w:bdr w:val="none" w:sz="0" w:space="0" w:color="auto" w:frame="1"/>
          <w:shd w:val="clear" w:color="auto" w:fill="FFFFFF"/>
        </w:rPr>
        <w:t xml:space="preserve"> Новейшие механизмы экономического взаимодействия России и Китая: Шанхайская организация сотрудничества и «Экономический пояс Великого шелкового пути»</w:t>
      </w:r>
      <w:r w:rsidRPr="00625A98">
        <w:rPr>
          <w:rFonts w:ascii="Times New Roman" w:hAnsi="Times New Roman" w:cs="Times New Roman"/>
          <w:i/>
          <w:sz w:val="24"/>
          <w:szCs w:val="24"/>
        </w:rPr>
        <w:t xml:space="preserve">// </w:t>
      </w:r>
      <w:r w:rsidRPr="00625A98">
        <w:rPr>
          <w:rStyle w:val="a9"/>
          <w:rFonts w:ascii="Times New Roman" w:hAnsi="Times New Roman" w:cs="Times New Roman"/>
          <w:i w:val="0"/>
          <w:sz w:val="24"/>
          <w:szCs w:val="24"/>
          <w:bdr w:val="none" w:sz="0" w:space="0" w:color="auto" w:frame="1"/>
          <w:shd w:val="clear" w:color="auto" w:fill="FFFFFF"/>
        </w:rPr>
        <w:t>«Бизнес. Общество. Власть», 2015. № 22. С. 1–14</w:t>
      </w:r>
      <w:r w:rsidRPr="00625A98">
        <w:rPr>
          <w:rFonts w:ascii="Times New Roman" w:hAnsi="Times New Roman" w:cs="Times New Roman"/>
          <w:i/>
          <w:sz w:val="24"/>
          <w:szCs w:val="24"/>
        </w:rPr>
        <w:t xml:space="preserve"> .</w:t>
      </w:r>
    </w:p>
    <w:p w:rsidR="008D1B46" w:rsidRPr="00625A98" w:rsidRDefault="008D1B46" w:rsidP="00625A98">
      <w:pPr>
        <w:pStyle w:val="a5"/>
        <w:numPr>
          <w:ilvl w:val="0"/>
          <w:numId w:val="2"/>
        </w:numPr>
        <w:jc w:val="both"/>
        <w:rPr>
          <w:rFonts w:ascii="Times New Roman" w:hAnsi="Times New Roman" w:cs="Times New Roman"/>
          <w:sz w:val="24"/>
          <w:szCs w:val="24"/>
        </w:rPr>
      </w:pPr>
      <w:r w:rsidRPr="00625A98">
        <w:rPr>
          <w:rFonts w:ascii="Times New Roman" w:hAnsi="Times New Roman" w:cs="Times New Roman"/>
          <w:sz w:val="24"/>
          <w:szCs w:val="24"/>
          <w:lang w:val="en-US"/>
        </w:rPr>
        <w:t xml:space="preserve">«One Belt and One Road», Far-reaching Initiative // China-US Focus. </w:t>
      </w:r>
      <w:r w:rsidRPr="00087C82">
        <w:rPr>
          <w:rFonts w:ascii="Times New Roman" w:hAnsi="Times New Roman" w:cs="Times New Roman"/>
          <w:sz w:val="24"/>
          <w:szCs w:val="24"/>
          <w:lang w:val="en-US"/>
        </w:rPr>
        <w:t xml:space="preserve">2015. 26 </w:t>
      </w:r>
      <w:r w:rsidRPr="00625A98">
        <w:rPr>
          <w:rFonts w:ascii="Times New Roman" w:hAnsi="Times New Roman" w:cs="Times New Roman"/>
          <w:sz w:val="24"/>
          <w:szCs w:val="24"/>
          <w:lang w:val="en-US"/>
        </w:rPr>
        <w:t>March</w:t>
      </w:r>
      <w:r w:rsidRPr="00087C82">
        <w:rPr>
          <w:rFonts w:ascii="Times New Roman" w:hAnsi="Times New Roman" w:cs="Times New Roman"/>
          <w:sz w:val="24"/>
          <w:szCs w:val="24"/>
          <w:lang w:val="en-US"/>
        </w:rPr>
        <w:t xml:space="preserve">. </w:t>
      </w:r>
      <w:r w:rsidRPr="00625A98">
        <w:rPr>
          <w:rFonts w:ascii="Times New Roman" w:hAnsi="Times New Roman" w:cs="Times New Roman"/>
          <w:sz w:val="24"/>
          <w:szCs w:val="24"/>
          <w:lang w:val="en-US"/>
        </w:rPr>
        <w:t>URL</w:t>
      </w:r>
      <w:r w:rsidRPr="00625A98">
        <w:rPr>
          <w:rFonts w:ascii="Times New Roman" w:hAnsi="Times New Roman" w:cs="Times New Roman"/>
          <w:sz w:val="24"/>
          <w:szCs w:val="24"/>
        </w:rPr>
        <w:t xml:space="preserve">: </w:t>
      </w:r>
      <w:r w:rsidRPr="00625A98">
        <w:rPr>
          <w:rFonts w:ascii="Times New Roman" w:hAnsi="Times New Roman" w:cs="Times New Roman"/>
          <w:sz w:val="24"/>
          <w:szCs w:val="24"/>
          <w:lang w:val="en-US"/>
        </w:rPr>
        <w:t>https</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www</w:t>
      </w:r>
      <w:r w:rsidRPr="00625A98">
        <w:rPr>
          <w:rFonts w:ascii="Times New Roman" w:hAnsi="Times New Roman" w:cs="Times New Roman"/>
          <w:sz w:val="24"/>
          <w:szCs w:val="24"/>
        </w:rPr>
        <w:t>.</w:t>
      </w:r>
      <w:proofErr w:type="spellStart"/>
      <w:r w:rsidRPr="00625A98">
        <w:rPr>
          <w:rFonts w:ascii="Times New Roman" w:hAnsi="Times New Roman" w:cs="Times New Roman"/>
          <w:sz w:val="24"/>
          <w:szCs w:val="24"/>
          <w:lang w:val="en-US"/>
        </w:rPr>
        <w:t>chinausfocus</w:t>
      </w:r>
      <w:proofErr w:type="spellEnd"/>
      <w:r w:rsidRPr="00625A98">
        <w:rPr>
          <w:rFonts w:ascii="Times New Roman" w:hAnsi="Times New Roman" w:cs="Times New Roman"/>
          <w:sz w:val="24"/>
          <w:szCs w:val="24"/>
        </w:rPr>
        <w:t>.</w:t>
      </w:r>
      <w:r w:rsidRPr="00625A98">
        <w:rPr>
          <w:rFonts w:ascii="Times New Roman" w:hAnsi="Times New Roman" w:cs="Times New Roman"/>
          <w:sz w:val="24"/>
          <w:szCs w:val="24"/>
          <w:lang w:val="en-US"/>
        </w:rPr>
        <w:t>com</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finance</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economy</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one</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belt</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and</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one</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road</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far</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reaching</w:t>
      </w:r>
      <w:r w:rsidRPr="00625A98">
        <w:rPr>
          <w:rFonts w:ascii="Times New Roman" w:hAnsi="Times New Roman" w:cs="Times New Roman"/>
          <w:sz w:val="24"/>
          <w:szCs w:val="24"/>
        </w:rPr>
        <w:t>-</w:t>
      </w:r>
      <w:r w:rsidRPr="00625A98">
        <w:rPr>
          <w:rFonts w:ascii="Times New Roman" w:hAnsi="Times New Roman" w:cs="Times New Roman"/>
          <w:sz w:val="24"/>
          <w:szCs w:val="24"/>
          <w:lang w:val="en-US"/>
        </w:rPr>
        <w:t>initiative</w:t>
      </w:r>
      <w:r w:rsidRPr="00625A98">
        <w:rPr>
          <w:rFonts w:ascii="Times New Roman" w:hAnsi="Times New Roman" w:cs="Times New Roman"/>
          <w:sz w:val="24"/>
          <w:szCs w:val="24"/>
        </w:rPr>
        <w:t xml:space="preserve">  (дата обращения 24.05.2019).</w:t>
      </w:r>
    </w:p>
    <w:p w:rsidR="008D1B46" w:rsidRPr="00625A98" w:rsidRDefault="008D1B46" w:rsidP="00625A98">
      <w:pPr>
        <w:jc w:val="both"/>
      </w:pPr>
    </w:p>
    <w:p w:rsidR="008D1B46" w:rsidRPr="00625A98" w:rsidRDefault="008D1B46" w:rsidP="00625A98">
      <w:pPr>
        <w:jc w:val="both"/>
      </w:pPr>
    </w:p>
    <w:p w:rsidR="008D1B46" w:rsidRPr="00625A98" w:rsidRDefault="008D1B46" w:rsidP="00625A98">
      <w:pPr>
        <w:jc w:val="both"/>
      </w:pPr>
    </w:p>
    <w:p w:rsidR="008D1B46" w:rsidRPr="00625A98" w:rsidRDefault="008D1B46" w:rsidP="00625A98">
      <w:pPr>
        <w:jc w:val="both"/>
      </w:pPr>
    </w:p>
    <w:p w:rsidR="008D1B46" w:rsidRPr="00625A98" w:rsidRDefault="008D1B46" w:rsidP="00625A98">
      <w:pPr>
        <w:jc w:val="both"/>
      </w:pPr>
    </w:p>
    <w:p w:rsidR="00EB59B7" w:rsidRPr="00625A98" w:rsidRDefault="00EB59B7" w:rsidP="00625A98">
      <w:pPr>
        <w:pStyle w:val="a5"/>
        <w:jc w:val="both"/>
        <w:rPr>
          <w:rFonts w:ascii="Times New Roman" w:hAnsi="Times New Roman" w:cs="Times New Roman"/>
          <w:sz w:val="24"/>
          <w:szCs w:val="24"/>
        </w:rPr>
      </w:pPr>
    </w:p>
    <w:p w:rsidR="00EB59B7" w:rsidRPr="00625A98" w:rsidRDefault="00EB59B7" w:rsidP="00625A98">
      <w:pPr>
        <w:ind w:firstLine="709"/>
        <w:jc w:val="both"/>
      </w:pPr>
    </w:p>
    <w:sectPr w:rsidR="00EB59B7" w:rsidRPr="00625A98" w:rsidSect="00625A9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73" w:rsidRDefault="00E76D73" w:rsidP="00AD5A9C">
      <w:r>
        <w:separator/>
      </w:r>
    </w:p>
  </w:endnote>
  <w:endnote w:type="continuationSeparator" w:id="0">
    <w:p w:rsidR="00E76D73" w:rsidRDefault="00E76D73" w:rsidP="00AD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73" w:rsidRDefault="00E76D73" w:rsidP="00AD5A9C">
      <w:r>
        <w:separator/>
      </w:r>
    </w:p>
  </w:footnote>
  <w:footnote w:type="continuationSeparator" w:id="0">
    <w:p w:rsidR="00E76D73" w:rsidRDefault="00E76D73" w:rsidP="00AD5A9C">
      <w:r>
        <w:continuationSeparator/>
      </w:r>
    </w:p>
  </w:footnote>
  <w:footnote w:id="1">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lang w:val="en-US"/>
        </w:rPr>
        <w:t xml:space="preserve"> </w:t>
      </w:r>
      <w:r w:rsidRPr="00625A98">
        <w:rPr>
          <w:rFonts w:ascii="Times New Roman" w:hAnsi="Times New Roman" w:cs="Times New Roman"/>
          <w:lang w:val="en-MY"/>
        </w:rPr>
        <w:t xml:space="preserve">Full text: Action plan on the Belt and Road Initiative // The State Council of People Republic of China. </w:t>
      </w:r>
      <w:r w:rsidRPr="00625A98">
        <w:rPr>
          <w:rFonts w:ascii="Times New Roman" w:hAnsi="Times New Roman" w:cs="Times New Roman"/>
        </w:rPr>
        <w:t xml:space="preserve">2015. 30 </w:t>
      </w:r>
      <w:r w:rsidRPr="00625A98">
        <w:rPr>
          <w:rFonts w:ascii="Times New Roman" w:hAnsi="Times New Roman" w:cs="Times New Roman"/>
          <w:lang w:val="en-MY"/>
        </w:rPr>
        <w:t>March</w:t>
      </w:r>
      <w:r w:rsidRPr="00625A98">
        <w:rPr>
          <w:rFonts w:ascii="Times New Roman" w:hAnsi="Times New Roman" w:cs="Times New Roman"/>
        </w:rPr>
        <w:t xml:space="preserve">. </w:t>
      </w:r>
      <w:r w:rsidRPr="00625A98">
        <w:rPr>
          <w:rFonts w:ascii="Times New Roman" w:hAnsi="Times New Roman" w:cs="Times New Roman"/>
          <w:lang w:val="en-MY"/>
        </w:rPr>
        <w:t>URL</w:t>
      </w:r>
      <w:r w:rsidRPr="00625A98">
        <w:rPr>
          <w:rFonts w:ascii="Times New Roman" w:hAnsi="Times New Roman" w:cs="Times New Roman"/>
        </w:rPr>
        <w:t xml:space="preserve">: </w:t>
      </w:r>
      <w:hyperlink r:id="rId1" w:history="1">
        <w:r w:rsidRPr="00625A98">
          <w:rPr>
            <w:rStyle w:val="a4"/>
            <w:rFonts w:ascii="Times New Roman" w:hAnsi="Times New Roman" w:cs="Times New Roman"/>
            <w:lang w:val="en-US"/>
          </w:rPr>
          <w:t>http</w:t>
        </w:r>
        <w:r w:rsidRPr="00625A98">
          <w:rPr>
            <w:rStyle w:val="a4"/>
            <w:rFonts w:ascii="Times New Roman" w:hAnsi="Times New Roman" w:cs="Times New Roman"/>
          </w:rPr>
          <w:t>://</w:t>
        </w:r>
        <w:proofErr w:type="spellStart"/>
        <w:r w:rsidRPr="00625A98">
          <w:rPr>
            <w:rStyle w:val="a4"/>
            <w:rFonts w:ascii="Times New Roman" w:hAnsi="Times New Roman" w:cs="Times New Roman"/>
            <w:lang w:val="en-US"/>
          </w:rPr>
          <w:t>english</w:t>
        </w:r>
        <w:proofErr w:type="spellEnd"/>
        <w:r w:rsidRPr="00625A98">
          <w:rPr>
            <w:rStyle w:val="a4"/>
            <w:rFonts w:ascii="Times New Roman" w:hAnsi="Times New Roman" w:cs="Times New Roman"/>
          </w:rPr>
          <w:t>.</w:t>
        </w:r>
        <w:proofErr w:type="spellStart"/>
        <w:r w:rsidRPr="00625A98">
          <w:rPr>
            <w:rStyle w:val="a4"/>
            <w:rFonts w:ascii="Times New Roman" w:hAnsi="Times New Roman" w:cs="Times New Roman"/>
            <w:lang w:val="en-US"/>
          </w:rPr>
          <w:t>gov</w:t>
        </w:r>
        <w:proofErr w:type="spellEnd"/>
        <w:r w:rsidRPr="00625A98">
          <w:rPr>
            <w:rStyle w:val="a4"/>
            <w:rFonts w:ascii="Times New Roman" w:hAnsi="Times New Roman" w:cs="Times New Roman"/>
          </w:rPr>
          <w:t>.</w:t>
        </w:r>
        <w:proofErr w:type="spellStart"/>
        <w:r w:rsidRPr="00625A98">
          <w:rPr>
            <w:rStyle w:val="a4"/>
            <w:rFonts w:ascii="Times New Roman" w:hAnsi="Times New Roman" w:cs="Times New Roman"/>
            <w:lang w:val="en-US"/>
          </w:rPr>
          <w:t>cn</w:t>
        </w:r>
        <w:proofErr w:type="spellEnd"/>
        <w:r w:rsidRPr="00625A98">
          <w:rPr>
            <w:rStyle w:val="a4"/>
            <w:rFonts w:ascii="Times New Roman" w:hAnsi="Times New Roman" w:cs="Times New Roman"/>
          </w:rPr>
          <w:t>/</w:t>
        </w:r>
        <w:r w:rsidRPr="00625A98">
          <w:rPr>
            <w:rStyle w:val="a4"/>
            <w:rFonts w:ascii="Times New Roman" w:hAnsi="Times New Roman" w:cs="Times New Roman"/>
            <w:lang w:val="en-US"/>
          </w:rPr>
          <w:t>archive</w:t>
        </w:r>
        <w:r w:rsidRPr="00625A98">
          <w:rPr>
            <w:rStyle w:val="a4"/>
            <w:rFonts w:ascii="Times New Roman" w:hAnsi="Times New Roman" w:cs="Times New Roman"/>
          </w:rPr>
          <w:t>/</w:t>
        </w:r>
        <w:r w:rsidRPr="00625A98">
          <w:rPr>
            <w:rStyle w:val="a4"/>
            <w:rFonts w:ascii="Times New Roman" w:hAnsi="Times New Roman" w:cs="Times New Roman"/>
            <w:lang w:val="en-US"/>
          </w:rPr>
          <w:t>publications</w:t>
        </w:r>
        <w:r w:rsidRPr="00625A98">
          <w:rPr>
            <w:rStyle w:val="a4"/>
            <w:rFonts w:ascii="Times New Roman" w:hAnsi="Times New Roman" w:cs="Times New Roman"/>
          </w:rPr>
          <w:t>/2015/03/30/</w:t>
        </w:r>
        <w:r w:rsidRPr="00625A98">
          <w:rPr>
            <w:rStyle w:val="a4"/>
            <w:rFonts w:ascii="Times New Roman" w:hAnsi="Times New Roman" w:cs="Times New Roman"/>
            <w:lang w:val="en-US"/>
          </w:rPr>
          <w:t>content</w:t>
        </w:r>
        <w:r w:rsidRPr="00625A98">
          <w:rPr>
            <w:rStyle w:val="a4"/>
            <w:rFonts w:ascii="Times New Roman" w:hAnsi="Times New Roman" w:cs="Times New Roman"/>
          </w:rPr>
          <w:t>_281475080249035.</w:t>
        </w:r>
        <w:proofErr w:type="spellStart"/>
        <w:r w:rsidRPr="00625A98">
          <w:rPr>
            <w:rStyle w:val="a4"/>
            <w:rFonts w:ascii="Times New Roman" w:hAnsi="Times New Roman" w:cs="Times New Roman"/>
            <w:lang w:val="en-US"/>
          </w:rPr>
          <w:t>htm</w:t>
        </w:r>
        <w:proofErr w:type="spellEnd"/>
      </w:hyperlink>
      <w:r w:rsidRPr="00625A98">
        <w:rPr>
          <w:rFonts w:ascii="Times New Roman" w:hAnsi="Times New Roman" w:cs="Times New Roman"/>
        </w:rPr>
        <w:t xml:space="preserve"> (дата обращения: 03.06.2019).</w:t>
      </w:r>
    </w:p>
  </w:footnote>
  <w:footnote w:id="2">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lang w:val="en-US"/>
        </w:rPr>
        <w:t xml:space="preserve"> «One Belt and One Road», Far-reaching Initiative // China-US Focus. </w:t>
      </w:r>
      <w:r w:rsidRPr="00625A98">
        <w:rPr>
          <w:rFonts w:ascii="Times New Roman" w:hAnsi="Times New Roman" w:cs="Times New Roman"/>
        </w:rPr>
        <w:t xml:space="preserve">2015. </w:t>
      </w:r>
      <w:r w:rsidRPr="00625A98">
        <w:rPr>
          <w:rFonts w:ascii="Times New Roman" w:hAnsi="Times New Roman" w:cs="Times New Roman"/>
          <w:lang w:val="en-US"/>
        </w:rPr>
        <w:t>26 March. URL</w:t>
      </w:r>
      <w:r w:rsidRPr="00625A98">
        <w:rPr>
          <w:rFonts w:ascii="Times New Roman" w:hAnsi="Times New Roman" w:cs="Times New Roman"/>
        </w:rPr>
        <w:t xml:space="preserve">: </w:t>
      </w:r>
      <w:r w:rsidRPr="00625A98">
        <w:rPr>
          <w:rFonts w:ascii="Times New Roman" w:hAnsi="Times New Roman" w:cs="Times New Roman"/>
          <w:lang w:val="en-US"/>
        </w:rPr>
        <w:t>https</w:t>
      </w:r>
      <w:r w:rsidRPr="00625A98">
        <w:rPr>
          <w:rFonts w:ascii="Times New Roman" w:hAnsi="Times New Roman" w:cs="Times New Roman"/>
        </w:rPr>
        <w:t>://</w:t>
      </w:r>
      <w:r w:rsidRPr="00625A98">
        <w:rPr>
          <w:rFonts w:ascii="Times New Roman" w:hAnsi="Times New Roman" w:cs="Times New Roman"/>
          <w:lang w:val="en-US"/>
        </w:rPr>
        <w:t>www</w:t>
      </w:r>
      <w:r w:rsidRPr="00625A98">
        <w:rPr>
          <w:rFonts w:ascii="Times New Roman" w:hAnsi="Times New Roman" w:cs="Times New Roman"/>
        </w:rPr>
        <w:t>.</w:t>
      </w:r>
      <w:proofErr w:type="spellStart"/>
      <w:r w:rsidRPr="00625A98">
        <w:rPr>
          <w:rFonts w:ascii="Times New Roman" w:hAnsi="Times New Roman" w:cs="Times New Roman"/>
          <w:lang w:val="en-US"/>
        </w:rPr>
        <w:t>chinausfocus</w:t>
      </w:r>
      <w:proofErr w:type="spellEnd"/>
      <w:r w:rsidRPr="00625A98">
        <w:rPr>
          <w:rFonts w:ascii="Times New Roman" w:hAnsi="Times New Roman" w:cs="Times New Roman"/>
        </w:rPr>
        <w:t>.</w:t>
      </w:r>
      <w:r w:rsidRPr="00625A98">
        <w:rPr>
          <w:rFonts w:ascii="Times New Roman" w:hAnsi="Times New Roman" w:cs="Times New Roman"/>
          <w:lang w:val="en-US"/>
        </w:rPr>
        <w:t>com</w:t>
      </w:r>
      <w:r w:rsidRPr="00625A98">
        <w:rPr>
          <w:rFonts w:ascii="Times New Roman" w:hAnsi="Times New Roman" w:cs="Times New Roman"/>
        </w:rPr>
        <w:t>/</w:t>
      </w:r>
      <w:r w:rsidRPr="00625A98">
        <w:rPr>
          <w:rFonts w:ascii="Times New Roman" w:hAnsi="Times New Roman" w:cs="Times New Roman"/>
          <w:lang w:val="en-US"/>
        </w:rPr>
        <w:t>finance</w:t>
      </w:r>
      <w:r w:rsidRPr="00625A98">
        <w:rPr>
          <w:rFonts w:ascii="Times New Roman" w:hAnsi="Times New Roman" w:cs="Times New Roman"/>
        </w:rPr>
        <w:t>-</w:t>
      </w:r>
      <w:r w:rsidRPr="00625A98">
        <w:rPr>
          <w:rFonts w:ascii="Times New Roman" w:hAnsi="Times New Roman" w:cs="Times New Roman"/>
          <w:lang w:val="en-US"/>
        </w:rPr>
        <w:t>economy</w:t>
      </w:r>
      <w:r w:rsidRPr="00625A98">
        <w:rPr>
          <w:rFonts w:ascii="Times New Roman" w:hAnsi="Times New Roman" w:cs="Times New Roman"/>
        </w:rPr>
        <w:t>/</w:t>
      </w:r>
      <w:r w:rsidRPr="00625A98">
        <w:rPr>
          <w:rFonts w:ascii="Times New Roman" w:hAnsi="Times New Roman" w:cs="Times New Roman"/>
          <w:lang w:val="en-US"/>
        </w:rPr>
        <w:t>one</w:t>
      </w:r>
      <w:r w:rsidRPr="00625A98">
        <w:rPr>
          <w:rFonts w:ascii="Times New Roman" w:hAnsi="Times New Roman" w:cs="Times New Roman"/>
        </w:rPr>
        <w:t>-</w:t>
      </w:r>
      <w:r w:rsidRPr="00625A98">
        <w:rPr>
          <w:rFonts w:ascii="Times New Roman" w:hAnsi="Times New Roman" w:cs="Times New Roman"/>
          <w:lang w:val="en-US"/>
        </w:rPr>
        <w:t>belt</w:t>
      </w:r>
      <w:r w:rsidRPr="00625A98">
        <w:rPr>
          <w:rFonts w:ascii="Times New Roman" w:hAnsi="Times New Roman" w:cs="Times New Roman"/>
        </w:rPr>
        <w:t>-</w:t>
      </w:r>
      <w:r w:rsidRPr="00625A98">
        <w:rPr>
          <w:rFonts w:ascii="Times New Roman" w:hAnsi="Times New Roman" w:cs="Times New Roman"/>
          <w:lang w:val="en-US"/>
        </w:rPr>
        <w:t>and</w:t>
      </w:r>
      <w:r w:rsidRPr="00625A98">
        <w:rPr>
          <w:rFonts w:ascii="Times New Roman" w:hAnsi="Times New Roman" w:cs="Times New Roman"/>
        </w:rPr>
        <w:t>-</w:t>
      </w:r>
      <w:r w:rsidRPr="00625A98">
        <w:rPr>
          <w:rFonts w:ascii="Times New Roman" w:hAnsi="Times New Roman" w:cs="Times New Roman"/>
          <w:lang w:val="en-US"/>
        </w:rPr>
        <w:t>one</w:t>
      </w:r>
      <w:r w:rsidRPr="00625A98">
        <w:rPr>
          <w:rFonts w:ascii="Times New Roman" w:hAnsi="Times New Roman" w:cs="Times New Roman"/>
        </w:rPr>
        <w:t>-</w:t>
      </w:r>
      <w:r w:rsidRPr="00625A98">
        <w:rPr>
          <w:rFonts w:ascii="Times New Roman" w:hAnsi="Times New Roman" w:cs="Times New Roman"/>
          <w:lang w:val="en-US"/>
        </w:rPr>
        <w:t>road</w:t>
      </w:r>
      <w:r w:rsidRPr="00625A98">
        <w:rPr>
          <w:rFonts w:ascii="Times New Roman" w:hAnsi="Times New Roman" w:cs="Times New Roman"/>
        </w:rPr>
        <w:t>-</w:t>
      </w:r>
      <w:r w:rsidRPr="00625A98">
        <w:rPr>
          <w:rFonts w:ascii="Times New Roman" w:hAnsi="Times New Roman" w:cs="Times New Roman"/>
          <w:lang w:val="en-US"/>
        </w:rPr>
        <w:t>far</w:t>
      </w:r>
      <w:r w:rsidRPr="00625A98">
        <w:rPr>
          <w:rFonts w:ascii="Times New Roman" w:hAnsi="Times New Roman" w:cs="Times New Roman"/>
        </w:rPr>
        <w:t>-</w:t>
      </w:r>
      <w:r w:rsidRPr="00625A98">
        <w:rPr>
          <w:rFonts w:ascii="Times New Roman" w:hAnsi="Times New Roman" w:cs="Times New Roman"/>
          <w:lang w:val="en-US"/>
        </w:rPr>
        <w:t>reaching</w:t>
      </w:r>
      <w:r w:rsidRPr="00625A98">
        <w:rPr>
          <w:rFonts w:ascii="Times New Roman" w:hAnsi="Times New Roman" w:cs="Times New Roman"/>
        </w:rPr>
        <w:t>-</w:t>
      </w:r>
      <w:r w:rsidRPr="00625A98">
        <w:rPr>
          <w:rFonts w:ascii="Times New Roman" w:hAnsi="Times New Roman" w:cs="Times New Roman"/>
          <w:lang w:val="en-US"/>
        </w:rPr>
        <w:t>initiative</w:t>
      </w:r>
      <w:r w:rsidRPr="00625A98">
        <w:rPr>
          <w:rFonts w:ascii="Times New Roman" w:hAnsi="Times New Roman" w:cs="Times New Roman"/>
        </w:rPr>
        <w:t xml:space="preserve">  (дата обращения 24.05.2019).</w:t>
      </w:r>
    </w:p>
  </w:footnote>
  <w:footnote w:id="3">
    <w:p w:rsidR="008D1B46" w:rsidRPr="00625A98" w:rsidRDefault="008D1B46" w:rsidP="00042125">
      <w:pPr>
        <w:pStyle w:val="a5"/>
        <w:jc w:val="both"/>
        <w:rPr>
          <w:rFonts w:ascii="Times New Roman" w:hAnsi="Times New Roman" w:cs="Times New Roman"/>
          <w:lang w:val="en-US"/>
        </w:rPr>
      </w:pPr>
      <w:r w:rsidRPr="00625A98">
        <w:rPr>
          <w:rStyle w:val="a7"/>
          <w:rFonts w:ascii="Times New Roman" w:hAnsi="Times New Roman" w:cs="Times New Roman"/>
        </w:rPr>
        <w:footnoteRef/>
      </w:r>
      <w:r w:rsidRPr="00625A98">
        <w:rPr>
          <w:rFonts w:ascii="Times New Roman" w:hAnsi="Times New Roman" w:cs="Times New Roman"/>
          <w:lang w:val="en-US"/>
        </w:rPr>
        <w:t xml:space="preserve"> </w:t>
      </w:r>
      <w:r w:rsidRPr="00E11DC7">
        <w:rPr>
          <w:rFonts w:ascii="Times New Roman" w:hAnsi="Times New Roman" w:cs="Times New Roman"/>
          <w:shd w:val="clear" w:color="auto" w:fill="FFFFFF"/>
          <w:lang w:val="en-US"/>
        </w:rPr>
        <w:t xml:space="preserve">Wang J. Y. China’s Governance </w:t>
      </w:r>
      <w:r w:rsidRPr="00625A98">
        <w:rPr>
          <w:rFonts w:ascii="Times New Roman" w:hAnsi="Times New Roman" w:cs="Times New Roman"/>
          <w:shd w:val="clear" w:color="auto" w:fill="FFFFFF"/>
          <w:lang w:val="en-US"/>
        </w:rPr>
        <w:t>Approach to the Belt and Road Initiative (BRI): Partnership, Relations, and Law // Global Trade and Customs Journal.  2019. Vol. 14. №. 5. PP. 222-228.</w:t>
      </w:r>
    </w:p>
  </w:footnote>
  <w:footnote w:id="4">
    <w:p w:rsidR="008D1B46" w:rsidRPr="00625A98" w:rsidRDefault="008D1B46" w:rsidP="00042125">
      <w:pPr>
        <w:pStyle w:val="a5"/>
        <w:jc w:val="both"/>
        <w:rPr>
          <w:rFonts w:ascii="Times New Roman" w:hAnsi="Times New Roman" w:cs="Times New Roman"/>
          <w:lang w:val="en-US"/>
        </w:rPr>
      </w:pPr>
      <w:r w:rsidRPr="00E11DC7">
        <w:rPr>
          <w:rStyle w:val="a7"/>
          <w:rFonts w:ascii="Times New Roman" w:hAnsi="Times New Roman" w:cs="Times New Roman"/>
        </w:rPr>
        <w:footnoteRef/>
      </w:r>
      <w:r w:rsidRPr="00E11DC7">
        <w:rPr>
          <w:rFonts w:ascii="Times New Roman" w:hAnsi="Times New Roman" w:cs="Times New Roman"/>
          <w:lang w:val="en-US"/>
        </w:rPr>
        <w:t xml:space="preserve"> Desta M. G. Soft </w:t>
      </w:r>
      <w:r w:rsidRPr="00625A98">
        <w:rPr>
          <w:rFonts w:ascii="Times New Roman" w:hAnsi="Times New Roman" w:cs="Times New Roman"/>
          <w:lang w:val="en-US"/>
        </w:rPr>
        <w:t xml:space="preserve">Law in International Law: An Overview // International Investment Law and Soft Law. 2012. </w:t>
      </w:r>
      <w:r w:rsidRPr="00625A98">
        <w:rPr>
          <w:rFonts w:ascii="Times New Roman" w:hAnsi="Times New Roman" w:cs="Times New Roman"/>
          <w:shd w:val="clear" w:color="auto" w:fill="FFFFFF"/>
          <w:lang w:val="en-US"/>
        </w:rPr>
        <w:t>Northampton: Edward Elgar. P. 40.</w:t>
      </w:r>
      <w:r w:rsidRPr="00625A98">
        <w:rPr>
          <w:rFonts w:ascii="Times New Roman" w:hAnsi="Times New Roman" w:cs="Times New Roman"/>
          <w:lang w:val="en-US"/>
        </w:rPr>
        <w:t xml:space="preserve"> </w:t>
      </w:r>
    </w:p>
  </w:footnote>
  <w:footnote w:id="5">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lang w:val="en-US"/>
        </w:rPr>
        <w:t xml:space="preserve"> Several Opinions of the Supreme People’s Court on the Judiciary’s // Provision of Judicial Services and Safeguard for the Belt and Road. 2015. </w:t>
      </w:r>
      <w:r w:rsidRPr="00625A98">
        <w:rPr>
          <w:rFonts w:ascii="Times New Roman" w:hAnsi="Times New Roman" w:cs="Times New Roman"/>
        </w:rPr>
        <w:t xml:space="preserve">16 </w:t>
      </w:r>
      <w:r w:rsidRPr="00625A98">
        <w:rPr>
          <w:rFonts w:ascii="Times New Roman" w:hAnsi="Times New Roman" w:cs="Times New Roman"/>
          <w:lang w:val="en-US"/>
        </w:rPr>
        <w:t>July</w:t>
      </w:r>
      <w:r w:rsidRPr="00625A98">
        <w:rPr>
          <w:rFonts w:ascii="Times New Roman" w:hAnsi="Times New Roman" w:cs="Times New Roman"/>
        </w:rPr>
        <w:t xml:space="preserve">. </w:t>
      </w:r>
      <w:r w:rsidRPr="00625A98">
        <w:rPr>
          <w:rFonts w:ascii="Times New Roman" w:hAnsi="Times New Roman" w:cs="Times New Roman"/>
          <w:lang w:val="en-MY"/>
        </w:rPr>
        <w:t>URL</w:t>
      </w:r>
      <w:r w:rsidRPr="00625A98">
        <w:rPr>
          <w:rFonts w:ascii="Times New Roman" w:hAnsi="Times New Roman" w:cs="Times New Roman"/>
        </w:rPr>
        <w:t xml:space="preserve">: </w:t>
      </w:r>
      <w:r w:rsidRPr="00625A98">
        <w:rPr>
          <w:rFonts w:ascii="Times New Roman" w:hAnsi="Times New Roman" w:cs="Times New Roman"/>
          <w:lang w:val="en-US"/>
        </w:rPr>
        <w:t>https</w:t>
      </w:r>
      <w:r w:rsidRPr="00625A98">
        <w:rPr>
          <w:rFonts w:ascii="Times New Roman" w:hAnsi="Times New Roman" w:cs="Times New Roman"/>
        </w:rPr>
        <w:t>://</w:t>
      </w:r>
      <w:r w:rsidRPr="00625A98">
        <w:rPr>
          <w:rFonts w:ascii="Times New Roman" w:hAnsi="Times New Roman" w:cs="Times New Roman"/>
          <w:lang w:val="en-US"/>
        </w:rPr>
        <w:t>www</w:t>
      </w:r>
      <w:r w:rsidRPr="00625A98">
        <w:rPr>
          <w:rFonts w:ascii="Times New Roman" w:hAnsi="Times New Roman" w:cs="Times New Roman"/>
        </w:rPr>
        <w:t>.</w:t>
      </w:r>
      <w:proofErr w:type="spellStart"/>
      <w:r w:rsidRPr="00625A98">
        <w:rPr>
          <w:rFonts w:ascii="Times New Roman" w:hAnsi="Times New Roman" w:cs="Times New Roman"/>
          <w:lang w:val="en-US"/>
        </w:rPr>
        <w:t>yidaiyilu</w:t>
      </w:r>
      <w:proofErr w:type="spellEnd"/>
      <w:r w:rsidRPr="00625A98">
        <w:rPr>
          <w:rFonts w:ascii="Times New Roman" w:hAnsi="Times New Roman" w:cs="Times New Roman"/>
        </w:rPr>
        <w:t>.</w:t>
      </w:r>
      <w:proofErr w:type="spellStart"/>
      <w:r w:rsidRPr="00625A98">
        <w:rPr>
          <w:rFonts w:ascii="Times New Roman" w:hAnsi="Times New Roman" w:cs="Times New Roman"/>
          <w:lang w:val="en-US"/>
        </w:rPr>
        <w:t>gov</w:t>
      </w:r>
      <w:proofErr w:type="spellEnd"/>
      <w:r w:rsidRPr="00625A98">
        <w:rPr>
          <w:rFonts w:ascii="Times New Roman" w:hAnsi="Times New Roman" w:cs="Times New Roman"/>
        </w:rPr>
        <w:t>.</w:t>
      </w:r>
      <w:proofErr w:type="spellStart"/>
      <w:r w:rsidRPr="00625A98">
        <w:rPr>
          <w:rFonts w:ascii="Times New Roman" w:hAnsi="Times New Roman" w:cs="Times New Roman"/>
          <w:lang w:val="en-US"/>
        </w:rPr>
        <w:t>cn</w:t>
      </w:r>
      <w:proofErr w:type="spellEnd"/>
      <w:r w:rsidRPr="00625A98">
        <w:rPr>
          <w:rFonts w:ascii="Times New Roman" w:hAnsi="Times New Roman" w:cs="Times New Roman"/>
        </w:rPr>
        <w:t>/</w:t>
      </w:r>
      <w:proofErr w:type="spellStart"/>
      <w:r w:rsidRPr="00625A98">
        <w:rPr>
          <w:rFonts w:ascii="Times New Roman" w:hAnsi="Times New Roman" w:cs="Times New Roman"/>
          <w:lang w:val="en-US"/>
        </w:rPr>
        <w:t>zchj</w:t>
      </w:r>
      <w:proofErr w:type="spellEnd"/>
      <w:r w:rsidRPr="00625A98">
        <w:rPr>
          <w:rFonts w:ascii="Times New Roman" w:hAnsi="Times New Roman" w:cs="Times New Roman"/>
        </w:rPr>
        <w:t>/</w:t>
      </w:r>
      <w:proofErr w:type="spellStart"/>
      <w:r w:rsidRPr="00625A98">
        <w:rPr>
          <w:rFonts w:ascii="Times New Roman" w:hAnsi="Times New Roman" w:cs="Times New Roman"/>
          <w:lang w:val="en-US"/>
        </w:rPr>
        <w:t>zcfg</w:t>
      </w:r>
      <w:proofErr w:type="spellEnd"/>
      <w:r w:rsidRPr="00625A98">
        <w:rPr>
          <w:rFonts w:ascii="Times New Roman" w:hAnsi="Times New Roman" w:cs="Times New Roman"/>
        </w:rPr>
        <w:t>/2401.</w:t>
      </w:r>
      <w:proofErr w:type="spellStart"/>
      <w:r w:rsidRPr="00625A98">
        <w:rPr>
          <w:rFonts w:ascii="Times New Roman" w:hAnsi="Times New Roman" w:cs="Times New Roman"/>
          <w:lang w:val="en-US"/>
        </w:rPr>
        <w:t>htm</w:t>
      </w:r>
      <w:proofErr w:type="spellEnd"/>
      <w:r w:rsidRPr="00625A98">
        <w:rPr>
          <w:rFonts w:ascii="Times New Roman" w:hAnsi="Times New Roman" w:cs="Times New Roman"/>
        </w:rPr>
        <w:t xml:space="preserve"> (дата обращения 24.05.2019).</w:t>
      </w:r>
    </w:p>
  </w:footnote>
  <w:footnote w:id="6">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rPr>
        <w:t xml:space="preserve">  </w:t>
      </w:r>
      <w:r w:rsidRPr="00625A98">
        <w:rPr>
          <w:rFonts w:ascii="Times New Roman" w:hAnsi="Times New Roman" w:cs="Times New Roman"/>
          <w:shd w:val="clear" w:color="auto" w:fill="FFFFFF"/>
        </w:rPr>
        <w:t xml:space="preserve">Послание Президента Российской Федерации Федеральному Собранию Российской Федерации от 20.02.2019 // Российская газета. 2019. 21 февраля. </w:t>
      </w:r>
    </w:p>
  </w:footnote>
  <w:footnote w:id="7">
    <w:p w:rsidR="008D1B46" w:rsidRPr="00625A98" w:rsidRDefault="008D1B46" w:rsidP="00042125">
      <w:pPr>
        <w:jc w:val="both"/>
        <w:rPr>
          <w:sz w:val="20"/>
          <w:szCs w:val="20"/>
          <w:lang w:eastAsia="ru-RU"/>
        </w:rPr>
      </w:pPr>
      <w:r w:rsidRPr="00625A98">
        <w:rPr>
          <w:rStyle w:val="a7"/>
          <w:sz w:val="20"/>
          <w:szCs w:val="20"/>
        </w:rPr>
        <w:footnoteRef/>
      </w:r>
      <w:r w:rsidRPr="00625A98">
        <w:rPr>
          <w:sz w:val="20"/>
          <w:szCs w:val="20"/>
        </w:rPr>
        <w:t xml:space="preserve">Основные направления деятельности Правительства Российской Федерации на период до 2024 года от 29.09.2018. </w:t>
      </w:r>
      <w:r w:rsidRPr="00625A98">
        <w:rPr>
          <w:sz w:val="20"/>
          <w:szCs w:val="20"/>
          <w:lang w:val="en-US"/>
        </w:rPr>
        <w:t>URL</w:t>
      </w:r>
      <w:r w:rsidRPr="00625A98">
        <w:rPr>
          <w:sz w:val="20"/>
          <w:szCs w:val="20"/>
        </w:rPr>
        <w:t xml:space="preserve">: </w:t>
      </w:r>
      <w:r w:rsidRPr="00625A98">
        <w:rPr>
          <w:sz w:val="20"/>
          <w:szCs w:val="20"/>
          <w:lang w:eastAsia="ru-RU"/>
        </w:rPr>
        <w:t>http://static.government.ru/ (Дата обращения: 22.05.2019)</w:t>
      </w:r>
    </w:p>
  </w:footnote>
  <w:footnote w:id="8">
    <w:p w:rsidR="008D1B46" w:rsidRPr="00625A98" w:rsidRDefault="008D1B46" w:rsidP="00042125">
      <w:pPr>
        <w:jc w:val="both"/>
        <w:rPr>
          <w:sz w:val="20"/>
          <w:szCs w:val="20"/>
        </w:rPr>
      </w:pPr>
      <w:r w:rsidRPr="00625A98">
        <w:rPr>
          <w:rStyle w:val="a7"/>
          <w:sz w:val="20"/>
          <w:szCs w:val="20"/>
        </w:rPr>
        <w:footnoteRef/>
      </w:r>
      <w:r w:rsidRPr="00625A98">
        <w:rPr>
          <w:sz w:val="20"/>
          <w:szCs w:val="20"/>
        </w:rPr>
        <w:t xml:space="preserve">Об утверждении Стратегии развития российских морских портов в Каспийском бассейне, железнодорожных и автомобильных подходов к ним в период до 2030 года // Собрание законодательства Российской Федерации. 20.11.2017.  № 47. ст. 7016. </w:t>
      </w:r>
    </w:p>
  </w:footnote>
  <w:footnote w:id="9">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rPr>
        <w:t xml:space="preserve"> Ежегодный доклад Губернатора Ямало-Ненецкого автономного округа Д.Н. </w:t>
      </w:r>
      <w:proofErr w:type="spellStart"/>
      <w:r w:rsidRPr="00625A98">
        <w:rPr>
          <w:rFonts w:ascii="Times New Roman" w:hAnsi="Times New Roman" w:cs="Times New Roman"/>
        </w:rPr>
        <w:t>Кобылкина</w:t>
      </w:r>
      <w:proofErr w:type="spellEnd"/>
      <w:r w:rsidRPr="00625A98">
        <w:rPr>
          <w:rFonts w:ascii="Times New Roman" w:hAnsi="Times New Roman" w:cs="Times New Roman"/>
        </w:rPr>
        <w:t xml:space="preserve"> «О результатах деятельности Правительства автономного округа, о положении дел и планах развития Ямало-Ненецкого автономного округа 2018». 04.12.2018. </w:t>
      </w:r>
      <w:r w:rsidRPr="00625A98">
        <w:rPr>
          <w:rFonts w:ascii="Times New Roman" w:eastAsia="Times New Roman" w:hAnsi="Times New Roman" w:cs="Times New Roman"/>
          <w:lang w:val="en-US" w:eastAsia="zh-CN"/>
        </w:rPr>
        <w:t>URL</w:t>
      </w:r>
      <w:r w:rsidRPr="00625A98">
        <w:rPr>
          <w:rFonts w:ascii="Times New Roman" w:eastAsia="Times New Roman" w:hAnsi="Times New Roman" w:cs="Times New Roman"/>
          <w:lang w:eastAsia="zh-CN"/>
        </w:rPr>
        <w:t xml:space="preserve">: </w:t>
      </w:r>
      <w:hyperlink r:id="rId2" w:history="1">
        <w:r w:rsidRPr="00625A98">
          <w:rPr>
            <w:rStyle w:val="a4"/>
            <w:rFonts w:ascii="Times New Roman" w:hAnsi="Times New Roman" w:cs="Times New Roman"/>
          </w:rPr>
          <w:t>https://www.yanao.ru/presscenter/lectures/293/</w:t>
        </w:r>
      </w:hyperlink>
      <w:r w:rsidRPr="00625A98">
        <w:rPr>
          <w:rFonts w:ascii="Times New Roman" w:hAnsi="Times New Roman" w:cs="Times New Roman"/>
        </w:rPr>
        <w:t xml:space="preserve"> (Дата обращения: 02.06.2019).</w:t>
      </w:r>
    </w:p>
  </w:footnote>
  <w:footnote w:id="10">
    <w:p w:rsidR="008D1B46" w:rsidRPr="00625A98" w:rsidRDefault="008D1B46" w:rsidP="00042125">
      <w:pPr>
        <w:jc w:val="both"/>
        <w:rPr>
          <w:sz w:val="20"/>
          <w:szCs w:val="20"/>
        </w:rPr>
      </w:pPr>
      <w:r w:rsidRPr="00625A98">
        <w:rPr>
          <w:rStyle w:val="a7"/>
          <w:sz w:val="20"/>
          <w:szCs w:val="20"/>
        </w:rPr>
        <w:footnoteRef/>
      </w:r>
      <w:r w:rsidRPr="00625A98">
        <w:rPr>
          <w:sz w:val="20"/>
          <w:szCs w:val="20"/>
        </w:rPr>
        <w:t xml:space="preserve"> Постановление Правительства Новосибирской области «О Стратегии социально-экономического развития Новосибирской области на период до 2030 года». 19.03.2019. № 105-п. </w:t>
      </w:r>
      <w:r w:rsidRPr="00625A98">
        <w:rPr>
          <w:sz w:val="20"/>
          <w:szCs w:val="20"/>
          <w:lang w:val="en-US"/>
        </w:rPr>
        <w:t>URL</w:t>
      </w:r>
      <w:r w:rsidRPr="00625A98">
        <w:rPr>
          <w:sz w:val="20"/>
          <w:szCs w:val="20"/>
        </w:rPr>
        <w:t xml:space="preserve">: </w:t>
      </w:r>
      <w:hyperlink r:id="rId3" w:history="1">
        <w:r w:rsidRPr="00625A98">
          <w:rPr>
            <w:rStyle w:val="a4"/>
            <w:sz w:val="20"/>
            <w:szCs w:val="20"/>
            <w:lang w:val="en-US"/>
          </w:rPr>
          <w:t>http</w:t>
        </w:r>
        <w:r w:rsidRPr="00625A98">
          <w:rPr>
            <w:rStyle w:val="a4"/>
            <w:sz w:val="20"/>
            <w:szCs w:val="20"/>
          </w:rPr>
          <w:t>://</w:t>
        </w:r>
        <w:r w:rsidRPr="00625A98">
          <w:rPr>
            <w:rStyle w:val="a4"/>
            <w:sz w:val="20"/>
            <w:szCs w:val="20"/>
            <w:lang w:val="en-US"/>
          </w:rPr>
          <w:t>docs</w:t>
        </w:r>
        <w:r w:rsidRPr="00625A98">
          <w:rPr>
            <w:rStyle w:val="a4"/>
            <w:sz w:val="20"/>
            <w:szCs w:val="20"/>
          </w:rPr>
          <w:t>.</w:t>
        </w:r>
        <w:r w:rsidRPr="00625A98">
          <w:rPr>
            <w:rStyle w:val="a4"/>
            <w:sz w:val="20"/>
            <w:szCs w:val="20"/>
            <w:lang w:val="en-US"/>
          </w:rPr>
          <w:t>cntd</w:t>
        </w:r>
        <w:r w:rsidRPr="00625A98">
          <w:rPr>
            <w:rStyle w:val="a4"/>
            <w:sz w:val="20"/>
            <w:szCs w:val="20"/>
          </w:rPr>
          <w:t>.</w:t>
        </w:r>
        <w:r w:rsidRPr="00625A98">
          <w:rPr>
            <w:rStyle w:val="a4"/>
            <w:sz w:val="20"/>
            <w:szCs w:val="20"/>
            <w:lang w:val="en-US"/>
          </w:rPr>
          <w:t>ru</w:t>
        </w:r>
        <w:r w:rsidRPr="00625A98">
          <w:rPr>
            <w:rStyle w:val="a4"/>
            <w:sz w:val="20"/>
            <w:szCs w:val="20"/>
          </w:rPr>
          <w:t>/</w:t>
        </w:r>
        <w:r w:rsidRPr="00625A98">
          <w:rPr>
            <w:rStyle w:val="a4"/>
            <w:sz w:val="20"/>
            <w:szCs w:val="20"/>
            <w:lang w:val="en-US"/>
          </w:rPr>
          <w:t>document</w:t>
        </w:r>
        <w:r w:rsidRPr="00625A98">
          <w:rPr>
            <w:rStyle w:val="a4"/>
            <w:sz w:val="20"/>
            <w:szCs w:val="20"/>
          </w:rPr>
          <w:t>/465728379</w:t>
        </w:r>
      </w:hyperlink>
      <w:r w:rsidRPr="00625A98">
        <w:rPr>
          <w:sz w:val="20"/>
          <w:szCs w:val="20"/>
        </w:rPr>
        <w:t xml:space="preserve"> (Дата обращения: 02.06.2019).</w:t>
      </w:r>
    </w:p>
  </w:footnote>
  <w:footnote w:id="11">
    <w:p w:rsidR="008D1B46" w:rsidRPr="00625A98" w:rsidRDefault="008D1B46" w:rsidP="00042125">
      <w:pPr>
        <w:pStyle w:val="1"/>
        <w:shd w:val="clear" w:color="auto" w:fill="FEFEFE"/>
        <w:spacing w:before="0" w:beforeAutospacing="0" w:after="0" w:afterAutospacing="0"/>
        <w:jc w:val="both"/>
        <w:rPr>
          <w:b w:val="0"/>
          <w:bCs w:val="0"/>
          <w:sz w:val="20"/>
          <w:szCs w:val="20"/>
        </w:rPr>
      </w:pPr>
      <w:r w:rsidRPr="00625A98">
        <w:rPr>
          <w:rStyle w:val="a7"/>
          <w:sz w:val="20"/>
          <w:szCs w:val="20"/>
        </w:rPr>
        <w:footnoteRef/>
      </w:r>
      <w:r w:rsidRPr="00625A98">
        <w:rPr>
          <w:sz w:val="20"/>
          <w:szCs w:val="20"/>
        </w:rPr>
        <w:t xml:space="preserve"> </w:t>
      </w:r>
      <w:r w:rsidRPr="00625A98">
        <w:rPr>
          <w:rFonts w:eastAsiaTheme="minorEastAsia"/>
          <w:b w:val="0"/>
          <w:bCs w:val="0"/>
          <w:kern w:val="0"/>
          <w:sz w:val="20"/>
          <w:szCs w:val="20"/>
          <w:lang w:eastAsia="ru-RU"/>
        </w:rPr>
        <w:t xml:space="preserve">Договор о добрососедстве, дружбе и сотрудничестве между Российской Федерацией и Китайской Народной Республикой // Собрание законодательства Российской Федерации. 27.05.2002. № 21.  </w:t>
      </w:r>
    </w:p>
  </w:footnote>
  <w:footnote w:id="12">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rPr>
        <w:t xml:space="preserve"> </w:t>
      </w:r>
      <w:proofErr w:type="spellStart"/>
      <w:r w:rsidRPr="00E11DC7">
        <w:rPr>
          <w:rFonts w:ascii="Times New Roman" w:hAnsi="Times New Roman" w:cs="Times New Roman"/>
        </w:rPr>
        <w:t>Лихуэй</w:t>
      </w:r>
      <w:proofErr w:type="spellEnd"/>
      <w:r w:rsidRPr="00625A98">
        <w:rPr>
          <w:rFonts w:ascii="Times New Roman" w:hAnsi="Times New Roman" w:cs="Times New Roman"/>
          <w:i/>
        </w:rPr>
        <w:t xml:space="preserve"> </w:t>
      </w:r>
      <w:r w:rsidRPr="00E11DC7">
        <w:rPr>
          <w:rFonts w:ascii="Times New Roman" w:hAnsi="Times New Roman" w:cs="Times New Roman"/>
        </w:rPr>
        <w:t>Ц</w:t>
      </w:r>
      <w:r w:rsidRPr="00625A98">
        <w:rPr>
          <w:rFonts w:ascii="Times New Roman" w:hAnsi="Times New Roman" w:cs="Times New Roman"/>
          <w:i/>
        </w:rPr>
        <w:t>.</w:t>
      </w:r>
      <w:r w:rsidRPr="00625A98">
        <w:rPr>
          <w:rFonts w:ascii="Times New Roman" w:hAnsi="Times New Roman" w:cs="Times New Roman"/>
        </w:rPr>
        <w:t xml:space="preserve"> Взаимоотношения России и Китая в условиях складывающегося нового мирового порядка // Историческая и социальная образовательная мысль. 2018. Т. 10. №4-1 стр. 98-105.</w:t>
      </w:r>
    </w:p>
  </w:footnote>
  <w:footnote w:id="13">
    <w:p w:rsidR="008D1B46" w:rsidRPr="00625A98" w:rsidRDefault="008D1B46" w:rsidP="00042125">
      <w:pPr>
        <w:pStyle w:val="1"/>
        <w:shd w:val="clear" w:color="auto" w:fill="FEFEFE"/>
        <w:spacing w:before="0" w:beforeAutospacing="0" w:after="0" w:afterAutospacing="0"/>
        <w:jc w:val="both"/>
        <w:rPr>
          <w:rFonts w:eastAsiaTheme="minorEastAsia"/>
          <w:b w:val="0"/>
          <w:bCs w:val="0"/>
          <w:kern w:val="0"/>
          <w:sz w:val="20"/>
          <w:szCs w:val="20"/>
          <w:lang w:eastAsia="ru-RU"/>
        </w:rPr>
      </w:pPr>
      <w:r w:rsidRPr="00625A98">
        <w:rPr>
          <w:rStyle w:val="a7"/>
          <w:sz w:val="20"/>
          <w:szCs w:val="20"/>
        </w:rPr>
        <w:footnoteRef/>
      </w:r>
      <w:r w:rsidRPr="00625A98">
        <w:rPr>
          <w:sz w:val="20"/>
          <w:szCs w:val="20"/>
        </w:rPr>
        <w:t xml:space="preserve"> </w:t>
      </w:r>
      <w:r w:rsidRPr="00625A98">
        <w:rPr>
          <w:rFonts w:eastAsiaTheme="minorEastAsia"/>
          <w:b w:val="0"/>
          <w:bCs w:val="0"/>
          <w:kern w:val="0"/>
          <w:sz w:val="20"/>
          <w:szCs w:val="20"/>
          <w:lang w:eastAsia="ru-RU"/>
        </w:rPr>
        <w:t xml:space="preserve">Совместное заявление Российской Федерации и Китайской Народной Республики об углублении всеобъемлющего партнерства и стратегического взаимодействия и о продвижении взаимовыгодного сотрудничества. 08.05.2015. </w:t>
      </w:r>
      <w:r w:rsidRPr="00625A98">
        <w:rPr>
          <w:rFonts w:eastAsiaTheme="minorEastAsia"/>
          <w:b w:val="0"/>
          <w:bCs w:val="0"/>
          <w:kern w:val="0"/>
          <w:sz w:val="20"/>
          <w:szCs w:val="20"/>
          <w:lang w:val="en-US" w:eastAsia="ru-RU"/>
        </w:rPr>
        <w:t>URL</w:t>
      </w:r>
      <w:r w:rsidRPr="00625A98">
        <w:rPr>
          <w:rFonts w:eastAsiaTheme="minorEastAsia"/>
          <w:b w:val="0"/>
          <w:bCs w:val="0"/>
          <w:kern w:val="0"/>
          <w:sz w:val="20"/>
          <w:szCs w:val="20"/>
          <w:lang w:eastAsia="ru-RU"/>
        </w:rPr>
        <w:t xml:space="preserve">: </w:t>
      </w:r>
      <w:hyperlink r:id="rId4" w:history="1">
        <w:r w:rsidRPr="00625A98">
          <w:rPr>
            <w:rStyle w:val="a4"/>
            <w:rFonts w:eastAsiaTheme="minorEastAsia"/>
            <w:b w:val="0"/>
            <w:bCs w:val="0"/>
            <w:kern w:val="0"/>
            <w:sz w:val="20"/>
            <w:szCs w:val="20"/>
            <w:lang w:eastAsia="ru-RU"/>
          </w:rPr>
          <w:t>http://www.kremlin.ru/supplement/4969</w:t>
        </w:r>
      </w:hyperlink>
      <w:r w:rsidRPr="00625A98">
        <w:rPr>
          <w:rFonts w:eastAsiaTheme="minorEastAsia"/>
          <w:b w:val="0"/>
          <w:bCs w:val="0"/>
          <w:kern w:val="0"/>
          <w:sz w:val="20"/>
          <w:szCs w:val="20"/>
          <w:lang w:eastAsia="ru-RU"/>
        </w:rPr>
        <w:t xml:space="preserve"> (Дата обращения: 24.05.2019).</w:t>
      </w:r>
    </w:p>
  </w:footnote>
  <w:footnote w:id="14">
    <w:p w:rsidR="008D1B46" w:rsidRPr="00625A98" w:rsidRDefault="008D1B46" w:rsidP="00042125">
      <w:pPr>
        <w:pStyle w:val="1"/>
        <w:shd w:val="clear" w:color="auto" w:fill="FEFEFE"/>
        <w:spacing w:before="0" w:beforeAutospacing="0" w:after="0" w:afterAutospacing="0"/>
        <w:jc w:val="both"/>
        <w:rPr>
          <w:b w:val="0"/>
          <w:bCs w:val="0"/>
          <w:sz w:val="20"/>
          <w:szCs w:val="20"/>
        </w:rPr>
      </w:pPr>
      <w:r w:rsidRPr="00625A98">
        <w:rPr>
          <w:rStyle w:val="a7"/>
          <w:sz w:val="20"/>
          <w:szCs w:val="20"/>
        </w:rPr>
        <w:footnoteRef/>
      </w:r>
      <w:r w:rsidRPr="00625A98">
        <w:rPr>
          <w:rFonts w:eastAsiaTheme="minorEastAsia"/>
          <w:b w:val="0"/>
          <w:bCs w:val="0"/>
          <w:kern w:val="0"/>
          <w:sz w:val="20"/>
          <w:szCs w:val="20"/>
          <w:lang w:eastAsia="ru-RU"/>
        </w:rPr>
        <w:t xml:space="preserve"> Совместное заявление Российской </w:t>
      </w:r>
      <w:r w:rsidRPr="00625A98">
        <w:rPr>
          <w:b w:val="0"/>
          <w:bCs w:val="0"/>
          <w:kern w:val="0"/>
          <w:sz w:val="20"/>
          <w:szCs w:val="20"/>
        </w:rPr>
        <w:t>Федерации и Китайской Народной</w:t>
      </w:r>
      <w:r w:rsidRPr="00625A98">
        <w:rPr>
          <w:b w:val="0"/>
          <w:bCs w:val="0"/>
          <w:sz w:val="20"/>
          <w:szCs w:val="20"/>
        </w:rPr>
        <w:t xml:space="preserve"> </w:t>
      </w:r>
      <w:r w:rsidRPr="00625A98">
        <w:rPr>
          <w:b w:val="0"/>
          <w:bCs w:val="0"/>
          <w:kern w:val="0"/>
          <w:sz w:val="20"/>
          <w:szCs w:val="20"/>
        </w:rPr>
        <w:t>Республики о дальнейшем углублении</w:t>
      </w:r>
      <w:r w:rsidRPr="00625A98">
        <w:rPr>
          <w:b w:val="0"/>
          <w:bCs w:val="0"/>
          <w:sz w:val="20"/>
          <w:szCs w:val="20"/>
        </w:rPr>
        <w:t xml:space="preserve"> </w:t>
      </w:r>
      <w:r w:rsidRPr="00625A98">
        <w:rPr>
          <w:b w:val="0"/>
          <w:bCs w:val="0"/>
          <w:kern w:val="0"/>
          <w:sz w:val="20"/>
          <w:szCs w:val="20"/>
        </w:rPr>
        <w:t xml:space="preserve">отношений всеобъемлющего партнёрства и стратегического взаимодействия. 04.07.2019. </w:t>
      </w:r>
      <w:r w:rsidRPr="00625A98">
        <w:rPr>
          <w:rFonts w:eastAsiaTheme="minorEastAsia"/>
          <w:b w:val="0"/>
          <w:bCs w:val="0"/>
          <w:kern w:val="0"/>
          <w:sz w:val="20"/>
          <w:szCs w:val="20"/>
          <w:lang w:val="en-US" w:eastAsia="ru-RU"/>
        </w:rPr>
        <w:t>URL</w:t>
      </w:r>
      <w:r w:rsidRPr="00625A98">
        <w:rPr>
          <w:rFonts w:eastAsiaTheme="minorEastAsia"/>
          <w:b w:val="0"/>
          <w:bCs w:val="0"/>
          <w:kern w:val="0"/>
          <w:sz w:val="20"/>
          <w:szCs w:val="20"/>
          <w:lang w:eastAsia="ru-RU"/>
        </w:rPr>
        <w:t xml:space="preserve">: </w:t>
      </w:r>
      <w:hyperlink r:id="rId5" w:history="1">
        <w:r w:rsidRPr="00625A98">
          <w:rPr>
            <w:rStyle w:val="a4"/>
            <w:rFonts w:eastAsiaTheme="minorEastAsia"/>
            <w:b w:val="0"/>
            <w:bCs w:val="0"/>
            <w:kern w:val="0"/>
            <w:sz w:val="20"/>
            <w:szCs w:val="20"/>
            <w:lang w:val="en-US" w:eastAsia="ru-RU"/>
          </w:rPr>
          <w:t>http</w:t>
        </w:r>
        <w:r w:rsidRPr="00625A98">
          <w:rPr>
            <w:rStyle w:val="a4"/>
            <w:rFonts w:eastAsiaTheme="minorEastAsia"/>
            <w:b w:val="0"/>
            <w:bCs w:val="0"/>
            <w:kern w:val="0"/>
            <w:sz w:val="20"/>
            <w:szCs w:val="20"/>
            <w:lang w:eastAsia="ru-RU"/>
          </w:rPr>
          <w:t>://</w:t>
        </w:r>
        <w:r w:rsidRPr="00625A98">
          <w:rPr>
            <w:rStyle w:val="a4"/>
            <w:rFonts w:eastAsiaTheme="minorEastAsia"/>
            <w:b w:val="0"/>
            <w:bCs w:val="0"/>
            <w:kern w:val="0"/>
            <w:sz w:val="20"/>
            <w:szCs w:val="20"/>
            <w:lang w:val="en-US" w:eastAsia="ru-RU"/>
          </w:rPr>
          <w:t>www</w:t>
        </w:r>
        <w:r w:rsidRPr="00625A98">
          <w:rPr>
            <w:rStyle w:val="a4"/>
            <w:rFonts w:eastAsiaTheme="minorEastAsia"/>
            <w:b w:val="0"/>
            <w:bCs w:val="0"/>
            <w:kern w:val="0"/>
            <w:sz w:val="20"/>
            <w:szCs w:val="20"/>
            <w:lang w:eastAsia="ru-RU"/>
          </w:rPr>
          <w:t>.</w:t>
        </w:r>
        <w:r w:rsidRPr="00625A98">
          <w:rPr>
            <w:rStyle w:val="a4"/>
            <w:rFonts w:eastAsiaTheme="minorEastAsia"/>
            <w:b w:val="0"/>
            <w:bCs w:val="0"/>
            <w:kern w:val="0"/>
            <w:sz w:val="20"/>
            <w:szCs w:val="20"/>
            <w:lang w:val="en-US" w:eastAsia="ru-RU"/>
          </w:rPr>
          <w:t>kremlin</w:t>
        </w:r>
        <w:r w:rsidRPr="00625A98">
          <w:rPr>
            <w:rStyle w:val="a4"/>
            <w:rFonts w:eastAsiaTheme="minorEastAsia"/>
            <w:b w:val="0"/>
            <w:bCs w:val="0"/>
            <w:kern w:val="0"/>
            <w:sz w:val="20"/>
            <w:szCs w:val="20"/>
            <w:lang w:eastAsia="ru-RU"/>
          </w:rPr>
          <w:t>.</w:t>
        </w:r>
        <w:proofErr w:type="spellStart"/>
        <w:r w:rsidRPr="00625A98">
          <w:rPr>
            <w:rStyle w:val="a4"/>
            <w:rFonts w:eastAsiaTheme="minorEastAsia"/>
            <w:b w:val="0"/>
            <w:bCs w:val="0"/>
            <w:kern w:val="0"/>
            <w:sz w:val="20"/>
            <w:szCs w:val="20"/>
            <w:lang w:val="en-US" w:eastAsia="ru-RU"/>
          </w:rPr>
          <w:t>ru</w:t>
        </w:r>
        <w:proofErr w:type="spellEnd"/>
        <w:r w:rsidRPr="00625A98">
          <w:rPr>
            <w:rStyle w:val="a4"/>
            <w:rFonts w:eastAsiaTheme="minorEastAsia"/>
            <w:b w:val="0"/>
            <w:bCs w:val="0"/>
            <w:kern w:val="0"/>
            <w:sz w:val="20"/>
            <w:szCs w:val="20"/>
            <w:lang w:eastAsia="ru-RU"/>
          </w:rPr>
          <w:t>/</w:t>
        </w:r>
        <w:r w:rsidRPr="00625A98">
          <w:rPr>
            <w:rStyle w:val="a4"/>
            <w:rFonts w:eastAsiaTheme="minorEastAsia"/>
            <w:b w:val="0"/>
            <w:bCs w:val="0"/>
            <w:kern w:val="0"/>
            <w:sz w:val="20"/>
            <w:szCs w:val="20"/>
            <w:lang w:val="en-US" w:eastAsia="ru-RU"/>
          </w:rPr>
          <w:t>supplement</w:t>
        </w:r>
        <w:r w:rsidRPr="00625A98">
          <w:rPr>
            <w:rStyle w:val="a4"/>
            <w:rFonts w:eastAsiaTheme="minorEastAsia"/>
            <w:b w:val="0"/>
            <w:bCs w:val="0"/>
            <w:kern w:val="0"/>
            <w:sz w:val="20"/>
            <w:szCs w:val="20"/>
            <w:lang w:eastAsia="ru-RU"/>
          </w:rPr>
          <w:t>/5218</w:t>
        </w:r>
      </w:hyperlink>
      <w:r w:rsidRPr="00625A98">
        <w:rPr>
          <w:rFonts w:eastAsiaTheme="minorEastAsia"/>
          <w:b w:val="0"/>
          <w:bCs w:val="0"/>
          <w:kern w:val="0"/>
          <w:sz w:val="20"/>
          <w:szCs w:val="20"/>
          <w:lang w:eastAsia="ru-RU"/>
        </w:rPr>
        <w:t xml:space="preserve"> (Дата обращения: 24.05.2019).</w:t>
      </w:r>
    </w:p>
  </w:footnote>
  <w:footnote w:id="15">
    <w:p w:rsidR="008D1B46" w:rsidRPr="00625A98" w:rsidRDefault="008D1B46" w:rsidP="00042125">
      <w:pPr>
        <w:jc w:val="both"/>
        <w:rPr>
          <w:sz w:val="20"/>
          <w:szCs w:val="20"/>
        </w:rPr>
      </w:pPr>
      <w:r w:rsidRPr="00625A98">
        <w:rPr>
          <w:rStyle w:val="a7"/>
          <w:sz w:val="20"/>
          <w:szCs w:val="20"/>
        </w:rPr>
        <w:footnoteRef/>
      </w:r>
      <w:r w:rsidRPr="00625A98">
        <w:rPr>
          <w:sz w:val="20"/>
          <w:szCs w:val="20"/>
        </w:rPr>
        <w:t xml:space="preserve"> Совместное заявление Российской Федерации и Китайской народной республики о развитии отношений всеобъемлющего партнерства и стратегического взаимодействия, вступающих в новую эпоху. 05.06.2019. </w:t>
      </w:r>
      <w:r w:rsidRPr="00625A98">
        <w:rPr>
          <w:sz w:val="20"/>
          <w:szCs w:val="20"/>
          <w:lang w:val="en-US"/>
        </w:rPr>
        <w:t>URL</w:t>
      </w:r>
      <w:r w:rsidRPr="00625A98">
        <w:rPr>
          <w:sz w:val="20"/>
          <w:szCs w:val="20"/>
        </w:rPr>
        <w:t xml:space="preserve">: </w:t>
      </w:r>
      <w:hyperlink r:id="rId6" w:history="1">
        <w:r w:rsidRPr="00625A98">
          <w:rPr>
            <w:rStyle w:val="a4"/>
            <w:sz w:val="20"/>
            <w:szCs w:val="20"/>
            <w:lang w:val="en-US"/>
          </w:rPr>
          <w:t>http</w:t>
        </w:r>
        <w:r w:rsidRPr="00625A98">
          <w:rPr>
            <w:rStyle w:val="a4"/>
            <w:sz w:val="20"/>
            <w:szCs w:val="20"/>
          </w:rPr>
          <w:t>://</w:t>
        </w:r>
        <w:r w:rsidRPr="00625A98">
          <w:rPr>
            <w:rStyle w:val="a4"/>
            <w:sz w:val="20"/>
            <w:szCs w:val="20"/>
            <w:lang w:val="en-US"/>
          </w:rPr>
          <w:t>www</w:t>
        </w:r>
        <w:r w:rsidRPr="00625A98">
          <w:rPr>
            <w:rStyle w:val="a4"/>
            <w:sz w:val="20"/>
            <w:szCs w:val="20"/>
          </w:rPr>
          <w:t>.</w:t>
        </w:r>
        <w:r w:rsidRPr="00625A98">
          <w:rPr>
            <w:rStyle w:val="a4"/>
            <w:sz w:val="20"/>
            <w:szCs w:val="20"/>
            <w:lang w:val="en-US"/>
          </w:rPr>
          <w:t>kremlin</w:t>
        </w:r>
        <w:r w:rsidRPr="00625A98">
          <w:rPr>
            <w:rStyle w:val="a4"/>
            <w:sz w:val="20"/>
            <w:szCs w:val="20"/>
          </w:rPr>
          <w:t>.</w:t>
        </w:r>
        <w:proofErr w:type="spellStart"/>
        <w:r w:rsidRPr="00625A98">
          <w:rPr>
            <w:rStyle w:val="a4"/>
            <w:sz w:val="20"/>
            <w:szCs w:val="20"/>
            <w:lang w:val="en-US"/>
          </w:rPr>
          <w:t>ru</w:t>
        </w:r>
        <w:proofErr w:type="spellEnd"/>
        <w:r w:rsidRPr="00625A98">
          <w:rPr>
            <w:rStyle w:val="a4"/>
            <w:sz w:val="20"/>
            <w:szCs w:val="20"/>
          </w:rPr>
          <w:t>/</w:t>
        </w:r>
        <w:r w:rsidRPr="00625A98">
          <w:rPr>
            <w:rStyle w:val="a4"/>
            <w:sz w:val="20"/>
            <w:szCs w:val="20"/>
            <w:lang w:val="en-US"/>
          </w:rPr>
          <w:t>supplement</w:t>
        </w:r>
        <w:r w:rsidRPr="00625A98">
          <w:rPr>
            <w:rStyle w:val="a4"/>
            <w:sz w:val="20"/>
            <w:szCs w:val="20"/>
          </w:rPr>
          <w:t>/5413</w:t>
        </w:r>
      </w:hyperlink>
      <w:r w:rsidRPr="00625A98">
        <w:rPr>
          <w:sz w:val="20"/>
          <w:szCs w:val="20"/>
        </w:rPr>
        <w:t xml:space="preserve"> (Дата обращения 23.06.2019).</w:t>
      </w:r>
    </w:p>
  </w:footnote>
  <w:footnote w:id="16">
    <w:p w:rsidR="008D1B46" w:rsidRPr="00625A98" w:rsidRDefault="008D1B46" w:rsidP="00042125">
      <w:pPr>
        <w:pStyle w:val="a5"/>
        <w:jc w:val="both"/>
        <w:rPr>
          <w:rFonts w:ascii="Times New Roman" w:hAnsi="Times New Roman" w:cs="Times New Roman"/>
          <w:lang w:val="en-US"/>
        </w:rPr>
      </w:pPr>
      <w:r w:rsidRPr="00625A98">
        <w:rPr>
          <w:rStyle w:val="a7"/>
          <w:rFonts w:ascii="Times New Roman" w:hAnsi="Times New Roman" w:cs="Times New Roman"/>
        </w:rPr>
        <w:footnoteRef/>
      </w:r>
      <w:r w:rsidRPr="00625A98">
        <w:rPr>
          <w:rFonts w:ascii="Times New Roman" w:hAnsi="Times New Roman" w:cs="Times New Roman"/>
        </w:rPr>
        <w:t xml:space="preserve"> Соглашение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от 17.05.2018. Доступ</w:t>
      </w:r>
      <w:r w:rsidRPr="00625A98">
        <w:rPr>
          <w:rFonts w:ascii="Times New Roman" w:hAnsi="Times New Roman" w:cs="Times New Roman"/>
          <w:lang w:val="en-US"/>
        </w:rPr>
        <w:t xml:space="preserve"> </w:t>
      </w:r>
      <w:r w:rsidRPr="00625A98">
        <w:rPr>
          <w:rFonts w:ascii="Times New Roman" w:hAnsi="Times New Roman" w:cs="Times New Roman"/>
        </w:rPr>
        <w:t>из</w:t>
      </w:r>
      <w:r w:rsidRPr="00625A98">
        <w:rPr>
          <w:rFonts w:ascii="Times New Roman" w:hAnsi="Times New Roman" w:cs="Times New Roman"/>
          <w:lang w:val="en-US"/>
        </w:rPr>
        <w:t xml:space="preserve"> </w:t>
      </w:r>
      <w:proofErr w:type="spellStart"/>
      <w:r w:rsidRPr="00625A98">
        <w:rPr>
          <w:rFonts w:ascii="Times New Roman" w:hAnsi="Times New Roman" w:cs="Times New Roman"/>
        </w:rPr>
        <w:t>справочно</w:t>
      </w:r>
      <w:proofErr w:type="spellEnd"/>
      <w:r w:rsidRPr="00625A98">
        <w:rPr>
          <w:rFonts w:ascii="Times New Roman" w:hAnsi="Times New Roman" w:cs="Times New Roman"/>
          <w:lang w:val="en-US"/>
        </w:rPr>
        <w:t>-</w:t>
      </w:r>
      <w:r w:rsidRPr="00625A98">
        <w:rPr>
          <w:rFonts w:ascii="Times New Roman" w:hAnsi="Times New Roman" w:cs="Times New Roman"/>
        </w:rPr>
        <w:t>правовой</w:t>
      </w:r>
      <w:r w:rsidRPr="00625A98">
        <w:rPr>
          <w:rFonts w:ascii="Times New Roman" w:hAnsi="Times New Roman" w:cs="Times New Roman"/>
          <w:lang w:val="en-US"/>
        </w:rPr>
        <w:t xml:space="preserve"> </w:t>
      </w:r>
      <w:r w:rsidRPr="00625A98">
        <w:rPr>
          <w:rFonts w:ascii="Times New Roman" w:hAnsi="Times New Roman" w:cs="Times New Roman"/>
        </w:rPr>
        <w:t>системы</w:t>
      </w:r>
      <w:r w:rsidRPr="00625A98">
        <w:rPr>
          <w:rFonts w:ascii="Times New Roman" w:hAnsi="Times New Roman" w:cs="Times New Roman"/>
          <w:lang w:val="en-US"/>
        </w:rPr>
        <w:t xml:space="preserve"> «</w:t>
      </w:r>
      <w:proofErr w:type="spellStart"/>
      <w:r w:rsidRPr="00625A98">
        <w:rPr>
          <w:rFonts w:ascii="Times New Roman" w:hAnsi="Times New Roman" w:cs="Times New Roman"/>
        </w:rPr>
        <w:t>КонсультантПлюс</w:t>
      </w:r>
      <w:proofErr w:type="spellEnd"/>
      <w:r w:rsidRPr="00625A98">
        <w:rPr>
          <w:rFonts w:ascii="Times New Roman" w:hAnsi="Times New Roman" w:cs="Times New Roman"/>
          <w:lang w:val="en-US"/>
        </w:rPr>
        <w:t>» (</w:t>
      </w:r>
      <w:r w:rsidRPr="00625A98">
        <w:rPr>
          <w:rFonts w:ascii="Times New Roman" w:hAnsi="Times New Roman" w:cs="Times New Roman"/>
        </w:rPr>
        <w:t>дата</w:t>
      </w:r>
      <w:r w:rsidRPr="00625A98">
        <w:rPr>
          <w:rFonts w:ascii="Times New Roman" w:hAnsi="Times New Roman" w:cs="Times New Roman"/>
          <w:lang w:val="en-US"/>
        </w:rPr>
        <w:t xml:space="preserve"> </w:t>
      </w:r>
      <w:r w:rsidRPr="00625A98">
        <w:rPr>
          <w:rFonts w:ascii="Times New Roman" w:hAnsi="Times New Roman" w:cs="Times New Roman"/>
        </w:rPr>
        <w:t>обращения</w:t>
      </w:r>
      <w:r w:rsidRPr="00625A98">
        <w:rPr>
          <w:rFonts w:ascii="Times New Roman" w:hAnsi="Times New Roman" w:cs="Times New Roman"/>
          <w:lang w:val="en-US"/>
        </w:rPr>
        <w:t xml:space="preserve"> 26.03.2019)</w:t>
      </w:r>
    </w:p>
  </w:footnote>
  <w:footnote w:id="17">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lang w:val="en-US"/>
        </w:rPr>
        <w:t xml:space="preserve"> </w:t>
      </w:r>
      <w:r w:rsidRPr="00E11DC7">
        <w:rPr>
          <w:rFonts w:ascii="Times New Roman" w:hAnsi="Times New Roman" w:cs="Times New Roman"/>
          <w:shd w:val="clear" w:color="auto" w:fill="FFFFFF"/>
          <w:lang w:val="en-US"/>
        </w:rPr>
        <w:t>Wang J. Y. China’s Governance Approach to the Belt and Road Initiative (BRI): Partnership, Relations, and Law // Global</w:t>
      </w:r>
      <w:r w:rsidRPr="00625A98">
        <w:rPr>
          <w:rFonts w:ascii="Times New Roman" w:hAnsi="Times New Roman" w:cs="Times New Roman"/>
          <w:shd w:val="clear" w:color="auto" w:fill="FFFFFF"/>
          <w:lang w:val="en-US"/>
        </w:rPr>
        <w:t xml:space="preserve"> Trade and Customs Journal. – 2019. – </w:t>
      </w:r>
      <w:r w:rsidRPr="00625A98">
        <w:rPr>
          <w:rFonts w:ascii="Times New Roman" w:hAnsi="Times New Roman" w:cs="Times New Roman"/>
          <w:shd w:val="clear" w:color="auto" w:fill="FFFFFF"/>
        </w:rPr>
        <w:t>Т</w:t>
      </w:r>
      <w:r w:rsidRPr="00625A98">
        <w:rPr>
          <w:rFonts w:ascii="Times New Roman" w:hAnsi="Times New Roman" w:cs="Times New Roman"/>
          <w:shd w:val="clear" w:color="auto" w:fill="FFFFFF"/>
          <w:lang w:val="en-US"/>
        </w:rPr>
        <w:t xml:space="preserve">. 14. – №. </w:t>
      </w:r>
      <w:r w:rsidRPr="00625A98">
        <w:rPr>
          <w:rFonts w:ascii="Times New Roman" w:hAnsi="Times New Roman" w:cs="Times New Roman"/>
          <w:shd w:val="clear" w:color="auto" w:fill="FFFFFF"/>
        </w:rPr>
        <w:t xml:space="preserve">5. </w:t>
      </w:r>
      <w:r w:rsidRPr="00625A98">
        <w:rPr>
          <w:rFonts w:ascii="Times New Roman" w:hAnsi="Times New Roman" w:cs="Times New Roman"/>
          <w:shd w:val="clear" w:color="auto" w:fill="FFFFFF"/>
          <w:lang w:val="en-US"/>
        </w:rPr>
        <w:t>PP</w:t>
      </w:r>
      <w:r w:rsidRPr="00625A98">
        <w:rPr>
          <w:rFonts w:ascii="Times New Roman" w:hAnsi="Times New Roman" w:cs="Times New Roman"/>
          <w:shd w:val="clear" w:color="auto" w:fill="FFFFFF"/>
        </w:rPr>
        <w:t>. 222-228.</w:t>
      </w:r>
    </w:p>
  </w:footnote>
  <w:footnote w:id="18">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rPr>
        <w:t xml:space="preserve"> </w:t>
      </w:r>
      <w:proofErr w:type="spellStart"/>
      <w:r w:rsidRPr="00E11DC7">
        <w:rPr>
          <w:rFonts w:ascii="Times New Roman" w:hAnsi="Times New Roman" w:cs="Times New Roman"/>
        </w:rPr>
        <w:t>Цзинюань</w:t>
      </w:r>
      <w:proofErr w:type="spellEnd"/>
      <w:r w:rsidRPr="00625A98">
        <w:rPr>
          <w:rFonts w:ascii="Times New Roman" w:hAnsi="Times New Roman" w:cs="Times New Roman"/>
          <w:i/>
        </w:rPr>
        <w:t xml:space="preserve"> </w:t>
      </w:r>
      <w:r w:rsidRPr="00E11DC7">
        <w:rPr>
          <w:rFonts w:ascii="Times New Roman" w:hAnsi="Times New Roman" w:cs="Times New Roman"/>
        </w:rPr>
        <w:t>Ч</w:t>
      </w:r>
      <w:r w:rsidRPr="00625A98">
        <w:rPr>
          <w:rFonts w:ascii="Times New Roman" w:hAnsi="Times New Roman" w:cs="Times New Roman"/>
          <w:i/>
        </w:rPr>
        <w:t>.</w:t>
      </w:r>
      <w:r w:rsidRPr="00625A98">
        <w:rPr>
          <w:rFonts w:ascii="Times New Roman" w:hAnsi="Times New Roman" w:cs="Times New Roman"/>
        </w:rPr>
        <w:t xml:space="preserve"> Правовое понятие внешнеторговой сделки в праве КНР // Вопросы российского и международного права. –  2018. – №8. – С. 194.</w:t>
      </w:r>
    </w:p>
  </w:footnote>
  <w:footnote w:id="19">
    <w:p w:rsidR="008D1B46" w:rsidRPr="00625A98" w:rsidRDefault="008D1B46" w:rsidP="00042125">
      <w:pPr>
        <w:jc w:val="both"/>
        <w:rPr>
          <w:sz w:val="20"/>
          <w:szCs w:val="20"/>
        </w:rPr>
      </w:pPr>
      <w:r w:rsidRPr="00625A98">
        <w:rPr>
          <w:rStyle w:val="a7"/>
          <w:sz w:val="20"/>
          <w:szCs w:val="20"/>
        </w:rPr>
        <w:footnoteRef/>
      </w:r>
      <w:r w:rsidRPr="00625A98">
        <w:rPr>
          <w:sz w:val="20"/>
          <w:szCs w:val="20"/>
        </w:rPr>
        <w:t xml:space="preserve"> Договор о Евразийском экономическом союзе от 29.05.2014. </w:t>
      </w:r>
      <w:r w:rsidRPr="00625A98">
        <w:rPr>
          <w:sz w:val="20"/>
          <w:szCs w:val="20"/>
          <w:lang w:val="en-US"/>
        </w:rPr>
        <w:t>URL</w:t>
      </w:r>
      <w:r w:rsidRPr="00625A98">
        <w:rPr>
          <w:sz w:val="20"/>
          <w:szCs w:val="20"/>
        </w:rPr>
        <w:t xml:space="preserve">: // </w:t>
      </w:r>
      <w:hyperlink r:id="rId7" w:history="1">
        <w:r w:rsidRPr="00625A98">
          <w:rPr>
            <w:rStyle w:val="a4"/>
            <w:sz w:val="20"/>
            <w:szCs w:val="20"/>
            <w:lang w:val="en-US"/>
          </w:rPr>
          <w:t>https</w:t>
        </w:r>
        <w:r w:rsidRPr="00625A98">
          <w:rPr>
            <w:rStyle w:val="a4"/>
            <w:sz w:val="20"/>
            <w:szCs w:val="20"/>
          </w:rPr>
          <w:t>://</w:t>
        </w:r>
        <w:r w:rsidRPr="00625A98">
          <w:rPr>
            <w:rStyle w:val="a4"/>
            <w:sz w:val="20"/>
            <w:szCs w:val="20"/>
            <w:lang w:val="en-US"/>
          </w:rPr>
          <w:t>docs</w:t>
        </w:r>
        <w:r w:rsidRPr="00625A98">
          <w:rPr>
            <w:rStyle w:val="a4"/>
            <w:sz w:val="20"/>
            <w:szCs w:val="20"/>
          </w:rPr>
          <w:t>.</w:t>
        </w:r>
        <w:proofErr w:type="spellStart"/>
        <w:r w:rsidRPr="00625A98">
          <w:rPr>
            <w:rStyle w:val="a4"/>
            <w:sz w:val="20"/>
            <w:szCs w:val="20"/>
            <w:lang w:val="en-US"/>
          </w:rPr>
          <w:t>eaeunion</w:t>
        </w:r>
        <w:proofErr w:type="spellEnd"/>
        <w:r w:rsidRPr="00625A98">
          <w:rPr>
            <w:rStyle w:val="a4"/>
            <w:sz w:val="20"/>
            <w:szCs w:val="20"/>
          </w:rPr>
          <w:t>.</w:t>
        </w:r>
        <w:r w:rsidRPr="00625A98">
          <w:rPr>
            <w:rStyle w:val="a4"/>
            <w:sz w:val="20"/>
            <w:szCs w:val="20"/>
            <w:lang w:val="en-US"/>
          </w:rPr>
          <w:t>org</w:t>
        </w:r>
        <w:r w:rsidRPr="00625A98">
          <w:rPr>
            <w:rStyle w:val="a4"/>
            <w:sz w:val="20"/>
            <w:szCs w:val="20"/>
          </w:rPr>
          <w:t>/</w:t>
        </w:r>
        <w:r w:rsidRPr="00625A98">
          <w:rPr>
            <w:rStyle w:val="a4"/>
            <w:sz w:val="20"/>
            <w:szCs w:val="20"/>
            <w:lang w:val="en-US"/>
          </w:rPr>
          <w:t>Pages</w:t>
        </w:r>
        <w:r w:rsidRPr="00625A98">
          <w:rPr>
            <w:rStyle w:val="a4"/>
            <w:sz w:val="20"/>
            <w:szCs w:val="20"/>
          </w:rPr>
          <w:t>/</w:t>
        </w:r>
        <w:proofErr w:type="spellStart"/>
        <w:r w:rsidRPr="00625A98">
          <w:rPr>
            <w:rStyle w:val="a4"/>
            <w:sz w:val="20"/>
            <w:szCs w:val="20"/>
            <w:lang w:val="en-US"/>
          </w:rPr>
          <w:t>DisplayDocument</w:t>
        </w:r>
        <w:proofErr w:type="spellEnd"/>
        <w:r w:rsidRPr="00625A98">
          <w:rPr>
            <w:rStyle w:val="a4"/>
            <w:sz w:val="20"/>
            <w:szCs w:val="20"/>
          </w:rPr>
          <w:t>.</w:t>
        </w:r>
        <w:proofErr w:type="spellStart"/>
        <w:r w:rsidRPr="00625A98">
          <w:rPr>
            <w:rStyle w:val="a4"/>
            <w:sz w:val="20"/>
            <w:szCs w:val="20"/>
            <w:lang w:val="en-US"/>
          </w:rPr>
          <w:t>aspx</w:t>
        </w:r>
        <w:proofErr w:type="spellEnd"/>
        <w:r w:rsidRPr="00625A98">
          <w:rPr>
            <w:rStyle w:val="a4"/>
            <w:sz w:val="20"/>
            <w:szCs w:val="20"/>
          </w:rPr>
          <w:t>?</w:t>
        </w:r>
        <w:r w:rsidRPr="00625A98">
          <w:rPr>
            <w:rStyle w:val="a4"/>
            <w:sz w:val="20"/>
            <w:szCs w:val="20"/>
            <w:lang w:val="en-US"/>
          </w:rPr>
          <w:t>s</w:t>
        </w:r>
        <w:r w:rsidRPr="00625A98">
          <w:rPr>
            <w:rStyle w:val="a4"/>
            <w:sz w:val="20"/>
            <w:szCs w:val="20"/>
          </w:rPr>
          <w:t>=</w:t>
        </w:r>
        <w:proofErr w:type="spellStart"/>
        <w:r w:rsidRPr="00625A98">
          <w:rPr>
            <w:rStyle w:val="a4"/>
            <w:sz w:val="20"/>
            <w:szCs w:val="20"/>
            <w:lang w:val="en-US"/>
          </w:rPr>
          <w:t>bef</w:t>
        </w:r>
        <w:proofErr w:type="spellEnd"/>
        <w:r w:rsidRPr="00625A98">
          <w:rPr>
            <w:rStyle w:val="a4"/>
            <w:sz w:val="20"/>
            <w:szCs w:val="20"/>
          </w:rPr>
          <w:t>9</w:t>
        </w:r>
        <w:r w:rsidRPr="00625A98">
          <w:rPr>
            <w:rStyle w:val="a4"/>
            <w:sz w:val="20"/>
            <w:szCs w:val="20"/>
            <w:lang w:val="en-US"/>
          </w:rPr>
          <w:t>c</w:t>
        </w:r>
        <w:r w:rsidRPr="00625A98">
          <w:rPr>
            <w:rStyle w:val="a4"/>
            <w:sz w:val="20"/>
            <w:szCs w:val="20"/>
          </w:rPr>
          <w:t>798-3978-42</w:t>
        </w:r>
        <w:r w:rsidRPr="00625A98">
          <w:rPr>
            <w:rStyle w:val="a4"/>
            <w:sz w:val="20"/>
            <w:szCs w:val="20"/>
            <w:lang w:val="en-US"/>
          </w:rPr>
          <w:t>f</w:t>
        </w:r>
        <w:r w:rsidRPr="00625A98">
          <w:rPr>
            <w:rStyle w:val="a4"/>
            <w:sz w:val="20"/>
            <w:szCs w:val="20"/>
          </w:rPr>
          <w:t>3-9</w:t>
        </w:r>
        <w:proofErr w:type="spellStart"/>
        <w:r w:rsidRPr="00625A98">
          <w:rPr>
            <w:rStyle w:val="a4"/>
            <w:sz w:val="20"/>
            <w:szCs w:val="20"/>
            <w:lang w:val="en-US"/>
          </w:rPr>
          <w:t>ef</w:t>
        </w:r>
        <w:proofErr w:type="spellEnd"/>
        <w:r w:rsidRPr="00625A98">
          <w:rPr>
            <w:rStyle w:val="a4"/>
            <w:sz w:val="20"/>
            <w:szCs w:val="20"/>
          </w:rPr>
          <w:t>2-</w:t>
        </w:r>
      </w:hyperlink>
      <w:r w:rsidRPr="00625A98">
        <w:rPr>
          <w:sz w:val="20"/>
          <w:szCs w:val="20"/>
        </w:rPr>
        <w:t xml:space="preserve"> </w:t>
      </w:r>
      <w:r w:rsidRPr="00625A98">
        <w:rPr>
          <w:sz w:val="20"/>
          <w:szCs w:val="20"/>
          <w:lang w:val="en-US"/>
        </w:rPr>
        <w:t>d</w:t>
      </w:r>
      <w:r w:rsidRPr="00625A98">
        <w:rPr>
          <w:sz w:val="20"/>
          <w:szCs w:val="20"/>
        </w:rPr>
        <w:t>0</w:t>
      </w:r>
      <w:r w:rsidRPr="00625A98">
        <w:rPr>
          <w:sz w:val="20"/>
          <w:szCs w:val="20"/>
          <w:lang w:val="en-US"/>
        </w:rPr>
        <w:t>fb</w:t>
      </w:r>
      <w:r w:rsidRPr="00625A98">
        <w:rPr>
          <w:sz w:val="20"/>
          <w:szCs w:val="20"/>
        </w:rPr>
        <w:t>3</w:t>
      </w:r>
      <w:r w:rsidRPr="00625A98">
        <w:rPr>
          <w:sz w:val="20"/>
          <w:szCs w:val="20"/>
          <w:lang w:val="en-US"/>
        </w:rPr>
        <w:t>d</w:t>
      </w:r>
      <w:r w:rsidRPr="00625A98">
        <w:rPr>
          <w:sz w:val="20"/>
          <w:szCs w:val="20"/>
        </w:rPr>
        <w:t>53</w:t>
      </w:r>
      <w:r w:rsidRPr="00625A98">
        <w:rPr>
          <w:sz w:val="20"/>
          <w:szCs w:val="20"/>
          <w:lang w:val="en-US"/>
        </w:rPr>
        <w:t>b</w:t>
      </w:r>
      <w:r w:rsidRPr="00625A98">
        <w:rPr>
          <w:sz w:val="20"/>
          <w:szCs w:val="20"/>
        </w:rPr>
        <w:t>75</w:t>
      </w:r>
      <w:r w:rsidRPr="00625A98">
        <w:rPr>
          <w:sz w:val="20"/>
          <w:szCs w:val="20"/>
          <w:lang w:val="en-US"/>
        </w:rPr>
        <w:t>f</w:t>
      </w:r>
      <w:r w:rsidRPr="00625A98">
        <w:rPr>
          <w:sz w:val="20"/>
          <w:szCs w:val="20"/>
        </w:rPr>
        <w:t>&amp;</w:t>
      </w:r>
      <w:r w:rsidRPr="00625A98">
        <w:rPr>
          <w:sz w:val="20"/>
          <w:szCs w:val="20"/>
          <w:lang w:val="en-US"/>
        </w:rPr>
        <w:t>w</w:t>
      </w:r>
      <w:r w:rsidRPr="00625A98">
        <w:rPr>
          <w:sz w:val="20"/>
          <w:szCs w:val="20"/>
        </w:rPr>
        <w:t>=632</w:t>
      </w:r>
      <w:r w:rsidRPr="00625A98">
        <w:rPr>
          <w:sz w:val="20"/>
          <w:szCs w:val="20"/>
          <w:lang w:val="en-US"/>
        </w:rPr>
        <w:t>c</w:t>
      </w:r>
      <w:r w:rsidRPr="00625A98">
        <w:rPr>
          <w:sz w:val="20"/>
          <w:szCs w:val="20"/>
        </w:rPr>
        <w:t>7868-4</w:t>
      </w:r>
      <w:proofErr w:type="spellStart"/>
      <w:r w:rsidRPr="00625A98">
        <w:rPr>
          <w:sz w:val="20"/>
          <w:szCs w:val="20"/>
          <w:lang w:val="en-US"/>
        </w:rPr>
        <w:t>ee</w:t>
      </w:r>
      <w:proofErr w:type="spellEnd"/>
      <w:r w:rsidRPr="00625A98">
        <w:rPr>
          <w:sz w:val="20"/>
          <w:szCs w:val="20"/>
        </w:rPr>
        <w:t>2-4</w:t>
      </w:r>
      <w:r w:rsidRPr="00625A98">
        <w:rPr>
          <w:sz w:val="20"/>
          <w:szCs w:val="20"/>
          <w:lang w:val="en-US"/>
        </w:rPr>
        <w:t>b</w:t>
      </w:r>
      <w:r w:rsidRPr="00625A98">
        <w:rPr>
          <w:sz w:val="20"/>
          <w:szCs w:val="20"/>
        </w:rPr>
        <w:t>21-</w:t>
      </w:r>
      <w:proofErr w:type="spellStart"/>
      <w:r w:rsidRPr="00625A98">
        <w:rPr>
          <w:sz w:val="20"/>
          <w:szCs w:val="20"/>
          <w:lang w:val="en-US"/>
        </w:rPr>
        <w:t>bc</w:t>
      </w:r>
      <w:proofErr w:type="spellEnd"/>
      <w:r w:rsidRPr="00625A98">
        <w:rPr>
          <w:sz w:val="20"/>
          <w:szCs w:val="20"/>
        </w:rPr>
        <w:t>64-1995328</w:t>
      </w:r>
      <w:r w:rsidRPr="00625A98">
        <w:rPr>
          <w:sz w:val="20"/>
          <w:szCs w:val="20"/>
          <w:lang w:val="en-US"/>
        </w:rPr>
        <w:t>e</w:t>
      </w:r>
      <w:r w:rsidRPr="00625A98">
        <w:rPr>
          <w:sz w:val="20"/>
          <w:szCs w:val="20"/>
        </w:rPr>
        <w:t>6</w:t>
      </w:r>
      <w:proofErr w:type="spellStart"/>
      <w:r w:rsidRPr="00625A98">
        <w:rPr>
          <w:sz w:val="20"/>
          <w:szCs w:val="20"/>
          <w:lang w:val="en-US"/>
        </w:rPr>
        <w:t>ef</w:t>
      </w:r>
      <w:proofErr w:type="spellEnd"/>
      <w:r w:rsidRPr="00625A98">
        <w:rPr>
          <w:sz w:val="20"/>
          <w:szCs w:val="20"/>
        </w:rPr>
        <w:t>3&amp;</w:t>
      </w:r>
      <w:r w:rsidRPr="00625A98">
        <w:rPr>
          <w:sz w:val="20"/>
          <w:szCs w:val="20"/>
          <w:lang w:val="en-US"/>
        </w:rPr>
        <w:t>l</w:t>
      </w:r>
      <w:r w:rsidRPr="00625A98">
        <w:rPr>
          <w:sz w:val="20"/>
          <w:szCs w:val="20"/>
        </w:rPr>
        <w:t>=540294</w:t>
      </w:r>
      <w:r w:rsidRPr="00625A98">
        <w:rPr>
          <w:sz w:val="20"/>
          <w:szCs w:val="20"/>
          <w:lang w:val="en-US"/>
        </w:rPr>
        <w:t>ae</w:t>
      </w:r>
      <w:r w:rsidRPr="00625A98">
        <w:rPr>
          <w:sz w:val="20"/>
          <w:szCs w:val="20"/>
        </w:rPr>
        <w:t>-</w:t>
      </w:r>
      <w:r w:rsidRPr="00625A98">
        <w:rPr>
          <w:sz w:val="20"/>
          <w:szCs w:val="20"/>
          <w:lang w:val="en-US"/>
        </w:rPr>
        <w:t>c</w:t>
      </w:r>
      <w:r w:rsidRPr="00625A98">
        <w:rPr>
          <w:sz w:val="20"/>
          <w:szCs w:val="20"/>
        </w:rPr>
        <w:t>3</w:t>
      </w:r>
      <w:r w:rsidRPr="00625A98">
        <w:rPr>
          <w:sz w:val="20"/>
          <w:szCs w:val="20"/>
          <w:lang w:val="en-US"/>
        </w:rPr>
        <w:t>c</w:t>
      </w:r>
      <w:r w:rsidRPr="00625A98">
        <w:rPr>
          <w:sz w:val="20"/>
          <w:szCs w:val="20"/>
        </w:rPr>
        <w:t>9-4511-9</w:t>
      </w:r>
      <w:r w:rsidRPr="00625A98">
        <w:rPr>
          <w:sz w:val="20"/>
          <w:szCs w:val="20"/>
          <w:lang w:val="en-US"/>
        </w:rPr>
        <w:t>bf</w:t>
      </w:r>
      <w:r w:rsidRPr="00625A98">
        <w:rPr>
          <w:sz w:val="20"/>
          <w:szCs w:val="20"/>
        </w:rPr>
        <w:t>8-</w:t>
      </w:r>
      <w:proofErr w:type="spellStart"/>
      <w:r w:rsidRPr="00625A98">
        <w:rPr>
          <w:sz w:val="20"/>
          <w:szCs w:val="20"/>
          <w:lang w:val="en-US"/>
        </w:rPr>
        <w:t>aaf</w:t>
      </w:r>
      <w:proofErr w:type="spellEnd"/>
      <w:r w:rsidRPr="00625A98">
        <w:rPr>
          <w:sz w:val="20"/>
          <w:szCs w:val="20"/>
        </w:rPr>
        <w:t>5</w:t>
      </w:r>
      <w:r w:rsidRPr="00625A98">
        <w:rPr>
          <w:sz w:val="20"/>
          <w:szCs w:val="20"/>
          <w:lang w:val="en-US"/>
        </w:rPr>
        <w:t>d</w:t>
      </w:r>
      <w:r w:rsidRPr="00625A98">
        <w:rPr>
          <w:sz w:val="20"/>
          <w:szCs w:val="20"/>
        </w:rPr>
        <w:t>6</w:t>
      </w:r>
      <w:r w:rsidRPr="00625A98">
        <w:rPr>
          <w:sz w:val="20"/>
          <w:szCs w:val="20"/>
          <w:lang w:val="en-US"/>
        </w:rPr>
        <w:t>e</w:t>
      </w:r>
      <w:r w:rsidRPr="00625A98">
        <w:rPr>
          <w:sz w:val="20"/>
          <w:szCs w:val="20"/>
        </w:rPr>
        <w:t>0</w:t>
      </w:r>
      <w:r w:rsidRPr="00625A98">
        <w:rPr>
          <w:sz w:val="20"/>
          <w:szCs w:val="20"/>
          <w:lang w:val="en-US"/>
        </w:rPr>
        <w:t>d</w:t>
      </w:r>
      <w:r w:rsidRPr="00625A98">
        <w:rPr>
          <w:sz w:val="20"/>
          <w:szCs w:val="20"/>
        </w:rPr>
        <w:t>169&amp;</w:t>
      </w:r>
      <w:proofErr w:type="spellStart"/>
      <w:r w:rsidRPr="00625A98">
        <w:rPr>
          <w:sz w:val="20"/>
          <w:szCs w:val="20"/>
          <w:lang w:val="en-US"/>
        </w:rPr>
        <w:t>EntityID</w:t>
      </w:r>
      <w:proofErr w:type="spellEnd"/>
      <w:r w:rsidRPr="00625A98">
        <w:rPr>
          <w:sz w:val="20"/>
          <w:szCs w:val="20"/>
        </w:rPr>
        <w:t>=3610  (дата обращения 23.03.2019).</w:t>
      </w:r>
    </w:p>
  </w:footnote>
  <w:footnote w:id="20">
    <w:p w:rsidR="008D1B46" w:rsidRPr="00625A98" w:rsidRDefault="008D1B46" w:rsidP="00042125">
      <w:pPr>
        <w:jc w:val="both"/>
        <w:rPr>
          <w:sz w:val="20"/>
          <w:szCs w:val="20"/>
        </w:rPr>
      </w:pPr>
      <w:r w:rsidRPr="00625A98">
        <w:rPr>
          <w:rStyle w:val="a7"/>
          <w:sz w:val="20"/>
          <w:szCs w:val="20"/>
        </w:rPr>
        <w:footnoteRef/>
      </w:r>
      <w:r w:rsidRPr="00625A98">
        <w:rPr>
          <w:sz w:val="20"/>
          <w:szCs w:val="20"/>
        </w:rPr>
        <w:t xml:space="preserve"> Договор о присоединении Кыргызской Республики к Договору о Евразийском экономическом союзе от 29 мая 2014 года. Доступ из справочно-правовой системы «</w:t>
      </w:r>
      <w:proofErr w:type="spellStart"/>
      <w:r w:rsidRPr="00625A98">
        <w:rPr>
          <w:sz w:val="20"/>
          <w:szCs w:val="20"/>
        </w:rPr>
        <w:t>КонсультантПлюс</w:t>
      </w:r>
      <w:proofErr w:type="spellEnd"/>
      <w:r w:rsidRPr="00625A98">
        <w:rPr>
          <w:sz w:val="20"/>
          <w:szCs w:val="20"/>
        </w:rPr>
        <w:t>» (дата обращения 23.03.2019).</w:t>
      </w:r>
    </w:p>
  </w:footnote>
  <w:footnote w:id="21">
    <w:p w:rsidR="008D1B46" w:rsidRPr="00625A98" w:rsidRDefault="008D1B46" w:rsidP="00042125">
      <w:pPr>
        <w:jc w:val="both"/>
        <w:rPr>
          <w:sz w:val="20"/>
          <w:szCs w:val="20"/>
        </w:rPr>
      </w:pPr>
      <w:r w:rsidRPr="00625A98">
        <w:rPr>
          <w:rStyle w:val="a7"/>
          <w:sz w:val="20"/>
          <w:szCs w:val="20"/>
        </w:rPr>
        <w:footnoteRef/>
      </w:r>
      <w:r w:rsidRPr="00625A98">
        <w:rPr>
          <w:sz w:val="20"/>
          <w:szCs w:val="20"/>
        </w:rPr>
        <w:t xml:space="preserve"> Договор о присоединении Республики Армения к Договору о Евразийском экономическом союзе от 29 мая 2014 года. Доступ из справочно-правовой системы «</w:t>
      </w:r>
      <w:proofErr w:type="spellStart"/>
      <w:r w:rsidRPr="00625A98">
        <w:rPr>
          <w:sz w:val="20"/>
          <w:szCs w:val="20"/>
        </w:rPr>
        <w:t>КонсультантПлюс</w:t>
      </w:r>
      <w:proofErr w:type="spellEnd"/>
      <w:r w:rsidRPr="00625A98">
        <w:rPr>
          <w:sz w:val="20"/>
          <w:szCs w:val="20"/>
        </w:rPr>
        <w:t>» (дата обращения 23.03.2019).</w:t>
      </w:r>
    </w:p>
  </w:footnote>
  <w:footnote w:id="22">
    <w:p w:rsidR="008D1B46" w:rsidRPr="00625A98" w:rsidRDefault="008D1B46" w:rsidP="00042125">
      <w:pPr>
        <w:pStyle w:val="1"/>
        <w:shd w:val="clear" w:color="auto" w:fill="FEFEFE"/>
        <w:spacing w:before="0" w:beforeAutospacing="0" w:after="0" w:afterAutospacing="0"/>
        <w:jc w:val="both"/>
        <w:rPr>
          <w:b w:val="0"/>
          <w:sz w:val="20"/>
          <w:szCs w:val="20"/>
        </w:rPr>
      </w:pPr>
      <w:r w:rsidRPr="00625A98">
        <w:rPr>
          <w:rStyle w:val="a7"/>
          <w:sz w:val="20"/>
          <w:szCs w:val="20"/>
        </w:rPr>
        <w:footnoteRef/>
      </w:r>
      <w:r w:rsidRPr="00625A98">
        <w:rPr>
          <w:sz w:val="20"/>
          <w:szCs w:val="20"/>
        </w:rPr>
        <w:t xml:space="preserve">  </w:t>
      </w:r>
      <w:r w:rsidRPr="00625A98">
        <w:rPr>
          <w:b w:val="0"/>
          <w:sz w:val="20"/>
          <w:szCs w:val="20"/>
        </w:rPr>
        <w:t xml:space="preserve">Совместное заявление Российской Федерации и Китайской Народной Республики о сотрудничестве по сопряжению строительства Евразийского экономического союза и Экономического пояса Шелкового пути от 08.05.2015 </w:t>
      </w:r>
      <w:r w:rsidRPr="00625A98">
        <w:rPr>
          <w:b w:val="0"/>
          <w:sz w:val="20"/>
          <w:szCs w:val="20"/>
          <w:lang w:val="en-US"/>
        </w:rPr>
        <w:t>URL</w:t>
      </w:r>
      <w:r w:rsidRPr="00625A98">
        <w:rPr>
          <w:sz w:val="20"/>
          <w:szCs w:val="20"/>
        </w:rPr>
        <w:t xml:space="preserve">:// </w:t>
      </w:r>
      <w:r w:rsidRPr="00625A98">
        <w:rPr>
          <w:b w:val="0"/>
          <w:sz w:val="20"/>
          <w:szCs w:val="20"/>
        </w:rPr>
        <w:t>http://kremlin.ru/supplement/4971 (дата обращения 23.03.2019).</w:t>
      </w:r>
    </w:p>
  </w:footnote>
  <w:footnote w:id="23">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shd w:val="clear" w:color="auto" w:fill="FFFFFF"/>
        </w:rPr>
        <w:t>О проекте распоряжения Высшего Евразийского экономического совета «О взаимодействии государств-членов  Евразийского экономического союза по вопросам сопряжения ЕАЭС и Экономического пояса Шелкового пути» от 14.10.2015.</w:t>
      </w:r>
      <w:r w:rsidRPr="00625A98">
        <w:rPr>
          <w:rFonts w:ascii="Times New Roman" w:hAnsi="Times New Roman" w:cs="Times New Roman"/>
        </w:rPr>
        <w:t xml:space="preserve"> </w:t>
      </w:r>
      <w:r w:rsidRPr="00625A98">
        <w:rPr>
          <w:rFonts w:ascii="Times New Roman" w:hAnsi="Times New Roman" w:cs="Times New Roman"/>
          <w:lang w:val="en-US"/>
        </w:rPr>
        <w:t>URL</w:t>
      </w:r>
      <w:r w:rsidRPr="00625A98">
        <w:rPr>
          <w:rFonts w:ascii="Times New Roman" w:hAnsi="Times New Roman" w:cs="Times New Roman"/>
        </w:rPr>
        <w:t>://  https://docs.eaeunion.org/ru-ru/Pages/DisplayDocument.aspx?s=%7Be1f13d1d-5914-465c-835f-2aa3762eddda%7D&amp;w=9260b414-defe-45cc-88a3-eb5c73238076&amp;l=%7B8a412e96-924f-4b3c-8321-0d5e767e5f91%7D&amp;entityid=8789 (дата обращения 23.03.2019).</w:t>
      </w:r>
    </w:p>
  </w:footnote>
  <w:footnote w:id="24">
    <w:p w:rsidR="008D1B46" w:rsidRPr="00625A98" w:rsidRDefault="008D1B46" w:rsidP="00042125">
      <w:pPr>
        <w:pStyle w:val="1"/>
        <w:shd w:val="clear" w:color="auto" w:fill="FEFEFE"/>
        <w:spacing w:before="0" w:beforeAutospacing="0" w:after="0" w:afterAutospacing="0"/>
        <w:jc w:val="both"/>
        <w:rPr>
          <w:b w:val="0"/>
          <w:sz w:val="20"/>
          <w:szCs w:val="20"/>
        </w:rPr>
      </w:pPr>
      <w:r w:rsidRPr="00625A98">
        <w:rPr>
          <w:rStyle w:val="a7"/>
          <w:sz w:val="20"/>
          <w:szCs w:val="20"/>
        </w:rPr>
        <w:footnoteRef/>
      </w:r>
      <w:r w:rsidRPr="00625A98">
        <w:rPr>
          <w:sz w:val="20"/>
          <w:szCs w:val="20"/>
        </w:rPr>
        <w:t xml:space="preserve">  </w:t>
      </w:r>
      <w:r w:rsidRPr="00625A98">
        <w:rPr>
          <w:b w:val="0"/>
          <w:sz w:val="20"/>
          <w:szCs w:val="20"/>
        </w:rPr>
        <w:t xml:space="preserve">Совместное заявление Российской Федерации и Китайской Народной Республики от 08.06.2018 </w:t>
      </w:r>
      <w:r w:rsidRPr="00625A98">
        <w:rPr>
          <w:b w:val="0"/>
          <w:sz w:val="20"/>
          <w:szCs w:val="20"/>
          <w:lang w:val="en-US"/>
        </w:rPr>
        <w:t>URL</w:t>
      </w:r>
      <w:r w:rsidRPr="00625A98">
        <w:rPr>
          <w:sz w:val="20"/>
          <w:szCs w:val="20"/>
        </w:rPr>
        <w:t xml:space="preserve">:// </w:t>
      </w:r>
      <w:hyperlink r:id="rId8" w:history="1">
        <w:r w:rsidRPr="00625A98">
          <w:rPr>
            <w:rStyle w:val="a4"/>
            <w:b w:val="0"/>
            <w:sz w:val="20"/>
            <w:szCs w:val="20"/>
          </w:rPr>
          <w:t>http://www.kremlin.ru/supplement/5312</w:t>
        </w:r>
      </w:hyperlink>
      <w:r w:rsidRPr="00625A98">
        <w:rPr>
          <w:b w:val="0"/>
          <w:sz w:val="20"/>
          <w:szCs w:val="20"/>
        </w:rPr>
        <w:t xml:space="preserve"> (Дата обращения 26.03.2019).</w:t>
      </w:r>
    </w:p>
  </w:footnote>
  <w:footnote w:id="25">
    <w:p w:rsidR="008D1B46" w:rsidRPr="00625A98" w:rsidRDefault="008D1B46" w:rsidP="00042125">
      <w:pPr>
        <w:jc w:val="both"/>
        <w:rPr>
          <w:sz w:val="20"/>
          <w:szCs w:val="20"/>
        </w:rPr>
      </w:pPr>
      <w:r w:rsidRPr="00625A98">
        <w:rPr>
          <w:rStyle w:val="a7"/>
          <w:sz w:val="20"/>
          <w:szCs w:val="20"/>
        </w:rPr>
        <w:footnoteRef/>
      </w:r>
      <w:r w:rsidRPr="00625A98">
        <w:rPr>
          <w:sz w:val="20"/>
          <w:szCs w:val="20"/>
        </w:rPr>
        <w:t>Соглашение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от 17.05.2018. Доступ из справочно-правовой системы «</w:t>
      </w:r>
      <w:proofErr w:type="spellStart"/>
      <w:r w:rsidRPr="00625A98">
        <w:rPr>
          <w:sz w:val="20"/>
          <w:szCs w:val="20"/>
        </w:rPr>
        <w:t>КонсультантПлюс</w:t>
      </w:r>
      <w:proofErr w:type="spellEnd"/>
      <w:r w:rsidRPr="00625A98">
        <w:rPr>
          <w:sz w:val="20"/>
          <w:szCs w:val="20"/>
        </w:rPr>
        <w:t xml:space="preserve">» (дата обращения 26.03.2019). </w:t>
      </w:r>
    </w:p>
  </w:footnote>
  <w:footnote w:id="26">
    <w:p w:rsidR="008D1B46" w:rsidRPr="00625A98" w:rsidRDefault="008D1B46" w:rsidP="00042125">
      <w:pPr>
        <w:jc w:val="both"/>
        <w:rPr>
          <w:sz w:val="20"/>
          <w:szCs w:val="20"/>
        </w:rPr>
      </w:pPr>
      <w:r w:rsidRPr="00625A98">
        <w:rPr>
          <w:rStyle w:val="a7"/>
          <w:sz w:val="20"/>
          <w:szCs w:val="20"/>
        </w:rPr>
        <w:footnoteRef/>
      </w:r>
      <w:r w:rsidRPr="00625A98">
        <w:rPr>
          <w:sz w:val="20"/>
          <w:szCs w:val="20"/>
        </w:rPr>
        <w:t xml:space="preserve"> Распоряжение Совета Евразийской экономической комиссии от 14.09.2018 № 28 «О мероприятиях, направленных на реализацию Соглашения о торгово-экономическом сотрудничестве между Евразийским экономическим союзом и его государствами-членами, с одной стороны, и Китайской Народной Республикой, с другой стороны от 17 мая 2018 года» Доступ из справочно-правовой системы «</w:t>
      </w:r>
      <w:proofErr w:type="spellStart"/>
      <w:r w:rsidRPr="00625A98">
        <w:rPr>
          <w:sz w:val="20"/>
          <w:szCs w:val="20"/>
        </w:rPr>
        <w:t>КонсультантПлюс</w:t>
      </w:r>
      <w:proofErr w:type="spellEnd"/>
      <w:r w:rsidRPr="00625A98">
        <w:rPr>
          <w:sz w:val="20"/>
          <w:szCs w:val="20"/>
        </w:rPr>
        <w:t>» (дата обращения 31.03.2019).</w:t>
      </w:r>
    </w:p>
  </w:footnote>
  <w:footnote w:id="27">
    <w:p w:rsidR="008D1B46" w:rsidRPr="00625A98" w:rsidRDefault="008D1B46" w:rsidP="00042125">
      <w:pPr>
        <w:pStyle w:val="a3"/>
        <w:shd w:val="clear" w:color="auto" w:fill="FFFFFF"/>
        <w:spacing w:before="0" w:beforeAutospacing="0" w:after="0" w:afterAutospacing="0"/>
        <w:jc w:val="both"/>
        <w:rPr>
          <w:b/>
          <w:sz w:val="20"/>
          <w:szCs w:val="20"/>
        </w:rPr>
      </w:pPr>
      <w:r w:rsidRPr="00625A98">
        <w:rPr>
          <w:rStyle w:val="a7"/>
          <w:sz w:val="20"/>
          <w:szCs w:val="20"/>
        </w:rPr>
        <w:footnoteRef/>
      </w:r>
      <w:r w:rsidRPr="00625A98">
        <w:rPr>
          <w:sz w:val="20"/>
          <w:szCs w:val="20"/>
        </w:rPr>
        <w:t xml:space="preserve"> </w:t>
      </w:r>
      <w:proofErr w:type="spellStart"/>
      <w:r w:rsidRPr="00E11DC7">
        <w:rPr>
          <w:sz w:val="20"/>
          <w:szCs w:val="20"/>
        </w:rPr>
        <w:t>Кофнер</w:t>
      </w:r>
      <w:proofErr w:type="spellEnd"/>
      <w:r w:rsidRPr="00E11DC7">
        <w:rPr>
          <w:sz w:val="20"/>
          <w:szCs w:val="20"/>
        </w:rPr>
        <w:t xml:space="preserve"> Ю., Матюхина А., </w:t>
      </w:r>
      <w:proofErr w:type="spellStart"/>
      <w:r w:rsidRPr="00E11DC7">
        <w:rPr>
          <w:sz w:val="20"/>
          <w:szCs w:val="20"/>
        </w:rPr>
        <w:t>Демидкина</w:t>
      </w:r>
      <w:proofErr w:type="spellEnd"/>
      <w:r w:rsidRPr="00E11DC7">
        <w:rPr>
          <w:sz w:val="20"/>
          <w:szCs w:val="20"/>
        </w:rPr>
        <w:t xml:space="preserve"> О., </w:t>
      </w:r>
      <w:proofErr w:type="spellStart"/>
      <w:r w:rsidRPr="00E11DC7">
        <w:rPr>
          <w:sz w:val="20"/>
          <w:szCs w:val="20"/>
        </w:rPr>
        <w:t>Мешкова</w:t>
      </w:r>
      <w:proofErr w:type="spellEnd"/>
      <w:r w:rsidRPr="00E11DC7">
        <w:rPr>
          <w:sz w:val="20"/>
          <w:szCs w:val="20"/>
        </w:rPr>
        <w:t xml:space="preserve"> Т. Торгово-экономическое соглашение ЕАЭС – Китай // </w:t>
      </w:r>
      <w:r w:rsidRPr="00E11DC7">
        <w:rPr>
          <w:rStyle w:val="a8"/>
          <w:b w:val="0"/>
          <w:sz w:val="20"/>
          <w:szCs w:val="20"/>
          <w:shd w:val="clear" w:color="auto" w:fill="FFFFFF"/>
        </w:rPr>
        <w:t>Евразийская</w:t>
      </w:r>
      <w:r w:rsidRPr="00625A98">
        <w:rPr>
          <w:rStyle w:val="a8"/>
          <w:b w:val="0"/>
          <w:sz w:val="20"/>
          <w:szCs w:val="20"/>
          <w:shd w:val="clear" w:color="auto" w:fill="FFFFFF"/>
        </w:rPr>
        <w:t xml:space="preserve"> Панорама. </w:t>
      </w:r>
      <w:proofErr w:type="spellStart"/>
      <w:r w:rsidRPr="00625A98">
        <w:rPr>
          <w:rStyle w:val="a8"/>
          <w:b w:val="0"/>
          <w:sz w:val="20"/>
          <w:szCs w:val="20"/>
          <w:shd w:val="clear" w:color="auto" w:fill="FFFFFF"/>
        </w:rPr>
        <w:t>Спецвыпуск</w:t>
      </w:r>
      <w:proofErr w:type="spellEnd"/>
      <w:r w:rsidRPr="00625A98">
        <w:rPr>
          <w:rStyle w:val="a8"/>
          <w:b w:val="0"/>
          <w:sz w:val="20"/>
          <w:szCs w:val="20"/>
          <w:shd w:val="clear" w:color="auto" w:fill="FFFFFF"/>
        </w:rPr>
        <w:t>. Июнь 2018. М.: НИУ ВШЭ. №3. Стр. 22-29.</w:t>
      </w:r>
    </w:p>
  </w:footnote>
  <w:footnote w:id="28">
    <w:p w:rsidR="008D1B46" w:rsidRPr="00625A98" w:rsidRDefault="008D1B46" w:rsidP="00042125">
      <w:pPr>
        <w:jc w:val="both"/>
        <w:rPr>
          <w:sz w:val="20"/>
          <w:szCs w:val="20"/>
          <w:lang w:val="en-US"/>
        </w:rPr>
      </w:pPr>
      <w:r w:rsidRPr="00625A98">
        <w:rPr>
          <w:rStyle w:val="a7"/>
          <w:sz w:val="20"/>
          <w:szCs w:val="20"/>
        </w:rPr>
        <w:footnoteRef/>
      </w:r>
      <w:r w:rsidRPr="00625A98">
        <w:rPr>
          <w:sz w:val="20"/>
          <w:szCs w:val="20"/>
        </w:rPr>
        <w:t>Решение Совета Евразийской экономической комиссии от 16.07.2012 №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Доступ</w:t>
      </w:r>
      <w:r w:rsidRPr="00625A98">
        <w:rPr>
          <w:sz w:val="20"/>
          <w:szCs w:val="20"/>
          <w:lang w:val="en-US"/>
        </w:rPr>
        <w:t xml:space="preserve"> </w:t>
      </w:r>
      <w:r w:rsidRPr="00625A98">
        <w:rPr>
          <w:sz w:val="20"/>
          <w:szCs w:val="20"/>
        </w:rPr>
        <w:t>из</w:t>
      </w:r>
      <w:r w:rsidRPr="00625A98">
        <w:rPr>
          <w:sz w:val="20"/>
          <w:szCs w:val="20"/>
          <w:lang w:val="en-US"/>
        </w:rPr>
        <w:t xml:space="preserve"> </w:t>
      </w:r>
      <w:proofErr w:type="spellStart"/>
      <w:r w:rsidRPr="00625A98">
        <w:rPr>
          <w:sz w:val="20"/>
          <w:szCs w:val="20"/>
        </w:rPr>
        <w:t>справочно</w:t>
      </w:r>
      <w:proofErr w:type="spellEnd"/>
      <w:r w:rsidRPr="00625A98">
        <w:rPr>
          <w:sz w:val="20"/>
          <w:szCs w:val="20"/>
          <w:lang w:val="en-US"/>
        </w:rPr>
        <w:t>-</w:t>
      </w:r>
      <w:r w:rsidRPr="00625A98">
        <w:rPr>
          <w:sz w:val="20"/>
          <w:szCs w:val="20"/>
        </w:rPr>
        <w:t>правовой</w:t>
      </w:r>
      <w:r w:rsidRPr="00625A98">
        <w:rPr>
          <w:sz w:val="20"/>
          <w:szCs w:val="20"/>
          <w:lang w:val="en-US"/>
        </w:rPr>
        <w:t xml:space="preserve"> </w:t>
      </w:r>
      <w:r w:rsidRPr="00625A98">
        <w:rPr>
          <w:sz w:val="20"/>
          <w:szCs w:val="20"/>
        </w:rPr>
        <w:t>системы</w:t>
      </w:r>
      <w:r w:rsidRPr="00625A98">
        <w:rPr>
          <w:sz w:val="20"/>
          <w:szCs w:val="20"/>
          <w:lang w:val="en-US"/>
        </w:rPr>
        <w:t xml:space="preserve"> «</w:t>
      </w:r>
      <w:proofErr w:type="spellStart"/>
      <w:r w:rsidRPr="00625A98">
        <w:rPr>
          <w:sz w:val="20"/>
          <w:szCs w:val="20"/>
        </w:rPr>
        <w:t>КонсультантПлюс</w:t>
      </w:r>
      <w:proofErr w:type="spellEnd"/>
      <w:r w:rsidRPr="00625A98">
        <w:rPr>
          <w:sz w:val="20"/>
          <w:szCs w:val="20"/>
          <w:lang w:val="en-US"/>
        </w:rPr>
        <w:t>» (</w:t>
      </w:r>
      <w:r w:rsidRPr="00625A98">
        <w:rPr>
          <w:sz w:val="20"/>
          <w:szCs w:val="20"/>
        </w:rPr>
        <w:t>дата</w:t>
      </w:r>
      <w:r w:rsidRPr="00625A98">
        <w:rPr>
          <w:sz w:val="20"/>
          <w:szCs w:val="20"/>
          <w:lang w:val="en-US"/>
        </w:rPr>
        <w:t xml:space="preserve"> </w:t>
      </w:r>
      <w:r w:rsidRPr="00625A98">
        <w:rPr>
          <w:sz w:val="20"/>
          <w:szCs w:val="20"/>
        </w:rPr>
        <w:t>обращения</w:t>
      </w:r>
      <w:r w:rsidRPr="00625A98">
        <w:rPr>
          <w:sz w:val="20"/>
          <w:szCs w:val="20"/>
          <w:lang w:val="en-US"/>
        </w:rPr>
        <w:t xml:space="preserve"> 02.06.2019).</w:t>
      </w:r>
    </w:p>
  </w:footnote>
  <w:footnote w:id="29">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lang w:val="en-US"/>
        </w:rPr>
        <w:t xml:space="preserve"> </w:t>
      </w:r>
      <w:r w:rsidR="008E4718" w:rsidRPr="00625A98">
        <w:rPr>
          <w:rFonts w:ascii="Times New Roman" w:eastAsia="Times New Roman" w:hAnsi="Times New Roman" w:cs="Times New Roman"/>
          <w:lang w:val="en-US" w:eastAsia="zh-CN"/>
        </w:rPr>
        <w:t xml:space="preserve">Full text: Action plan on the Belt and Road Initiative // The State Council of People Republic of China. </w:t>
      </w:r>
      <w:r w:rsidR="008E4718" w:rsidRPr="00625A98">
        <w:rPr>
          <w:rFonts w:ascii="Times New Roman" w:eastAsia="Times New Roman" w:hAnsi="Times New Roman" w:cs="Times New Roman"/>
          <w:lang w:eastAsia="zh-CN"/>
        </w:rPr>
        <w:t xml:space="preserve">2015. 30 March. </w:t>
      </w:r>
      <w:r w:rsidRPr="00625A98">
        <w:rPr>
          <w:rFonts w:ascii="Times New Roman" w:eastAsia="Times New Roman" w:hAnsi="Times New Roman" w:cs="Times New Roman"/>
          <w:lang w:eastAsia="zh-CN"/>
        </w:rPr>
        <w:t>URL:</w:t>
      </w:r>
      <w:r w:rsidRPr="00625A98">
        <w:rPr>
          <w:rFonts w:ascii="Times New Roman" w:hAnsi="Times New Roman" w:cs="Times New Roman"/>
        </w:rPr>
        <w:t xml:space="preserve"> </w:t>
      </w:r>
      <w:r w:rsidRPr="00625A98">
        <w:rPr>
          <w:rFonts w:ascii="Times New Roman" w:hAnsi="Times New Roman" w:cs="Times New Roman"/>
          <w:lang w:val="en-US"/>
        </w:rPr>
        <w:t>http</w:t>
      </w:r>
      <w:r w:rsidRPr="00625A98">
        <w:rPr>
          <w:rFonts w:ascii="Times New Roman" w:hAnsi="Times New Roman" w:cs="Times New Roman"/>
        </w:rPr>
        <w:t>://</w:t>
      </w:r>
      <w:proofErr w:type="spellStart"/>
      <w:r w:rsidRPr="00625A98">
        <w:rPr>
          <w:rFonts w:ascii="Times New Roman" w:hAnsi="Times New Roman" w:cs="Times New Roman"/>
          <w:lang w:val="en-US"/>
        </w:rPr>
        <w:t>english</w:t>
      </w:r>
      <w:proofErr w:type="spellEnd"/>
      <w:r w:rsidRPr="00625A98">
        <w:rPr>
          <w:rFonts w:ascii="Times New Roman" w:hAnsi="Times New Roman" w:cs="Times New Roman"/>
        </w:rPr>
        <w:t>.</w:t>
      </w:r>
      <w:proofErr w:type="spellStart"/>
      <w:r w:rsidRPr="00625A98">
        <w:rPr>
          <w:rFonts w:ascii="Times New Roman" w:hAnsi="Times New Roman" w:cs="Times New Roman"/>
          <w:lang w:val="en-US"/>
        </w:rPr>
        <w:t>gov</w:t>
      </w:r>
      <w:proofErr w:type="spellEnd"/>
      <w:r w:rsidRPr="00625A98">
        <w:rPr>
          <w:rFonts w:ascii="Times New Roman" w:hAnsi="Times New Roman" w:cs="Times New Roman"/>
        </w:rPr>
        <w:t>.</w:t>
      </w:r>
      <w:proofErr w:type="spellStart"/>
      <w:r w:rsidRPr="00625A98">
        <w:rPr>
          <w:rFonts w:ascii="Times New Roman" w:hAnsi="Times New Roman" w:cs="Times New Roman"/>
          <w:lang w:val="en-US"/>
        </w:rPr>
        <w:t>cn</w:t>
      </w:r>
      <w:proofErr w:type="spellEnd"/>
      <w:r w:rsidRPr="00625A98">
        <w:rPr>
          <w:rFonts w:ascii="Times New Roman" w:hAnsi="Times New Roman" w:cs="Times New Roman"/>
        </w:rPr>
        <w:t>/</w:t>
      </w:r>
      <w:r w:rsidRPr="00625A98">
        <w:rPr>
          <w:rFonts w:ascii="Times New Roman" w:hAnsi="Times New Roman" w:cs="Times New Roman"/>
          <w:lang w:val="en-US"/>
        </w:rPr>
        <w:t>archive</w:t>
      </w:r>
      <w:r w:rsidRPr="00625A98">
        <w:rPr>
          <w:rFonts w:ascii="Times New Roman" w:hAnsi="Times New Roman" w:cs="Times New Roman"/>
        </w:rPr>
        <w:t>/</w:t>
      </w:r>
      <w:r w:rsidRPr="00625A98">
        <w:rPr>
          <w:rFonts w:ascii="Times New Roman" w:hAnsi="Times New Roman" w:cs="Times New Roman"/>
          <w:lang w:val="en-US"/>
        </w:rPr>
        <w:t>publications</w:t>
      </w:r>
      <w:r w:rsidRPr="00625A98">
        <w:rPr>
          <w:rFonts w:ascii="Times New Roman" w:hAnsi="Times New Roman" w:cs="Times New Roman"/>
        </w:rPr>
        <w:t>/2015/03/30/</w:t>
      </w:r>
      <w:r w:rsidRPr="00625A98">
        <w:rPr>
          <w:rFonts w:ascii="Times New Roman" w:hAnsi="Times New Roman" w:cs="Times New Roman"/>
          <w:lang w:val="en-US"/>
        </w:rPr>
        <w:t>content</w:t>
      </w:r>
      <w:r w:rsidRPr="00625A98">
        <w:rPr>
          <w:rFonts w:ascii="Times New Roman" w:hAnsi="Times New Roman" w:cs="Times New Roman"/>
        </w:rPr>
        <w:t>_281475080249035.</w:t>
      </w:r>
      <w:proofErr w:type="spellStart"/>
      <w:r w:rsidRPr="00625A98">
        <w:rPr>
          <w:rFonts w:ascii="Times New Roman" w:hAnsi="Times New Roman" w:cs="Times New Roman"/>
          <w:lang w:val="en-US"/>
        </w:rPr>
        <w:t>htm</w:t>
      </w:r>
      <w:proofErr w:type="spellEnd"/>
      <w:r w:rsidRPr="00625A98">
        <w:rPr>
          <w:rFonts w:ascii="Times New Roman" w:hAnsi="Times New Roman" w:cs="Times New Roman"/>
        </w:rPr>
        <w:t xml:space="preserve"> п. </w:t>
      </w:r>
      <w:r w:rsidRPr="00625A98">
        <w:rPr>
          <w:rFonts w:ascii="Times New Roman" w:hAnsi="Times New Roman" w:cs="Times New Roman"/>
          <w:lang w:val="en-US"/>
        </w:rPr>
        <w:t>V</w:t>
      </w:r>
      <w:r w:rsidRPr="00625A98">
        <w:rPr>
          <w:rFonts w:ascii="Times New Roman" w:hAnsi="Times New Roman" w:cs="Times New Roman"/>
        </w:rPr>
        <w:t xml:space="preserve"> (Дата обращения 04.06.2019)</w:t>
      </w:r>
    </w:p>
  </w:footnote>
  <w:footnote w:id="30">
    <w:p w:rsidR="008D1B46" w:rsidRPr="00625A98" w:rsidRDefault="008D1B46" w:rsidP="00042125">
      <w:pPr>
        <w:pStyle w:val="a5"/>
        <w:jc w:val="both"/>
        <w:rPr>
          <w:rFonts w:ascii="Times New Roman" w:hAnsi="Times New Roman" w:cs="Times New Roman"/>
          <w:i/>
        </w:rPr>
      </w:pPr>
      <w:r w:rsidRPr="00625A98">
        <w:rPr>
          <w:rStyle w:val="a7"/>
          <w:rFonts w:ascii="Times New Roman" w:hAnsi="Times New Roman" w:cs="Times New Roman"/>
        </w:rPr>
        <w:footnoteRef/>
      </w:r>
      <w:r w:rsidRPr="00625A98">
        <w:rPr>
          <w:rFonts w:ascii="Times New Roman" w:hAnsi="Times New Roman" w:cs="Times New Roman"/>
        </w:rPr>
        <w:t xml:space="preserve"> </w:t>
      </w:r>
      <w:proofErr w:type="spellStart"/>
      <w:r w:rsidRPr="00E11DC7">
        <w:rPr>
          <w:rStyle w:val="a9"/>
          <w:rFonts w:ascii="Times New Roman" w:hAnsi="Times New Roman" w:cs="Times New Roman"/>
          <w:i w:val="0"/>
          <w:bdr w:val="none" w:sz="0" w:space="0" w:color="auto" w:frame="1"/>
          <w:shd w:val="clear" w:color="auto" w:fill="FFFFFF"/>
        </w:rPr>
        <w:t>Шилина</w:t>
      </w:r>
      <w:proofErr w:type="spellEnd"/>
      <w:r w:rsidRPr="00E11DC7">
        <w:rPr>
          <w:rStyle w:val="a9"/>
          <w:rFonts w:ascii="Times New Roman" w:hAnsi="Times New Roman" w:cs="Times New Roman"/>
          <w:i w:val="0"/>
          <w:bdr w:val="none" w:sz="0" w:space="0" w:color="auto" w:frame="1"/>
          <w:shd w:val="clear" w:color="auto" w:fill="FFFFFF"/>
        </w:rPr>
        <w:t xml:space="preserve"> М.Г. Новейшие механизмы экономического взаимодействия России и Китая: Шанхайская организация</w:t>
      </w:r>
      <w:r w:rsidRPr="00625A98">
        <w:rPr>
          <w:rStyle w:val="a9"/>
          <w:rFonts w:ascii="Times New Roman" w:hAnsi="Times New Roman" w:cs="Times New Roman"/>
          <w:i w:val="0"/>
          <w:bdr w:val="none" w:sz="0" w:space="0" w:color="auto" w:frame="1"/>
          <w:shd w:val="clear" w:color="auto" w:fill="FFFFFF"/>
        </w:rPr>
        <w:t xml:space="preserve"> сотрудничества и «Экономический пояс Великого шелкового пути»</w:t>
      </w:r>
      <w:r w:rsidRPr="00625A98">
        <w:rPr>
          <w:rFonts w:ascii="Times New Roman" w:hAnsi="Times New Roman" w:cs="Times New Roman"/>
          <w:i/>
        </w:rPr>
        <w:t xml:space="preserve">// </w:t>
      </w:r>
      <w:r w:rsidRPr="00625A98">
        <w:rPr>
          <w:rStyle w:val="a9"/>
          <w:rFonts w:ascii="Times New Roman" w:hAnsi="Times New Roman" w:cs="Times New Roman"/>
          <w:i w:val="0"/>
          <w:bdr w:val="none" w:sz="0" w:space="0" w:color="auto" w:frame="1"/>
          <w:shd w:val="clear" w:color="auto" w:fill="FFFFFF"/>
        </w:rPr>
        <w:t>«Бизнес. Общество. Власть», 2015. № 22. С. 1–14</w:t>
      </w:r>
      <w:r w:rsidRPr="00625A98">
        <w:rPr>
          <w:rFonts w:ascii="Times New Roman" w:hAnsi="Times New Roman" w:cs="Times New Roman"/>
          <w:i/>
        </w:rPr>
        <w:t xml:space="preserve"> .</w:t>
      </w:r>
    </w:p>
  </w:footnote>
  <w:footnote w:id="31">
    <w:p w:rsidR="008D1B46" w:rsidRPr="00625A98" w:rsidRDefault="008D1B46" w:rsidP="00042125">
      <w:pPr>
        <w:pStyle w:val="a5"/>
        <w:jc w:val="both"/>
        <w:rPr>
          <w:rFonts w:ascii="Times New Roman" w:hAnsi="Times New Roman" w:cs="Times New Roman"/>
          <w:i/>
        </w:rPr>
      </w:pPr>
      <w:r w:rsidRPr="00E11DC7">
        <w:rPr>
          <w:rStyle w:val="a7"/>
          <w:rFonts w:ascii="Times New Roman" w:hAnsi="Times New Roman" w:cs="Times New Roman"/>
          <w:i/>
        </w:rPr>
        <w:footnoteRef/>
      </w:r>
      <w:r w:rsidRPr="00E11DC7">
        <w:rPr>
          <w:rFonts w:ascii="Times New Roman" w:hAnsi="Times New Roman" w:cs="Times New Roman"/>
          <w:i/>
        </w:rPr>
        <w:t xml:space="preserve"> </w:t>
      </w:r>
      <w:r w:rsidRPr="00E11DC7">
        <w:rPr>
          <w:rStyle w:val="a9"/>
          <w:rFonts w:ascii="Times New Roman" w:hAnsi="Times New Roman" w:cs="Times New Roman"/>
          <w:i w:val="0"/>
          <w:bdr w:val="none" w:sz="0" w:space="0" w:color="auto" w:frame="1"/>
          <w:shd w:val="clear" w:color="auto" w:fill="FFFFFF"/>
        </w:rPr>
        <w:t>Петрова Г.В.</w:t>
      </w:r>
      <w:r w:rsidRPr="00625A98">
        <w:rPr>
          <w:rStyle w:val="a9"/>
          <w:rFonts w:ascii="Times New Roman" w:hAnsi="Times New Roman" w:cs="Times New Roman"/>
          <w:i w:val="0"/>
          <w:bdr w:val="none" w:sz="0" w:space="0" w:color="auto" w:frame="1"/>
          <w:shd w:val="clear" w:color="auto" w:fill="FFFFFF"/>
        </w:rPr>
        <w:t xml:space="preserve"> Экономический проект нового Шелкового пути как фактор развития международно-правовых механизмов сотрудничества евразийских государств в валютно-финансовой сфере // Пробелы в российском законодательстве. 2015. №5. Стр. 182-185. </w:t>
      </w:r>
    </w:p>
  </w:footnote>
  <w:footnote w:id="32">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rPr>
        <w:t xml:space="preserve"> </w:t>
      </w:r>
      <w:r w:rsidRPr="00E11DC7">
        <w:rPr>
          <w:rFonts w:ascii="Times New Roman" w:hAnsi="Times New Roman" w:cs="Times New Roman"/>
        </w:rPr>
        <w:t>Ильина О.В., Михайлова Г.В.</w:t>
      </w:r>
      <w:r w:rsidRPr="00625A98">
        <w:rPr>
          <w:rFonts w:ascii="Times New Roman" w:hAnsi="Times New Roman" w:cs="Times New Roman"/>
        </w:rPr>
        <w:t xml:space="preserve"> Принципы международного экономического права как инструмент регулирования международной торговли // Наука Красноярья. – 2016. - № 6. – С. 112.</w:t>
      </w:r>
    </w:p>
  </w:footnote>
  <w:footnote w:id="33">
    <w:p w:rsidR="008D1B46" w:rsidRPr="00625A98" w:rsidRDefault="008D1B46" w:rsidP="00042125">
      <w:pPr>
        <w:pStyle w:val="a5"/>
        <w:jc w:val="both"/>
        <w:rPr>
          <w:rFonts w:ascii="Times New Roman" w:hAnsi="Times New Roman" w:cs="Times New Roman"/>
        </w:rPr>
      </w:pPr>
      <w:r w:rsidRPr="00E11DC7">
        <w:rPr>
          <w:rStyle w:val="a7"/>
          <w:rFonts w:ascii="Times New Roman" w:hAnsi="Times New Roman" w:cs="Times New Roman"/>
        </w:rPr>
        <w:footnoteRef/>
      </w:r>
      <w:r w:rsidRPr="00E11DC7">
        <w:rPr>
          <w:rFonts w:ascii="Times New Roman" w:hAnsi="Times New Roman" w:cs="Times New Roman"/>
        </w:rPr>
        <w:t xml:space="preserve"> </w:t>
      </w:r>
      <w:proofErr w:type="spellStart"/>
      <w:r w:rsidRPr="00E11DC7">
        <w:rPr>
          <w:rFonts w:ascii="Times New Roman" w:hAnsi="Times New Roman" w:cs="Times New Roman"/>
        </w:rPr>
        <w:t>Салицкий</w:t>
      </w:r>
      <w:proofErr w:type="spellEnd"/>
      <w:r w:rsidRPr="00E11DC7">
        <w:rPr>
          <w:rFonts w:ascii="Times New Roman" w:hAnsi="Times New Roman" w:cs="Times New Roman"/>
        </w:rPr>
        <w:t xml:space="preserve"> А.И., </w:t>
      </w:r>
      <w:proofErr w:type="spellStart"/>
      <w:r w:rsidRPr="00E11DC7">
        <w:rPr>
          <w:rFonts w:ascii="Times New Roman" w:hAnsi="Times New Roman" w:cs="Times New Roman"/>
        </w:rPr>
        <w:t>Таций</w:t>
      </w:r>
      <w:proofErr w:type="spellEnd"/>
      <w:r w:rsidRPr="00E11DC7">
        <w:rPr>
          <w:rFonts w:ascii="Times New Roman" w:hAnsi="Times New Roman" w:cs="Times New Roman"/>
        </w:rPr>
        <w:t xml:space="preserve"> В.В., </w:t>
      </w:r>
      <w:proofErr w:type="spellStart"/>
      <w:r w:rsidRPr="00E11DC7">
        <w:rPr>
          <w:rFonts w:ascii="Times New Roman" w:hAnsi="Times New Roman" w:cs="Times New Roman"/>
        </w:rPr>
        <w:t>Томберг</w:t>
      </w:r>
      <w:proofErr w:type="spellEnd"/>
      <w:r w:rsidRPr="00E11DC7">
        <w:rPr>
          <w:rFonts w:ascii="Times New Roman" w:hAnsi="Times New Roman" w:cs="Times New Roman"/>
        </w:rPr>
        <w:t xml:space="preserve"> И.Р</w:t>
      </w:r>
      <w:r w:rsidRPr="00625A98">
        <w:rPr>
          <w:rFonts w:ascii="Times New Roman" w:hAnsi="Times New Roman" w:cs="Times New Roman"/>
          <w:i/>
        </w:rPr>
        <w:t>.</w:t>
      </w:r>
      <w:r w:rsidRPr="00625A98">
        <w:rPr>
          <w:rFonts w:ascii="Times New Roman" w:hAnsi="Times New Roman" w:cs="Times New Roman"/>
        </w:rPr>
        <w:t xml:space="preserve"> Китайская модель развития: новые черты // Азия и Африка сегодня. – 2012. - № 5. – С. 48.</w:t>
      </w:r>
    </w:p>
  </w:footnote>
  <w:footnote w:id="34">
    <w:p w:rsidR="008D1B46" w:rsidRPr="00625A98" w:rsidRDefault="008D1B46" w:rsidP="00042125">
      <w:pPr>
        <w:pStyle w:val="a5"/>
        <w:jc w:val="both"/>
        <w:rPr>
          <w:rFonts w:ascii="Times New Roman" w:hAnsi="Times New Roman" w:cs="Times New Roman"/>
        </w:rPr>
      </w:pPr>
      <w:r w:rsidRPr="00625A98">
        <w:rPr>
          <w:rStyle w:val="a7"/>
          <w:rFonts w:ascii="Times New Roman" w:hAnsi="Times New Roman" w:cs="Times New Roman"/>
        </w:rPr>
        <w:footnoteRef/>
      </w:r>
      <w:r w:rsidRPr="00625A98">
        <w:rPr>
          <w:rFonts w:ascii="Times New Roman" w:hAnsi="Times New Roman" w:cs="Times New Roman"/>
        </w:rPr>
        <w:t xml:space="preserve"> </w:t>
      </w:r>
      <w:r w:rsidRPr="00E11DC7">
        <w:rPr>
          <w:rFonts w:ascii="Times New Roman" w:hAnsi="Times New Roman" w:cs="Times New Roman"/>
        </w:rPr>
        <w:t>Ильина О.В., Михайлова Г.В</w:t>
      </w:r>
      <w:r w:rsidRPr="00625A98">
        <w:rPr>
          <w:rFonts w:ascii="Times New Roman" w:hAnsi="Times New Roman" w:cs="Times New Roman"/>
          <w:i/>
        </w:rPr>
        <w:t>.</w:t>
      </w:r>
      <w:r w:rsidRPr="00625A98">
        <w:rPr>
          <w:rFonts w:ascii="Times New Roman" w:hAnsi="Times New Roman" w:cs="Times New Roman"/>
        </w:rPr>
        <w:t xml:space="preserve"> Принципы международного экономического права как инструмент регулирования международной торговли // Наука Красноярья. – 2016. - № 6. – С. 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07B3F"/>
    <w:multiLevelType w:val="multilevel"/>
    <w:tmpl w:val="FF389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D4DAE"/>
    <w:multiLevelType w:val="hybridMultilevel"/>
    <w:tmpl w:val="4D52AD10"/>
    <w:lvl w:ilvl="0" w:tplc="AE3A7D3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9C"/>
    <w:rsid w:val="00000D69"/>
    <w:rsid w:val="00042125"/>
    <w:rsid w:val="00087C82"/>
    <w:rsid w:val="000938E3"/>
    <w:rsid w:val="00116284"/>
    <w:rsid w:val="00166B45"/>
    <w:rsid w:val="00196E12"/>
    <w:rsid w:val="001A1279"/>
    <w:rsid w:val="001C228F"/>
    <w:rsid w:val="001F62B9"/>
    <w:rsid w:val="00240651"/>
    <w:rsid w:val="00255DFD"/>
    <w:rsid w:val="002E7546"/>
    <w:rsid w:val="003040D5"/>
    <w:rsid w:val="00381E9B"/>
    <w:rsid w:val="003C4B4E"/>
    <w:rsid w:val="003D1153"/>
    <w:rsid w:val="00454571"/>
    <w:rsid w:val="00504351"/>
    <w:rsid w:val="00550C4C"/>
    <w:rsid w:val="00561675"/>
    <w:rsid w:val="005C57D7"/>
    <w:rsid w:val="0060201F"/>
    <w:rsid w:val="00621893"/>
    <w:rsid w:val="00625A98"/>
    <w:rsid w:val="006A1FE8"/>
    <w:rsid w:val="006E6A2B"/>
    <w:rsid w:val="00730658"/>
    <w:rsid w:val="00747154"/>
    <w:rsid w:val="00892F5B"/>
    <w:rsid w:val="008D1B46"/>
    <w:rsid w:val="008E4718"/>
    <w:rsid w:val="00926C35"/>
    <w:rsid w:val="0095499E"/>
    <w:rsid w:val="009836D6"/>
    <w:rsid w:val="00986E5D"/>
    <w:rsid w:val="009B6556"/>
    <w:rsid w:val="009C1AD4"/>
    <w:rsid w:val="009C7065"/>
    <w:rsid w:val="00A478C4"/>
    <w:rsid w:val="00AD5A9C"/>
    <w:rsid w:val="00AE23AC"/>
    <w:rsid w:val="00B218FB"/>
    <w:rsid w:val="00B73B58"/>
    <w:rsid w:val="00B92A0C"/>
    <w:rsid w:val="00BF1AC8"/>
    <w:rsid w:val="00C74547"/>
    <w:rsid w:val="00C9391B"/>
    <w:rsid w:val="00D20E6C"/>
    <w:rsid w:val="00D24670"/>
    <w:rsid w:val="00D412C3"/>
    <w:rsid w:val="00D65D64"/>
    <w:rsid w:val="00D66268"/>
    <w:rsid w:val="00D776E1"/>
    <w:rsid w:val="00DF06F7"/>
    <w:rsid w:val="00E11DC7"/>
    <w:rsid w:val="00E22CFB"/>
    <w:rsid w:val="00E76D73"/>
    <w:rsid w:val="00EB59B7"/>
    <w:rsid w:val="00EB5BB6"/>
    <w:rsid w:val="00EC2D28"/>
    <w:rsid w:val="00F012F9"/>
    <w:rsid w:val="00F248C6"/>
    <w:rsid w:val="00F83CA4"/>
    <w:rsid w:val="00FE52A7"/>
    <w:rsid w:val="00FE775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B57FA-9132-7141-B62F-F16B90DB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A9C"/>
    <w:rPr>
      <w:rFonts w:ascii="Times New Roman" w:eastAsia="Times New Roman" w:hAnsi="Times New Roman" w:cs="Times New Roman"/>
    </w:rPr>
  </w:style>
  <w:style w:type="paragraph" w:styleId="1">
    <w:name w:val="heading 1"/>
    <w:basedOn w:val="a"/>
    <w:link w:val="10"/>
    <w:uiPriority w:val="9"/>
    <w:qFormat/>
    <w:rsid w:val="00AD5A9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7454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AD5A9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A9C"/>
    <w:rPr>
      <w:rFonts w:ascii="Times New Roman" w:eastAsia="Times New Roman" w:hAnsi="Times New Roman" w:cs="Times New Roman"/>
      <w:b/>
      <w:bCs/>
      <w:kern w:val="36"/>
      <w:sz w:val="48"/>
      <w:szCs w:val="48"/>
    </w:rPr>
  </w:style>
  <w:style w:type="paragraph" w:styleId="a3">
    <w:name w:val="Normal (Web)"/>
    <w:basedOn w:val="a"/>
    <w:uiPriority w:val="99"/>
    <w:unhideWhenUsed/>
    <w:rsid w:val="00AD5A9C"/>
    <w:pPr>
      <w:spacing w:before="100" w:beforeAutospacing="1" w:after="100" w:afterAutospacing="1"/>
    </w:pPr>
  </w:style>
  <w:style w:type="character" w:styleId="a4">
    <w:name w:val="Hyperlink"/>
    <w:basedOn w:val="a0"/>
    <w:uiPriority w:val="99"/>
    <w:unhideWhenUsed/>
    <w:rsid w:val="00AD5A9C"/>
    <w:rPr>
      <w:color w:val="0000FF"/>
      <w:u w:val="single"/>
    </w:rPr>
  </w:style>
  <w:style w:type="paragraph" w:styleId="a5">
    <w:name w:val="footnote text"/>
    <w:basedOn w:val="a"/>
    <w:link w:val="a6"/>
    <w:uiPriority w:val="99"/>
    <w:unhideWhenUsed/>
    <w:rsid w:val="00AD5A9C"/>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rsid w:val="00AD5A9C"/>
    <w:rPr>
      <w:rFonts w:eastAsiaTheme="minorHAnsi"/>
      <w:sz w:val="20"/>
      <w:szCs w:val="20"/>
      <w:lang w:eastAsia="en-US"/>
    </w:rPr>
  </w:style>
  <w:style w:type="character" w:styleId="a7">
    <w:name w:val="footnote reference"/>
    <w:basedOn w:val="a0"/>
    <w:uiPriority w:val="99"/>
    <w:semiHidden/>
    <w:unhideWhenUsed/>
    <w:rsid w:val="00AD5A9C"/>
    <w:rPr>
      <w:vertAlign w:val="superscript"/>
    </w:rPr>
  </w:style>
  <w:style w:type="character" w:styleId="a8">
    <w:name w:val="Strong"/>
    <w:basedOn w:val="a0"/>
    <w:uiPriority w:val="22"/>
    <w:qFormat/>
    <w:rsid w:val="00AD5A9C"/>
    <w:rPr>
      <w:b/>
      <w:bCs/>
    </w:rPr>
  </w:style>
  <w:style w:type="character" w:styleId="a9">
    <w:name w:val="Emphasis"/>
    <w:basedOn w:val="a0"/>
    <w:uiPriority w:val="20"/>
    <w:qFormat/>
    <w:rsid w:val="00AD5A9C"/>
    <w:rPr>
      <w:i/>
      <w:iCs/>
    </w:rPr>
  </w:style>
  <w:style w:type="character" w:customStyle="1" w:styleId="30">
    <w:name w:val="Заголовок 3 Знак"/>
    <w:basedOn w:val="a0"/>
    <w:link w:val="3"/>
    <w:uiPriority w:val="9"/>
    <w:semiHidden/>
    <w:rsid w:val="00AD5A9C"/>
    <w:rPr>
      <w:rFonts w:asciiTheme="majorHAnsi" w:eastAsiaTheme="majorEastAsia" w:hAnsiTheme="majorHAnsi" w:cstheme="majorBidi"/>
      <w:color w:val="1F3763" w:themeColor="accent1" w:themeShade="7F"/>
    </w:rPr>
  </w:style>
  <w:style w:type="character" w:customStyle="1" w:styleId="20">
    <w:name w:val="Заголовок 2 Знак"/>
    <w:basedOn w:val="a0"/>
    <w:link w:val="2"/>
    <w:uiPriority w:val="9"/>
    <w:semiHidden/>
    <w:rsid w:val="00C74547"/>
    <w:rPr>
      <w:rFonts w:asciiTheme="majorHAnsi" w:eastAsiaTheme="majorEastAsia" w:hAnsiTheme="majorHAnsi" w:cstheme="majorBidi"/>
      <w:b/>
      <w:bCs/>
      <w:color w:val="4472C4" w:themeColor="accent1"/>
      <w:sz w:val="26"/>
      <w:szCs w:val="26"/>
    </w:rPr>
  </w:style>
  <w:style w:type="paragraph" w:customStyle="1" w:styleId="example">
    <w:name w:val="example"/>
    <w:basedOn w:val="a"/>
    <w:rsid w:val="00C74547"/>
    <w:pPr>
      <w:spacing w:before="100" w:beforeAutospacing="1" w:after="100" w:afterAutospacing="1"/>
    </w:pPr>
    <w:rPr>
      <w:lang w:eastAsia="ru-RU"/>
    </w:rPr>
  </w:style>
  <w:style w:type="paragraph" w:styleId="aa">
    <w:name w:val="List Paragraph"/>
    <w:basedOn w:val="a"/>
    <w:uiPriority w:val="34"/>
    <w:qFormat/>
    <w:rsid w:val="008E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664">
      <w:bodyDiv w:val="1"/>
      <w:marLeft w:val="0"/>
      <w:marRight w:val="0"/>
      <w:marTop w:val="0"/>
      <w:marBottom w:val="0"/>
      <w:divBdr>
        <w:top w:val="none" w:sz="0" w:space="0" w:color="auto"/>
        <w:left w:val="none" w:sz="0" w:space="0" w:color="auto"/>
        <w:bottom w:val="none" w:sz="0" w:space="0" w:color="auto"/>
        <w:right w:val="none" w:sz="0" w:space="0" w:color="auto"/>
      </w:divBdr>
    </w:div>
    <w:div w:id="311952979">
      <w:bodyDiv w:val="1"/>
      <w:marLeft w:val="0"/>
      <w:marRight w:val="0"/>
      <w:marTop w:val="0"/>
      <w:marBottom w:val="0"/>
      <w:divBdr>
        <w:top w:val="none" w:sz="0" w:space="0" w:color="auto"/>
        <w:left w:val="none" w:sz="0" w:space="0" w:color="auto"/>
        <w:bottom w:val="none" w:sz="0" w:space="0" w:color="auto"/>
        <w:right w:val="none" w:sz="0" w:space="0" w:color="auto"/>
      </w:divBdr>
      <w:divsChild>
        <w:div w:id="31612222">
          <w:marLeft w:val="0"/>
          <w:marRight w:val="0"/>
          <w:marTop w:val="0"/>
          <w:marBottom w:val="0"/>
          <w:divBdr>
            <w:top w:val="none" w:sz="0" w:space="0" w:color="auto"/>
            <w:left w:val="none" w:sz="0" w:space="0" w:color="auto"/>
            <w:bottom w:val="none" w:sz="0" w:space="0" w:color="auto"/>
            <w:right w:val="none" w:sz="0" w:space="0" w:color="auto"/>
          </w:divBdr>
          <w:divsChild>
            <w:div w:id="1613366225">
              <w:marLeft w:val="0"/>
              <w:marRight w:val="0"/>
              <w:marTop w:val="0"/>
              <w:marBottom w:val="0"/>
              <w:divBdr>
                <w:top w:val="none" w:sz="0" w:space="0" w:color="auto"/>
                <w:left w:val="none" w:sz="0" w:space="0" w:color="auto"/>
                <w:bottom w:val="none" w:sz="0" w:space="0" w:color="auto"/>
                <w:right w:val="none" w:sz="0" w:space="0" w:color="auto"/>
              </w:divBdr>
              <w:divsChild>
                <w:div w:id="501119357">
                  <w:marLeft w:val="0"/>
                  <w:marRight w:val="0"/>
                  <w:marTop w:val="0"/>
                  <w:marBottom w:val="0"/>
                  <w:divBdr>
                    <w:top w:val="none" w:sz="0" w:space="0" w:color="auto"/>
                    <w:left w:val="none" w:sz="0" w:space="0" w:color="auto"/>
                    <w:bottom w:val="none" w:sz="0" w:space="0" w:color="auto"/>
                    <w:right w:val="none" w:sz="0" w:space="0" w:color="auto"/>
                  </w:divBdr>
                  <w:divsChild>
                    <w:div w:id="1387798884">
                      <w:marLeft w:val="2100"/>
                      <w:marRight w:val="2100"/>
                      <w:marTop w:val="1695"/>
                      <w:marBottom w:val="384"/>
                      <w:divBdr>
                        <w:top w:val="none" w:sz="0" w:space="0" w:color="auto"/>
                        <w:left w:val="none" w:sz="0" w:space="0" w:color="auto"/>
                        <w:bottom w:val="none" w:sz="0" w:space="0" w:color="auto"/>
                        <w:right w:val="none" w:sz="0" w:space="0" w:color="auto"/>
                      </w:divBdr>
                      <w:divsChild>
                        <w:div w:id="1434285593">
                          <w:marLeft w:val="0"/>
                          <w:marRight w:val="0"/>
                          <w:marTop w:val="150"/>
                          <w:marBottom w:val="0"/>
                          <w:divBdr>
                            <w:top w:val="none" w:sz="0" w:space="0" w:color="auto"/>
                            <w:left w:val="none" w:sz="0" w:space="0" w:color="auto"/>
                            <w:bottom w:val="none" w:sz="0" w:space="0" w:color="auto"/>
                            <w:right w:val="none" w:sz="0" w:space="0" w:color="auto"/>
                          </w:divBdr>
                          <w:divsChild>
                            <w:div w:id="1609659222">
                              <w:marLeft w:val="0"/>
                              <w:marRight w:val="0"/>
                              <w:marTop w:val="0"/>
                              <w:marBottom w:val="285"/>
                              <w:divBdr>
                                <w:top w:val="single" w:sz="6" w:space="11" w:color="EEEEEE"/>
                                <w:left w:val="none" w:sz="0" w:space="0" w:color="auto"/>
                                <w:bottom w:val="none" w:sz="0" w:space="0" w:color="auto"/>
                                <w:right w:val="none" w:sz="0" w:space="0" w:color="auto"/>
                              </w:divBdr>
                              <w:divsChild>
                                <w:div w:id="8247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959337">
          <w:marLeft w:val="0"/>
          <w:marRight w:val="0"/>
          <w:marTop w:val="0"/>
          <w:marBottom w:val="0"/>
          <w:divBdr>
            <w:top w:val="none" w:sz="0" w:space="0" w:color="auto"/>
            <w:left w:val="none" w:sz="0" w:space="0" w:color="auto"/>
            <w:bottom w:val="none" w:sz="0" w:space="0" w:color="auto"/>
            <w:right w:val="none" w:sz="0" w:space="0" w:color="auto"/>
          </w:divBdr>
          <w:divsChild>
            <w:div w:id="1263760258">
              <w:marLeft w:val="2100"/>
              <w:marRight w:val="2100"/>
              <w:marTop w:val="0"/>
              <w:marBottom w:val="0"/>
              <w:divBdr>
                <w:top w:val="none" w:sz="0" w:space="0" w:color="auto"/>
                <w:left w:val="none" w:sz="0" w:space="0" w:color="auto"/>
                <w:bottom w:val="none" w:sz="0" w:space="0" w:color="auto"/>
                <w:right w:val="none" w:sz="0" w:space="0" w:color="auto"/>
              </w:divBdr>
              <w:divsChild>
                <w:div w:id="1128400284">
                  <w:marLeft w:val="0"/>
                  <w:marRight w:val="0"/>
                  <w:marTop w:val="0"/>
                  <w:marBottom w:val="0"/>
                  <w:divBdr>
                    <w:top w:val="none" w:sz="0" w:space="0" w:color="auto"/>
                    <w:left w:val="none" w:sz="0" w:space="0" w:color="auto"/>
                    <w:bottom w:val="none" w:sz="0" w:space="0" w:color="auto"/>
                    <w:right w:val="none" w:sz="0" w:space="0" w:color="auto"/>
                  </w:divBdr>
                  <w:divsChild>
                    <w:div w:id="81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7664">
      <w:bodyDiv w:val="1"/>
      <w:marLeft w:val="0"/>
      <w:marRight w:val="0"/>
      <w:marTop w:val="0"/>
      <w:marBottom w:val="0"/>
      <w:divBdr>
        <w:top w:val="none" w:sz="0" w:space="0" w:color="auto"/>
        <w:left w:val="none" w:sz="0" w:space="0" w:color="auto"/>
        <w:bottom w:val="none" w:sz="0" w:space="0" w:color="auto"/>
        <w:right w:val="none" w:sz="0" w:space="0" w:color="auto"/>
      </w:divBdr>
    </w:div>
    <w:div w:id="531528708">
      <w:bodyDiv w:val="1"/>
      <w:marLeft w:val="0"/>
      <w:marRight w:val="0"/>
      <w:marTop w:val="0"/>
      <w:marBottom w:val="0"/>
      <w:divBdr>
        <w:top w:val="none" w:sz="0" w:space="0" w:color="auto"/>
        <w:left w:val="none" w:sz="0" w:space="0" w:color="auto"/>
        <w:bottom w:val="none" w:sz="0" w:space="0" w:color="auto"/>
        <w:right w:val="none" w:sz="0" w:space="0" w:color="auto"/>
      </w:divBdr>
    </w:div>
    <w:div w:id="1122186604">
      <w:bodyDiv w:val="1"/>
      <w:marLeft w:val="0"/>
      <w:marRight w:val="0"/>
      <w:marTop w:val="0"/>
      <w:marBottom w:val="0"/>
      <w:divBdr>
        <w:top w:val="none" w:sz="0" w:space="0" w:color="auto"/>
        <w:left w:val="none" w:sz="0" w:space="0" w:color="auto"/>
        <w:bottom w:val="none" w:sz="0" w:space="0" w:color="auto"/>
        <w:right w:val="none" w:sz="0" w:space="0" w:color="auto"/>
      </w:divBdr>
    </w:div>
    <w:div w:id="1574779547">
      <w:bodyDiv w:val="1"/>
      <w:marLeft w:val="0"/>
      <w:marRight w:val="0"/>
      <w:marTop w:val="0"/>
      <w:marBottom w:val="0"/>
      <w:divBdr>
        <w:top w:val="none" w:sz="0" w:space="0" w:color="auto"/>
        <w:left w:val="none" w:sz="0" w:space="0" w:color="auto"/>
        <w:bottom w:val="none" w:sz="0" w:space="0" w:color="auto"/>
        <w:right w:val="none" w:sz="0" w:space="0" w:color="auto"/>
      </w:divBdr>
    </w:div>
    <w:div w:id="2015954822">
      <w:bodyDiv w:val="1"/>
      <w:marLeft w:val="0"/>
      <w:marRight w:val="0"/>
      <w:marTop w:val="0"/>
      <w:marBottom w:val="0"/>
      <w:divBdr>
        <w:top w:val="none" w:sz="0" w:space="0" w:color="auto"/>
        <w:left w:val="none" w:sz="0" w:space="0" w:color="auto"/>
        <w:bottom w:val="none" w:sz="0" w:space="0" w:color="auto"/>
        <w:right w:val="none" w:sz="0" w:space="0" w:color="auto"/>
      </w:divBdr>
    </w:div>
    <w:div w:id="2099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kremlin.ru/supplement/5312" TargetMode="External"/><Relationship Id="rId3" Type="http://schemas.openxmlformats.org/officeDocument/2006/relationships/hyperlink" Target="http://docs.cntd.ru/document/465728379" TargetMode="External"/><Relationship Id="rId7" Type="http://schemas.openxmlformats.org/officeDocument/2006/relationships/hyperlink" Target="https://docs.eaeunion.org/Pages/DisplayDocument.aspx?s=bef9c798-3978-42f3-9ef2-" TargetMode="External"/><Relationship Id="rId2" Type="http://schemas.openxmlformats.org/officeDocument/2006/relationships/hyperlink" Target="https://www.yanao.ru/presscenter/lectures/293/" TargetMode="External"/><Relationship Id="rId1" Type="http://schemas.openxmlformats.org/officeDocument/2006/relationships/hyperlink" Target="http://english.gov.cn/archive/publications/2015/03/30/content_281475080249035.htm" TargetMode="External"/><Relationship Id="rId6" Type="http://schemas.openxmlformats.org/officeDocument/2006/relationships/hyperlink" Target="http://www.kremlin.ru/supplement/5413" TargetMode="External"/><Relationship Id="rId5" Type="http://schemas.openxmlformats.org/officeDocument/2006/relationships/hyperlink" Target="http://www.kremlin.ru/supplement/5218" TargetMode="External"/><Relationship Id="rId4" Type="http://schemas.openxmlformats.org/officeDocument/2006/relationships/hyperlink" Target="http://www.kremlin.ru/supplement/4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3673</Words>
  <Characters>20940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Берзинь</dc:creator>
  <cp:lastModifiedBy>Ольга Берзинь</cp:lastModifiedBy>
  <cp:revision>2</cp:revision>
  <dcterms:created xsi:type="dcterms:W3CDTF">2019-09-22T16:18:00Z</dcterms:created>
  <dcterms:modified xsi:type="dcterms:W3CDTF">2019-09-22T16:18:00Z</dcterms:modified>
</cp:coreProperties>
</file>