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C4" w:rsidRDefault="003B1DC4" w:rsidP="003B1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DC4">
        <w:rPr>
          <w:rFonts w:ascii="Times New Roman" w:hAnsi="Times New Roman" w:cs="Times New Roman"/>
          <w:sz w:val="28"/>
          <w:szCs w:val="28"/>
        </w:rPr>
        <w:t xml:space="preserve">Ю.С. Караваева, </w:t>
      </w:r>
      <w:proofErr w:type="spellStart"/>
      <w:r w:rsidRPr="003B1DC4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3B1DC4">
        <w:rPr>
          <w:rFonts w:ascii="Times New Roman" w:hAnsi="Times New Roman" w:cs="Times New Roman"/>
          <w:sz w:val="28"/>
          <w:szCs w:val="28"/>
        </w:rPr>
        <w:t>., доцент кафедры гражданского и предпринимательского права НИУ ВШЭ-Пермь</w:t>
      </w:r>
    </w:p>
    <w:p w:rsidR="003B1DC4" w:rsidRPr="003B1DC4" w:rsidRDefault="003B1DC4" w:rsidP="003B1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IUSKaravaeva@hse.ru</w:t>
      </w:r>
    </w:p>
    <w:p w:rsidR="003B1DC4" w:rsidRDefault="003B1DC4" w:rsidP="004166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4D3" w:rsidRDefault="004265C4" w:rsidP="004166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КРИМИНОЛОГИЧЕСКАЯ ОБОСНОВАННОСТЬ УГОЛОВНО-ПРАВОВОГО ЗАПРЕТА КАК УСЛОВИЕ ЕГО ЭФФЕКТИВНОСТИ НА ПРИМЕРЕ НОРМ УК РФ 1996 ГОДА ОБ ОТВЕТСТВЕННОСТИ ЗА КИБЕРБУЛЛИЦИД </w:t>
      </w:r>
    </w:p>
    <w:p w:rsidR="004265C4" w:rsidRDefault="004265C4" w:rsidP="008069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AD3" w:rsidRPr="008069A6" w:rsidRDefault="004265C4" w:rsidP="00141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информационных технологий и приобретение ими значения неотъемлемого элемента жизни современного человека поставило перед законодателем задачу обеспечения безопасности личности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кибер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-пространстве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перед наукой актуализировало необходимость обосновать </w:t>
      </w:r>
      <w:r w:rsidR="0037236D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>правотворческой деятельности в части появления</w:t>
      </w:r>
      <w:r w:rsidR="0037236D">
        <w:rPr>
          <w:rFonts w:ascii="Times New Roman" w:hAnsi="Times New Roman" w:cs="Times New Roman"/>
          <w:sz w:val="28"/>
          <w:szCs w:val="28"/>
        </w:rPr>
        <w:t xml:space="preserve"> новых уголовно-правовых запретов, равно как и подвергнуть их критическому анализу. </w:t>
      </w:r>
      <w:r w:rsidR="00141AD3">
        <w:rPr>
          <w:rFonts w:ascii="Times New Roman" w:hAnsi="Times New Roman" w:cs="Times New Roman"/>
          <w:sz w:val="28"/>
          <w:szCs w:val="28"/>
        </w:rPr>
        <w:t>Так, с</w:t>
      </w:r>
      <w:r w:rsidR="00141AD3" w:rsidRPr="008069A6">
        <w:rPr>
          <w:rFonts w:ascii="Times New Roman" w:hAnsi="Times New Roman" w:cs="Times New Roman"/>
          <w:sz w:val="28"/>
          <w:szCs w:val="28"/>
        </w:rPr>
        <w:t>огласно официальной статистике МВД России, в 2018 г</w:t>
      </w:r>
      <w:r w:rsidR="00297E43">
        <w:rPr>
          <w:rFonts w:ascii="Times New Roman" w:hAnsi="Times New Roman" w:cs="Times New Roman"/>
          <w:sz w:val="28"/>
          <w:szCs w:val="28"/>
        </w:rPr>
        <w:t>.</w:t>
      </w:r>
      <w:r w:rsidR="00141AD3" w:rsidRPr="008069A6">
        <w:rPr>
          <w:rFonts w:ascii="Times New Roman" w:hAnsi="Times New Roman" w:cs="Times New Roman"/>
          <w:sz w:val="28"/>
          <w:szCs w:val="28"/>
        </w:rPr>
        <w:t xml:space="preserve"> было совершено 174 674 преступлений с использованием компьютерных и телекомму</w:t>
      </w:r>
      <w:r w:rsidR="0092743F">
        <w:rPr>
          <w:rFonts w:ascii="Times New Roman" w:hAnsi="Times New Roman" w:cs="Times New Roman"/>
          <w:sz w:val="28"/>
          <w:szCs w:val="28"/>
        </w:rPr>
        <w:t>никационных технологий, из них</w:t>
      </w:r>
      <w:r w:rsidR="00141AD3" w:rsidRPr="008069A6">
        <w:rPr>
          <w:rFonts w:ascii="Times New Roman" w:hAnsi="Times New Roman" w:cs="Times New Roman"/>
          <w:sz w:val="28"/>
          <w:szCs w:val="28"/>
        </w:rPr>
        <w:t xml:space="preserve"> 90 587 </w:t>
      </w:r>
      <w:r w:rsidR="0092743F">
        <w:rPr>
          <w:rFonts w:ascii="Times New Roman" w:hAnsi="Times New Roman" w:cs="Times New Roman"/>
          <w:sz w:val="28"/>
          <w:szCs w:val="28"/>
        </w:rPr>
        <w:t xml:space="preserve">- </w:t>
      </w:r>
      <w:r w:rsidR="00141AD3" w:rsidRPr="008069A6">
        <w:rPr>
          <w:rFonts w:ascii="Times New Roman" w:hAnsi="Times New Roman" w:cs="Times New Roman"/>
          <w:sz w:val="28"/>
          <w:szCs w:val="28"/>
        </w:rPr>
        <w:t xml:space="preserve">с использованием сети «Интернет»,  а </w:t>
      </w:r>
      <w:r w:rsidR="008B2581">
        <w:rPr>
          <w:rFonts w:ascii="Times New Roman" w:hAnsi="Times New Roman" w:cs="Times New Roman"/>
          <w:sz w:val="28"/>
          <w:szCs w:val="28"/>
        </w:rPr>
        <w:t xml:space="preserve">в </w:t>
      </w:r>
      <w:r w:rsidR="00141AD3" w:rsidRPr="008069A6">
        <w:rPr>
          <w:rFonts w:ascii="Times New Roman" w:hAnsi="Times New Roman" w:cs="Times New Roman"/>
          <w:sz w:val="28"/>
          <w:szCs w:val="28"/>
        </w:rPr>
        <w:t>2019 г</w:t>
      </w:r>
      <w:r w:rsidR="00297E43">
        <w:rPr>
          <w:rFonts w:ascii="Times New Roman" w:hAnsi="Times New Roman" w:cs="Times New Roman"/>
          <w:sz w:val="28"/>
          <w:szCs w:val="28"/>
        </w:rPr>
        <w:t>.</w:t>
      </w:r>
      <w:r w:rsidR="00141AD3" w:rsidRPr="008069A6">
        <w:rPr>
          <w:rFonts w:ascii="Times New Roman" w:hAnsi="Times New Roman" w:cs="Times New Roman"/>
          <w:sz w:val="28"/>
          <w:szCs w:val="28"/>
        </w:rPr>
        <w:t xml:space="preserve"> – 2</w:t>
      </w:r>
      <w:r w:rsidR="008B2581">
        <w:rPr>
          <w:rFonts w:ascii="Times New Roman" w:hAnsi="Times New Roman" w:cs="Times New Roman"/>
          <w:sz w:val="28"/>
          <w:szCs w:val="28"/>
        </w:rPr>
        <w:t>94</w:t>
      </w:r>
      <w:r w:rsidR="00141AD3" w:rsidRPr="008069A6">
        <w:rPr>
          <w:rFonts w:ascii="Times New Roman" w:hAnsi="Times New Roman" w:cs="Times New Roman"/>
          <w:sz w:val="28"/>
          <w:szCs w:val="28"/>
        </w:rPr>
        <w:t> </w:t>
      </w:r>
      <w:r w:rsidR="008B2581">
        <w:rPr>
          <w:rFonts w:ascii="Times New Roman" w:hAnsi="Times New Roman" w:cs="Times New Roman"/>
          <w:sz w:val="28"/>
          <w:szCs w:val="28"/>
        </w:rPr>
        <w:t>409</w:t>
      </w:r>
      <w:r w:rsidR="00141AD3" w:rsidRPr="008069A6">
        <w:rPr>
          <w:rFonts w:ascii="Times New Roman" w:hAnsi="Times New Roman" w:cs="Times New Roman"/>
          <w:sz w:val="28"/>
          <w:szCs w:val="28"/>
        </w:rPr>
        <w:t xml:space="preserve"> преступлений, 1</w:t>
      </w:r>
      <w:r w:rsidR="008B2581">
        <w:rPr>
          <w:rFonts w:ascii="Times New Roman" w:hAnsi="Times New Roman" w:cs="Times New Roman"/>
          <w:sz w:val="28"/>
          <w:szCs w:val="28"/>
        </w:rPr>
        <w:t>57 036</w:t>
      </w:r>
      <w:r w:rsidR="00141AD3" w:rsidRPr="008069A6">
        <w:rPr>
          <w:rFonts w:ascii="Times New Roman" w:hAnsi="Times New Roman" w:cs="Times New Roman"/>
          <w:sz w:val="28"/>
          <w:szCs w:val="28"/>
        </w:rPr>
        <w:t xml:space="preserve"> – совершены в </w:t>
      </w:r>
      <w:proofErr w:type="gramStart"/>
      <w:r w:rsidR="00141AD3" w:rsidRPr="008069A6">
        <w:rPr>
          <w:rFonts w:ascii="Times New Roman" w:hAnsi="Times New Roman" w:cs="Times New Roman"/>
          <w:sz w:val="28"/>
          <w:szCs w:val="28"/>
        </w:rPr>
        <w:t>интернет-пространстве</w:t>
      </w:r>
      <w:proofErr w:type="gramEnd"/>
      <w:r w:rsidR="00141AD3" w:rsidRPr="008069A6">
        <w:rPr>
          <w:rStyle w:val="a5"/>
          <w:rFonts w:ascii="Times New Roman" w:hAnsi="Times New Roman"/>
          <w:sz w:val="28"/>
          <w:szCs w:val="28"/>
        </w:rPr>
        <w:footnoteReference w:id="1"/>
      </w:r>
      <w:r w:rsidR="00141AD3">
        <w:rPr>
          <w:rFonts w:ascii="Times New Roman" w:hAnsi="Times New Roman" w:cs="Times New Roman"/>
          <w:sz w:val="28"/>
          <w:szCs w:val="28"/>
        </w:rPr>
        <w:t>.</w:t>
      </w:r>
    </w:p>
    <w:p w:rsidR="0037236D" w:rsidRDefault="00773E27" w:rsidP="00806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следование трендам не отменяет необходимость оценки законодательных изменений с позиции их криминологической обоснованности. </w:t>
      </w:r>
      <w:proofErr w:type="gramStart"/>
      <w:r w:rsidR="00AD7731">
        <w:rPr>
          <w:rFonts w:ascii="Times New Roman" w:hAnsi="Times New Roman" w:cs="Times New Roman"/>
          <w:sz w:val="28"/>
          <w:szCs w:val="28"/>
        </w:rPr>
        <w:t>Последняя</w:t>
      </w:r>
      <w:proofErr w:type="gramEnd"/>
      <w:r w:rsidR="00AD7731">
        <w:rPr>
          <w:rFonts w:ascii="Times New Roman" w:hAnsi="Times New Roman" w:cs="Times New Roman"/>
          <w:sz w:val="28"/>
          <w:szCs w:val="28"/>
        </w:rPr>
        <w:t xml:space="preserve"> в рамках теории криминализации и декриминализации деяний связывается с «…соответствующими предпосылками, социальными причинами возникновения или изменения уголовно-правовой нормы»</w:t>
      </w:r>
      <w:r w:rsidR="00AD7731">
        <w:rPr>
          <w:rStyle w:val="a5"/>
          <w:rFonts w:ascii="Times New Roman" w:hAnsi="Times New Roman"/>
          <w:sz w:val="28"/>
          <w:szCs w:val="28"/>
        </w:rPr>
        <w:footnoteReference w:id="2"/>
      </w:r>
      <w:r w:rsidR="00C36190">
        <w:rPr>
          <w:rFonts w:ascii="Times New Roman" w:hAnsi="Times New Roman" w:cs="Times New Roman"/>
          <w:sz w:val="28"/>
          <w:szCs w:val="28"/>
        </w:rPr>
        <w:t>.</w:t>
      </w:r>
    </w:p>
    <w:p w:rsidR="00F65764" w:rsidRDefault="00773E27" w:rsidP="00806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Иными словами, оценить криминологическую обоснованность закона – означает выявить ту фактическую социальную потребность, которая </w:t>
      </w:r>
      <w:r w:rsidR="002542FF">
        <w:rPr>
          <w:rFonts w:ascii="Times New Roman" w:hAnsi="Times New Roman" w:cs="Times New Roman"/>
          <w:sz w:val="28"/>
          <w:szCs w:val="28"/>
        </w:rPr>
        <w:lastRenderedPageBreak/>
        <w:t xml:space="preserve">обусловила законодательное </w:t>
      </w:r>
      <w:r>
        <w:rPr>
          <w:rFonts w:ascii="Times New Roman" w:hAnsi="Times New Roman" w:cs="Times New Roman"/>
          <w:sz w:val="28"/>
          <w:szCs w:val="28"/>
        </w:rPr>
        <w:t>измен</w:t>
      </w:r>
      <w:r w:rsidR="002542FF">
        <w:rPr>
          <w:rFonts w:ascii="Times New Roman" w:hAnsi="Times New Roman" w:cs="Times New Roman"/>
          <w:sz w:val="28"/>
          <w:szCs w:val="28"/>
        </w:rPr>
        <w:t xml:space="preserve">ение </w:t>
      </w:r>
      <w:r>
        <w:rPr>
          <w:rFonts w:ascii="Times New Roman" w:hAnsi="Times New Roman" w:cs="Times New Roman"/>
          <w:sz w:val="28"/>
          <w:szCs w:val="28"/>
        </w:rPr>
        <w:t>границ или содержани</w:t>
      </w:r>
      <w:r w:rsidR="002542F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поля уголовно-правового регулирования в части установления, отмены или уточнения характера ответственности за конкретное общественно опасное деяние. </w:t>
      </w:r>
      <w:r w:rsidR="0017007A">
        <w:rPr>
          <w:rFonts w:ascii="Times New Roman" w:hAnsi="Times New Roman" w:cs="Times New Roman"/>
          <w:sz w:val="28"/>
          <w:szCs w:val="28"/>
        </w:rPr>
        <w:t xml:space="preserve">Представляется, что о социальной потребности можно говорить в случае признания общественной опасности того или иного деяния на уровне общества как населения государства, или изменения этого критерия вплоть до достижения им уровня минимального, вследствие чего деяние </w:t>
      </w:r>
      <w:r w:rsidR="00C36190">
        <w:rPr>
          <w:rFonts w:ascii="Times New Roman" w:hAnsi="Times New Roman" w:cs="Times New Roman"/>
          <w:sz w:val="28"/>
          <w:szCs w:val="28"/>
        </w:rPr>
        <w:t xml:space="preserve">должно быть </w:t>
      </w:r>
      <w:proofErr w:type="spellStart"/>
      <w:r w:rsidR="00C36190">
        <w:rPr>
          <w:rFonts w:ascii="Times New Roman" w:hAnsi="Times New Roman" w:cs="Times New Roman"/>
          <w:sz w:val="28"/>
          <w:szCs w:val="28"/>
        </w:rPr>
        <w:t>декриминализировано</w:t>
      </w:r>
      <w:proofErr w:type="spellEnd"/>
      <w:r w:rsidR="00C361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7007A">
        <w:rPr>
          <w:rFonts w:ascii="Times New Roman" w:hAnsi="Times New Roman" w:cs="Times New Roman"/>
          <w:sz w:val="28"/>
          <w:szCs w:val="28"/>
        </w:rPr>
        <w:t>презюмируется</w:t>
      </w:r>
      <w:proofErr w:type="spellEnd"/>
      <w:r w:rsidR="0017007A">
        <w:rPr>
          <w:rFonts w:ascii="Times New Roman" w:hAnsi="Times New Roman" w:cs="Times New Roman"/>
          <w:sz w:val="28"/>
          <w:szCs w:val="28"/>
        </w:rPr>
        <w:t xml:space="preserve">, что </w:t>
      </w:r>
      <w:r w:rsidR="00C36190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7007A">
        <w:rPr>
          <w:rFonts w:ascii="Times New Roman" w:hAnsi="Times New Roman" w:cs="Times New Roman"/>
          <w:sz w:val="28"/>
          <w:szCs w:val="28"/>
        </w:rPr>
        <w:t>установлены иные критерии криминализации</w:t>
      </w:r>
      <w:r w:rsidR="00C36190">
        <w:rPr>
          <w:rFonts w:ascii="Times New Roman" w:hAnsi="Times New Roman" w:cs="Times New Roman"/>
          <w:sz w:val="28"/>
          <w:szCs w:val="28"/>
        </w:rPr>
        <w:t xml:space="preserve"> / декриминализации</w:t>
      </w:r>
      <w:r w:rsidR="0017007A">
        <w:rPr>
          <w:rFonts w:ascii="Times New Roman" w:hAnsi="Times New Roman" w:cs="Times New Roman"/>
          <w:sz w:val="28"/>
          <w:szCs w:val="28"/>
        </w:rPr>
        <w:t>, подлежащие учету</w:t>
      </w:r>
      <w:r w:rsidR="00C36190">
        <w:rPr>
          <w:rFonts w:ascii="Times New Roman" w:hAnsi="Times New Roman" w:cs="Times New Roman"/>
          <w:sz w:val="28"/>
          <w:szCs w:val="28"/>
        </w:rPr>
        <w:t>)</w:t>
      </w:r>
      <w:r w:rsidR="0017007A">
        <w:rPr>
          <w:rFonts w:ascii="Times New Roman" w:hAnsi="Times New Roman" w:cs="Times New Roman"/>
          <w:sz w:val="28"/>
          <w:szCs w:val="28"/>
        </w:rPr>
        <w:t xml:space="preserve">. </w:t>
      </w:r>
      <w:r w:rsidR="00C36190">
        <w:rPr>
          <w:rFonts w:ascii="Times New Roman" w:hAnsi="Times New Roman" w:cs="Times New Roman"/>
          <w:sz w:val="28"/>
          <w:szCs w:val="28"/>
        </w:rPr>
        <w:t>В</w:t>
      </w:r>
      <w:r w:rsidR="00F65764">
        <w:rPr>
          <w:rFonts w:ascii="Times New Roman" w:hAnsi="Times New Roman" w:cs="Times New Roman"/>
          <w:sz w:val="28"/>
          <w:szCs w:val="28"/>
        </w:rPr>
        <w:t xml:space="preserve"> этом случае налицо выполнение условий о кримино</w:t>
      </w:r>
      <w:r w:rsidR="0035100A">
        <w:rPr>
          <w:rFonts w:ascii="Times New Roman" w:hAnsi="Times New Roman" w:cs="Times New Roman"/>
          <w:sz w:val="28"/>
          <w:szCs w:val="28"/>
        </w:rPr>
        <w:t xml:space="preserve">логической обоснованности вновь </w:t>
      </w:r>
      <w:r w:rsidR="00F65764">
        <w:rPr>
          <w:rFonts w:ascii="Times New Roman" w:hAnsi="Times New Roman" w:cs="Times New Roman"/>
          <w:sz w:val="28"/>
          <w:szCs w:val="28"/>
        </w:rPr>
        <w:t>появившегося уголовно-правового запрета.</w:t>
      </w:r>
      <w:r w:rsidR="0035100A">
        <w:rPr>
          <w:rFonts w:ascii="Times New Roman" w:hAnsi="Times New Roman" w:cs="Times New Roman"/>
          <w:sz w:val="28"/>
          <w:szCs w:val="28"/>
        </w:rPr>
        <w:t xml:space="preserve"> </w:t>
      </w:r>
      <w:r w:rsidR="00385D23">
        <w:rPr>
          <w:rFonts w:ascii="Times New Roman" w:hAnsi="Times New Roman" w:cs="Times New Roman"/>
          <w:sz w:val="28"/>
          <w:szCs w:val="28"/>
        </w:rPr>
        <w:t>Его невыполнение влечет так называемую «избыточную» или «не обоснованную» криминализацию</w:t>
      </w:r>
      <w:r w:rsidR="00385D23">
        <w:rPr>
          <w:rStyle w:val="a5"/>
          <w:rFonts w:ascii="Times New Roman" w:hAnsi="Times New Roman"/>
          <w:sz w:val="28"/>
          <w:szCs w:val="28"/>
        </w:rPr>
        <w:footnoteReference w:id="3"/>
      </w:r>
      <w:r w:rsidR="00385D23">
        <w:rPr>
          <w:rFonts w:ascii="Times New Roman" w:hAnsi="Times New Roman" w:cs="Times New Roman"/>
          <w:sz w:val="28"/>
          <w:szCs w:val="28"/>
        </w:rPr>
        <w:t>, что, к сожалению, характерно для действующего российского уголовного закона.</w:t>
      </w:r>
      <w:r w:rsidR="00F65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CB4" w:rsidRDefault="00F65764" w:rsidP="00526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85D42">
        <w:rPr>
          <w:rFonts w:ascii="Times New Roman" w:hAnsi="Times New Roman" w:cs="Times New Roman"/>
          <w:sz w:val="28"/>
          <w:szCs w:val="28"/>
        </w:rPr>
        <w:t xml:space="preserve">ыявление и учет социальной потребности </w:t>
      </w:r>
      <w:r w:rsidR="005265ED">
        <w:rPr>
          <w:rFonts w:ascii="Times New Roman" w:hAnsi="Times New Roman" w:cs="Times New Roman"/>
          <w:sz w:val="28"/>
          <w:szCs w:val="28"/>
        </w:rPr>
        <w:t xml:space="preserve">в рамках правотворческой деятельности является </w:t>
      </w:r>
      <w:r w:rsidR="00E04C37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5265ED">
        <w:rPr>
          <w:rFonts w:ascii="Times New Roman" w:hAnsi="Times New Roman" w:cs="Times New Roman"/>
          <w:sz w:val="28"/>
          <w:szCs w:val="28"/>
        </w:rPr>
        <w:t>услови</w:t>
      </w:r>
      <w:r w:rsidR="00E04C37">
        <w:rPr>
          <w:rFonts w:ascii="Times New Roman" w:hAnsi="Times New Roman" w:cs="Times New Roman"/>
          <w:sz w:val="28"/>
          <w:szCs w:val="28"/>
        </w:rPr>
        <w:t>й</w:t>
      </w:r>
      <w:r w:rsidR="005265ED">
        <w:rPr>
          <w:rFonts w:ascii="Times New Roman" w:hAnsi="Times New Roman" w:cs="Times New Roman"/>
          <w:sz w:val="28"/>
          <w:szCs w:val="28"/>
        </w:rPr>
        <w:t xml:space="preserve"> эффективности вновь появившейся или измененной уголовно-правовой нормы, то есть, выступает залогом ее уголовно-правовой жизнеспособности. </w:t>
      </w:r>
      <w:r w:rsidR="00645CC2">
        <w:rPr>
          <w:rFonts w:ascii="Times New Roman" w:hAnsi="Times New Roman" w:cs="Times New Roman"/>
          <w:sz w:val="28"/>
          <w:szCs w:val="28"/>
        </w:rPr>
        <w:t xml:space="preserve">Речь идет о том, что </w:t>
      </w:r>
      <w:r w:rsidR="00E04C37">
        <w:rPr>
          <w:rFonts w:ascii="Times New Roman" w:hAnsi="Times New Roman" w:cs="Times New Roman"/>
          <w:sz w:val="28"/>
          <w:szCs w:val="28"/>
        </w:rPr>
        <w:t>эффективность уголовно-правового запрета зависит от его социальной и криминологической обусловленности</w:t>
      </w:r>
      <w:r w:rsidR="00E04C37">
        <w:rPr>
          <w:rStyle w:val="a5"/>
          <w:rFonts w:ascii="Times New Roman" w:hAnsi="Times New Roman"/>
          <w:sz w:val="28"/>
          <w:szCs w:val="28"/>
        </w:rPr>
        <w:footnoteReference w:id="4"/>
      </w:r>
      <w:r w:rsidR="00E04C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42FF" w:rsidRDefault="00CF5CB4" w:rsidP="00526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04C37">
        <w:rPr>
          <w:rFonts w:ascii="Times New Roman" w:hAnsi="Times New Roman" w:cs="Times New Roman"/>
          <w:sz w:val="28"/>
          <w:szCs w:val="28"/>
        </w:rPr>
        <w:t>ценку эффективности уголовного закона в науке предлагается связывать с достижением целей уголовно-правового регулирования</w:t>
      </w:r>
      <w:r w:rsidR="00E04C37">
        <w:rPr>
          <w:rStyle w:val="a5"/>
          <w:rFonts w:ascii="Times New Roman" w:hAnsi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. К</w:t>
      </w:r>
      <w:r w:rsidR="00645CC2">
        <w:rPr>
          <w:rFonts w:ascii="Times New Roman" w:hAnsi="Times New Roman" w:cs="Times New Roman"/>
          <w:sz w:val="28"/>
          <w:szCs w:val="28"/>
        </w:rPr>
        <w:t xml:space="preserve">ак представляется,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645CC2">
        <w:rPr>
          <w:rFonts w:ascii="Times New Roman" w:hAnsi="Times New Roman" w:cs="Times New Roman"/>
          <w:sz w:val="28"/>
          <w:szCs w:val="28"/>
        </w:rPr>
        <w:t xml:space="preserve">справедливо </w:t>
      </w:r>
      <w:r w:rsidR="00E04C37">
        <w:rPr>
          <w:rFonts w:ascii="Times New Roman" w:hAnsi="Times New Roman" w:cs="Times New Roman"/>
          <w:sz w:val="28"/>
          <w:szCs w:val="28"/>
        </w:rPr>
        <w:t xml:space="preserve">и для оценки эффективности </w:t>
      </w:r>
      <w:proofErr w:type="spellStart"/>
      <w:r w:rsidR="00E04C37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E04C37">
        <w:rPr>
          <w:rFonts w:ascii="Times New Roman" w:hAnsi="Times New Roman" w:cs="Times New Roman"/>
          <w:sz w:val="28"/>
          <w:szCs w:val="28"/>
        </w:rPr>
        <w:t xml:space="preserve">, однако, в теории эти понятия тождественными не признаются. Их </w:t>
      </w:r>
      <w:r w:rsidR="00BD78F5">
        <w:rPr>
          <w:rFonts w:ascii="Times New Roman" w:hAnsi="Times New Roman" w:cs="Times New Roman"/>
          <w:sz w:val="28"/>
          <w:szCs w:val="28"/>
        </w:rPr>
        <w:t xml:space="preserve">«общность» обусловлена тем фактом, что они подлежат установлению «… на основе анализа и оценки одних и тех же последствий – </w:t>
      </w:r>
      <w:r w:rsidR="00BD78F5"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фактических изменений, произошедших в объекте вследствие воздействия </w:t>
      </w:r>
      <w:proofErr w:type="spellStart"/>
      <w:r w:rsidR="00BD78F5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BD78F5">
        <w:rPr>
          <w:rFonts w:ascii="Times New Roman" w:hAnsi="Times New Roman" w:cs="Times New Roman"/>
          <w:sz w:val="28"/>
          <w:szCs w:val="28"/>
        </w:rPr>
        <w:t>»</w:t>
      </w:r>
      <w:r w:rsidR="00BD78F5">
        <w:rPr>
          <w:rStyle w:val="a5"/>
          <w:rFonts w:ascii="Times New Roman" w:hAnsi="Times New Roman"/>
          <w:sz w:val="28"/>
          <w:szCs w:val="28"/>
        </w:rPr>
        <w:footnoteReference w:id="6"/>
      </w:r>
      <w:r w:rsidR="00BD78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65ED" w:rsidRDefault="0035100A" w:rsidP="00526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265ED">
        <w:rPr>
          <w:rFonts w:ascii="Times New Roman" w:hAnsi="Times New Roman" w:cs="Times New Roman"/>
          <w:sz w:val="28"/>
          <w:szCs w:val="28"/>
        </w:rPr>
        <w:t xml:space="preserve"> учетом </w:t>
      </w:r>
      <w:proofErr w:type="gramStart"/>
      <w:r w:rsidR="005265ED">
        <w:rPr>
          <w:rFonts w:ascii="Times New Roman" w:hAnsi="Times New Roman" w:cs="Times New Roman"/>
          <w:sz w:val="28"/>
          <w:szCs w:val="28"/>
        </w:rPr>
        <w:t>указанного</w:t>
      </w:r>
      <w:proofErr w:type="gramEnd"/>
      <w:r w:rsidR="005265ED">
        <w:rPr>
          <w:rFonts w:ascii="Times New Roman" w:hAnsi="Times New Roman" w:cs="Times New Roman"/>
          <w:sz w:val="28"/>
          <w:szCs w:val="28"/>
        </w:rPr>
        <w:t xml:space="preserve"> попытаемся оценить криминологическую обоснованность уголовно-правовых норм, устанавливающих ответственность за </w:t>
      </w:r>
      <w:proofErr w:type="spellStart"/>
      <w:r w:rsidR="005265ED">
        <w:rPr>
          <w:rFonts w:ascii="Times New Roman" w:hAnsi="Times New Roman" w:cs="Times New Roman"/>
          <w:sz w:val="28"/>
          <w:szCs w:val="28"/>
        </w:rPr>
        <w:t>кибербуллицид</w:t>
      </w:r>
      <w:proofErr w:type="spellEnd"/>
      <w:r w:rsidR="005265ED">
        <w:rPr>
          <w:rFonts w:ascii="Times New Roman" w:hAnsi="Times New Roman" w:cs="Times New Roman"/>
          <w:sz w:val="28"/>
          <w:szCs w:val="28"/>
        </w:rPr>
        <w:t xml:space="preserve"> как явление, относительно новое для российской и мировой действительности. </w:t>
      </w:r>
    </w:p>
    <w:p w:rsidR="00AE26C4" w:rsidRDefault="002542FF" w:rsidP="00AE2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F674D">
        <w:rPr>
          <w:rFonts w:ascii="Times New Roman" w:hAnsi="Times New Roman" w:cs="Times New Roman"/>
          <w:sz w:val="28"/>
          <w:szCs w:val="28"/>
        </w:rPr>
        <w:t>ермин «</w:t>
      </w:r>
      <w:proofErr w:type="spellStart"/>
      <w:r w:rsidR="005F674D">
        <w:rPr>
          <w:rFonts w:ascii="Times New Roman" w:hAnsi="Times New Roman" w:cs="Times New Roman"/>
          <w:sz w:val="28"/>
          <w:szCs w:val="28"/>
        </w:rPr>
        <w:t>кибербуллицид</w:t>
      </w:r>
      <w:proofErr w:type="spellEnd"/>
      <w:r w:rsidR="005F674D">
        <w:rPr>
          <w:rFonts w:ascii="Times New Roman" w:hAnsi="Times New Roman" w:cs="Times New Roman"/>
          <w:sz w:val="28"/>
          <w:szCs w:val="28"/>
        </w:rPr>
        <w:t xml:space="preserve">» в </w:t>
      </w:r>
      <w:r w:rsidR="00AE26C4">
        <w:rPr>
          <w:rFonts w:ascii="Times New Roman" w:hAnsi="Times New Roman" w:cs="Times New Roman"/>
          <w:sz w:val="28"/>
          <w:szCs w:val="28"/>
        </w:rPr>
        <w:t xml:space="preserve">отечественной </w:t>
      </w:r>
      <w:r>
        <w:rPr>
          <w:rFonts w:ascii="Times New Roman" w:hAnsi="Times New Roman" w:cs="Times New Roman"/>
          <w:sz w:val="28"/>
          <w:szCs w:val="28"/>
        </w:rPr>
        <w:t xml:space="preserve">и зарубежной </w:t>
      </w:r>
      <w:r w:rsidR="00AE26C4">
        <w:rPr>
          <w:rFonts w:ascii="Times New Roman" w:hAnsi="Times New Roman" w:cs="Times New Roman"/>
          <w:sz w:val="28"/>
          <w:szCs w:val="28"/>
        </w:rPr>
        <w:t xml:space="preserve">науке </w:t>
      </w:r>
      <w:r w:rsidR="005F674D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однозначно, как </w:t>
      </w:r>
      <w:proofErr w:type="gramStart"/>
      <w:r w:rsidR="005F674D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AE26C4">
        <w:rPr>
          <w:rFonts w:ascii="Times New Roman" w:hAnsi="Times New Roman" w:cs="Times New Roman"/>
          <w:sz w:val="28"/>
          <w:szCs w:val="28"/>
        </w:rPr>
        <w:t xml:space="preserve"> </w:t>
      </w:r>
      <w:r w:rsidR="00AE26C4" w:rsidRPr="008069A6">
        <w:rPr>
          <w:rFonts w:ascii="Times New Roman" w:hAnsi="Times New Roman" w:cs="Times New Roman"/>
          <w:sz w:val="28"/>
          <w:szCs w:val="28"/>
        </w:rPr>
        <w:t>«суицид, произошедший вследствие столкновения с прямой или косвенной агрессией онлайн»</w:t>
      </w:r>
      <w:r w:rsidR="00AE26C4" w:rsidRPr="008069A6">
        <w:rPr>
          <w:rStyle w:val="a5"/>
          <w:rFonts w:ascii="Times New Roman" w:hAnsi="Times New Roman"/>
          <w:sz w:val="28"/>
          <w:szCs w:val="28"/>
        </w:rPr>
        <w:footnoteReference w:id="7"/>
      </w:r>
      <w:r w:rsidR="00AE26C4">
        <w:rPr>
          <w:rFonts w:ascii="Times New Roman" w:hAnsi="Times New Roman" w:cs="Times New Roman"/>
          <w:sz w:val="28"/>
          <w:szCs w:val="28"/>
        </w:rPr>
        <w:t xml:space="preserve">, </w:t>
      </w:r>
      <w:r w:rsidR="00AE26C4" w:rsidRPr="008069A6">
        <w:rPr>
          <w:rFonts w:ascii="Times New Roman" w:hAnsi="Times New Roman" w:cs="Times New Roman"/>
          <w:sz w:val="28"/>
          <w:szCs w:val="28"/>
        </w:rPr>
        <w:t>«самоубийство, совершенное косвенно или напрямую в результате онлайн-агрессии»</w:t>
      </w:r>
      <w:r w:rsidR="00AE26C4" w:rsidRPr="008069A6">
        <w:rPr>
          <w:rStyle w:val="a5"/>
          <w:rFonts w:ascii="Times New Roman" w:hAnsi="Times New Roman"/>
          <w:sz w:val="28"/>
          <w:szCs w:val="28"/>
        </w:rPr>
        <w:footnoteReference w:id="8"/>
      </w:r>
      <w:r w:rsidR="00AE26C4" w:rsidRPr="008069A6">
        <w:rPr>
          <w:rFonts w:ascii="Times New Roman" w:hAnsi="Times New Roman" w:cs="Times New Roman"/>
          <w:sz w:val="28"/>
          <w:szCs w:val="28"/>
        </w:rPr>
        <w:t xml:space="preserve">. В связи с этим важнейшим признаком </w:t>
      </w:r>
      <w:proofErr w:type="spellStart"/>
      <w:r w:rsidR="00AE26C4" w:rsidRPr="008069A6">
        <w:rPr>
          <w:rFonts w:ascii="Times New Roman" w:hAnsi="Times New Roman" w:cs="Times New Roman"/>
          <w:sz w:val="28"/>
          <w:szCs w:val="28"/>
        </w:rPr>
        <w:t>кибербуллицида</w:t>
      </w:r>
      <w:proofErr w:type="spellEnd"/>
      <w:r w:rsidR="00AE26C4" w:rsidRPr="008069A6">
        <w:rPr>
          <w:rFonts w:ascii="Times New Roman" w:hAnsi="Times New Roman" w:cs="Times New Roman"/>
          <w:sz w:val="28"/>
          <w:szCs w:val="28"/>
        </w:rPr>
        <w:t xml:space="preserve"> является использование сети «Интернет» как средства доведения </w:t>
      </w:r>
      <w:r>
        <w:rPr>
          <w:rFonts w:ascii="Times New Roman" w:hAnsi="Times New Roman" w:cs="Times New Roman"/>
          <w:sz w:val="28"/>
          <w:szCs w:val="28"/>
        </w:rPr>
        <w:t xml:space="preserve">потерпевшего </w:t>
      </w:r>
      <w:r w:rsidR="00AE26C4" w:rsidRPr="008069A6">
        <w:rPr>
          <w:rFonts w:ascii="Times New Roman" w:hAnsi="Times New Roman" w:cs="Times New Roman"/>
          <w:sz w:val="28"/>
          <w:szCs w:val="28"/>
        </w:rPr>
        <w:t>до самоубийства.</w:t>
      </w:r>
    </w:p>
    <w:p w:rsidR="005265ED" w:rsidRPr="005265ED" w:rsidRDefault="005F674D" w:rsidP="00AE2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суть данного явления не нова для человечества в принципе – речь идет о добровольном и сознательном лишении человеком себя жизни. В зависимости от культурно-исторического контекста самоубийству придавалось различное значение, включая признание его социально приемлемым и даже одобряемым поведением. Как отмечалось Э. Дюркгеймом, «к</w:t>
      </w:r>
      <w:r w:rsidRPr="008069A6">
        <w:rPr>
          <w:rFonts w:ascii="Times New Roman" w:hAnsi="Times New Roman" w:cs="Times New Roman"/>
          <w:sz w:val="28"/>
          <w:szCs w:val="28"/>
        </w:rPr>
        <w:t>аждое общество в известный исторический момент имеет определенную склонность к самоубийству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5"/>
          <w:rFonts w:ascii="Times New Roman" w:hAnsi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 xml:space="preserve">. Иными словами, в генезисе явления, наряду с субъективной составляющей, предполагается воздействие объективных факторов социального характера. По мысли законодателя, одним из таких факторов выступает </w:t>
      </w:r>
      <w:r w:rsidR="00575AB2">
        <w:rPr>
          <w:rFonts w:ascii="Times New Roman" w:hAnsi="Times New Roman" w:cs="Times New Roman"/>
          <w:sz w:val="28"/>
          <w:szCs w:val="28"/>
        </w:rPr>
        <w:t xml:space="preserve">предоставление широкому кругу пользователей доступа к </w:t>
      </w:r>
      <w:r>
        <w:rPr>
          <w:rFonts w:ascii="Times New Roman" w:hAnsi="Times New Roman" w:cs="Times New Roman"/>
          <w:sz w:val="28"/>
          <w:szCs w:val="28"/>
        </w:rPr>
        <w:t>сет</w:t>
      </w:r>
      <w:r w:rsidR="00575AB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«Интернет», опосредующ</w:t>
      </w:r>
      <w:r w:rsidR="00575AB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575AB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AB2">
        <w:rPr>
          <w:rFonts w:ascii="Times New Roman" w:hAnsi="Times New Roman" w:cs="Times New Roman"/>
          <w:sz w:val="28"/>
          <w:szCs w:val="28"/>
        </w:rPr>
        <w:t>целенаправленного воздействия третьих лиц на формирование умысла на лишение себя жизни отдельными лицами.</w:t>
      </w:r>
      <w:r w:rsidR="00AE26C4">
        <w:rPr>
          <w:rFonts w:ascii="Times New Roman" w:hAnsi="Times New Roman" w:cs="Times New Roman"/>
          <w:sz w:val="28"/>
          <w:szCs w:val="28"/>
        </w:rPr>
        <w:t xml:space="preserve"> </w:t>
      </w:r>
      <w:r w:rsidR="00FF09EF">
        <w:rPr>
          <w:rFonts w:ascii="Times New Roman" w:hAnsi="Times New Roman" w:cs="Times New Roman"/>
          <w:sz w:val="28"/>
          <w:szCs w:val="28"/>
        </w:rPr>
        <w:t xml:space="preserve">Мысль представляется вполне обоснованной, поскольку, как утверждается в рамках учения о </w:t>
      </w:r>
      <w:r w:rsidR="00FF09EF">
        <w:rPr>
          <w:rFonts w:ascii="Times New Roman" w:hAnsi="Times New Roman" w:cs="Times New Roman"/>
          <w:sz w:val="28"/>
          <w:szCs w:val="28"/>
        </w:rPr>
        <w:lastRenderedPageBreak/>
        <w:t>криминализации и декриминализации, «общественная опасность деяния ставится в зависимость от способа совершения деяния и интенсивности посягательства»</w:t>
      </w:r>
      <w:r w:rsidR="00FF09EF">
        <w:rPr>
          <w:rStyle w:val="a5"/>
          <w:rFonts w:ascii="Times New Roman" w:hAnsi="Times New Roman"/>
          <w:sz w:val="28"/>
          <w:szCs w:val="28"/>
        </w:rPr>
        <w:footnoteReference w:id="10"/>
      </w:r>
      <w:r w:rsidR="00FF09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3E27" w:rsidRDefault="005265ED" w:rsidP="00806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5ED">
        <w:rPr>
          <w:rFonts w:ascii="Times New Roman" w:hAnsi="Times New Roman" w:cs="Times New Roman"/>
          <w:sz w:val="28"/>
          <w:szCs w:val="28"/>
        </w:rPr>
        <w:t xml:space="preserve">  </w:t>
      </w:r>
      <w:r w:rsidR="00AE26C4" w:rsidRPr="008069A6">
        <w:rPr>
          <w:rFonts w:ascii="Times New Roman" w:hAnsi="Times New Roman" w:cs="Times New Roman"/>
          <w:sz w:val="28"/>
          <w:szCs w:val="28"/>
        </w:rPr>
        <w:t>По официальным данным, Росси</w:t>
      </w:r>
      <w:r w:rsidR="002542FF">
        <w:rPr>
          <w:rFonts w:ascii="Times New Roman" w:hAnsi="Times New Roman" w:cs="Times New Roman"/>
          <w:sz w:val="28"/>
          <w:szCs w:val="28"/>
        </w:rPr>
        <w:t xml:space="preserve">я </w:t>
      </w:r>
      <w:r w:rsidR="00AE26C4" w:rsidRPr="008069A6">
        <w:rPr>
          <w:rFonts w:ascii="Times New Roman" w:hAnsi="Times New Roman" w:cs="Times New Roman"/>
          <w:sz w:val="28"/>
          <w:szCs w:val="28"/>
        </w:rPr>
        <w:t>занимает одно из первых мест в Европе по числу самоубийств несовершеннолетних</w:t>
      </w:r>
      <w:r w:rsidR="00AE26C4" w:rsidRPr="008069A6">
        <w:rPr>
          <w:rStyle w:val="a5"/>
          <w:rFonts w:ascii="Times New Roman" w:hAnsi="Times New Roman"/>
          <w:sz w:val="28"/>
          <w:szCs w:val="28"/>
        </w:rPr>
        <w:footnoteReference w:id="11"/>
      </w:r>
      <w:r w:rsidR="00FF09EF">
        <w:rPr>
          <w:rFonts w:ascii="Times New Roman" w:hAnsi="Times New Roman" w:cs="Times New Roman"/>
          <w:sz w:val="28"/>
          <w:szCs w:val="28"/>
        </w:rPr>
        <w:t xml:space="preserve"> и </w:t>
      </w:r>
      <w:r w:rsidR="00FF09EF" w:rsidRPr="008069A6">
        <w:rPr>
          <w:rFonts w:ascii="Times New Roman" w:hAnsi="Times New Roman" w:cs="Times New Roman"/>
          <w:sz w:val="28"/>
          <w:szCs w:val="28"/>
        </w:rPr>
        <w:t>17 место в мире по числу самоубийств в единицу времени</w:t>
      </w:r>
      <w:r w:rsidR="00FF09EF" w:rsidRPr="008069A6">
        <w:rPr>
          <w:rStyle w:val="a5"/>
          <w:rFonts w:ascii="Times New Roman" w:hAnsi="Times New Roman"/>
          <w:sz w:val="28"/>
          <w:szCs w:val="28"/>
        </w:rPr>
        <w:footnoteReference w:id="12"/>
      </w:r>
      <w:r w:rsidR="00FF09EF" w:rsidRPr="008069A6">
        <w:rPr>
          <w:rFonts w:ascii="Times New Roman" w:hAnsi="Times New Roman" w:cs="Times New Roman"/>
          <w:sz w:val="28"/>
          <w:szCs w:val="28"/>
        </w:rPr>
        <w:t>.</w:t>
      </w:r>
      <w:r w:rsidR="00AE26C4" w:rsidRPr="008069A6">
        <w:rPr>
          <w:rFonts w:ascii="Times New Roman" w:hAnsi="Times New Roman" w:cs="Times New Roman"/>
          <w:sz w:val="28"/>
          <w:szCs w:val="28"/>
        </w:rPr>
        <w:t xml:space="preserve"> П</w:t>
      </w:r>
      <w:r w:rsidR="002542FF">
        <w:rPr>
          <w:rFonts w:ascii="Times New Roman" w:hAnsi="Times New Roman" w:cs="Times New Roman"/>
          <w:sz w:val="28"/>
          <w:szCs w:val="28"/>
        </w:rPr>
        <w:t xml:space="preserve">ри этом </w:t>
      </w:r>
      <w:r w:rsidR="00AE26C4" w:rsidRPr="008069A6">
        <w:rPr>
          <w:rFonts w:ascii="Times New Roman" w:hAnsi="Times New Roman" w:cs="Times New Roman"/>
          <w:sz w:val="28"/>
          <w:szCs w:val="28"/>
        </w:rPr>
        <w:t xml:space="preserve">число детских суицидов в стране с 2017 года выросло </w:t>
      </w:r>
      <w:r w:rsidR="002542FF">
        <w:rPr>
          <w:rFonts w:ascii="Times New Roman" w:hAnsi="Times New Roman" w:cs="Times New Roman"/>
          <w:sz w:val="28"/>
          <w:szCs w:val="28"/>
        </w:rPr>
        <w:t>на 14%: в</w:t>
      </w:r>
      <w:r w:rsidR="00AE26C4" w:rsidRPr="008069A6">
        <w:rPr>
          <w:rFonts w:ascii="Times New Roman" w:hAnsi="Times New Roman" w:cs="Times New Roman"/>
          <w:sz w:val="28"/>
          <w:szCs w:val="28"/>
        </w:rPr>
        <w:t xml:space="preserve"> 2017 г</w:t>
      </w:r>
      <w:r w:rsidR="002542FF">
        <w:rPr>
          <w:rFonts w:ascii="Times New Roman" w:hAnsi="Times New Roman" w:cs="Times New Roman"/>
          <w:sz w:val="28"/>
          <w:szCs w:val="28"/>
        </w:rPr>
        <w:t xml:space="preserve">. - </w:t>
      </w:r>
      <w:r w:rsidR="00AE26C4" w:rsidRPr="008069A6">
        <w:rPr>
          <w:rFonts w:ascii="Times New Roman" w:hAnsi="Times New Roman" w:cs="Times New Roman"/>
          <w:sz w:val="28"/>
          <w:szCs w:val="28"/>
        </w:rPr>
        <w:t xml:space="preserve">692 </w:t>
      </w:r>
      <w:r w:rsidR="002542FF">
        <w:rPr>
          <w:rFonts w:ascii="Times New Roman" w:hAnsi="Times New Roman" w:cs="Times New Roman"/>
          <w:sz w:val="28"/>
          <w:szCs w:val="28"/>
        </w:rPr>
        <w:t>случая</w:t>
      </w:r>
      <w:r w:rsidR="00AE26C4" w:rsidRPr="008069A6">
        <w:rPr>
          <w:rFonts w:ascii="Times New Roman" w:hAnsi="Times New Roman" w:cs="Times New Roman"/>
          <w:sz w:val="28"/>
          <w:szCs w:val="28"/>
        </w:rPr>
        <w:t>, в 2018 году – 788</w:t>
      </w:r>
      <w:r w:rsidR="00AE26C4" w:rsidRPr="008069A6">
        <w:rPr>
          <w:rStyle w:val="a5"/>
          <w:rFonts w:ascii="Times New Roman" w:hAnsi="Times New Roman"/>
          <w:sz w:val="28"/>
          <w:szCs w:val="28"/>
        </w:rPr>
        <w:footnoteReference w:id="13"/>
      </w:r>
      <w:r w:rsidR="00AE26C4" w:rsidRPr="008069A6">
        <w:rPr>
          <w:rFonts w:ascii="Times New Roman" w:hAnsi="Times New Roman" w:cs="Times New Roman"/>
          <w:sz w:val="28"/>
          <w:szCs w:val="28"/>
        </w:rPr>
        <w:t>.</w:t>
      </w:r>
    </w:p>
    <w:p w:rsidR="00FF09EF" w:rsidRDefault="00785E0B" w:rsidP="00FF09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Обнаружение с</w:t>
      </w:r>
      <w:r w:rsidR="00DA258E">
        <w:rPr>
          <w:rFonts w:ascii="Times New Roman" w:hAnsi="Times New Roman" w:cs="Times New Roman"/>
          <w:sz w:val="28"/>
          <w:szCs w:val="28"/>
        </w:rPr>
        <w:t>вязи между суицидами несовершеннолетних и использованием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впервые имело место в </w:t>
      </w:r>
      <w:r w:rsidR="00FF09EF" w:rsidRPr="008069A6">
        <w:rPr>
          <w:rFonts w:ascii="Times New Roman" w:hAnsi="Times New Roman" w:cs="Times New Roman"/>
          <w:sz w:val="28"/>
          <w:szCs w:val="28"/>
        </w:rPr>
        <w:t>2012 г</w:t>
      </w:r>
      <w:r>
        <w:rPr>
          <w:rFonts w:ascii="Times New Roman" w:hAnsi="Times New Roman" w:cs="Times New Roman"/>
          <w:sz w:val="28"/>
          <w:szCs w:val="28"/>
        </w:rPr>
        <w:t>.,</w:t>
      </w:r>
      <w:r w:rsidR="00FF09EF" w:rsidRPr="008069A6">
        <w:rPr>
          <w:rFonts w:ascii="Times New Roman" w:hAnsi="Times New Roman" w:cs="Times New Roman"/>
          <w:sz w:val="28"/>
          <w:szCs w:val="28"/>
        </w:rPr>
        <w:t xml:space="preserve"> когда в ходе расследования причин самоубийств нескольких подростков был обнаружен суицидальный контент</w:t>
      </w:r>
      <w:r w:rsidR="002542FF">
        <w:rPr>
          <w:rFonts w:ascii="Times New Roman" w:hAnsi="Times New Roman" w:cs="Times New Roman"/>
          <w:sz w:val="28"/>
          <w:szCs w:val="28"/>
        </w:rPr>
        <w:t xml:space="preserve"> </w:t>
      </w:r>
      <w:r w:rsidR="00FF09EF" w:rsidRPr="008069A6">
        <w:rPr>
          <w:rFonts w:ascii="Times New Roman" w:hAnsi="Times New Roman" w:cs="Times New Roman"/>
          <w:sz w:val="28"/>
          <w:szCs w:val="28"/>
        </w:rPr>
        <w:t xml:space="preserve">на их личных страницах в социальных сетях.  </w:t>
      </w:r>
      <w:proofErr w:type="gramStart"/>
      <w:r w:rsidR="00FF09EF" w:rsidRPr="008069A6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DA258E">
        <w:rPr>
          <w:rFonts w:ascii="Times New Roman" w:hAnsi="Times New Roman" w:cs="Times New Roman"/>
          <w:sz w:val="28"/>
          <w:szCs w:val="28"/>
        </w:rPr>
        <w:t xml:space="preserve">резонанс подобные деяния получили в связи с </w:t>
      </w:r>
      <w:r w:rsidR="00FF09EF" w:rsidRPr="008069A6">
        <w:rPr>
          <w:rFonts w:ascii="Times New Roman" w:hAnsi="Times New Roman" w:cs="Times New Roman"/>
          <w:sz w:val="28"/>
          <w:szCs w:val="28"/>
        </w:rPr>
        <w:t>события</w:t>
      </w:r>
      <w:r w:rsidR="00DA258E">
        <w:rPr>
          <w:rFonts w:ascii="Times New Roman" w:hAnsi="Times New Roman" w:cs="Times New Roman"/>
          <w:sz w:val="28"/>
          <w:szCs w:val="28"/>
        </w:rPr>
        <w:t>ми</w:t>
      </w:r>
      <w:r w:rsidR="00FF09EF" w:rsidRPr="008069A6">
        <w:rPr>
          <w:rFonts w:ascii="Times New Roman" w:hAnsi="Times New Roman" w:cs="Times New Roman"/>
          <w:sz w:val="28"/>
          <w:szCs w:val="28"/>
        </w:rPr>
        <w:t xml:space="preserve"> 2016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09EF" w:rsidRPr="008069A6">
        <w:rPr>
          <w:rFonts w:ascii="Times New Roman" w:hAnsi="Times New Roman" w:cs="Times New Roman"/>
          <w:sz w:val="28"/>
          <w:szCs w:val="28"/>
        </w:rPr>
        <w:t>, когда в социальных сетях стремительно начали набирать популярность так называемые «группы смерти», а количество попыток суицида среди несовершеннолетних увеличилось на 13%</w:t>
      </w:r>
      <w:r w:rsidR="00FF09EF" w:rsidRPr="008069A6">
        <w:rPr>
          <w:rStyle w:val="a5"/>
          <w:rFonts w:ascii="Times New Roman" w:hAnsi="Times New Roman"/>
          <w:sz w:val="28"/>
          <w:szCs w:val="28"/>
        </w:rPr>
        <w:footnoteReference w:id="14"/>
      </w:r>
      <w:r w:rsidR="00FF09EF" w:rsidRPr="008069A6">
        <w:rPr>
          <w:rFonts w:ascii="Times New Roman" w:hAnsi="Times New Roman" w:cs="Times New Roman"/>
          <w:sz w:val="28"/>
          <w:szCs w:val="28"/>
        </w:rPr>
        <w:t xml:space="preserve">. </w:t>
      </w:r>
      <w:r w:rsidR="00DA258E">
        <w:rPr>
          <w:rFonts w:ascii="Times New Roman" w:hAnsi="Times New Roman" w:cs="Times New Roman"/>
          <w:sz w:val="28"/>
          <w:szCs w:val="28"/>
        </w:rPr>
        <w:t>В это же время «Новая газета» публикует материалы собственного расследования</w:t>
      </w:r>
      <w:r w:rsidR="00DA258E">
        <w:rPr>
          <w:rStyle w:val="a5"/>
          <w:rFonts w:ascii="Times New Roman" w:hAnsi="Times New Roman"/>
          <w:sz w:val="28"/>
          <w:szCs w:val="28"/>
        </w:rPr>
        <w:footnoteReference w:id="15"/>
      </w:r>
      <w:r w:rsidR="00DA258E">
        <w:rPr>
          <w:rFonts w:ascii="Times New Roman" w:hAnsi="Times New Roman" w:cs="Times New Roman"/>
          <w:sz w:val="28"/>
          <w:szCs w:val="28"/>
        </w:rPr>
        <w:t xml:space="preserve"> - в совокупности, как представляется, это и послужило свидетельством той самой социальной потребности, которая обусловила о</w:t>
      </w:r>
      <w:r w:rsidR="00FF09EF" w:rsidRPr="008069A6">
        <w:rPr>
          <w:rFonts w:ascii="Times New Roman" w:hAnsi="Times New Roman" w:cs="Times New Roman"/>
          <w:sz w:val="28"/>
          <w:szCs w:val="28"/>
        </w:rPr>
        <w:t>фициальн</w:t>
      </w:r>
      <w:r w:rsidR="00DA258E">
        <w:rPr>
          <w:rFonts w:ascii="Times New Roman" w:hAnsi="Times New Roman" w:cs="Times New Roman"/>
          <w:sz w:val="28"/>
          <w:szCs w:val="28"/>
        </w:rPr>
        <w:t>ую реакцию законодателя в</w:t>
      </w:r>
      <w:proofErr w:type="gramEnd"/>
      <w:r w:rsidR="00DA25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258E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="00DA258E">
        <w:rPr>
          <w:rFonts w:ascii="Times New Roman" w:hAnsi="Times New Roman" w:cs="Times New Roman"/>
          <w:sz w:val="28"/>
          <w:szCs w:val="28"/>
        </w:rPr>
        <w:t xml:space="preserve"> появления в 2017 г. </w:t>
      </w:r>
      <w:r w:rsidR="0092743F">
        <w:rPr>
          <w:rFonts w:ascii="Times New Roman" w:hAnsi="Times New Roman" w:cs="Times New Roman"/>
          <w:sz w:val="28"/>
          <w:szCs w:val="28"/>
        </w:rPr>
        <w:t xml:space="preserve">в УК РФ норм </w:t>
      </w:r>
      <w:r w:rsidR="00C364FC">
        <w:rPr>
          <w:rFonts w:ascii="Times New Roman" w:hAnsi="Times New Roman" w:cs="Times New Roman"/>
          <w:sz w:val="28"/>
          <w:szCs w:val="28"/>
        </w:rPr>
        <w:t xml:space="preserve">п. «д» ч. 2 ст. 110, </w:t>
      </w:r>
      <w:r w:rsidR="00FF09EF" w:rsidRPr="008069A6">
        <w:rPr>
          <w:rFonts w:ascii="Times New Roman" w:hAnsi="Times New Roman" w:cs="Times New Roman"/>
          <w:sz w:val="28"/>
          <w:szCs w:val="28"/>
        </w:rPr>
        <w:t>ст</w:t>
      </w:r>
      <w:r w:rsidR="00DA258E">
        <w:rPr>
          <w:rFonts w:ascii="Times New Roman" w:hAnsi="Times New Roman" w:cs="Times New Roman"/>
          <w:sz w:val="28"/>
          <w:szCs w:val="28"/>
        </w:rPr>
        <w:t xml:space="preserve">. ст. </w:t>
      </w:r>
      <w:r w:rsidR="00FF09EF" w:rsidRPr="008069A6">
        <w:rPr>
          <w:rFonts w:ascii="Times New Roman" w:hAnsi="Times New Roman" w:cs="Times New Roman"/>
          <w:sz w:val="28"/>
          <w:szCs w:val="28"/>
        </w:rPr>
        <w:t>110.1, 110.2 и 151.2</w:t>
      </w:r>
      <w:r w:rsidR="00C364FC">
        <w:rPr>
          <w:rFonts w:ascii="Times New Roman" w:hAnsi="Times New Roman" w:cs="Times New Roman"/>
          <w:sz w:val="28"/>
          <w:szCs w:val="28"/>
        </w:rPr>
        <w:t>.</w:t>
      </w:r>
      <w:r w:rsidR="00FF09EF" w:rsidRPr="008069A6">
        <w:rPr>
          <w:rFonts w:ascii="Times New Roman" w:hAnsi="Times New Roman" w:cs="Times New Roman"/>
          <w:sz w:val="28"/>
          <w:szCs w:val="28"/>
        </w:rPr>
        <w:t xml:space="preserve"> Как отметили авторы законопроекта в пояснительной записке, «…новые виды склонения к совершению самоубийства или содействия совершению самоубийства не прогнозировались ранее наукой, не были </w:t>
      </w:r>
      <w:r w:rsidR="00FF09EF" w:rsidRPr="008069A6">
        <w:rPr>
          <w:rFonts w:ascii="Times New Roman" w:hAnsi="Times New Roman" w:cs="Times New Roman"/>
          <w:sz w:val="28"/>
          <w:szCs w:val="28"/>
        </w:rPr>
        <w:lastRenderedPageBreak/>
        <w:t>своевременно оценены криминологами и по факту приняли широкий масштаб, оказавшись вне уголовно-правовой оценки»</w:t>
      </w:r>
      <w:r w:rsidR="00FF09EF" w:rsidRPr="008069A6">
        <w:rPr>
          <w:rStyle w:val="a5"/>
          <w:rFonts w:ascii="Times New Roman" w:hAnsi="Times New Roman"/>
          <w:sz w:val="28"/>
          <w:szCs w:val="28"/>
        </w:rPr>
        <w:footnoteReference w:id="16"/>
      </w:r>
      <w:r w:rsidR="00FF09EF" w:rsidRPr="008069A6">
        <w:rPr>
          <w:rFonts w:ascii="Times New Roman" w:hAnsi="Times New Roman" w:cs="Times New Roman"/>
          <w:sz w:val="28"/>
          <w:szCs w:val="28"/>
        </w:rPr>
        <w:t>.</w:t>
      </w:r>
    </w:p>
    <w:p w:rsidR="00FF09EF" w:rsidRPr="008069A6" w:rsidRDefault="00CF5CB4" w:rsidP="00DA25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Однако  </w:t>
      </w:r>
      <w:r w:rsidRPr="005265ED">
        <w:rPr>
          <w:rFonts w:ascii="Times New Roman" w:hAnsi="Times New Roman" w:cs="Times New Roman"/>
          <w:sz w:val="28"/>
          <w:szCs w:val="28"/>
        </w:rPr>
        <w:t>«эффективность уголовного закона заложена не в самом законе, а в практике его применения»</w:t>
      </w:r>
      <w:r w:rsidRPr="005265ED">
        <w:rPr>
          <w:rStyle w:val="a5"/>
          <w:rFonts w:ascii="Times New Roman" w:hAnsi="Times New Roman"/>
          <w:sz w:val="28"/>
          <w:szCs w:val="28"/>
        </w:rPr>
        <w:footnoteReference w:id="17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85E0B">
        <w:rPr>
          <w:rFonts w:ascii="Times New Roman" w:hAnsi="Times New Roman" w:cs="Times New Roman"/>
          <w:sz w:val="28"/>
          <w:szCs w:val="28"/>
        </w:rPr>
        <w:t xml:space="preserve">Исходя из того, что </w:t>
      </w:r>
      <w:r w:rsidR="00FF09EF" w:rsidRPr="008069A6">
        <w:rPr>
          <w:rFonts w:ascii="Times New Roman" w:hAnsi="Times New Roman" w:cs="Times New Roman"/>
          <w:sz w:val="28"/>
          <w:szCs w:val="28"/>
        </w:rPr>
        <w:t>количество осужденных за данн</w:t>
      </w:r>
      <w:r w:rsidR="00DA258E">
        <w:rPr>
          <w:rFonts w:ascii="Times New Roman" w:hAnsi="Times New Roman" w:cs="Times New Roman"/>
          <w:sz w:val="28"/>
          <w:szCs w:val="28"/>
        </w:rPr>
        <w:t>ые</w:t>
      </w:r>
      <w:r w:rsidR="00FF09EF" w:rsidRPr="008069A6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DA258E">
        <w:rPr>
          <w:rFonts w:ascii="Times New Roman" w:hAnsi="Times New Roman" w:cs="Times New Roman"/>
          <w:sz w:val="28"/>
          <w:szCs w:val="28"/>
        </w:rPr>
        <w:t>я</w:t>
      </w:r>
      <w:r w:rsidR="00FF09EF" w:rsidRPr="008069A6">
        <w:rPr>
          <w:rFonts w:ascii="Times New Roman" w:hAnsi="Times New Roman" w:cs="Times New Roman"/>
          <w:sz w:val="28"/>
          <w:szCs w:val="28"/>
        </w:rPr>
        <w:t xml:space="preserve"> составило в 2015 г</w:t>
      </w:r>
      <w:r w:rsidR="00785E0B">
        <w:rPr>
          <w:rFonts w:ascii="Times New Roman" w:hAnsi="Times New Roman" w:cs="Times New Roman"/>
          <w:sz w:val="28"/>
          <w:szCs w:val="28"/>
        </w:rPr>
        <w:t>.</w:t>
      </w:r>
      <w:r w:rsidR="00FF09EF" w:rsidRPr="008069A6">
        <w:rPr>
          <w:rFonts w:ascii="Times New Roman" w:hAnsi="Times New Roman" w:cs="Times New Roman"/>
          <w:sz w:val="28"/>
          <w:szCs w:val="28"/>
        </w:rPr>
        <w:t xml:space="preserve"> 15 человек, в 2017 – 6</w:t>
      </w:r>
      <w:r w:rsidR="00DA258E">
        <w:rPr>
          <w:rFonts w:ascii="Times New Roman" w:hAnsi="Times New Roman" w:cs="Times New Roman"/>
          <w:sz w:val="28"/>
          <w:szCs w:val="28"/>
        </w:rPr>
        <w:t xml:space="preserve">, </w:t>
      </w:r>
      <w:r w:rsidR="00785E0B">
        <w:rPr>
          <w:rFonts w:ascii="Times New Roman" w:hAnsi="Times New Roman" w:cs="Times New Roman"/>
          <w:sz w:val="28"/>
          <w:szCs w:val="28"/>
        </w:rPr>
        <w:t xml:space="preserve">а </w:t>
      </w:r>
      <w:r w:rsidR="00DA258E">
        <w:rPr>
          <w:rFonts w:ascii="Times New Roman" w:hAnsi="Times New Roman" w:cs="Times New Roman"/>
          <w:sz w:val="28"/>
          <w:szCs w:val="28"/>
        </w:rPr>
        <w:t xml:space="preserve">в 2018 - </w:t>
      </w:r>
      <w:r w:rsidR="00785E0B">
        <w:rPr>
          <w:rFonts w:ascii="Times New Roman" w:hAnsi="Times New Roman" w:cs="Times New Roman"/>
          <w:sz w:val="28"/>
          <w:szCs w:val="28"/>
        </w:rPr>
        <w:t>7</w:t>
      </w:r>
      <w:r w:rsidR="00785E0B" w:rsidRPr="008069A6">
        <w:rPr>
          <w:rStyle w:val="a5"/>
          <w:rFonts w:ascii="Times New Roman" w:hAnsi="Times New Roman"/>
          <w:sz w:val="28"/>
          <w:szCs w:val="28"/>
        </w:rPr>
        <w:footnoteReference w:id="18"/>
      </w:r>
      <w:r w:rsidR="008B2581">
        <w:rPr>
          <w:rFonts w:ascii="Times New Roman" w:hAnsi="Times New Roman" w:cs="Times New Roman"/>
          <w:sz w:val="28"/>
          <w:szCs w:val="28"/>
        </w:rPr>
        <w:t xml:space="preserve">, </w:t>
      </w:r>
      <w:r w:rsidR="00785E0B">
        <w:rPr>
          <w:rFonts w:ascii="Times New Roman" w:hAnsi="Times New Roman" w:cs="Times New Roman"/>
          <w:sz w:val="28"/>
          <w:szCs w:val="28"/>
        </w:rPr>
        <w:t xml:space="preserve">можно сделать следующий вывод: если при криминализации </w:t>
      </w:r>
      <w:proofErr w:type="spellStart"/>
      <w:r w:rsidR="00785E0B">
        <w:rPr>
          <w:rFonts w:ascii="Times New Roman" w:hAnsi="Times New Roman" w:cs="Times New Roman"/>
          <w:sz w:val="28"/>
          <w:szCs w:val="28"/>
        </w:rPr>
        <w:t>кибербуллицида</w:t>
      </w:r>
      <w:proofErr w:type="spellEnd"/>
      <w:r w:rsidR="00785E0B">
        <w:rPr>
          <w:rFonts w:ascii="Times New Roman" w:hAnsi="Times New Roman" w:cs="Times New Roman"/>
          <w:sz w:val="28"/>
          <w:szCs w:val="28"/>
        </w:rPr>
        <w:t xml:space="preserve"> учтена соответствующая социальная потребность, то есть, можно говорить о выполнении требования криминологической обоснованности запрета, то эффективность</w:t>
      </w:r>
      <w:proofErr w:type="gramEnd"/>
      <w:r w:rsidR="00785E0B">
        <w:rPr>
          <w:rFonts w:ascii="Times New Roman" w:hAnsi="Times New Roman" w:cs="Times New Roman"/>
          <w:sz w:val="28"/>
          <w:szCs w:val="28"/>
        </w:rPr>
        <w:t xml:space="preserve"> его применения</w:t>
      </w:r>
      <w:r w:rsidR="00C364FC">
        <w:rPr>
          <w:rFonts w:ascii="Times New Roman" w:hAnsi="Times New Roman" w:cs="Times New Roman"/>
          <w:sz w:val="28"/>
          <w:szCs w:val="28"/>
        </w:rPr>
        <w:t>,</w:t>
      </w:r>
      <w:r w:rsidR="00785E0B">
        <w:rPr>
          <w:rFonts w:ascii="Times New Roman" w:hAnsi="Times New Roman" w:cs="Times New Roman"/>
          <w:sz w:val="28"/>
          <w:szCs w:val="28"/>
        </w:rPr>
        <w:t xml:space="preserve"> по-видимому, требует дальнейшей работы в части совершенствования механизма выявления и пресечения указанных деяний.   </w:t>
      </w:r>
    </w:p>
    <w:p w:rsidR="00C34132" w:rsidRDefault="00C34132" w:rsidP="00FF09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132" w:rsidRDefault="00C34132" w:rsidP="00FF09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132" w:rsidRDefault="00C34132" w:rsidP="00FF09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132" w:rsidRDefault="00C34132" w:rsidP="00FF09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132" w:rsidRDefault="00C34132" w:rsidP="00FF09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132" w:rsidRDefault="00C34132" w:rsidP="00FF09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132" w:rsidRDefault="00C34132" w:rsidP="00FF09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132" w:rsidRDefault="00C34132" w:rsidP="00FF09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132" w:rsidRDefault="00C34132" w:rsidP="00FF09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132" w:rsidRDefault="00C34132" w:rsidP="00FF09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132" w:rsidRDefault="00C34132" w:rsidP="00FF09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132" w:rsidRDefault="00C34132" w:rsidP="00FF09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9A6" w:rsidRPr="002864D3" w:rsidRDefault="008069A6" w:rsidP="008069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69A6" w:rsidRPr="002864D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0EF" w:rsidRDefault="006560EF" w:rsidP="00C362DF">
      <w:pPr>
        <w:spacing w:after="0" w:line="240" w:lineRule="auto"/>
      </w:pPr>
      <w:r>
        <w:separator/>
      </w:r>
    </w:p>
  </w:endnote>
  <w:endnote w:type="continuationSeparator" w:id="0">
    <w:p w:rsidR="006560EF" w:rsidRDefault="006560EF" w:rsidP="00C36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6692352"/>
      <w:docPartObj>
        <w:docPartGallery w:val="Page Numbers (Bottom of Page)"/>
        <w:docPartUnique/>
      </w:docPartObj>
    </w:sdtPr>
    <w:sdtEndPr/>
    <w:sdtContent>
      <w:p w:rsidR="00DA258E" w:rsidRDefault="00DA258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E41">
          <w:rPr>
            <w:noProof/>
          </w:rPr>
          <w:t>2</w:t>
        </w:r>
        <w:r>
          <w:fldChar w:fldCharType="end"/>
        </w:r>
      </w:p>
    </w:sdtContent>
  </w:sdt>
  <w:p w:rsidR="00DA258E" w:rsidRDefault="00DA258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0EF" w:rsidRDefault="006560EF" w:rsidP="00C362DF">
      <w:pPr>
        <w:spacing w:after="0" w:line="240" w:lineRule="auto"/>
      </w:pPr>
      <w:r>
        <w:separator/>
      </w:r>
    </w:p>
  </w:footnote>
  <w:footnote w:type="continuationSeparator" w:id="0">
    <w:p w:rsidR="006560EF" w:rsidRDefault="006560EF" w:rsidP="00C362DF">
      <w:pPr>
        <w:spacing w:after="0" w:line="240" w:lineRule="auto"/>
      </w:pPr>
      <w:r>
        <w:continuationSeparator/>
      </w:r>
    </w:p>
  </w:footnote>
  <w:footnote w:id="1">
    <w:p w:rsidR="00141AD3" w:rsidRPr="00785E0B" w:rsidRDefault="00141AD3" w:rsidP="00785E0B">
      <w:pPr>
        <w:pStyle w:val="a3"/>
        <w:rPr>
          <w:vertAlign w:val="baseline"/>
        </w:rPr>
      </w:pPr>
      <w:r w:rsidRPr="00785E0B">
        <w:rPr>
          <w:rStyle w:val="a5"/>
        </w:rPr>
        <w:footnoteRef/>
      </w:r>
      <w:r w:rsidRPr="00785E0B">
        <w:t xml:space="preserve"> </w:t>
      </w:r>
      <w:r w:rsidRPr="00785E0B">
        <w:rPr>
          <w:vertAlign w:val="baseline"/>
        </w:rPr>
        <w:t xml:space="preserve">Официальные статистические данные МВД России ФКУ «Главный информационно-аналитический центр» [Электронный ресурс] </w:t>
      </w:r>
      <w:r w:rsidRPr="00785E0B">
        <w:rPr>
          <w:vertAlign w:val="baseline"/>
          <w:lang w:val="en-AU"/>
        </w:rPr>
        <w:t>URL</w:t>
      </w:r>
      <w:r w:rsidRPr="00785E0B">
        <w:rPr>
          <w:vertAlign w:val="baseline"/>
        </w:rPr>
        <w:t>: https://мвд</w:t>
      </w:r>
      <w:proofErr w:type="gramStart"/>
      <w:r w:rsidRPr="00785E0B">
        <w:rPr>
          <w:vertAlign w:val="baseline"/>
        </w:rPr>
        <w:t>.р</w:t>
      </w:r>
      <w:proofErr w:type="gramEnd"/>
      <w:r w:rsidRPr="00785E0B">
        <w:rPr>
          <w:vertAlign w:val="baseline"/>
        </w:rPr>
        <w:t>ф/reports/item/16053092/ (дата обращения:</w:t>
      </w:r>
      <w:r w:rsidR="00785E0B" w:rsidRPr="00785E0B">
        <w:rPr>
          <w:vertAlign w:val="baseline"/>
        </w:rPr>
        <w:t xml:space="preserve"> 14.02.2020</w:t>
      </w:r>
      <w:r w:rsidRPr="00785E0B">
        <w:rPr>
          <w:vertAlign w:val="baseline"/>
        </w:rPr>
        <w:t>)</w:t>
      </w:r>
    </w:p>
  </w:footnote>
  <w:footnote w:id="2">
    <w:p w:rsidR="00AD7731" w:rsidRPr="00785E0B" w:rsidRDefault="00AD7731" w:rsidP="00785E0B">
      <w:pPr>
        <w:pStyle w:val="a3"/>
      </w:pPr>
      <w:r w:rsidRPr="00785E0B">
        <w:rPr>
          <w:rStyle w:val="a5"/>
        </w:rPr>
        <w:footnoteRef/>
      </w:r>
      <w:r w:rsidRPr="00785E0B">
        <w:t xml:space="preserve"> </w:t>
      </w:r>
      <w:r w:rsidRPr="00785E0B">
        <w:rPr>
          <w:vertAlign w:val="baseline"/>
        </w:rPr>
        <w:t>Кудрявцев В.Н. Основания уголовно-правового запрета: криминализация и декриминализация. М.: Наука, 1982. С. 206.</w:t>
      </w:r>
      <w:r w:rsidRPr="00785E0B">
        <w:t xml:space="preserve"> </w:t>
      </w:r>
    </w:p>
  </w:footnote>
  <w:footnote w:id="3">
    <w:p w:rsidR="00385D23" w:rsidRPr="00785E0B" w:rsidRDefault="00385D23" w:rsidP="00785E0B">
      <w:pPr>
        <w:pStyle w:val="a3"/>
        <w:rPr>
          <w:vertAlign w:val="baseline"/>
        </w:rPr>
      </w:pPr>
      <w:r w:rsidRPr="00785E0B">
        <w:rPr>
          <w:rStyle w:val="a5"/>
        </w:rPr>
        <w:footnoteRef/>
      </w:r>
      <w:r w:rsidRPr="00785E0B">
        <w:rPr>
          <w:rStyle w:val="a5"/>
        </w:rPr>
        <w:footnoteRef/>
      </w:r>
      <w:r w:rsidRPr="00785E0B">
        <w:t xml:space="preserve"> </w:t>
      </w:r>
      <w:proofErr w:type="spellStart"/>
      <w:r w:rsidRPr="00785E0B">
        <w:rPr>
          <w:vertAlign w:val="baseline"/>
        </w:rPr>
        <w:t>Кулев</w:t>
      </w:r>
      <w:proofErr w:type="spellEnd"/>
      <w:r w:rsidRPr="00785E0B">
        <w:rPr>
          <w:vertAlign w:val="baseline"/>
        </w:rPr>
        <w:t xml:space="preserve"> А.Г., </w:t>
      </w:r>
      <w:proofErr w:type="spellStart"/>
      <w:r w:rsidRPr="00785E0B">
        <w:rPr>
          <w:vertAlign w:val="baseline"/>
        </w:rPr>
        <w:t>Кулева</w:t>
      </w:r>
      <w:proofErr w:type="spellEnd"/>
      <w:r w:rsidRPr="00785E0B">
        <w:rPr>
          <w:vertAlign w:val="baseline"/>
        </w:rPr>
        <w:t xml:space="preserve"> Л.О. Мнимая криминализация – дефект уголовной политики // Уголовное право: стратегия развития в </w:t>
      </w:r>
      <w:r w:rsidRPr="00785E0B">
        <w:rPr>
          <w:vertAlign w:val="baseline"/>
          <w:lang w:val="en-US"/>
        </w:rPr>
        <w:t>XXI</w:t>
      </w:r>
      <w:r w:rsidRPr="00785E0B">
        <w:rPr>
          <w:vertAlign w:val="baseline"/>
        </w:rPr>
        <w:t xml:space="preserve"> веке: материалы </w:t>
      </w:r>
      <w:r w:rsidRPr="00785E0B">
        <w:rPr>
          <w:vertAlign w:val="baseline"/>
          <w:lang w:val="en-US"/>
        </w:rPr>
        <w:t>XVII</w:t>
      </w:r>
      <w:r w:rsidRPr="00785E0B">
        <w:rPr>
          <w:vertAlign w:val="baseline"/>
        </w:rPr>
        <w:t xml:space="preserve"> Международной научно-практической конференции. М.: РГ-Пресс, 2020. С. 81-86. </w:t>
      </w:r>
    </w:p>
  </w:footnote>
  <w:footnote w:id="4">
    <w:p w:rsidR="00E04C37" w:rsidRPr="00785E0B" w:rsidRDefault="00E04C37" w:rsidP="00785E0B">
      <w:pPr>
        <w:pStyle w:val="a3"/>
      </w:pPr>
      <w:r w:rsidRPr="00785E0B">
        <w:rPr>
          <w:rStyle w:val="a5"/>
        </w:rPr>
        <w:footnoteRef/>
      </w:r>
      <w:r w:rsidRPr="00785E0B">
        <w:t xml:space="preserve"> </w:t>
      </w:r>
      <w:r w:rsidRPr="00785E0B">
        <w:rPr>
          <w:vertAlign w:val="baseline"/>
        </w:rPr>
        <w:t xml:space="preserve">Курс уголовного права. Общая часть: учебник для вузов ∕ под ред. Н.Ф. Кузнецовой, И.М. </w:t>
      </w:r>
      <w:proofErr w:type="spellStart"/>
      <w:r w:rsidRPr="00785E0B">
        <w:rPr>
          <w:vertAlign w:val="baseline"/>
        </w:rPr>
        <w:t>Тяжковой</w:t>
      </w:r>
      <w:proofErr w:type="spellEnd"/>
      <w:r w:rsidRPr="00785E0B">
        <w:rPr>
          <w:vertAlign w:val="baseline"/>
        </w:rPr>
        <w:t>. М.: Зерцало, 1999. С. 13.</w:t>
      </w:r>
      <w:r w:rsidRPr="00785E0B">
        <w:t xml:space="preserve"> </w:t>
      </w:r>
    </w:p>
  </w:footnote>
  <w:footnote w:id="5">
    <w:p w:rsidR="00E04C37" w:rsidRPr="00785E0B" w:rsidRDefault="00E04C37" w:rsidP="00785E0B">
      <w:pPr>
        <w:pStyle w:val="a3"/>
      </w:pPr>
      <w:r w:rsidRPr="00785E0B">
        <w:rPr>
          <w:rStyle w:val="a5"/>
        </w:rPr>
        <w:footnoteRef/>
      </w:r>
      <w:r w:rsidRPr="00785E0B">
        <w:t xml:space="preserve"> </w:t>
      </w:r>
      <w:proofErr w:type="spellStart"/>
      <w:r w:rsidR="00C364FC">
        <w:rPr>
          <w:vertAlign w:val="baseline"/>
        </w:rPr>
        <w:t>А</w:t>
      </w:r>
      <w:r w:rsidR="00C364FC" w:rsidRPr="00C364FC">
        <w:rPr>
          <w:vertAlign w:val="baseline"/>
        </w:rPr>
        <w:t>лекссева</w:t>
      </w:r>
      <w:proofErr w:type="spellEnd"/>
      <w:r w:rsidR="00C364FC" w:rsidRPr="00C364FC">
        <w:rPr>
          <w:vertAlign w:val="baseline"/>
        </w:rPr>
        <w:t xml:space="preserve"> Л.А. </w:t>
      </w:r>
      <w:r w:rsidR="00C364FC">
        <w:rPr>
          <w:vertAlign w:val="baseline"/>
        </w:rPr>
        <w:t xml:space="preserve">Соотношение социальной и юридической эффективности правоприменительной деятельности органов внутренних дел. Орел, 2017. </w:t>
      </w:r>
      <w:r w:rsidRPr="00785E0B">
        <w:rPr>
          <w:vertAlign w:val="baseline"/>
        </w:rPr>
        <w:t xml:space="preserve">С 68. </w:t>
      </w:r>
    </w:p>
  </w:footnote>
  <w:footnote w:id="6">
    <w:p w:rsidR="00BD78F5" w:rsidRPr="00785E0B" w:rsidRDefault="00BD78F5" w:rsidP="00785E0B">
      <w:pPr>
        <w:pStyle w:val="a3"/>
      </w:pPr>
      <w:r w:rsidRPr="00785E0B">
        <w:rPr>
          <w:rStyle w:val="a5"/>
        </w:rPr>
        <w:footnoteRef/>
      </w:r>
      <w:r w:rsidRPr="00C364FC">
        <w:rPr>
          <w:vertAlign w:val="baseline"/>
        </w:rPr>
        <w:t xml:space="preserve"> </w:t>
      </w:r>
      <w:r w:rsidR="00C364FC" w:rsidRPr="00C364FC">
        <w:rPr>
          <w:vertAlign w:val="baseline"/>
        </w:rPr>
        <w:t xml:space="preserve">Там же. </w:t>
      </w:r>
      <w:r w:rsidRPr="00785E0B">
        <w:rPr>
          <w:vertAlign w:val="baseline"/>
        </w:rPr>
        <w:t>С. 71.</w:t>
      </w:r>
    </w:p>
  </w:footnote>
  <w:footnote w:id="7">
    <w:p w:rsidR="00AE26C4" w:rsidRPr="00785E0B" w:rsidRDefault="00AE26C4" w:rsidP="00785E0B">
      <w:pPr>
        <w:pStyle w:val="a3"/>
        <w:rPr>
          <w:vertAlign w:val="baseline"/>
          <w:lang w:val="en-US"/>
        </w:rPr>
      </w:pPr>
      <w:r w:rsidRPr="00785E0B">
        <w:rPr>
          <w:rStyle w:val="a5"/>
        </w:rPr>
        <w:footnoteRef/>
      </w:r>
      <w:r w:rsidRPr="00785E0B">
        <w:t xml:space="preserve"> </w:t>
      </w:r>
      <w:r w:rsidRPr="00785E0B">
        <w:rPr>
          <w:vertAlign w:val="baseline"/>
        </w:rPr>
        <w:t xml:space="preserve">Краснова К.А. Противодействие </w:t>
      </w:r>
      <w:proofErr w:type="spellStart"/>
      <w:r w:rsidRPr="00785E0B">
        <w:rPr>
          <w:vertAlign w:val="baseline"/>
        </w:rPr>
        <w:t>кибербуллицу</w:t>
      </w:r>
      <w:proofErr w:type="spellEnd"/>
      <w:r w:rsidRPr="00785E0B">
        <w:rPr>
          <w:vertAlign w:val="baseline"/>
        </w:rPr>
        <w:t xml:space="preserve"> как средство предупреждения суицидов несовершеннолетних // </w:t>
      </w:r>
      <w:proofErr w:type="spellStart"/>
      <w:r w:rsidRPr="00785E0B">
        <w:rPr>
          <w:vertAlign w:val="baseline"/>
        </w:rPr>
        <w:t>Юристъ-Правоведъ</w:t>
      </w:r>
      <w:proofErr w:type="spellEnd"/>
      <w:r w:rsidRPr="00785E0B">
        <w:rPr>
          <w:vertAlign w:val="baseline"/>
        </w:rPr>
        <w:t xml:space="preserve">. </w:t>
      </w:r>
      <w:r w:rsidRPr="00785E0B">
        <w:rPr>
          <w:vertAlign w:val="baseline"/>
          <w:lang w:val="en-US"/>
        </w:rPr>
        <w:t xml:space="preserve">2017. №3. </w:t>
      </w:r>
      <w:r w:rsidRPr="00785E0B">
        <w:rPr>
          <w:vertAlign w:val="baseline"/>
        </w:rPr>
        <w:t>С</w:t>
      </w:r>
      <w:r w:rsidRPr="00785E0B">
        <w:rPr>
          <w:vertAlign w:val="baseline"/>
          <w:lang w:val="en-US"/>
        </w:rPr>
        <w:t>. 80.</w:t>
      </w:r>
    </w:p>
  </w:footnote>
  <w:footnote w:id="8">
    <w:p w:rsidR="00AE26C4" w:rsidRPr="00C364FC" w:rsidRDefault="00AE26C4" w:rsidP="00C364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85E0B">
        <w:rPr>
          <w:rStyle w:val="a5"/>
          <w:rFonts w:ascii="Times New Roman" w:hAnsi="Times New Roman"/>
          <w:sz w:val="20"/>
          <w:szCs w:val="20"/>
        </w:rPr>
        <w:footnoteRef/>
      </w:r>
      <w:r w:rsidRPr="00785E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85E0B">
        <w:rPr>
          <w:rFonts w:ascii="Times New Roman" w:hAnsi="Times New Roman" w:cs="Times New Roman"/>
          <w:color w:val="000000"/>
          <w:sz w:val="20"/>
          <w:szCs w:val="20"/>
          <w:lang w:val="en-US"/>
        </w:rPr>
        <w:t>Cyberbullicide</w:t>
      </w:r>
      <w:proofErr w:type="spellEnd"/>
      <w:r w:rsidRPr="00785E0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- the relationship between </w:t>
      </w:r>
      <w:r w:rsidRPr="00C364FC">
        <w:rPr>
          <w:rFonts w:ascii="Times New Roman" w:hAnsi="Times New Roman" w:cs="Times New Roman"/>
          <w:color w:val="000000"/>
          <w:sz w:val="20"/>
          <w:szCs w:val="20"/>
          <w:lang w:val="en-US"/>
        </w:rPr>
        <w:t>cyberbullying and suicide among youth. [</w:t>
      </w:r>
      <w:r w:rsidRPr="00C364FC">
        <w:rPr>
          <w:rFonts w:ascii="Times New Roman" w:hAnsi="Times New Roman" w:cs="Times New Roman"/>
          <w:color w:val="000000"/>
          <w:sz w:val="20"/>
          <w:szCs w:val="20"/>
        </w:rPr>
        <w:t>Электронный</w:t>
      </w:r>
      <w:r w:rsidRPr="00C364F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C364FC">
        <w:rPr>
          <w:rFonts w:ascii="Times New Roman" w:hAnsi="Times New Roman" w:cs="Times New Roman"/>
          <w:color w:val="000000"/>
          <w:sz w:val="20"/>
          <w:szCs w:val="20"/>
        </w:rPr>
        <w:t>ресурс</w:t>
      </w:r>
      <w:r w:rsidRPr="00C364F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]URL: http:// cyberbullying.org/cyberbullicide-the-relationship-be-tween-cyberbullying-and-suicide-among-youth   (</w:t>
      </w:r>
      <w:r w:rsidRPr="00C364FC">
        <w:rPr>
          <w:rFonts w:ascii="Times New Roman" w:hAnsi="Times New Roman" w:cs="Times New Roman"/>
          <w:color w:val="000000"/>
          <w:sz w:val="20"/>
          <w:szCs w:val="20"/>
        </w:rPr>
        <w:t>дата</w:t>
      </w:r>
      <w:r w:rsidRPr="00C364F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C364FC">
        <w:rPr>
          <w:rFonts w:ascii="Times New Roman" w:hAnsi="Times New Roman" w:cs="Times New Roman"/>
          <w:color w:val="000000"/>
          <w:sz w:val="20"/>
          <w:szCs w:val="20"/>
        </w:rPr>
        <w:t>обращения</w:t>
      </w:r>
      <w:r w:rsidRPr="00C364F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785E0B" w:rsidRPr="00C364FC">
        <w:rPr>
          <w:rFonts w:ascii="Times New Roman" w:hAnsi="Times New Roman" w:cs="Times New Roman"/>
          <w:sz w:val="20"/>
          <w:szCs w:val="20"/>
          <w:lang w:val="en-US"/>
        </w:rPr>
        <w:t>14.02.2020</w:t>
      </w:r>
      <w:r w:rsidRPr="00C364FC">
        <w:rPr>
          <w:rFonts w:ascii="Times New Roman" w:hAnsi="Times New Roman" w:cs="Times New Roman"/>
          <w:color w:val="000000"/>
          <w:sz w:val="20"/>
          <w:szCs w:val="20"/>
          <w:lang w:val="en-US"/>
        </w:rPr>
        <w:t>).</w:t>
      </w:r>
    </w:p>
  </w:footnote>
  <w:footnote w:id="9">
    <w:p w:rsidR="005F674D" w:rsidRPr="00C364FC" w:rsidRDefault="005F674D" w:rsidP="00C364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64FC">
        <w:rPr>
          <w:rStyle w:val="a5"/>
          <w:rFonts w:ascii="Times New Roman" w:hAnsi="Times New Roman"/>
          <w:sz w:val="20"/>
          <w:szCs w:val="20"/>
        </w:rPr>
        <w:footnoteRef/>
      </w:r>
      <w:r w:rsidRPr="00C364FC">
        <w:rPr>
          <w:rFonts w:ascii="Times New Roman" w:hAnsi="Times New Roman" w:cs="Times New Roman"/>
          <w:sz w:val="20"/>
          <w:szCs w:val="20"/>
        </w:rPr>
        <w:t xml:space="preserve"> Дюркгейм Э. Самоубийство</w:t>
      </w:r>
      <w:r w:rsidR="00C364FC" w:rsidRPr="00C364FC">
        <w:rPr>
          <w:rFonts w:ascii="Times New Roman" w:hAnsi="Times New Roman" w:cs="Times New Roman"/>
          <w:sz w:val="20"/>
          <w:szCs w:val="20"/>
        </w:rPr>
        <w:t xml:space="preserve">: социологический этюд </w:t>
      </w:r>
      <w:r w:rsidR="00C364FC" w:rsidRPr="00C364FC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="00C364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</w:t>
      </w:r>
      <w:r w:rsidR="00C364FC" w:rsidRPr="00C364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 ред. В. А. Базарова. М.: Мысль, 1994. </w:t>
      </w:r>
      <w:r w:rsidRPr="00C364FC">
        <w:rPr>
          <w:rFonts w:ascii="Times New Roman" w:hAnsi="Times New Roman" w:cs="Times New Roman"/>
          <w:sz w:val="20"/>
          <w:szCs w:val="20"/>
        </w:rPr>
        <w:t xml:space="preserve">С. 9. </w:t>
      </w:r>
    </w:p>
  </w:footnote>
  <w:footnote w:id="10">
    <w:p w:rsidR="00FF09EF" w:rsidRPr="00785E0B" w:rsidRDefault="00FF09EF" w:rsidP="00C364FC">
      <w:pPr>
        <w:pStyle w:val="a3"/>
      </w:pPr>
      <w:r w:rsidRPr="00C364FC">
        <w:rPr>
          <w:rStyle w:val="a5"/>
        </w:rPr>
        <w:footnoteRef/>
      </w:r>
      <w:r w:rsidRPr="00C364FC">
        <w:t xml:space="preserve"> </w:t>
      </w:r>
      <w:proofErr w:type="spellStart"/>
      <w:r w:rsidRPr="00C364FC">
        <w:rPr>
          <w:vertAlign w:val="baseline"/>
        </w:rPr>
        <w:t>Сабитов</w:t>
      </w:r>
      <w:proofErr w:type="spellEnd"/>
      <w:r w:rsidRPr="00C364FC">
        <w:rPr>
          <w:vertAlign w:val="baseline"/>
        </w:rPr>
        <w:t xml:space="preserve"> Р.А. Общественная опасность как критерий</w:t>
      </w:r>
      <w:r w:rsidRPr="00785E0B">
        <w:rPr>
          <w:vertAlign w:val="baseline"/>
        </w:rPr>
        <w:t xml:space="preserve"> криминализации</w:t>
      </w:r>
      <w:r w:rsidRPr="00785E0B">
        <w:t xml:space="preserve"> </w:t>
      </w:r>
      <w:r w:rsidRPr="00785E0B">
        <w:rPr>
          <w:vertAlign w:val="baseline"/>
        </w:rPr>
        <w:t>∕∕ Актуальные проблемы криминализации и декриминализации общественно опасных деяний: сборник научных трудов. Омск: изд-во Омской высшей школы милиции, 1980. С. 24.</w:t>
      </w:r>
    </w:p>
  </w:footnote>
  <w:footnote w:id="11">
    <w:p w:rsidR="00AE26C4" w:rsidRPr="00785E0B" w:rsidRDefault="00AE26C4" w:rsidP="00785E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5E0B">
        <w:rPr>
          <w:rStyle w:val="a5"/>
          <w:rFonts w:ascii="Times New Roman" w:hAnsi="Times New Roman"/>
          <w:sz w:val="20"/>
          <w:szCs w:val="20"/>
        </w:rPr>
        <w:footnoteRef/>
      </w:r>
      <w:r w:rsidRPr="00785E0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85E0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World</w:t>
      </w:r>
      <w:r w:rsidRPr="00785E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85E0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Health</w:t>
      </w:r>
      <w:r w:rsidRPr="00785E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85E0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Organization</w:t>
      </w:r>
      <w:r w:rsidRPr="00785E0B">
        <w:rPr>
          <w:rFonts w:ascii="Times New Roman" w:hAnsi="Times New Roman" w:cs="Times New Roman"/>
          <w:color w:val="000000" w:themeColor="text1"/>
          <w:sz w:val="20"/>
          <w:szCs w:val="20"/>
        </w:rPr>
        <w:t>; 2018.</w:t>
      </w:r>
      <w:proofErr w:type="gramEnd"/>
      <w:r w:rsidRPr="00785E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85E0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Global Health Estimates 2016: Deaths by cause, age, sex, by country and by region, 2000-2016. </w:t>
      </w:r>
      <w:proofErr w:type="spellStart"/>
      <w:r w:rsidRPr="00785E0B">
        <w:rPr>
          <w:rFonts w:ascii="Times New Roman" w:hAnsi="Times New Roman" w:cs="Times New Roman"/>
          <w:color w:val="000000" w:themeColor="text1"/>
          <w:sz w:val="20"/>
          <w:szCs w:val="20"/>
        </w:rPr>
        <w:t>World</w:t>
      </w:r>
      <w:proofErr w:type="spellEnd"/>
      <w:r w:rsidRPr="00785E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85E0B">
        <w:rPr>
          <w:rFonts w:ascii="Times New Roman" w:hAnsi="Times New Roman" w:cs="Times New Roman"/>
          <w:color w:val="000000" w:themeColor="text1"/>
          <w:sz w:val="20"/>
          <w:szCs w:val="20"/>
        </w:rPr>
        <w:t>Health</w:t>
      </w:r>
      <w:proofErr w:type="spellEnd"/>
      <w:r w:rsidRPr="00785E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85E0B">
        <w:rPr>
          <w:rFonts w:ascii="Times New Roman" w:hAnsi="Times New Roman" w:cs="Times New Roman"/>
          <w:color w:val="000000" w:themeColor="text1"/>
          <w:sz w:val="20"/>
          <w:szCs w:val="20"/>
        </w:rPr>
        <w:t>Organization</w:t>
      </w:r>
      <w:proofErr w:type="spellEnd"/>
      <w:r w:rsidRPr="00785E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785E0B">
        <w:rPr>
          <w:rFonts w:ascii="Times New Roman" w:hAnsi="Times New Roman" w:cs="Times New Roman"/>
          <w:color w:val="000000" w:themeColor="text1"/>
          <w:sz w:val="20"/>
          <w:szCs w:val="20"/>
        </w:rPr>
        <w:t>Geneva</w:t>
      </w:r>
      <w:proofErr w:type="spellEnd"/>
      <w:r w:rsidRPr="00785E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</w:footnote>
  <w:footnote w:id="12">
    <w:p w:rsidR="00FF09EF" w:rsidRPr="00785E0B" w:rsidRDefault="00FF09EF" w:rsidP="00785E0B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785E0B">
        <w:rPr>
          <w:rStyle w:val="a5"/>
          <w:sz w:val="20"/>
          <w:szCs w:val="20"/>
        </w:rPr>
        <w:footnoteRef/>
      </w:r>
      <w:r w:rsidRPr="00785E0B">
        <w:rPr>
          <w:sz w:val="20"/>
          <w:szCs w:val="20"/>
        </w:rPr>
        <w:t xml:space="preserve"> Число </w:t>
      </w:r>
      <w:proofErr w:type="gramStart"/>
      <w:r w:rsidRPr="00785E0B">
        <w:rPr>
          <w:sz w:val="20"/>
          <w:szCs w:val="20"/>
        </w:rPr>
        <w:t>зарегистрированных</w:t>
      </w:r>
      <w:proofErr w:type="gramEnd"/>
      <w:r w:rsidRPr="00785E0B">
        <w:rPr>
          <w:sz w:val="20"/>
          <w:szCs w:val="20"/>
        </w:rPr>
        <w:t xml:space="preserve"> </w:t>
      </w:r>
      <w:proofErr w:type="spellStart"/>
      <w:r w:rsidRPr="00785E0B">
        <w:rPr>
          <w:sz w:val="20"/>
          <w:szCs w:val="20"/>
        </w:rPr>
        <w:t>самоубийств</w:t>
      </w:r>
      <w:proofErr w:type="spellEnd"/>
      <w:r w:rsidRPr="00785E0B">
        <w:rPr>
          <w:sz w:val="20"/>
          <w:szCs w:val="20"/>
        </w:rPr>
        <w:t xml:space="preserve"> на 100 000 населения // </w:t>
      </w:r>
      <w:proofErr w:type="spellStart"/>
      <w:r w:rsidRPr="00785E0B">
        <w:rPr>
          <w:sz w:val="20"/>
          <w:szCs w:val="20"/>
        </w:rPr>
        <w:t>Официальныи</w:t>
      </w:r>
      <w:proofErr w:type="spellEnd"/>
      <w:r w:rsidRPr="00785E0B">
        <w:rPr>
          <w:sz w:val="20"/>
          <w:szCs w:val="20"/>
        </w:rPr>
        <w:t xml:space="preserve">̆ </w:t>
      </w:r>
      <w:proofErr w:type="spellStart"/>
      <w:r w:rsidRPr="00785E0B">
        <w:rPr>
          <w:sz w:val="20"/>
          <w:szCs w:val="20"/>
        </w:rPr>
        <w:t>сайт</w:t>
      </w:r>
      <w:proofErr w:type="spellEnd"/>
      <w:r w:rsidRPr="00785E0B">
        <w:rPr>
          <w:sz w:val="20"/>
          <w:szCs w:val="20"/>
        </w:rPr>
        <w:t xml:space="preserve"> </w:t>
      </w:r>
      <w:proofErr w:type="spellStart"/>
      <w:r w:rsidRPr="00785E0B">
        <w:rPr>
          <w:sz w:val="20"/>
          <w:szCs w:val="20"/>
        </w:rPr>
        <w:t>Всемирнои</w:t>
      </w:r>
      <w:proofErr w:type="spellEnd"/>
      <w:r w:rsidRPr="00785E0B">
        <w:rPr>
          <w:sz w:val="20"/>
          <w:szCs w:val="20"/>
        </w:rPr>
        <w:t>̆ организации здравоохранения // URL: http://www.who.int/ru/  (дата обращения: 18.10.2019)</w:t>
      </w:r>
    </w:p>
  </w:footnote>
  <w:footnote w:id="13">
    <w:p w:rsidR="00AE26C4" w:rsidRPr="00785E0B" w:rsidRDefault="00AE26C4" w:rsidP="00785E0B">
      <w:pPr>
        <w:pStyle w:val="a3"/>
        <w:rPr>
          <w:vertAlign w:val="baseline"/>
        </w:rPr>
      </w:pPr>
      <w:r w:rsidRPr="00785E0B">
        <w:rPr>
          <w:rStyle w:val="a5"/>
        </w:rPr>
        <w:footnoteRef/>
      </w:r>
      <w:r w:rsidRPr="00785E0B">
        <w:t xml:space="preserve"> </w:t>
      </w:r>
      <w:r w:rsidRPr="00785E0B">
        <w:rPr>
          <w:vertAlign w:val="baseline"/>
        </w:rPr>
        <w:t xml:space="preserve">Сведения о деятельности Следственного Комитета Российской Федерации [Электронный ресурс] </w:t>
      </w:r>
      <w:r w:rsidRPr="00785E0B">
        <w:rPr>
          <w:vertAlign w:val="baseline"/>
          <w:lang w:val="en-AU"/>
        </w:rPr>
        <w:t>URL</w:t>
      </w:r>
      <w:r w:rsidRPr="00785E0B">
        <w:rPr>
          <w:vertAlign w:val="baseline"/>
        </w:rPr>
        <w:t>: https://sledcom.ru/activit</w:t>
      </w:r>
      <w:r w:rsidR="00785E0B" w:rsidRPr="00785E0B">
        <w:rPr>
          <w:vertAlign w:val="baseline"/>
        </w:rPr>
        <w:t>ies/statistic (дата обращения: 14.02.2020</w:t>
      </w:r>
      <w:r w:rsidRPr="00785E0B">
        <w:rPr>
          <w:vertAlign w:val="baseline"/>
        </w:rPr>
        <w:t>)</w:t>
      </w:r>
    </w:p>
  </w:footnote>
  <w:footnote w:id="14">
    <w:p w:rsidR="00FF09EF" w:rsidRPr="00785E0B" w:rsidRDefault="00FF09EF" w:rsidP="00785E0B">
      <w:pPr>
        <w:pStyle w:val="a3"/>
        <w:rPr>
          <w:vertAlign w:val="baseline"/>
        </w:rPr>
      </w:pPr>
      <w:r w:rsidRPr="00785E0B">
        <w:rPr>
          <w:rStyle w:val="a5"/>
        </w:rPr>
        <w:footnoteRef/>
      </w:r>
      <w:r w:rsidRPr="00785E0B">
        <w:t xml:space="preserve"> </w:t>
      </w:r>
      <w:r w:rsidRPr="00785E0B">
        <w:rPr>
          <w:vertAlign w:val="baseline"/>
        </w:rPr>
        <w:t>Гр</w:t>
      </w:r>
      <w:r w:rsidRPr="00785E0B">
        <w:rPr>
          <w:color w:val="000000" w:themeColor="text1"/>
          <w:vertAlign w:val="baseline"/>
        </w:rPr>
        <w:t xml:space="preserve">уппы смерти в социальных сетях. Проблемы подросткового одиночества [Электронный ресурс] </w:t>
      </w:r>
      <w:r w:rsidRPr="00785E0B">
        <w:rPr>
          <w:color w:val="000000" w:themeColor="text1"/>
          <w:vertAlign w:val="baseline"/>
          <w:lang w:val="en-AU"/>
        </w:rPr>
        <w:t>URL</w:t>
      </w:r>
      <w:r w:rsidRPr="00785E0B">
        <w:rPr>
          <w:color w:val="000000" w:themeColor="text1"/>
          <w:vertAlign w:val="baseline"/>
        </w:rPr>
        <w:t xml:space="preserve">: </w:t>
      </w:r>
      <w:r w:rsidRPr="00785E0B">
        <w:rPr>
          <w:vertAlign w:val="baseline"/>
        </w:rPr>
        <w:t>https://otr-online.ru/programmy/prav-da/gruppi-smerti-v-25522.html</w:t>
      </w:r>
      <w:r w:rsidRPr="00785E0B">
        <w:rPr>
          <w:color w:val="000000" w:themeColor="text1"/>
          <w:vertAlign w:val="baseline"/>
        </w:rPr>
        <w:t xml:space="preserve"> (дата обращения </w:t>
      </w:r>
      <w:r w:rsidR="00785E0B" w:rsidRPr="00785E0B">
        <w:rPr>
          <w:vertAlign w:val="baseline"/>
        </w:rPr>
        <w:t>14.02.2020</w:t>
      </w:r>
      <w:r w:rsidRPr="00785E0B">
        <w:rPr>
          <w:color w:val="000000" w:themeColor="text1"/>
          <w:vertAlign w:val="baseline"/>
        </w:rPr>
        <w:t>)</w:t>
      </w:r>
    </w:p>
  </w:footnote>
  <w:footnote w:id="15">
    <w:p w:rsidR="00785E0B" w:rsidRPr="00785E0B" w:rsidRDefault="00DA258E" w:rsidP="00785E0B">
      <w:pPr>
        <w:pStyle w:val="a3"/>
        <w:rPr>
          <w:vertAlign w:val="baseline"/>
        </w:rPr>
      </w:pPr>
      <w:r w:rsidRPr="00785E0B">
        <w:rPr>
          <w:rStyle w:val="a5"/>
        </w:rPr>
        <w:footnoteRef/>
      </w:r>
      <w:r w:rsidRPr="00785E0B">
        <w:t xml:space="preserve"> </w:t>
      </w:r>
      <w:proofErr w:type="spellStart"/>
      <w:r w:rsidR="00C34132" w:rsidRPr="00785E0B">
        <w:rPr>
          <w:vertAlign w:val="baseline"/>
        </w:rPr>
        <w:t>Мурсалиева</w:t>
      </w:r>
      <w:proofErr w:type="spellEnd"/>
      <w:r w:rsidR="00C34132" w:rsidRPr="00785E0B">
        <w:rPr>
          <w:vertAlign w:val="baseline"/>
        </w:rPr>
        <w:t xml:space="preserve"> Г. Группы смерти (18+) // Новая газета. 2016. № 51</w:t>
      </w:r>
      <w:r w:rsidR="00C34132" w:rsidRPr="00785E0B">
        <w:t xml:space="preserve"> </w:t>
      </w:r>
      <w:r w:rsidR="00C34132" w:rsidRPr="00785E0B">
        <w:rPr>
          <w:color w:val="000000" w:themeColor="text1"/>
          <w:vertAlign w:val="baseline"/>
        </w:rPr>
        <w:t xml:space="preserve">[Электронный ресурс] </w:t>
      </w:r>
      <w:r w:rsidR="00C34132" w:rsidRPr="00785E0B">
        <w:rPr>
          <w:color w:val="000000" w:themeColor="text1"/>
          <w:vertAlign w:val="baseline"/>
          <w:lang w:val="en-AU"/>
        </w:rPr>
        <w:t>URL</w:t>
      </w:r>
      <w:r w:rsidR="00C34132" w:rsidRPr="00785E0B">
        <w:rPr>
          <w:color w:val="000000" w:themeColor="text1"/>
          <w:vertAlign w:val="baseline"/>
        </w:rPr>
        <w:t xml:space="preserve">: </w:t>
      </w:r>
      <w:r w:rsidR="00785E0B" w:rsidRPr="00785E0B">
        <w:rPr>
          <w:color w:val="000000" w:themeColor="text1"/>
          <w:vertAlign w:val="baseline"/>
        </w:rPr>
        <w:t xml:space="preserve">https://novayagazeta.ru/articles/2016/05/16/68604-gruppy-smerti-18 (дата обращения </w:t>
      </w:r>
      <w:r w:rsidR="00785E0B" w:rsidRPr="00785E0B">
        <w:rPr>
          <w:vertAlign w:val="baseline"/>
        </w:rPr>
        <w:t>14.02.2020</w:t>
      </w:r>
      <w:r w:rsidR="00785E0B" w:rsidRPr="00785E0B">
        <w:rPr>
          <w:color w:val="000000" w:themeColor="text1"/>
          <w:vertAlign w:val="baseline"/>
        </w:rPr>
        <w:t>)</w:t>
      </w:r>
    </w:p>
    <w:p w:rsidR="00DA258E" w:rsidRPr="00785E0B" w:rsidRDefault="00DA258E" w:rsidP="00785E0B">
      <w:pPr>
        <w:pStyle w:val="a3"/>
      </w:pPr>
    </w:p>
  </w:footnote>
  <w:footnote w:id="16">
    <w:p w:rsidR="00FF09EF" w:rsidRPr="00785E0B" w:rsidRDefault="00FF09EF" w:rsidP="00785E0B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785E0B">
        <w:rPr>
          <w:rStyle w:val="a5"/>
          <w:sz w:val="20"/>
          <w:szCs w:val="20"/>
        </w:rPr>
        <w:footnoteRef/>
      </w:r>
      <w:r w:rsidRPr="00785E0B">
        <w:rPr>
          <w:sz w:val="20"/>
          <w:szCs w:val="20"/>
        </w:rPr>
        <w:t xml:space="preserve"> О внесении изменений в Уголовный кодекс Российской Федерации и статью 151 Уголовно-процессуального кодекса Российской Федерации в части установления дополнительных механизмов противодействия деятельности, направленной на побуждение детей к суицидальному поведению: законопроект № 118634-7. [Электронный ресурс] </w:t>
      </w:r>
      <w:r w:rsidRPr="00785E0B">
        <w:rPr>
          <w:sz w:val="20"/>
          <w:szCs w:val="20"/>
          <w:lang w:val="en-AU"/>
        </w:rPr>
        <w:t>URL</w:t>
      </w:r>
      <w:r w:rsidRPr="00785E0B">
        <w:rPr>
          <w:sz w:val="20"/>
          <w:szCs w:val="20"/>
        </w:rPr>
        <w:t xml:space="preserve">: </w:t>
      </w:r>
      <w:r w:rsidRPr="00962E41">
        <w:rPr>
          <w:sz w:val="20"/>
          <w:szCs w:val="20"/>
        </w:rPr>
        <w:t>http://asozd.duma.gov.ru/main.nsf/%28Spravka%29?OpenAgent</w:t>
      </w:r>
      <w:bookmarkStart w:id="0" w:name="_GoBack"/>
      <w:bookmarkEnd w:id="0"/>
      <w:r w:rsidRPr="00962E41">
        <w:rPr>
          <w:sz w:val="20"/>
          <w:szCs w:val="20"/>
        </w:rPr>
        <w:t>&amp;RN=118634-7</w:t>
      </w:r>
      <w:r w:rsidRPr="00785E0B">
        <w:rPr>
          <w:sz w:val="20"/>
          <w:szCs w:val="20"/>
        </w:rPr>
        <w:t xml:space="preserve"> (дата обращения: </w:t>
      </w:r>
      <w:r w:rsidR="00785E0B" w:rsidRPr="00785E0B">
        <w:rPr>
          <w:sz w:val="20"/>
          <w:szCs w:val="20"/>
        </w:rPr>
        <w:t>14.02.2020</w:t>
      </w:r>
      <w:r w:rsidRPr="00785E0B">
        <w:rPr>
          <w:sz w:val="20"/>
          <w:szCs w:val="20"/>
        </w:rPr>
        <w:t>)</w:t>
      </w:r>
    </w:p>
  </w:footnote>
  <w:footnote w:id="17">
    <w:p w:rsidR="00CF5CB4" w:rsidRPr="00785E0B" w:rsidRDefault="00CF5CB4" w:rsidP="00785E0B">
      <w:pPr>
        <w:pStyle w:val="a3"/>
        <w:rPr>
          <w:color w:val="auto"/>
        </w:rPr>
      </w:pPr>
      <w:r w:rsidRPr="00785E0B">
        <w:rPr>
          <w:rStyle w:val="a5"/>
          <w:color w:val="auto"/>
        </w:rPr>
        <w:footnoteRef/>
      </w:r>
      <w:r w:rsidRPr="00785E0B">
        <w:rPr>
          <w:color w:val="auto"/>
        </w:rPr>
        <w:t xml:space="preserve"> </w:t>
      </w:r>
      <w:r w:rsidRPr="00785E0B">
        <w:rPr>
          <w:color w:val="auto"/>
          <w:vertAlign w:val="baseline"/>
        </w:rPr>
        <w:t>Карпец И. И. Преступность: иллюзии и реальность. М., 1992. С.</w:t>
      </w:r>
      <w:r w:rsidRPr="00785E0B">
        <w:rPr>
          <w:color w:val="auto"/>
          <w:vertAlign w:val="baseline"/>
          <w:lang w:val="en-US"/>
        </w:rPr>
        <w:t> </w:t>
      </w:r>
      <w:r w:rsidRPr="00785E0B">
        <w:rPr>
          <w:color w:val="auto"/>
          <w:vertAlign w:val="baseline"/>
        </w:rPr>
        <w:t>114.</w:t>
      </w:r>
    </w:p>
  </w:footnote>
  <w:footnote w:id="18">
    <w:p w:rsidR="00785E0B" w:rsidRPr="00DE6E76" w:rsidRDefault="00785E0B" w:rsidP="00785E0B">
      <w:pPr>
        <w:spacing w:after="0" w:line="240" w:lineRule="auto"/>
        <w:jc w:val="both"/>
      </w:pPr>
      <w:r w:rsidRPr="00785E0B">
        <w:rPr>
          <w:rStyle w:val="a5"/>
          <w:rFonts w:ascii="Times New Roman" w:hAnsi="Times New Roman"/>
          <w:sz w:val="20"/>
          <w:szCs w:val="20"/>
        </w:rPr>
        <w:footnoteRef/>
      </w:r>
      <w:r w:rsidRPr="00785E0B">
        <w:rPr>
          <w:rFonts w:ascii="Times New Roman" w:hAnsi="Times New Roman" w:cs="Times New Roman"/>
          <w:sz w:val="20"/>
          <w:szCs w:val="20"/>
        </w:rPr>
        <w:t xml:space="preserve"> </w:t>
      </w:r>
      <w:r w:rsidRPr="00785E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Статистические данные Судебного Департамента при Верховном Суде РФ [Электронный ресурс] </w:t>
      </w:r>
      <w:r w:rsidRPr="00785E0B">
        <w:rPr>
          <w:rFonts w:ascii="Times New Roman" w:hAnsi="Times New Roman" w:cs="Times New Roman"/>
          <w:color w:val="000000" w:themeColor="text1"/>
          <w:sz w:val="20"/>
          <w:szCs w:val="20"/>
          <w:lang w:val="en-AU"/>
        </w:rPr>
        <w:t>URL</w:t>
      </w:r>
      <w:r w:rsidRPr="00785E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hyperlink r:id="rId1" w:history="1">
        <w:r w:rsidRPr="00785E0B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</w:rPr>
          <w:t>http://www.cdep.ru/</w:t>
        </w:r>
      </w:hyperlink>
      <w:r w:rsidRPr="00785E0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(дата обращения </w:t>
      </w:r>
      <w:r w:rsidRPr="00785E0B">
        <w:rPr>
          <w:rFonts w:ascii="Times New Roman" w:hAnsi="Times New Roman" w:cs="Times New Roman"/>
          <w:sz w:val="20"/>
          <w:szCs w:val="20"/>
        </w:rPr>
        <w:t>14.02.2020</w:t>
      </w:r>
      <w:r w:rsidRPr="00785E0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AD"/>
    <w:rsid w:val="000A22B9"/>
    <w:rsid w:val="00141AD3"/>
    <w:rsid w:val="0017007A"/>
    <w:rsid w:val="00187FB6"/>
    <w:rsid w:val="001941AD"/>
    <w:rsid w:val="002542FF"/>
    <w:rsid w:val="002864D3"/>
    <w:rsid w:val="00297E43"/>
    <w:rsid w:val="00346588"/>
    <w:rsid w:val="0035100A"/>
    <w:rsid w:val="0037236D"/>
    <w:rsid w:val="003833AC"/>
    <w:rsid w:val="00385D23"/>
    <w:rsid w:val="003B063D"/>
    <w:rsid w:val="003B1DC4"/>
    <w:rsid w:val="003F1D3D"/>
    <w:rsid w:val="003F4AF2"/>
    <w:rsid w:val="00416690"/>
    <w:rsid w:val="004265C4"/>
    <w:rsid w:val="00474C7D"/>
    <w:rsid w:val="005014F6"/>
    <w:rsid w:val="005265ED"/>
    <w:rsid w:val="00575AB2"/>
    <w:rsid w:val="00585D42"/>
    <w:rsid w:val="005F674D"/>
    <w:rsid w:val="00634154"/>
    <w:rsid w:val="00645CC2"/>
    <w:rsid w:val="006560EF"/>
    <w:rsid w:val="006664BA"/>
    <w:rsid w:val="00684D05"/>
    <w:rsid w:val="006A0F5B"/>
    <w:rsid w:val="006A163D"/>
    <w:rsid w:val="006C6E25"/>
    <w:rsid w:val="00773E27"/>
    <w:rsid w:val="00785E0B"/>
    <w:rsid w:val="008069A6"/>
    <w:rsid w:val="008B2581"/>
    <w:rsid w:val="0092743F"/>
    <w:rsid w:val="00962E41"/>
    <w:rsid w:val="009C16F7"/>
    <w:rsid w:val="00AD7731"/>
    <w:rsid w:val="00AE26C4"/>
    <w:rsid w:val="00B3517B"/>
    <w:rsid w:val="00B7304D"/>
    <w:rsid w:val="00BD4FBB"/>
    <w:rsid w:val="00BD78F5"/>
    <w:rsid w:val="00C16BA1"/>
    <w:rsid w:val="00C34132"/>
    <w:rsid w:val="00C36190"/>
    <w:rsid w:val="00C362DF"/>
    <w:rsid w:val="00C364FC"/>
    <w:rsid w:val="00CF0338"/>
    <w:rsid w:val="00CF5CB4"/>
    <w:rsid w:val="00DA258E"/>
    <w:rsid w:val="00DB7595"/>
    <w:rsid w:val="00E04C37"/>
    <w:rsid w:val="00E90F7F"/>
    <w:rsid w:val="00EF05C4"/>
    <w:rsid w:val="00F65764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C362D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</w:rPr>
  </w:style>
  <w:style w:type="character" w:customStyle="1" w:styleId="a4">
    <w:name w:val="Текст сноски Знак"/>
    <w:basedOn w:val="a0"/>
    <w:link w:val="a3"/>
    <w:uiPriority w:val="99"/>
    <w:rsid w:val="00C362DF"/>
    <w:rPr>
      <w:rFonts w:ascii="Times New Roman" w:eastAsia="Times New Roman" w:hAnsi="Times New Roman" w:cs="Times New Roman"/>
      <w:color w:val="000000"/>
      <w:sz w:val="20"/>
      <w:szCs w:val="20"/>
      <w:vertAlign w:val="superscript"/>
    </w:rPr>
  </w:style>
  <w:style w:type="character" w:styleId="a5">
    <w:name w:val="footnote reference"/>
    <w:uiPriority w:val="99"/>
    <w:semiHidden/>
    <w:rsid w:val="00C362DF"/>
    <w:rPr>
      <w:rFonts w:cs="Times New Roman"/>
      <w:vertAlign w:val="superscript"/>
    </w:rPr>
  </w:style>
  <w:style w:type="character" w:styleId="a6">
    <w:name w:val="Hyperlink"/>
    <w:basedOn w:val="a0"/>
    <w:uiPriority w:val="99"/>
    <w:unhideWhenUsed/>
    <w:rsid w:val="008069A6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806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A2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258E"/>
  </w:style>
  <w:style w:type="paragraph" w:styleId="aa">
    <w:name w:val="footer"/>
    <w:basedOn w:val="a"/>
    <w:link w:val="ab"/>
    <w:uiPriority w:val="99"/>
    <w:unhideWhenUsed/>
    <w:rsid w:val="00DA2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2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C362D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</w:rPr>
  </w:style>
  <w:style w:type="character" w:customStyle="1" w:styleId="a4">
    <w:name w:val="Текст сноски Знак"/>
    <w:basedOn w:val="a0"/>
    <w:link w:val="a3"/>
    <w:uiPriority w:val="99"/>
    <w:rsid w:val="00C362DF"/>
    <w:rPr>
      <w:rFonts w:ascii="Times New Roman" w:eastAsia="Times New Roman" w:hAnsi="Times New Roman" w:cs="Times New Roman"/>
      <w:color w:val="000000"/>
      <w:sz w:val="20"/>
      <w:szCs w:val="20"/>
      <w:vertAlign w:val="superscript"/>
    </w:rPr>
  </w:style>
  <w:style w:type="character" w:styleId="a5">
    <w:name w:val="footnote reference"/>
    <w:uiPriority w:val="99"/>
    <w:semiHidden/>
    <w:rsid w:val="00C362DF"/>
    <w:rPr>
      <w:rFonts w:cs="Times New Roman"/>
      <w:vertAlign w:val="superscript"/>
    </w:rPr>
  </w:style>
  <w:style w:type="character" w:styleId="a6">
    <w:name w:val="Hyperlink"/>
    <w:basedOn w:val="a0"/>
    <w:uiPriority w:val="99"/>
    <w:unhideWhenUsed/>
    <w:rsid w:val="008069A6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806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A2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258E"/>
  </w:style>
  <w:style w:type="paragraph" w:styleId="aa">
    <w:name w:val="footer"/>
    <w:basedOn w:val="a"/>
    <w:link w:val="ab"/>
    <w:uiPriority w:val="99"/>
    <w:unhideWhenUsed/>
    <w:rsid w:val="00DA2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2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9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e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CE62-1FFB-4C76-8905-15849E348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30</cp:revision>
  <cp:lastPrinted>2020-02-14T05:05:00Z</cp:lastPrinted>
  <dcterms:created xsi:type="dcterms:W3CDTF">2020-01-17T05:45:00Z</dcterms:created>
  <dcterms:modified xsi:type="dcterms:W3CDTF">2020-02-14T05:10:00Z</dcterms:modified>
</cp:coreProperties>
</file>