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0" w:rsidRPr="00B91D1A" w:rsidRDefault="00D56140" w:rsidP="00D56140">
      <w:pPr>
        <w:tabs>
          <w:tab w:val="right" w:leader="dot" w:pos="6237"/>
        </w:tabs>
        <w:spacing w:line="240" w:lineRule="auto"/>
        <w:ind w:right="0"/>
        <w:rPr>
          <w:rFonts w:ascii="Times New Roman" w:hAnsi="Times New Roman"/>
          <w:b/>
        </w:rPr>
      </w:pPr>
      <w:r w:rsidRPr="00B91D1A">
        <w:rPr>
          <w:rFonts w:ascii="Times New Roman" w:hAnsi="Times New Roman"/>
          <w:b/>
        </w:rPr>
        <w:t>Заключение</w:t>
      </w:r>
    </w:p>
    <w:p w:rsidR="00D56140" w:rsidRPr="00B91D1A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  <w:b/>
        </w:rPr>
      </w:pPr>
    </w:p>
    <w:p w:rsidR="00D56140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Предпринятая в данной монографии попытка представить исследование языка миграционных процессов свидетельствует о сложности, многогранности и </w:t>
      </w:r>
      <w:proofErr w:type="spellStart"/>
      <w:r>
        <w:rPr>
          <w:rFonts w:ascii="Times New Roman" w:hAnsi="Times New Roman"/>
        </w:rPr>
        <w:t>интегративности</w:t>
      </w:r>
      <w:proofErr w:type="spellEnd"/>
      <w:r>
        <w:rPr>
          <w:rFonts w:ascii="Times New Roman" w:hAnsi="Times New Roman"/>
        </w:rPr>
        <w:t xml:space="preserve"> объекта, его связи с широкой </w:t>
      </w:r>
      <w:proofErr w:type="spellStart"/>
      <w:r>
        <w:rPr>
          <w:rFonts w:ascii="Times New Roman" w:hAnsi="Times New Roman"/>
        </w:rPr>
        <w:t>экстралингвистистической</w:t>
      </w:r>
      <w:proofErr w:type="spellEnd"/>
      <w:r>
        <w:rPr>
          <w:rFonts w:ascii="Times New Roman" w:hAnsi="Times New Roman"/>
        </w:rPr>
        <w:t xml:space="preserve"> ситуацией, с </w:t>
      </w:r>
      <w:proofErr w:type="spellStart"/>
      <w:r>
        <w:rPr>
          <w:rFonts w:ascii="Times New Roman" w:hAnsi="Times New Roman"/>
        </w:rPr>
        <w:t>дискурсом</w:t>
      </w:r>
      <w:proofErr w:type="spellEnd"/>
      <w:r>
        <w:rPr>
          <w:rFonts w:ascii="Times New Roman" w:hAnsi="Times New Roman"/>
        </w:rPr>
        <w:t xml:space="preserve"> права и </w:t>
      </w:r>
      <w:proofErr w:type="spellStart"/>
      <w:r>
        <w:rPr>
          <w:rFonts w:ascii="Times New Roman" w:hAnsi="Times New Roman"/>
        </w:rPr>
        <w:t>медиа-дискурсом</w:t>
      </w:r>
      <w:proofErr w:type="spellEnd"/>
      <w:r>
        <w:rPr>
          <w:rFonts w:ascii="Times New Roman" w:hAnsi="Times New Roman"/>
        </w:rPr>
        <w:t xml:space="preserve">. </w:t>
      </w:r>
    </w:p>
    <w:p w:rsidR="00D56140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Дискурс</w:t>
      </w:r>
      <w:proofErr w:type="spellEnd"/>
      <w:r>
        <w:rPr>
          <w:rFonts w:ascii="Times New Roman" w:hAnsi="Times New Roman"/>
        </w:rPr>
        <w:t xml:space="preserve"> миграционного права </w:t>
      </w:r>
      <w:proofErr w:type="gramStart"/>
      <w:r>
        <w:rPr>
          <w:rFonts w:ascii="Times New Roman" w:hAnsi="Times New Roman"/>
        </w:rPr>
        <w:t>представлен</w:t>
      </w:r>
      <w:proofErr w:type="gramEnd"/>
      <w:r>
        <w:rPr>
          <w:rFonts w:ascii="Times New Roman" w:hAnsi="Times New Roman"/>
        </w:rPr>
        <w:t xml:space="preserve"> в исторической, горизонтальной и вертикальной перспективах. Исторический разрез анализа, в первую очередь на примере стран Европы, выявляет такие особенности языкового аспекта миграции, как формирование языка войны, кризиса, агрессии, ненависти, дискриминации, неравенства и изоляции. В то же время </w:t>
      </w:r>
      <w:proofErr w:type="spellStart"/>
      <w:r>
        <w:rPr>
          <w:rFonts w:ascii="Times New Roman" w:hAnsi="Times New Roman"/>
        </w:rPr>
        <w:t>лигвистика</w:t>
      </w:r>
      <w:proofErr w:type="spellEnd"/>
      <w:r>
        <w:rPr>
          <w:rFonts w:ascii="Times New Roman" w:hAnsi="Times New Roman"/>
        </w:rPr>
        <w:t xml:space="preserve"> предлагает варианты выхода из ситуации социальной напряженности путем осмысления причин явления в </w:t>
      </w:r>
      <w:proofErr w:type="spellStart"/>
      <w:r>
        <w:rPr>
          <w:rFonts w:ascii="Times New Roman" w:hAnsi="Times New Roman"/>
        </w:rPr>
        <w:t>номинализации</w:t>
      </w:r>
      <w:proofErr w:type="spellEnd"/>
      <w:r>
        <w:rPr>
          <w:rFonts w:ascii="Times New Roman" w:hAnsi="Times New Roman"/>
        </w:rPr>
        <w:t xml:space="preserve"> или положительно закрепленных речевых практиках межкультурного взаимодействия, формирования языка сотрудничества, равенства возможностей, социально-экономического благосостояния, психологического благополучия. Последнее ярко отражено в анализе процессов образовательной интеграции мигрантов в Германии.</w:t>
      </w:r>
    </w:p>
    <w:p w:rsidR="00D56140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Вертикальный </w:t>
      </w:r>
      <w:proofErr w:type="spellStart"/>
      <w:r>
        <w:rPr>
          <w:rFonts w:ascii="Times New Roman" w:hAnsi="Times New Roman"/>
        </w:rPr>
        <w:t>контект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дискурса</w:t>
      </w:r>
      <w:proofErr w:type="spellEnd"/>
      <w:r>
        <w:rPr>
          <w:rFonts w:ascii="Times New Roman" w:hAnsi="Times New Roman"/>
        </w:rPr>
        <w:t xml:space="preserve"> миграционного права представлен анализом СМИ, которые на современном этапе по умолчанию представляют собой </w:t>
      </w:r>
      <w:proofErr w:type="spellStart"/>
      <w:r>
        <w:rPr>
          <w:rFonts w:ascii="Times New Roman" w:hAnsi="Times New Roman"/>
        </w:rPr>
        <w:t>мультимодальную</w:t>
      </w:r>
      <w:proofErr w:type="spellEnd"/>
      <w:r>
        <w:rPr>
          <w:rFonts w:ascii="Times New Roman" w:hAnsi="Times New Roman"/>
        </w:rPr>
        <w:t xml:space="preserve"> коммуникацию. Показательно, что, несмотря на </w:t>
      </w:r>
      <w:proofErr w:type="spellStart"/>
      <w:r>
        <w:rPr>
          <w:rFonts w:ascii="Times New Roman" w:hAnsi="Times New Roman"/>
        </w:rPr>
        <w:t>дистантность</w:t>
      </w:r>
      <w:proofErr w:type="spellEnd"/>
      <w:r>
        <w:rPr>
          <w:rFonts w:ascii="Times New Roman" w:hAnsi="Times New Roman"/>
        </w:rPr>
        <w:t xml:space="preserve"> культур и языков Франции и России – в случае компаративного анализа, представленного в данной монографии – </w:t>
      </w:r>
      <w:proofErr w:type="spellStart"/>
      <w:r>
        <w:rPr>
          <w:rFonts w:ascii="Times New Roman" w:hAnsi="Times New Roman"/>
        </w:rPr>
        <w:t>медиа</w:t>
      </w:r>
      <w:proofErr w:type="spellEnd"/>
      <w:r>
        <w:rPr>
          <w:rFonts w:ascii="Times New Roman" w:hAnsi="Times New Roman"/>
        </w:rPr>
        <w:t xml:space="preserve"> формируют  </w:t>
      </w:r>
      <w:proofErr w:type="gramStart"/>
      <w:r>
        <w:rPr>
          <w:rFonts w:ascii="Times New Roman" w:hAnsi="Times New Roman"/>
        </w:rPr>
        <w:t>глобальный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дискурс</w:t>
      </w:r>
      <w:proofErr w:type="spellEnd"/>
      <w:r>
        <w:rPr>
          <w:rFonts w:ascii="Times New Roman" w:hAnsi="Times New Roman"/>
        </w:rPr>
        <w:t xml:space="preserve"> идентичности мигранта, полный противоречий.</w:t>
      </w:r>
    </w:p>
    <w:p w:rsidR="00D56140" w:rsidRPr="00132505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Очевидно, далеко не все острые вопросы повестки исследований языка миграционных процессов смогли найти отражение в данной работе. Разработка инклюзивных решений в гуманитарном ключе ждет своих исследователей и практиков языкового и межкультурного взаимодействия.</w:t>
      </w:r>
    </w:p>
    <w:p w:rsidR="00D56140" w:rsidRPr="00B91D1A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  <w:b/>
        </w:rPr>
      </w:pPr>
    </w:p>
    <w:p w:rsidR="00D56140" w:rsidRPr="0092150E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  <w:b/>
        </w:rPr>
      </w:pPr>
    </w:p>
    <w:p w:rsidR="00D56140" w:rsidRPr="0092150E" w:rsidRDefault="00D56140" w:rsidP="00D56140">
      <w:pPr>
        <w:tabs>
          <w:tab w:val="right" w:leader="dot" w:pos="6237"/>
        </w:tabs>
        <w:spacing w:line="240" w:lineRule="auto"/>
        <w:ind w:right="0" w:firstLine="567"/>
        <w:jc w:val="both"/>
        <w:rPr>
          <w:rFonts w:ascii="Times New Roman" w:hAnsi="Times New Roman"/>
          <w:b/>
        </w:rPr>
      </w:pPr>
    </w:p>
    <w:p w:rsidR="003B7DAA" w:rsidRDefault="003B7DAA"/>
    <w:sectPr w:rsidR="003B7DAA" w:rsidSect="003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140"/>
    <w:rsid w:val="003B7DAA"/>
    <w:rsid w:val="00D5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0"/>
    <w:pPr>
      <w:suppressAutoHyphens/>
      <w:spacing w:after="0"/>
      <w:ind w:right="-113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2020-02-27T16:33:00Z</dcterms:created>
  <dcterms:modified xsi:type="dcterms:W3CDTF">2020-02-27T16:33:00Z</dcterms:modified>
</cp:coreProperties>
</file>