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0000"/>
          <w:sz w:val="24"/>
          <w:szCs w:val="24"/>
          <w:lang w:val="en-US"/>
        </w:rPr>
      </w:pPr>
      <w:proofErr w:type="spellStart"/>
      <w:r w:rsidRPr="00D362C6">
        <w:rPr>
          <w:rFonts w:ascii="Montserrat-Light" w:hAnsi="Montserrat-Light" w:cs="Montserrat-Light"/>
          <w:color w:val="000000"/>
          <w:sz w:val="24"/>
          <w:szCs w:val="24"/>
          <w:lang w:val="en-US"/>
        </w:rPr>
        <w:t>Pag</w:t>
      </w:r>
      <w:proofErr w:type="spellEnd"/>
      <w:r w:rsidRPr="00D362C6">
        <w:rPr>
          <w:rFonts w:ascii="Montserrat-Light" w:hAnsi="Montserrat-Light" w:cs="Montserrat-Light"/>
          <w:color w:val="000000"/>
          <w:sz w:val="24"/>
          <w:szCs w:val="24"/>
          <w:lang w:val="en-US"/>
        </w:rPr>
        <w:t xml:space="preserve"> e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SemiBold" w:hAnsi="Montserrat-SemiBold" w:cs="Montserrat-SemiBold"/>
          <w:b/>
          <w:bCs/>
          <w:color w:val="000000"/>
          <w:sz w:val="24"/>
          <w:szCs w:val="24"/>
          <w:lang w:val="en-US"/>
        </w:rPr>
      </w:pPr>
      <w:r w:rsidRPr="00D362C6">
        <w:rPr>
          <w:rFonts w:ascii="Montserrat-SemiBold" w:hAnsi="Montserrat-SemiBold" w:cs="Montserrat-SemiBold"/>
          <w:b/>
          <w:bCs/>
          <w:color w:val="000000"/>
          <w:sz w:val="24"/>
          <w:szCs w:val="24"/>
          <w:lang w:val="en-US"/>
        </w:rPr>
        <w:t>380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Netherlands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Esmah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Lahlah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, </w:t>
      </w:r>
      <w:proofErr w:type="spellStart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Hanzehogeschool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University of Applied Sciences /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INTERVICT, Tilburg Law School, a.lahlah@tilburguniversity.edu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New Zealand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Patrick Kelly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Starship Children’s Hospital, Auckland District Health Board,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patrickk@adhb.govt.nz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Nigeria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Aremu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David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Rotimi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 xml:space="preserve">, Committee for the </w:t>
      </w:r>
      <w:proofErr w:type="spellStart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Defence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 xml:space="preserve"> of Human Rights,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talentspace@mail.com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Rev. Leonard Romanus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African Association for Prevention of Elders and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Child Abuse (AAPECA), aapeca6@gmail.com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Norway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Svein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Arild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Vis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 xml:space="preserve">, UIT </w:t>
      </w:r>
      <w:proofErr w:type="gramStart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The</w:t>
      </w:r>
      <w:proofErr w:type="gram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 xml:space="preserve"> Artic University of Norway, svein.arild.vis@uit.no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Pakistan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Gulzar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Ahmad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Lahore Garrison University, Lahore, Pakistan,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gulzar818@gmail.com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Tufail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Muhammad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Pakistan Pediatric Association, cracppa@yahoo.com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Palestine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Dr. Ahmad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Barrak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The Palestinian Public Prosecution Office, barak105@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hotmail.com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Majd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Abuobead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The Attorney General Office, m.abuobead@pgp.ps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Thaer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Khalil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The Attorney General Office, t.khalil@pgp.ps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*The Attorney General Office/</w:t>
      </w:r>
      <w:proofErr w:type="gram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The</w:t>
      </w:r>
      <w:proofErr w:type="gram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Palestinian Public Prosecution Office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pun@pgp.ps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 xml:space="preserve">Philipp </w:t>
      </w:r>
      <w:proofErr w:type="spellStart"/>
      <w:proofErr w:type="gramStart"/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ines</w:t>
      </w:r>
      <w:proofErr w:type="spellEnd"/>
      <w:proofErr w:type="gramEnd"/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Bernadette Madrid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Child Protection Network Foundation, Inc.,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madridbernie@gmail.com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Republic Of Korea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Bong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Joo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Lee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Seoul National University, bongjlee@snu.ac.kr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Jang Hwa Jung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National Child Protection Agency, jjang@gni.kr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Jung Sun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Hee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National Child Protection Agency, shjeong@gni.kr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Kim Kyung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Hee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National Child Protection Agency, kaky24@gni.kr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Lee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Hye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Soo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 xml:space="preserve">, </w:t>
      </w:r>
      <w:proofErr w:type="spellStart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Duksung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 xml:space="preserve"> Women’s University, srrt123@naver.com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Romania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Maria Roth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Babes-</w:t>
      </w:r>
      <w:proofErr w:type="spellStart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Bolyai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 xml:space="preserve"> University, roth.mari@ymail.com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Russia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bookmarkStart w:id="0" w:name="_GoBack"/>
      <w:r w:rsidRPr="00D362C6">
        <w:rPr>
          <w:rFonts w:ascii="ArialNarrow-Bold" w:hAnsi="ArialNarrow-Bold" w:cs="ArialNarrow-Bold"/>
          <w:bCs/>
          <w:color w:val="FF0000"/>
          <w:sz w:val="16"/>
          <w:szCs w:val="16"/>
          <w:lang w:val="en-US"/>
        </w:rPr>
        <w:t>Alexandra Telitsyna</w:t>
      </w:r>
      <w:r w:rsidRPr="00D362C6">
        <w:rPr>
          <w:rFonts w:ascii="ArialNarrow" w:hAnsi="ArialNarrow" w:cs="ArialNarrow"/>
          <w:color w:val="FF0000"/>
          <w:sz w:val="16"/>
          <w:szCs w:val="16"/>
          <w:lang w:val="en-US"/>
        </w:rPr>
        <w:t>, Big Brothers Big Sisters of Russia</w:t>
      </w:r>
      <w:bookmarkEnd w:id="0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 xml:space="preserve">, </w:t>
      </w:r>
      <w:proofErr w:type="spellStart"/>
      <w:proofErr w:type="gramStart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alexandra</w:t>
      </w:r>
      <w:proofErr w:type="spellEnd"/>
      <w:proofErr w:type="gram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.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telitsyna@nastavniki.org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Semia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Galina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 xml:space="preserve">, </w:t>
      </w:r>
      <w:proofErr w:type="spellStart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Stolichnya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 xml:space="preserve"> Financial-Humanitarian Academy,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gvsemia@yandex.ru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Shulga Tatiana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Moscow State Regional University,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shulgatatiana@gmail.com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Rwanda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Hippolyte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Bwiza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Muhire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Rwanda Pediatric Association, bwiza1@gmail.com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Saudi Arabia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Fatimah Al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Shehri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 xml:space="preserve">, National Family Safety Program, </w:t>
      </w:r>
      <w:proofErr w:type="spellStart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alshaharyfa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@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ngha.med.sa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Dr.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Maha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Almuneef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National Family Safety Program,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mahamuneef@gmail.com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Sarah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Inam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National Family Safety Program, inamsa@ngha.med.sa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Serbia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Dusica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Popadic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**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Incest Trauma Center - Belgrade, itcentar@EUnet.rs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Dr.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Ljiljana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Bogavac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**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Incest Trauma Center - Belgrade, itcentar@EUnet.rs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Sierra Leone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Bernard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Okpokwasili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**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ANPPCAN Sierra Leone, anppcansl@yahoo.com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Singapore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Daniel Fung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Shuen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Sheng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 xml:space="preserve">, Institute of Mental Health, </w:t>
      </w:r>
      <w:proofErr w:type="spellStart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daniel_fung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@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imh.com.sg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Geraldine Wong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 xml:space="preserve">, </w:t>
      </w:r>
      <w:proofErr w:type="spellStart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Institutue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 xml:space="preserve"> of Mental Health, geraldine_wong@imh.com.sg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Ho Lai Yun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Singapore Children’s Society, scheng@childrensociety.org.sg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South Africa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Joan van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Niekerk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 xml:space="preserve">, Independent - but mainly work for NGOs, </w:t>
      </w:r>
      <w:proofErr w:type="spellStart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joanvn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@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iafrica.com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Spain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Ana Martina Greco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University of Barcelona, anamgreco@ub.edu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Noemí</w:t>
      </w:r>
      <w:proofErr w:type="spellEnd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 Pereda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University of Barcelona, npereda@ub.edu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Sri Lanka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V.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Vasudevan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National Institute of Social Development,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gowrynisd@gmail.com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</w:pPr>
      <w:r w:rsidRPr="00D362C6">
        <w:rPr>
          <w:rFonts w:ascii="Montserrat-Bold" w:hAnsi="Montserrat-Bold" w:cs="Montserrat-Bold"/>
          <w:b/>
          <w:bCs/>
          <w:color w:val="3654A6"/>
          <w:sz w:val="16"/>
          <w:szCs w:val="16"/>
          <w:lang w:val="en-US"/>
        </w:rPr>
        <w:t>Suriname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 xml:space="preserve">Julia </w:t>
      </w:r>
      <w:proofErr w:type="spellStart"/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Terborg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, Institute for Graduate Studies and Research,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jterborgcpd@gmail.com</w:t>
      </w:r>
    </w:p>
    <w:p w:rsidR="00D362C6" w:rsidRPr="00D362C6" w:rsidRDefault="00D362C6" w:rsidP="00D362C6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414142"/>
          <w:sz w:val="16"/>
          <w:szCs w:val="16"/>
          <w:lang w:val="en-US"/>
        </w:rPr>
      </w:pPr>
      <w:r w:rsidRPr="00D362C6">
        <w:rPr>
          <w:rFonts w:ascii="ArialNarrow-Bold" w:hAnsi="ArialNarrow-Bold" w:cs="ArialNarrow-Bold"/>
          <w:b/>
          <w:bCs/>
          <w:color w:val="000000"/>
          <w:sz w:val="16"/>
          <w:szCs w:val="16"/>
          <w:lang w:val="en-US"/>
        </w:rPr>
        <w:t>Maya Manohar</w:t>
      </w:r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 xml:space="preserve">, Institute for Graduate Studies and Research, </w:t>
      </w:r>
      <w:proofErr w:type="spellStart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maya</w:t>
      </w:r>
      <w:proofErr w:type="spellEnd"/>
      <w:r w:rsidRPr="00D362C6">
        <w:rPr>
          <w:rFonts w:ascii="ArialNarrow" w:hAnsi="ArialNarrow" w:cs="ArialNarrow"/>
          <w:color w:val="414142"/>
          <w:sz w:val="16"/>
          <w:szCs w:val="16"/>
          <w:lang w:val="en-US"/>
        </w:rPr>
        <w:t>.</w:t>
      </w:r>
    </w:p>
    <w:p w:rsidR="00B8163C" w:rsidRDefault="00D362C6" w:rsidP="00D362C6">
      <w:r>
        <w:rPr>
          <w:rFonts w:ascii="ArialNarrow" w:hAnsi="ArialNarrow" w:cs="ArialNarrow"/>
          <w:color w:val="414142"/>
          <w:sz w:val="16"/>
          <w:szCs w:val="16"/>
        </w:rPr>
        <w:t>manohar2012@gmail.com</w:t>
      </w:r>
    </w:p>
    <w:sectPr w:rsidR="00B8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ontserra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C6"/>
    <w:rsid w:val="00B8163C"/>
    <w:rsid w:val="00D3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B508D-58AF-49DD-A2FE-B4D23F22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polustris@gmail.com</dc:creator>
  <cp:keywords/>
  <dc:description/>
  <cp:lastModifiedBy>polustris@gmail.com</cp:lastModifiedBy>
  <cp:revision>1</cp:revision>
  <dcterms:created xsi:type="dcterms:W3CDTF">2018-10-29T13:12:00Z</dcterms:created>
  <dcterms:modified xsi:type="dcterms:W3CDTF">2018-10-29T13:13:00Z</dcterms:modified>
</cp:coreProperties>
</file>