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D" w:rsidRPr="00495416" w:rsidRDefault="00C64F4D" w:rsidP="006C1692">
      <w:pPr>
        <w:spacing w:line="24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УДК.</w:t>
      </w:r>
      <w:r w:rsidRPr="00495416">
        <w:rPr>
          <w:sz w:val="28"/>
          <w:szCs w:val="28"/>
        </w:rPr>
        <w:t xml:space="preserve"> </w:t>
      </w:r>
      <w:r w:rsidRPr="00495416">
        <w:rPr>
          <w:rFonts w:ascii="Times New Roman" w:hAnsi="Times New Roman" w:cs="Times New Roman"/>
          <w:sz w:val="28"/>
          <w:szCs w:val="28"/>
        </w:rPr>
        <w:t>338.012</w:t>
      </w:r>
    </w:p>
    <w:p w:rsidR="00E41A77" w:rsidRPr="008F693D" w:rsidRDefault="008F693D" w:rsidP="003C25C2">
      <w:pPr>
        <w:spacing w:line="240" w:lineRule="auto"/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Тренды развития региональных образовательных систем. </w:t>
      </w:r>
    </w:p>
    <w:p w:rsidR="00C64F4D" w:rsidRPr="003C25C2" w:rsidRDefault="00C64F4D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5C2">
        <w:rPr>
          <w:rFonts w:ascii="Times New Roman" w:hAnsi="Times New Roman" w:cs="Times New Roman"/>
          <w:sz w:val="24"/>
          <w:szCs w:val="24"/>
        </w:rPr>
        <w:t>Н.А.Заиченко</w:t>
      </w:r>
      <w:proofErr w:type="spellEnd"/>
      <w:r w:rsidRPr="003C25C2">
        <w:rPr>
          <w:rFonts w:ascii="Times New Roman" w:hAnsi="Times New Roman" w:cs="Times New Roman"/>
          <w:sz w:val="24"/>
          <w:szCs w:val="24"/>
        </w:rPr>
        <w:t xml:space="preserve">, профессор, </w:t>
      </w:r>
      <w:proofErr w:type="spellStart"/>
      <w:r w:rsidRPr="003C25C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C25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25C2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3C25C2">
        <w:rPr>
          <w:rFonts w:ascii="Times New Roman" w:hAnsi="Times New Roman" w:cs="Times New Roman"/>
          <w:sz w:val="24"/>
          <w:szCs w:val="24"/>
        </w:rPr>
        <w:t xml:space="preserve">., Национальный исследовательский университет «Высшая школа экономики» (Санкт-Петербургский кампус), </w:t>
      </w:r>
      <w:hyperlink r:id="rId8" w:history="1">
        <w:r w:rsidRPr="003C2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zanat</w:t>
        </w:r>
        <w:r w:rsidRPr="003C25C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C2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3C25C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C25C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12DB" w:rsidRPr="004112DB" w:rsidRDefault="004112DB" w:rsidP="004112DB">
      <w:pPr>
        <w:spacing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112DB">
        <w:rPr>
          <w:rFonts w:ascii="Times New Roman" w:hAnsi="Times New Roman" w:cs="Times New Roman"/>
          <w:sz w:val="24"/>
          <w:szCs w:val="24"/>
        </w:rPr>
        <w:t>В статье представленные особенности развития региональных образовательных систем северных регионов страны. Базой для сравнения  являются  статистические данные в разрезе регионов, прогнозы развития и некоторые  результаты тематических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по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ству образования.</w:t>
      </w:r>
      <w:r w:rsidR="004B3B58">
        <w:rPr>
          <w:rFonts w:ascii="Times New Roman" w:hAnsi="Times New Roman" w:cs="Times New Roman"/>
          <w:sz w:val="24"/>
          <w:szCs w:val="24"/>
        </w:rPr>
        <w:t xml:space="preserve"> </w:t>
      </w:r>
      <w:r w:rsidRPr="004112DB">
        <w:rPr>
          <w:rFonts w:ascii="Times New Roman" w:hAnsi="Times New Roman" w:cs="Times New Roman"/>
          <w:sz w:val="24"/>
          <w:szCs w:val="24"/>
        </w:rPr>
        <w:t>В качестве выводов представлены типические прогнозные характерист</w:t>
      </w:r>
      <w:r w:rsidRPr="004112DB">
        <w:rPr>
          <w:rFonts w:ascii="Times New Roman" w:hAnsi="Times New Roman" w:cs="Times New Roman"/>
          <w:sz w:val="24"/>
          <w:szCs w:val="24"/>
        </w:rPr>
        <w:t>и</w:t>
      </w:r>
      <w:r w:rsidRPr="004112DB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4112DB" w:rsidRPr="004112DB" w:rsidRDefault="004112DB" w:rsidP="004112DB">
      <w:pPr>
        <w:spacing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2DB">
        <w:rPr>
          <w:rFonts w:ascii="Times New Roman" w:hAnsi="Times New Roman" w:cs="Times New Roman"/>
          <w:sz w:val="24"/>
          <w:szCs w:val="24"/>
        </w:rPr>
        <w:t xml:space="preserve">Ключевые слова:  регион, </w:t>
      </w:r>
      <w:r w:rsidR="00BA2123">
        <w:rPr>
          <w:rFonts w:ascii="Times New Roman" w:hAnsi="Times New Roman" w:cs="Times New Roman"/>
          <w:sz w:val="24"/>
          <w:szCs w:val="24"/>
        </w:rPr>
        <w:t xml:space="preserve">развитие, тенденции, </w:t>
      </w:r>
      <w:r w:rsidRPr="004112DB">
        <w:rPr>
          <w:rFonts w:ascii="Times New Roman" w:hAnsi="Times New Roman" w:cs="Times New Roman"/>
          <w:sz w:val="24"/>
          <w:szCs w:val="24"/>
        </w:rPr>
        <w:t>система образования, уровень образ</w:t>
      </w:r>
      <w:r w:rsidRPr="004112DB">
        <w:rPr>
          <w:rFonts w:ascii="Times New Roman" w:hAnsi="Times New Roman" w:cs="Times New Roman"/>
          <w:sz w:val="24"/>
          <w:szCs w:val="24"/>
        </w:rPr>
        <w:t>о</w:t>
      </w:r>
      <w:r w:rsidRPr="004112DB">
        <w:rPr>
          <w:rFonts w:ascii="Times New Roman" w:hAnsi="Times New Roman" w:cs="Times New Roman"/>
          <w:sz w:val="24"/>
          <w:szCs w:val="24"/>
        </w:rPr>
        <w:t>вания, прогноз,  качество</w:t>
      </w:r>
      <w:r w:rsidR="007A68F0" w:rsidRPr="007A68F0">
        <w:rPr>
          <w:rFonts w:ascii="Times New Roman" w:hAnsi="Times New Roman" w:cs="Times New Roman"/>
          <w:sz w:val="24"/>
          <w:szCs w:val="24"/>
        </w:rPr>
        <w:t xml:space="preserve"> </w:t>
      </w:r>
      <w:r w:rsidR="007A68F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1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F693D" w:rsidRPr="008F693D" w:rsidRDefault="008F693D" w:rsidP="009713DD">
      <w:pPr>
        <w:spacing w:line="240" w:lineRule="auto"/>
        <w:ind w:firstLine="652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8F693D">
        <w:rPr>
          <w:rFonts w:ascii="Times New Roman" w:hAnsi="Times New Roman" w:cs="Times New Roman"/>
          <w:b/>
          <w:sz w:val="24"/>
          <w:szCs w:val="24"/>
          <w:lang w:val="en-GB"/>
        </w:rPr>
        <w:t>Trends in the Development of Regional Education Systems.</w:t>
      </w:r>
      <w:proofErr w:type="gramEnd"/>
    </w:p>
    <w:p w:rsidR="00C64F4D" w:rsidRPr="003C25C2" w:rsidRDefault="00C64F4D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5C2">
        <w:rPr>
          <w:rFonts w:ascii="Times New Roman" w:hAnsi="Times New Roman" w:cs="Times New Roman"/>
          <w:sz w:val="24"/>
          <w:szCs w:val="24"/>
          <w:lang w:val="en-US"/>
        </w:rPr>
        <w:t xml:space="preserve">N. Zaichenko, </w:t>
      </w:r>
      <w:r w:rsidRPr="003C25C2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3C25C2">
        <w:rPr>
          <w:rFonts w:ascii="Times New Roman" w:hAnsi="Times New Roman" w:cs="Times New Roman"/>
          <w:sz w:val="24"/>
          <w:szCs w:val="24"/>
          <w:lang w:val="en-US"/>
        </w:rPr>
        <w:t>and.of</w:t>
      </w:r>
      <w:proofErr w:type="spellEnd"/>
      <w:r w:rsidRPr="003C2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25C2">
        <w:rPr>
          <w:rFonts w:ascii="Times New Roman" w:hAnsi="Times New Roman" w:cs="Times New Roman"/>
          <w:sz w:val="24"/>
          <w:szCs w:val="24"/>
          <w:lang w:val="en-US"/>
        </w:rPr>
        <w:t>ped.sc.,</w:t>
      </w:r>
      <w:proofErr w:type="gramEnd"/>
      <w:r w:rsidRPr="003C25C2">
        <w:rPr>
          <w:rFonts w:ascii="Times New Roman" w:hAnsi="Times New Roman" w:cs="Times New Roman"/>
          <w:sz w:val="24"/>
          <w:szCs w:val="24"/>
          <w:lang w:val="en-US"/>
        </w:rPr>
        <w:t xml:space="preserve"> professor, National Research University-HSE, </w:t>
      </w:r>
      <w:proofErr w:type="spellStart"/>
      <w:r w:rsidRPr="003C25C2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3C25C2">
        <w:rPr>
          <w:rFonts w:ascii="Times New Roman" w:hAnsi="Times New Roman" w:cs="Times New Roman"/>
          <w:sz w:val="24"/>
          <w:szCs w:val="24"/>
          <w:lang w:val="en-US"/>
        </w:rPr>
        <w:t xml:space="preserve"> Campus,  </w:t>
      </w:r>
    </w:p>
    <w:p w:rsidR="004B3B58" w:rsidRPr="00AE3CF9" w:rsidRDefault="004B3B58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3B58">
        <w:rPr>
          <w:rFonts w:ascii="Times New Roman" w:hAnsi="Times New Roman" w:cs="Times New Roman"/>
          <w:sz w:val="24"/>
          <w:szCs w:val="24"/>
          <w:lang w:val="en-GB"/>
        </w:rPr>
        <w:t>The article presented peculiarities of the development of regional educational systems of the northern regions of the country</w:t>
      </w:r>
      <w:r w:rsidR="007678EA" w:rsidRPr="004B3B5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4B3B58">
        <w:rPr>
          <w:rFonts w:ascii="Times New Roman" w:hAnsi="Times New Roman" w:cs="Times New Roman"/>
          <w:sz w:val="24"/>
          <w:szCs w:val="24"/>
          <w:lang w:val="en-GB"/>
        </w:rPr>
        <w:t xml:space="preserve">Basis for comparison of regional systems - official statistics, the number of projections and case </w:t>
      </w:r>
      <w:proofErr w:type="gramStart"/>
      <w:r w:rsidRPr="004B3B58">
        <w:rPr>
          <w:rFonts w:ascii="Times New Roman" w:hAnsi="Times New Roman" w:cs="Times New Roman"/>
          <w:sz w:val="24"/>
          <w:szCs w:val="24"/>
          <w:lang w:val="en-GB"/>
        </w:rPr>
        <w:t>studies .</w:t>
      </w:r>
      <w:proofErr w:type="gramEnd"/>
      <w:r w:rsidRPr="004B3B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E3CF9" w:rsidRPr="00AE3CF9">
        <w:rPr>
          <w:rFonts w:ascii="Times New Roman" w:hAnsi="Times New Roman" w:cs="Times New Roman"/>
          <w:sz w:val="24"/>
          <w:szCs w:val="24"/>
          <w:lang w:val="en-GB"/>
        </w:rPr>
        <w:t>Allocated baseline factors and their influence on the deve</w:t>
      </w:r>
      <w:r w:rsidR="00AE3CF9" w:rsidRPr="00AE3CF9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AE3CF9" w:rsidRPr="00AE3CF9">
        <w:rPr>
          <w:rFonts w:ascii="Times New Roman" w:hAnsi="Times New Roman" w:cs="Times New Roman"/>
          <w:sz w:val="24"/>
          <w:szCs w:val="24"/>
          <w:lang w:val="en-GB"/>
        </w:rPr>
        <w:t>opment of education in the region.</w:t>
      </w:r>
      <w:proofErr w:type="gramEnd"/>
    </w:p>
    <w:p w:rsidR="00283887" w:rsidRPr="00BA2123" w:rsidRDefault="00E97BFC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21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12DB" w:rsidRPr="00BA2123">
        <w:rPr>
          <w:rFonts w:ascii="Times New Roman" w:hAnsi="Times New Roman" w:cs="Times New Roman"/>
          <w:sz w:val="24"/>
          <w:szCs w:val="24"/>
          <w:lang w:val="en-GB"/>
        </w:rPr>
        <w:t xml:space="preserve">Keywords: </w:t>
      </w:r>
      <w:r w:rsidRPr="00BA212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E3CF9" w:rsidRPr="00BA2123">
        <w:rPr>
          <w:rFonts w:ascii="Times New Roman" w:hAnsi="Times New Roman" w:cs="Times New Roman"/>
          <w:sz w:val="24"/>
          <w:szCs w:val="24"/>
          <w:lang w:val="en-GB"/>
        </w:rPr>
        <w:t>region</w:t>
      </w:r>
      <w:r w:rsidRPr="00BA21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A2123" w:rsidRPr="00BA2123">
        <w:rPr>
          <w:rFonts w:ascii="Times New Roman" w:hAnsi="Times New Roman" w:cs="Times New Roman"/>
          <w:sz w:val="24"/>
          <w:szCs w:val="24"/>
          <w:lang w:val="en-GB"/>
        </w:rPr>
        <w:t xml:space="preserve">development, education system, trends, </w:t>
      </w:r>
      <w:r w:rsidR="007A68F0" w:rsidRPr="007A68F0">
        <w:rPr>
          <w:rFonts w:ascii="Times New Roman" w:hAnsi="Times New Roman" w:cs="Times New Roman"/>
          <w:sz w:val="24"/>
          <w:szCs w:val="24"/>
          <w:lang w:val="en-GB"/>
        </w:rPr>
        <w:t xml:space="preserve">comparison, </w:t>
      </w:r>
      <w:r w:rsidR="00BA2123" w:rsidRPr="00BA2123">
        <w:rPr>
          <w:rFonts w:ascii="Times New Roman" w:hAnsi="Times New Roman" w:cs="Times New Roman"/>
          <w:sz w:val="24"/>
          <w:szCs w:val="24"/>
          <w:lang w:val="en-GB"/>
        </w:rPr>
        <w:t>prediction, quality of education</w:t>
      </w:r>
      <w:r w:rsidR="00283887" w:rsidRPr="00BA212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7678EA" w:rsidRPr="00BA2123" w:rsidRDefault="007678EA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A212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462C29" w:rsidRPr="00495416" w:rsidRDefault="00C326FD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В контексте регионального </w:t>
      </w:r>
      <w:proofErr w:type="spellStart"/>
      <w:r w:rsidRPr="00495416">
        <w:rPr>
          <w:rFonts w:ascii="Times New Roman" w:hAnsi="Times New Roman" w:cs="Times New Roman"/>
          <w:sz w:val="28"/>
          <w:szCs w:val="28"/>
        </w:rPr>
        <w:t>стратегирования</w:t>
      </w:r>
      <w:proofErr w:type="spellEnd"/>
      <w:r w:rsidRPr="00495416">
        <w:rPr>
          <w:rFonts w:ascii="Times New Roman" w:hAnsi="Times New Roman" w:cs="Times New Roman"/>
          <w:sz w:val="28"/>
          <w:szCs w:val="28"/>
        </w:rPr>
        <w:t xml:space="preserve"> образование рассматривается  как драйвер наращивания человеческого капитала, как </w:t>
      </w:r>
      <w:r w:rsidR="00222FB0" w:rsidRPr="00495416">
        <w:rPr>
          <w:rFonts w:ascii="Times New Roman" w:hAnsi="Times New Roman" w:cs="Times New Roman"/>
          <w:sz w:val="28"/>
          <w:szCs w:val="28"/>
        </w:rPr>
        <w:t xml:space="preserve"> сфер</w:t>
      </w:r>
      <w:r w:rsidRPr="00495416">
        <w:rPr>
          <w:rFonts w:ascii="Times New Roman" w:hAnsi="Times New Roman" w:cs="Times New Roman"/>
          <w:sz w:val="28"/>
          <w:szCs w:val="28"/>
        </w:rPr>
        <w:t>а</w:t>
      </w:r>
      <w:r w:rsidR="00222FB0" w:rsidRPr="00495416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и инвестиционного потенциала для экономического роста региона. </w:t>
      </w:r>
      <w:r w:rsidR="009D193F" w:rsidRPr="0049541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222FB0" w:rsidRPr="00495416">
        <w:rPr>
          <w:rFonts w:ascii="Times New Roman" w:hAnsi="Times New Roman" w:cs="Times New Roman"/>
          <w:sz w:val="28"/>
          <w:szCs w:val="28"/>
        </w:rPr>
        <w:t>условиях неопределенности и ускоряющихся изменений в эконом</w:t>
      </w:r>
      <w:r w:rsidR="00222FB0" w:rsidRPr="00495416">
        <w:rPr>
          <w:rFonts w:ascii="Times New Roman" w:hAnsi="Times New Roman" w:cs="Times New Roman"/>
          <w:sz w:val="28"/>
          <w:szCs w:val="28"/>
        </w:rPr>
        <w:t>и</w:t>
      </w:r>
      <w:r w:rsidR="00222FB0" w:rsidRPr="00495416">
        <w:rPr>
          <w:rFonts w:ascii="Times New Roman" w:hAnsi="Times New Roman" w:cs="Times New Roman"/>
          <w:sz w:val="28"/>
          <w:szCs w:val="28"/>
        </w:rPr>
        <w:t>ке</w:t>
      </w:r>
      <w:r w:rsidR="009D193F" w:rsidRPr="00495416">
        <w:rPr>
          <w:rFonts w:ascii="Times New Roman" w:hAnsi="Times New Roman" w:cs="Times New Roman"/>
          <w:sz w:val="28"/>
          <w:szCs w:val="28"/>
        </w:rPr>
        <w:t xml:space="preserve"> образовательная сфера может быть источником социальной устойчивости</w:t>
      </w:r>
      <w:r w:rsidR="0041502B" w:rsidRPr="004954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502B" w:rsidRPr="00495416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9D193F" w:rsidRPr="00495416">
        <w:rPr>
          <w:rFonts w:ascii="Times New Roman" w:hAnsi="Times New Roman" w:cs="Times New Roman"/>
          <w:sz w:val="28"/>
          <w:szCs w:val="28"/>
        </w:rPr>
        <w:t xml:space="preserve">, что </w:t>
      </w:r>
      <w:r w:rsidR="0041502B" w:rsidRPr="00495416">
        <w:rPr>
          <w:rFonts w:ascii="Times New Roman" w:hAnsi="Times New Roman" w:cs="Times New Roman"/>
          <w:sz w:val="28"/>
          <w:szCs w:val="28"/>
        </w:rPr>
        <w:t xml:space="preserve"> и сама система </w:t>
      </w:r>
      <w:r w:rsidR="00222FB0" w:rsidRPr="00495416">
        <w:rPr>
          <w:rFonts w:ascii="Times New Roman" w:hAnsi="Times New Roman" w:cs="Times New Roman"/>
          <w:sz w:val="28"/>
          <w:szCs w:val="28"/>
        </w:rPr>
        <w:t>должна пройти через серьезные технологические преобразования, благодаря специфицированным на образование инвестицио</w:t>
      </w:r>
      <w:r w:rsidR="00222FB0" w:rsidRPr="00495416">
        <w:rPr>
          <w:rFonts w:ascii="Times New Roman" w:hAnsi="Times New Roman" w:cs="Times New Roman"/>
          <w:sz w:val="28"/>
          <w:szCs w:val="28"/>
        </w:rPr>
        <w:t>н</w:t>
      </w:r>
      <w:r w:rsidR="00222FB0" w:rsidRPr="00495416">
        <w:rPr>
          <w:rFonts w:ascii="Times New Roman" w:hAnsi="Times New Roman" w:cs="Times New Roman"/>
          <w:sz w:val="28"/>
          <w:szCs w:val="28"/>
        </w:rPr>
        <w:t xml:space="preserve">ным проектам.  </w:t>
      </w:r>
    </w:p>
    <w:p w:rsidR="00462C29" w:rsidRPr="00495416" w:rsidRDefault="009D193F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В данной статье предложен тематический кейс о </w:t>
      </w:r>
      <w:r w:rsidR="00C52810" w:rsidRPr="00495416">
        <w:rPr>
          <w:rFonts w:ascii="Times New Roman" w:hAnsi="Times New Roman" w:cs="Times New Roman"/>
          <w:sz w:val="28"/>
          <w:szCs w:val="28"/>
        </w:rPr>
        <w:t xml:space="preserve">показателях развития </w:t>
      </w:r>
      <w:r w:rsidRPr="00495416">
        <w:rPr>
          <w:rFonts w:ascii="Times New Roman" w:hAnsi="Times New Roman" w:cs="Times New Roman"/>
          <w:sz w:val="28"/>
          <w:szCs w:val="28"/>
        </w:rPr>
        <w:t>р</w:t>
      </w:r>
      <w:r w:rsidRPr="00495416">
        <w:rPr>
          <w:rFonts w:ascii="Times New Roman" w:hAnsi="Times New Roman" w:cs="Times New Roman"/>
          <w:sz w:val="28"/>
          <w:szCs w:val="28"/>
        </w:rPr>
        <w:t>е</w:t>
      </w:r>
      <w:r w:rsidRPr="00495416">
        <w:rPr>
          <w:rFonts w:ascii="Times New Roman" w:hAnsi="Times New Roman" w:cs="Times New Roman"/>
          <w:sz w:val="28"/>
          <w:szCs w:val="28"/>
        </w:rPr>
        <w:t>гиональн</w:t>
      </w:r>
      <w:r w:rsidR="00C52810" w:rsidRPr="00495416">
        <w:rPr>
          <w:rFonts w:ascii="Times New Roman" w:hAnsi="Times New Roman" w:cs="Times New Roman"/>
          <w:sz w:val="28"/>
          <w:szCs w:val="28"/>
        </w:rPr>
        <w:t xml:space="preserve">ых </w:t>
      </w:r>
      <w:r w:rsidRPr="00495416">
        <w:rPr>
          <w:rFonts w:ascii="Times New Roman" w:hAnsi="Times New Roman" w:cs="Times New Roman"/>
          <w:sz w:val="28"/>
          <w:szCs w:val="28"/>
        </w:rPr>
        <w:t>систем образования</w:t>
      </w:r>
      <w:r w:rsidR="00C52810" w:rsidRPr="00495416">
        <w:rPr>
          <w:rFonts w:ascii="Times New Roman" w:hAnsi="Times New Roman" w:cs="Times New Roman"/>
          <w:sz w:val="28"/>
          <w:szCs w:val="28"/>
        </w:rPr>
        <w:t xml:space="preserve"> в сравнительно</w:t>
      </w:r>
      <w:r w:rsidR="006F4EB7" w:rsidRPr="00495416">
        <w:rPr>
          <w:rFonts w:ascii="Times New Roman" w:hAnsi="Times New Roman" w:cs="Times New Roman"/>
          <w:sz w:val="28"/>
          <w:szCs w:val="28"/>
        </w:rPr>
        <w:t>й характеристике. Регионом «притяжения» выбрана Архангельская область и для сравнения образовател</w:t>
      </w:r>
      <w:r w:rsidR="006F4EB7" w:rsidRPr="00495416">
        <w:rPr>
          <w:rFonts w:ascii="Times New Roman" w:hAnsi="Times New Roman" w:cs="Times New Roman"/>
          <w:sz w:val="28"/>
          <w:szCs w:val="28"/>
        </w:rPr>
        <w:t>ь</w:t>
      </w:r>
      <w:r w:rsidR="006F4EB7" w:rsidRPr="00495416">
        <w:rPr>
          <w:rFonts w:ascii="Times New Roman" w:hAnsi="Times New Roman" w:cs="Times New Roman"/>
          <w:sz w:val="28"/>
          <w:szCs w:val="28"/>
        </w:rPr>
        <w:t xml:space="preserve">ных систем подобраны регионы по следующим критериям: </w:t>
      </w:r>
    </w:p>
    <w:p w:rsidR="00B4772D" w:rsidRPr="00495416" w:rsidRDefault="00B4772D" w:rsidP="00A4382F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как регионы СЗФО </w:t>
      </w:r>
      <w:proofErr w:type="gramStart"/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  <w:proofErr w:type="gramEnd"/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>еспублика Коми, Республика Карелия, Ненецкий Автономный округ, Вологодская область, Мурманская область; СЗФО.</w:t>
      </w:r>
    </w:p>
    <w:p w:rsidR="00B4772D" w:rsidRPr="00495416" w:rsidRDefault="00B4772D" w:rsidP="00A4382F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как регионы арктического пояса – Ямало-Ненецкий Автономный округ, Красноярский край </w:t>
      </w:r>
      <w:proofErr w:type="gramStart"/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>районы, входящие в этот перечень) и Республика Якутия.</w:t>
      </w:r>
    </w:p>
    <w:p w:rsidR="00B4772D" w:rsidRPr="00495416" w:rsidRDefault="00B4772D" w:rsidP="00A4382F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>- схожие регионы по доле производств  оборонной промышленности:  Красноярский край.</w:t>
      </w:r>
    </w:p>
    <w:p w:rsidR="00B4772D" w:rsidRPr="00495416" w:rsidRDefault="00B4772D" w:rsidP="00A4382F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>Сравнительный анализ предложен по РФ, СЗФО и 8 регионам.</w:t>
      </w:r>
    </w:p>
    <w:p w:rsidR="00B4772D" w:rsidRPr="00495416" w:rsidRDefault="00B4772D" w:rsidP="00A4382F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772D" w:rsidRPr="00495416" w:rsidRDefault="00B4772D" w:rsidP="00A4382F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Выбранные регионы демонстрируют одинаковую динамику по ВРП на душу населения</w:t>
      </w:r>
      <w:r w:rsidR="006F3349"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>отличие в автономных округах – их показатели в 10-12 раз превышают показатели сопоставляемых регионов</w:t>
      </w:r>
      <w:r w:rsidR="006F3349"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том, что доля  этих р</w:t>
      </w:r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>гионов в ВВП страны различается чрезвычайно  и занимает  от  0,3 %  Респу</w:t>
      </w:r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лики Карелия до 2,8 %  </w:t>
      </w:r>
      <w:proofErr w:type="spellStart"/>
      <w:proofErr w:type="gramStart"/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>Ямало</w:t>
      </w:r>
      <w:proofErr w:type="spellEnd"/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>- Ненецкого</w:t>
      </w:r>
      <w:proofErr w:type="gramEnd"/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автономного округа. Не меньший разброс наблюдается  по показателю «место региона» по ВРП на душу насел</w:t>
      </w:r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="007F2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 первого до 37 места в рейтинге</w:t>
      </w:r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>,  где первое место (2016 год) прина</w:t>
      </w:r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>лежит Ненецкому автономному округу</w:t>
      </w:r>
      <w:proofErr w:type="gramStart"/>
      <w:r w:rsidR="00FC4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50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7F2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37-е Республике Карелия. Архангел</w:t>
      </w:r>
      <w:r w:rsidR="007F250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7F2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ская область занимает в этом рейтинге 33 место. </w:t>
      </w:r>
      <w:r w:rsidRPr="00495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21B02" w:rsidRPr="00495416" w:rsidRDefault="0041502B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F21B02" w:rsidRPr="00495416">
        <w:rPr>
          <w:rFonts w:ascii="Times New Roman" w:hAnsi="Times New Roman" w:cs="Times New Roman"/>
          <w:sz w:val="28"/>
          <w:szCs w:val="28"/>
        </w:rPr>
        <w:t>В структуре валового регионального  продукта доля отрасли «образов</w:t>
      </w:r>
      <w:r w:rsidR="00F21B02" w:rsidRPr="00495416">
        <w:rPr>
          <w:rFonts w:ascii="Times New Roman" w:hAnsi="Times New Roman" w:cs="Times New Roman"/>
          <w:sz w:val="28"/>
          <w:szCs w:val="28"/>
        </w:rPr>
        <w:t>а</w:t>
      </w:r>
      <w:r w:rsidR="00F21B02" w:rsidRPr="00495416">
        <w:rPr>
          <w:rFonts w:ascii="Times New Roman" w:hAnsi="Times New Roman" w:cs="Times New Roman"/>
          <w:sz w:val="28"/>
          <w:szCs w:val="28"/>
        </w:rPr>
        <w:t xml:space="preserve">ние» </w:t>
      </w:r>
      <w:r w:rsidR="007F250D">
        <w:rPr>
          <w:rFonts w:ascii="Times New Roman" w:hAnsi="Times New Roman" w:cs="Times New Roman"/>
          <w:sz w:val="28"/>
          <w:szCs w:val="28"/>
        </w:rPr>
        <w:t xml:space="preserve"> в </w:t>
      </w:r>
      <w:r w:rsidR="00F21B02" w:rsidRPr="00495416">
        <w:rPr>
          <w:rFonts w:ascii="Times New Roman" w:hAnsi="Times New Roman" w:cs="Times New Roman"/>
          <w:sz w:val="28"/>
          <w:szCs w:val="28"/>
        </w:rPr>
        <w:t xml:space="preserve">динамике с 2013 года </w:t>
      </w:r>
      <w:r w:rsidR="007F250D">
        <w:rPr>
          <w:rFonts w:ascii="Times New Roman" w:hAnsi="Times New Roman" w:cs="Times New Roman"/>
          <w:sz w:val="28"/>
          <w:szCs w:val="28"/>
        </w:rPr>
        <w:t xml:space="preserve">сокращается по всем регионам в среднем от 5,0% в </w:t>
      </w:r>
      <w:r w:rsidR="00F34F5F" w:rsidRPr="00495416">
        <w:rPr>
          <w:rFonts w:ascii="Times New Roman" w:hAnsi="Times New Roman" w:cs="Times New Roman"/>
          <w:sz w:val="28"/>
          <w:szCs w:val="28"/>
        </w:rPr>
        <w:t>2013</w:t>
      </w:r>
      <w:r w:rsidR="007F250D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F34F5F" w:rsidRPr="00495416">
        <w:rPr>
          <w:rFonts w:ascii="Times New Roman" w:hAnsi="Times New Roman" w:cs="Times New Roman"/>
          <w:sz w:val="28"/>
          <w:szCs w:val="28"/>
        </w:rPr>
        <w:t>4,</w:t>
      </w:r>
      <w:r w:rsidR="007F250D">
        <w:rPr>
          <w:rFonts w:ascii="Times New Roman" w:hAnsi="Times New Roman" w:cs="Times New Roman"/>
          <w:sz w:val="28"/>
          <w:szCs w:val="28"/>
        </w:rPr>
        <w:t>0</w:t>
      </w:r>
      <w:r w:rsidR="00F34F5F" w:rsidRPr="00495416">
        <w:rPr>
          <w:rFonts w:ascii="Times New Roman" w:hAnsi="Times New Roman" w:cs="Times New Roman"/>
          <w:sz w:val="28"/>
          <w:szCs w:val="28"/>
        </w:rPr>
        <w:t>%</w:t>
      </w:r>
      <w:r w:rsidR="007F250D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566915" w:rsidRPr="00495416">
        <w:rPr>
          <w:rFonts w:ascii="Times New Roman" w:hAnsi="Times New Roman" w:cs="Times New Roman"/>
          <w:sz w:val="28"/>
          <w:szCs w:val="28"/>
        </w:rPr>
        <w:t>, что характерно в целом для регионов Р</w:t>
      </w:r>
      <w:r w:rsidR="00810442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F34F5F" w:rsidRPr="004954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1B02" w:rsidRPr="004954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7884" w:rsidRPr="00495416" w:rsidRDefault="00C57884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Численность занятых в системе образования </w:t>
      </w:r>
      <w:r w:rsidR="007F250D">
        <w:rPr>
          <w:rFonts w:ascii="Times New Roman" w:hAnsi="Times New Roman" w:cs="Times New Roman"/>
          <w:sz w:val="28"/>
          <w:szCs w:val="28"/>
        </w:rPr>
        <w:t xml:space="preserve"> регионов  колеблется от 7,0% до </w:t>
      </w:r>
      <w:r w:rsidRPr="00495416">
        <w:rPr>
          <w:rFonts w:ascii="Times New Roman" w:hAnsi="Times New Roman" w:cs="Times New Roman"/>
          <w:sz w:val="28"/>
          <w:szCs w:val="28"/>
        </w:rPr>
        <w:t>10,</w:t>
      </w:r>
      <w:r w:rsidR="00AD028A" w:rsidRPr="00495416">
        <w:rPr>
          <w:rFonts w:ascii="Times New Roman" w:hAnsi="Times New Roman" w:cs="Times New Roman"/>
          <w:sz w:val="28"/>
          <w:szCs w:val="28"/>
        </w:rPr>
        <w:t>0</w:t>
      </w:r>
      <w:r w:rsidRPr="00495416">
        <w:rPr>
          <w:rFonts w:ascii="Times New Roman" w:hAnsi="Times New Roman" w:cs="Times New Roman"/>
          <w:sz w:val="28"/>
          <w:szCs w:val="28"/>
        </w:rPr>
        <w:t>% от общего количества  занятых в экономике</w:t>
      </w:r>
      <w:r w:rsidR="003D17E6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3C1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6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1670">
        <w:rPr>
          <w:rFonts w:ascii="Times New Roman" w:hAnsi="Times New Roman" w:cs="Times New Roman"/>
          <w:sz w:val="28"/>
          <w:szCs w:val="28"/>
        </w:rPr>
        <w:t xml:space="preserve">в </w:t>
      </w:r>
      <w:r w:rsidR="00A01D3A" w:rsidRPr="00495416">
        <w:rPr>
          <w:rFonts w:ascii="Times New Roman" w:hAnsi="Times New Roman" w:cs="Times New Roman"/>
          <w:sz w:val="28"/>
          <w:szCs w:val="28"/>
        </w:rPr>
        <w:t>РФ эта доля с</w:t>
      </w:r>
      <w:r w:rsidR="00A01D3A" w:rsidRPr="00495416">
        <w:rPr>
          <w:rFonts w:ascii="Times New Roman" w:hAnsi="Times New Roman" w:cs="Times New Roman"/>
          <w:sz w:val="28"/>
          <w:szCs w:val="28"/>
        </w:rPr>
        <w:t>о</w:t>
      </w:r>
      <w:r w:rsidR="00A01D3A" w:rsidRPr="00495416">
        <w:rPr>
          <w:rFonts w:ascii="Times New Roman" w:hAnsi="Times New Roman" w:cs="Times New Roman"/>
          <w:sz w:val="28"/>
          <w:szCs w:val="28"/>
        </w:rPr>
        <w:t>ставляет 8,0%</w:t>
      </w:r>
      <w:r w:rsidR="003C1670">
        <w:rPr>
          <w:rFonts w:ascii="Times New Roman" w:hAnsi="Times New Roman" w:cs="Times New Roman"/>
          <w:sz w:val="28"/>
          <w:szCs w:val="28"/>
        </w:rPr>
        <w:t xml:space="preserve">) </w:t>
      </w:r>
      <w:r w:rsidRPr="00495416">
        <w:rPr>
          <w:rFonts w:ascii="Times New Roman" w:hAnsi="Times New Roman" w:cs="Times New Roman"/>
          <w:sz w:val="28"/>
          <w:szCs w:val="28"/>
        </w:rPr>
        <w:t>.</w:t>
      </w:r>
      <w:r w:rsidR="00AD028A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3C1670">
        <w:rPr>
          <w:rFonts w:ascii="Times New Roman" w:hAnsi="Times New Roman" w:cs="Times New Roman"/>
          <w:sz w:val="28"/>
          <w:szCs w:val="28"/>
        </w:rPr>
        <w:t>Например, в Архангельской области ( 10,0%) п</w:t>
      </w:r>
      <w:r w:rsidR="00AD028A" w:rsidRPr="00495416">
        <w:rPr>
          <w:rFonts w:ascii="Times New Roman" w:hAnsi="Times New Roman" w:cs="Times New Roman"/>
          <w:sz w:val="28"/>
          <w:szCs w:val="28"/>
        </w:rPr>
        <w:t>о данному пок</w:t>
      </w:r>
      <w:r w:rsidR="00AD028A" w:rsidRPr="00495416">
        <w:rPr>
          <w:rFonts w:ascii="Times New Roman" w:hAnsi="Times New Roman" w:cs="Times New Roman"/>
          <w:sz w:val="28"/>
          <w:szCs w:val="28"/>
        </w:rPr>
        <w:t>а</w:t>
      </w:r>
      <w:r w:rsidR="00AD028A" w:rsidRPr="00495416">
        <w:rPr>
          <w:rFonts w:ascii="Times New Roman" w:hAnsi="Times New Roman" w:cs="Times New Roman"/>
          <w:sz w:val="28"/>
          <w:szCs w:val="28"/>
        </w:rPr>
        <w:t xml:space="preserve">зателю отрасль </w:t>
      </w:r>
      <w:r w:rsidR="009404B3" w:rsidRPr="00495416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AD028A" w:rsidRPr="00495416">
        <w:rPr>
          <w:rFonts w:ascii="Times New Roman" w:hAnsi="Times New Roman" w:cs="Times New Roman"/>
          <w:sz w:val="28"/>
          <w:szCs w:val="28"/>
        </w:rPr>
        <w:t xml:space="preserve">третье место </w:t>
      </w:r>
      <w:r w:rsidR="009404B3" w:rsidRPr="00495416">
        <w:rPr>
          <w:rFonts w:ascii="Times New Roman" w:hAnsi="Times New Roman" w:cs="Times New Roman"/>
          <w:sz w:val="28"/>
          <w:szCs w:val="28"/>
        </w:rPr>
        <w:t xml:space="preserve">после отраслей </w:t>
      </w:r>
      <w:r w:rsidR="00AD028A" w:rsidRPr="00495416">
        <w:rPr>
          <w:rFonts w:ascii="Times New Roman" w:hAnsi="Times New Roman" w:cs="Times New Roman"/>
          <w:sz w:val="28"/>
          <w:szCs w:val="28"/>
        </w:rPr>
        <w:t>обрабатывающ</w:t>
      </w:r>
      <w:r w:rsidR="009404B3" w:rsidRPr="00495416">
        <w:rPr>
          <w:rFonts w:ascii="Times New Roman" w:hAnsi="Times New Roman" w:cs="Times New Roman"/>
          <w:sz w:val="28"/>
          <w:szCs w:val="28"/>
        </w:rPr>
        <w:t xml:space="preserve">его </w:t>
      </w:r>
      <w:r w:rsidR="00AD028A" w:rsidRPr="00495416">
        <w:rPr>
          <w:rFonts w:ascii="Times New Roman" w:hAnsi="Times New Roman" w:cs="Times New Roman"/>
          <w:sz w:val="28"/>
          <w:szCs w:val="28"/>
        </w:rPr>
        <w:t>прои</w:t>
      </w:r>
      <w:r w:rsidR="00AD028A" w:rsidRPr="00495416">
        <w:rPr>
          <w:rFonts w:ascii="Times New Roman" w:hAnsi="Times New Roman" w:cs="Times New Roman"/>
          <w:sz w:val="28"/>
          <w:szCs w:val="28"/>
        </w:rPr>
        <w:t>з</w:t>
      </w:r>
      <w:r w:rsidR="00AD028A" w:rsidRPr="00495416">
        <w:rPr>
          <w:rFonts w:ascii="Times New Roman" w:hAnsi="Times New Roman" w:cs="Times New Roman"/>
          <w:sz w:val="28"/>
          <w:szCs w:val="28"/>
        </w:rPr>
        <w:t>водства и оптов</w:t>
      </w:r>
      <w:r w:rsidR="009404B3" w:rsidRPr="00495416">
        <w:rPr>
          <w:rFonts w:ascii="Times New Roman" w:hAnsi="Times New Roman" w:cs="Times New Roman"/>
          <w:sz w:val="28"/>
          <w:szCs w:val="28"/>
        </w:rPr>
        <w:t>ой</w:t>
      </w:r>
      <w:r w:rsidR="00AD028A" w:rsidRPr="00495416">
        <w:rPr>
          <w:rFonts w:ascii="Times New Roman" w:hAnsi="Times New Roman" w:cs="Times New Roman"/>
          <w:sz w:val="28"/>
          <w:szCs w:val="28"/>
        </w:rPr>
        <w:t xml:space="preserve"> и розничн</w:t>
      </w:r>
      <w:r w:rsidR="009404B3" w:rsidRPr="00495416">
        <w:rPr>
          <w:rFonts w:ascii="Times New Roman" w:hAnsi="Times New Roman" w:cs="Times New Roman"/>
          <w:sz w:val="28"/>
          <w:szCs w:val="28"/>
        </w:rPr>
        <w:t>ой торговли</w:t>
      </w:r>
      <w:r w:rsidR="00AD028A"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="008372CD" w:rsidRPr="00495416">
        <w:rPr>
          <w:rFonts w:ascii="Times New Roman" w:hAnsi="Times New Roman" w:cs="Times New Roman"/>
          <w:sz w:val="28"/>
          <w:szCs w:val="28"/>
        </w:rPr>
        <w:t>По количеству занятых в системе о</w:t>
      </w:r>
      <w:r w:rsidR="008372CD" w:rsidRPr="00495416">
        <w:rPr>
          <w:rFonts w:ascii="Times New Roman" w:hAnsi="Times New Roman" w:cs="Times New Roman"/>
          <w:sz w:val="28"/>
          <w:szCs w:val="28"/>
        </w:rPr>
        <w:t>б</w:t>
      </w:r>
      <w:r w:rsidR="008372CD" w:rsidRPr="00495416">
        <w:rPr>
          <w:rFonts w:ascii="Times New Roman" w:hAnsi="Times New Roman" w:cs="Times New Roman"/>
          <w:sz w:val="28"/>
          <w:szCs w:val="28"/>
        </w:rPr>
        <w:t xml:space="preserve">разования Архангельская область занимает второе место в СЗФО </w:t>
      </w:r>
      <w:proofErr w:type="gramStart"/>
      <w:r w:rsidR="008372CD"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72CD" w:rsidRPr="00495416">
        <w:rPr>
          <w:rFonts w:ascii="Times New Roman" w:hAnsi="Times New Roman" w:cs="Times New Roman"/>
          <w:sz w:val="28"/>
          <w:szCs w:val="28"/>
        </w:rPr>
        <w:t xml:space="preserve">первое -  Санкт-Петербург). </w:t>
      </w:r>
    </w:p>
    <w:p w:rsidR="008A3254" w:rsidRPr="00495416" w:rsidRDefault="001741A9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E63FE9" w:rsidRPr="00495416">
        <w:rPr>
          <w:rFonts w:ascii="Times New Roman" w:hAnsi="Times New Roman" w:cs="Times New Roman"/>
          <w:sz w:val="28"/>
          <w:szCs w:val="28"/>
        </w:rPr>
        <w:t xml:space="preserve">За период с 2005 года </w:t>
      </w:r>
      <w:r w:rsidR="003C1670">
        <w:rPr>
          <w:rFonts w:ascii="Times New Roman" w:hAnsi="Times New Roman" w:cs="Times New Roman"/>
          <w:sz w:val="28"/>
          <w:szCs w:val="28"/>
        </w:rPr>
        <w:t>по регионам р</w:t>
      </w:r>
      <w:r w:rsidR="00E63FE9" w:rsidRPr="00495416">
        <w:rPr>
          <w:rFonts w:ascii="Times New Roman" w:hAnsi="Times New Roman" w:cs="Times New Roman"/>
          <w:sz w:val="28"/>
          <w:szCs w:val="28"/>
        </w:rPr>
        <w:t>астет доля населения моложе труд</w:t>
      </w:r>
      <w:r w:rsidR="00E63FE9" w:rsidRPr="00495416">
        <w:rPr>
          <w:rFonts w:ascii="Times New Roman" w:hAnsi="Times New Roman" w:cs="Times New Roman"/>
          <w:sz w:val="28"/>
          <w:szCs w:val="28"/>
        </w:rPr>
        <w:t>о</w:t>
      </w:r>
      <w:r w:rsidR="00E63FE9" w:rsidRPr="00495416">
        <w:rPr>
          <w:rFonts w:ascii="Times New Roman" w:hAnsi="Times New Roman" w:cs="Times New Roman"/>
          <w:sz w:val="28"/>
          <w:szCs w:val="28"/>
        </w:rPr>
        <w:t xml:space="preserve">способного возраста и в 2016 году составляет </w:t>
      </w:r>
      <w:r w:rsidR="003C1670">
        <w:rPr>
          <w:rFonts w:ascii="Times New Roman" w:hAnsi="Times New Roman" w:cs="Times New Roman"/>
          <w:sz w:val="28"/>
          <w:szCs w:val="28"/>
        </w:rPr>
        <w:t>в среднем по СЗФО около 17,0%.</w:t>
      </w:r>
      <w:r w:rsidR="008A3254"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="003C1670">
        <w:rPr>
          <w:rFonts w:ascii="Times New Roman" w:hAnsi="Times New Roman" w:cs="Times New Roman"/>
          <w:sz w:val="28"/>
          <w:szCs w:val="28"/>
        </w:rPr>
        <w:t>З</w:t>
      </w:r>
      <w:r w:rsidR="00B81903" w:rsidRPr="00495416">
        <w:rPr>
          <w:rFonts w:ascii="Times New Roman" w:hAnsi="Times New Roman" w:cs="Times New Roman"/>
          <w:sz w:val="28"/>
          <w:szCs w:val="28"/>
        </w:rPr>
        <w:t>а десятилетие в</w:t>
      </w:r>
      <w:r w:rsidR="003C1670">
        <w:rPr>
          <w:rFonts w:ascii="Times New Roman" w:hAnsi="Times New Roman" w:cs="Times New Roman"/>
          <w:sz w:val="28"/>
          <w:szCs w:val="28"/>
        </w:rPr>
        <w:t xml:space="preserve"> регионах  сравнения  </w:t>
      </w:r>
      <w:r w:rsidR="00B81903" w:rsidRPr="00495416">
        <w:rPr>
          <w:rFonts w:ascii="Times New Roman" w:hAnsi="Times New Roman" w:cs="Times New Roman"/>
          <w:sz w:val="28"/>
          <w:szCs w:val="28"/>
        </w:rPr>
        <w:t xml:space="preserve">произошел прирост населения в возрасте от 0 до 15 лет включительно </w:t>
      </w:r>
      <w:r w:rsidR="003C1670">
        <w:rPr>
          <w:rFonts w:ascii="Times New Roman" w:hAnsi="Times New Roman" w:cs="Times New Roman"/>
          <w:sz w:val="28"/>
          <w:szCs w:val="28"/>
        </w:rPr>
        <w:t>около 15,)% в Архангельской области, Республ</w:t>
      </w:r>
      <w:r w:rsidR="003C1670">
        <w:rPr>
          <w:rFonts w:ascii="Times New Roman" w:hAnsi="Times New Roman" w:cs="Times New Roman"/>
          <w:sz w:val="28"/>
          <w:szCs w:val="28"/>
        </w:rPr>
        <w:t>и</w:t>
      </w:r>
      <w:r w:rsidR="003C1670">
        <w:rPr>
          <w:rFonts w:ascii="Times New Roman" w:hAnsi="Times New Roman" w:cs="Times New Roman"/>
          <w:sz w:val="28"/>
          <w:szCs w:val="28"/>
        </w:rPr>
        <w:t xml:space="preserve">ках Коми и Карелии, еще </w:t>
      </w:r>
      <w:r w:rsidR="002E2EEB" w:rsidRPr="00495416">
        <w:rPr>
          <w:rFonts w:ascii="Times New Roman" w:hAnsi="Times New Roman" w:cs="Times New Roman"/>
          <w:sz w:val="28"/>
          <w:szCs w:val="28"/>
        </w:rPr>
        <w:t xml:space="preserve">выше прирост в Вологодской области </w:t>
      </w:r>
      <w:proofErr w:type="gramStart"/>
      <w:r w:rsidR="002E2EEB"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2EEB" w:rsidRPr="00495416">
        <w:rPr>
          <w:rFonts w:ascii="Times New Roman" w:hAnsi="Times New Roman" w:cs="Times New Roman"/>
          <w:sz w:val="28"/>
          <w:szCs w:val="28"/>
        </w:rPr>
        <w:t xml:space="preserve">на 18,6%). </w:t>
      </w:r>
    </w:p>
    <w:p w:rsidR="007922D9" w:rsidRPr="00495416" w:rsidRDefault="00E63FE9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C922FB" w:rsidRPr="00495416">
        <w:rPr>
          <w:rFonts w:ascii="Times New Roman" w:hAnsi="Times New Roman" w:cs="Times New Roman"/>
          <w:sz w:val="28"/>
          <w:szCs w:val="28"/>
        </w:rPr>
        <w:t>Важным фактором, влияющ</w:t>
      </w:r>
      <w:r w:rsidR="00821B26" w:rsidRPr="00495416">
        <w:rPr>
          <w:rFonts w:ascii="Times New Roman" w:hAnsi="Times New Roman" w:cs="Times New Roman"/>
          <w:sz w:val="28"/>
          <w:szCs w:val="28"/>
        </w:rPr>
        <w:t xml:space="preserve">им </w:t>
      </w:r>
      <w:r w:rsidR="00C922FB" w:rsidRPr="00495416">
        <w:rPr>
          <w:rFonts w:ascii="Times New Roman" w:hAnsi="Times New Roman" w:cs="Times New Roman"/>
          <w:sz w:val="28"/>
          <w:szCs w:val="28"/>
        </w:rPr>
        <w:t xml:space="preserve">на развитие области в целом,  и  системы образования  в частности,  является  </w:t>
      </w:r>
      <w:r w:rsidR="00C922FB" w:rsidRPr="001F2227">
        <w:rPr>
          <w:rFonts w:ascii="Times New Roman" w:hAnsi="Times New Roman" w:cs="Times New Roman"/>
          <w:b/>
          <w:sz w:val="28"/>
          <w:szCs w:val="28"/>
        </w:rPr>
        <w:t>фактор демографической устойчивости</w:t>
      </w:r>
      <w:r w:rsidR="00C922FB" w:rsidRPr="00495416">
        <w:rPr>
          <w:rFonts w:ascii="Times New Roman" w:hAnsi="Times New Roman" w:cs="Times New Roman"/>
          <w:sz w:val="28"/>
          <w:szCs w:val="28"/>
        </w:rPr>
        <w:t>, выраженный в динамике  коэффициента рождаемости</w:t>
      </w:r>
      <w:r w:rsidR="00821B26" w:rsidRPr="00495416">
        <w:rPr>
          <w:rFonts w:ascii="Times New Roman" w:hAnsi="Times New Roman" w:cs="Times New Roman"/>
          <w:sz w:val="28"/>
          <w:szCs w:val="28"/>
        </w:rPr>
        <w:t xml:space="preserve">. Так, </w:t>
      </w:r>
      <w:r w:rsidR="00C922FB" w:rsidRPr="00495416">
        <w:rPr>
          <w:rFonts w:ascii="Times New Roman" w:hAnsi="Times New Roman" w:cs="Times New Roman"/>
          <w:sz w:val="28"/>
          <w:szCs w:val="28"/>
        </w:rPr>
        <w:t xml:space="preserve">за период с 2010 по 2016 гг. </w:t>
      </w:r>
      <w:r w:rsidR="002E2EEB" w:rsidRPr="0049541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922FB" w:rsidRPr="00495416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566915" w:rsidRPr="00495416">
        <w:rPr>
          <w:rFonts w:ascii="Times New Roman" w:hAnsi="Times New Roman" w:cs="Times New Roman"/>
          <w:sz w:val="28"/>
          <w:szCs w:val="28"/>
        </w:rPr>
        <w:t xml:space="preserve">рождаемости </w:t>
      </w:r>
      <w:r w:rsidR="00C922FB" w:rsidRPr="00495416">
        <w:rPr>
          <w:rFonts w:ascii="Times New Roman" w:hAnsi="Times New Roman" w:cs="Times New Roman"/>
          <w:sz w:val="28"/>
          <w:szCs w:val="28"/>
        </w:rPr>
        <w:t>сни</w:t>
      </w:r>
      <w:r w:rsidR="00821B26" w:rsidRPr="00495416">
        <w:rPr>
          <w:rFonts w:ascii="Times New Roman" w:hAnsi="Times New Roman" w:cs="Times New Roman"/>
          <w:sz w:val="28"/>
          <w:szCs w:val="28"/>
        </w:rPr>
        <w:t>зи</w:t>
      </w:r>
      <w:r w:rsidR="00C922FB" w:rsidRPr="00495416">
        <w:rPr>
          <w:rFonts w:ascii="Times New Roman" w:hAnsi="Times New Roman" w:cs="Times New Roman"/>
          <w:sz w:val="28"/>
          <w:szCs w:val="28"/>
        </w:rPr>
        <w:t>лся с 12,</w:t>
      </w:r>
      <w:r w:rsidR="008B578C" w:rsidRPr="00495416">
        <w:rPr>
          <w:rFonts w:ascii="Times New Roman" w:hAnsi="Times New Roman" w:cs="Times New Roman"/>
          <w:sz w:val="28"/>
          <w:szCs w:val="28"/>
        </w:rPr>
        <w:t>4</w:t>
      </w:r>
      <w:r w:rsidR="00C922FB" w:rsidRPr="00495416">
        <w:rPr>
          <w:rFonts w:ascii="Times New Roman" w:hAnsi="Times New Roman" w:cs="Times New Roman"/>
          <w:sz w:val="28"/>
          <w:szCs w:val="28"/>
        </w:rPr>
        <w:t xml:space="preserve"> рождений на 1000 человек населения  до </w:t>
      </w:r>
      <w:r w:rsidR="008B578C" w:rsidRPr="00495416">
        <w:rPr>
          <w:rFonts w:ascii="Times New Roman" w:hAnsi="Times New Roman" w:cs="Times New Roman"/>
          <w:sz w:val="28"/>
          <w:szCs w:val="28"/>
        </w:rPr>
        <w:t>11,8</w:t>
      </w:r>
      <w:r w:rsidR="0093100C" w:rsidRPr="00495416">
        <w:rPr>
          <w:rFonts w:ascii="Times New Roman" w:hAnsi="Times New Roman" w:cs="Times New Roman"/>
          <w:sz w:val="28"/>
          <w:szCs w:val="28"/>
        </w:rPr>
        <w:t>. П</w:t>
      </w:r>
      <w:r w:rsidR="00821B26" w:rsidRPr="00495416">
        <w:rPr>
          <w:rFonts w:ascii="Times New Roman" w:hAnsi="Times New Roman" w:cs="Times New Roman"/>
          <w:sz w:val="28"/>
          <w:szCs w:val="28"/>
        </w:rPr>
        <w:t>о</w:t>
      </w:r>
      <w:r w:rsidR="0093100C" w:rsidRPr="00495416">
        <w:rPr>
          <w:rFonts w:ascii="Times New Roman" w:hAnsi="Times New Roman" w:cs="Times New Roman"/>
          <w:sz w:val="28"/>
          <w:szCs w:val="28"/>
        </w:rPr>
        <w:t xml:space="preserve"> данному показателю Архангельская область з</w:t>
      </w:r>
      <w:r w:rsidR="0093100C" w:rsidRPr="00495416">
        <w:rPr>
          <w:rFonts w:ascii="Times New Roman" w:hAnsi="Times New Roman" w:cs="Times New Roman"/>
          <w:sz w:val="28"/>
          <w:szCs w:val="28"/>
        </w:rPr>
        <w:t>а</w:t>
      </w:r>
      <w:r w:rsidR="0093100C" w:rsidRPr="00495416">
        <w:rPr>
          <w:rFonts w:ascii="Times New Roman" w:hAnsi="Times New Roman" w:cs="Times New Roman"/>
          <w:sz w:val="28"/>
          <w:szCs w:val="28"/>
        </w:rPr>
        <w:t>нимает 60 место из 85 в 2016 году</w:t>
      </w:r>
      <w:r w:rsidR="0093100C" w:rsidRPr="0049541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93100C" w:rsidRPr="00495416">
        <w:rPr>
          <w:rFonts w:ascii="Times New Roman" w:hAnsi="Times New Roman" w:cs="Times New Roman"/>
          <w:sz w:val="28"/>
          <w:szCs w:val="28"/>
        </w:rPr>
        <w:t>, с отрицательным коэффициентом естес</w:t>
      </w:r>
      <w:r w:rsidR="0093100C" w:rsidRPr="00495416">
        <w:rPr>
          <w:rFonts w:ascii="Times New Roman" w:hAnsi="Times New Roman" w:cs="Times New Roman"/>
          <w:sz w:val="28"/>
          <w:szCs w:val="28"/>
        </w:rPr>
        <w:t>т</w:t>
      </w:r>
      <w:r w:rsidR="0093100C" w:rsidRPr="00495416">
        <w:rPr>
          <w:rFonts w:ascii="Times New Roman" w:hAnsi="Times New Roman" w:cs="Times New Roman"/>
          <w:sz w:val="28"/>
          <w:szCs w:val="28"/>
        </w:rPr>
        <w:t>венного прироста (-1,</w:t>
      </w:r>
      <w:r w:rsidR="008B578C" w:rsidRPr="00495416">
        <w:rPr>
          <w:rFonts w:ascii="Times New Roman" w:hAnsi="Times New Roman" w:cs="Times New Roman"/>
          <w:sz w:val="28"/>
          <w:szCs w:val="28"/>
        </w:rPr>
        <w:t>9</w:t>
      </w:r>
      <w:r w:rsidR="0093100C" w:rsidRPr="00495416">
        <w:rPr>
          <w:rFonts w:ascii="Times New Roman" w:hAnsi="Times New Roman" w:cs="Times New Roman"/>
          <w:sz w:val="28"/>
          <w:szCs w:val="28"/>
        </w:rPr>
        <w:t>)</w:t>
      </w:r>
      <w:r w:rsidR="00821B26" w:rsidRPr="00495416">
        <w:rPr>
          <w:rFonts w:ascii="Times New Roman" w:hAnsi="Times New Roman" w:cs="Times New Roman"/>
          <w:sz w:val="28"/>
          <w:szCs w:val="28"/>
        </w:rPr>
        <w:t xml:space="preserve">, что характерно для всего СЗФО, исключая Ненецкий автономный округ с положительным значением коэффициента прироста (9,6). </w:t>
      </w:r>
      <w:r w:rsidR="00F8728C" w:rsidRPr="00495416">
        <w:rPr>
          <w:rFonts w:ascii="Times New Roman" w:hAnsi="Times New Roman" w:cs="Times New Roman"/>
          <w:sz w:val="28"/>
          <w:szCs w:val="28"/>
        </w:rPr>
        <w:t>С</w:t>
      </w:r>
      <w:r w:rsidR="00821B26" w:rsidRPr="00495416">
        <w:rPr>
          <w:rFonts w:ascii="Times New Roman" w:hAnsi="Times New Roman" w:cs="Times New Roman"/>
          <w:sz w:val="28"/>
          <w:szCs w:val="28"/>
        </w:rPr>
        <w:t xml:space="preserve">уммарный коэффициент рождаемости в Архангельской области за </w:t>
      </w:r>
      <w:r w:rsidR="00297927" w:rsidRPr="00495416">
        <w:rPr>
          <w:rFonts w:ascii="Times New Roman" w:hAnsi="Times New Roman" w:cs="Times New Roman"/>
          <w:sz w:val="28"/>
          <w:szCs w:val="28"/>
        </w:rPr>
        <w:t>десятил</w:t>
      </w:r>
      <w:r w:rsidR="00297927" w:rsidRPr="00495416">
        <w:rPr>
          <w:rFonts w:ascii="Times New Roman" w:hAnsi="Times New Roman" w:cs="Times New Roman"/>
          <w:sz w:val="28"/>
          <w:szCs w:val="28"/>
        </w:rPr>
        <w:t>е</w:t>
      </w:r>
      <w:r w:rsidR="00297927" w:rsidRPr="00495416">
        <w:rPr>
          <w:rFonts w:ascii="Times New Roman" w:hAnsi="Times New Roman" w:cs="Times New Roman"/>
          <w:sz w:val="28"/>
          <w:szCs w:val="28"/>
        </w:rPr>
        <w:t xml:space="preserve">тие </w:t>
      </w:r>
      <w:proofErr w:type="gramStart"/>
      <w:r w:rsidR="00297927"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7927" w:rsidRPr="00495416">
        <w:rPr>
          <w:rFonts w:ascii="Times New Roman" w:hAnsi="Times New Roman" w:cs="Times New Roman"/>
          <w:sz w:val="28"/>
          <w:szCs w:val="28"/>
        </w:rPr>
        <w:t xml:space="preserve">2005 – 2016гг) </w:t>
      </w:r>
      <w:r w:rsidR="00821B26" w:rsidRPr="00495416">
        <w:rPr>
          <w:rFonts w:ascii="Times New Roman" w:hAnsi="Times New Roman" w:cs="Times New Roman"/>
          <w:sz w:val="28"/>
          <w:szCs w:val="28"/>
        </w:rPr>
        <w:t>вырос и достиг уровня 1,</w:t>
      </w:r>
      <w:r w:rsidR="008B578C" w:rsidRPr="00495416">
        <w:rPr>
          <w:rFonts w:ascii="Times New Roman" w:hAnsi="Times New Roman" w:cs="Times New Roman"/>
          <w:sz w:val="28"/>
          <w:szCs w:val="28"/>
        </w:rPr>
        <w:t>795</w:t>
      </w:r>
      <w:r w:rsidR="00821B26" w:rsidRPr="00495416">
        <w:rPr>
          <w:rFonts w:ascii="Times New Roman" w:hAnsi="Times New Roman" w:cs="Times New Roman"/>
          <w:sz w:val="28"/>
          <w:szCs w:val="28"/>
        </w:rPr>
        <w:t>, что выше среднего значения по СЗФО (1,67)</w:t>
      </w:r>
      <w:r w:rsidR="000212C2" w:rsidRPr="00495416">
        <w:rPr>
          <w:rFonts w:ascii="Times New Roman" w:hAnsi="Times New Roman" w:cs="Times New Roman"/>
          <w:sz w:val="28"/>
          <w:szCs w:val="28"/>
        </w:rPr>
        <w:t>,</w:t>
      </w:r>
      <w:r w:rsidR="00F8728C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0212C2" w:rsidRPr="00495416">
        <w:rPr>
          <w:rFonts w:ascii="Times New Roman" w:hAnsi="Times New Roman" w:cs="Times New Roman"/>
          <w:sz w:val="28"/>
          <w:szCs w:val="28"/>
        </w:rPr>
        <w:t>но несколько ниже, чем в «соседних» регионах – в  Республике Коми (1,972) и Вологодской области</w:t>
      </w:r>
      <w:r w:rsidR="00821B26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0212C2" w:rsidRPr="00495416">
        <w:rPr>
          <w:rFonts w:ascii="Times New Roman" w:hAnsi="Times New Roman" w:cs="Times New Roman"/>
          <w:sz w:val="28"/>
          <w:szCs w:val="28"/>
        </w:rPr>
        <w:t>(1,897)</w:t>
      </w:r>
      <w:r w:rsidR="0093100C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297927" w:rsidRPr="00495416">
        <w:rPr>
          <w:rFonts w:ascii="Times New Roman" w:hAnsi="Times New Roman" w:cs="Times New Roman"/>
          <w:sz w:val="28"/>
          <w:szCs w:val="28"/>
        </w:rPr>
        <w:t>(</w:t>
      </w:r>
      <w:r w:rsidR="00052FB8" w:rsidRPr="00495416">
        <w:rPr>
          <w:rFonts w:ascii="Times New Roman" w:hAnsi="Times New Roman" w:cs="Times New Roman"/>
          <w:sz w:val="28"/>
          <w:szCs w:val="28"/>
        </w:rPr>
        <w:t>Р</w:t>
      </w:r>
      <w:r w:rsidR="00A4382F">
        <w:rPr>
          <w:rFonts w:ascii="Times New Roman" w:hAnsi="Times New Roman" w:cs="Times New Roman"/>
          <w:sz w:val="28"/>
          <w:szCs w:val="28"/>
        </w:rPr>
        <w:t>ис</w:t>
      </w:r>
      <w:r w:rsidR="00052FB8" w:rsidRPr="00495416">
        <w:rPr>
          <w:rFonts w:ascii="Times New Roman" w:hAnsi="Times New Roman" w:cs="Times New Roman"/>
          <w:sz w:val="28"/>
          <w:szCs w:val="28"/>
        </w:rPr>
        <w:t xml:space="preserve">.1) </w:t>
      </w:r>
      <w:r w:rsidR="00C922FB" w:rsidRPr="00495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FB8" w:rsidRPr="00495416" w:rsidRDefault="007922D9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54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052FB8" w:rsidRPr="00495416">
        <w:rPr>
          <w:noProof/>
          <w:sz w:val="28"/>
          <w:szCs w:val="28"/>
        </w:rPr>
        <w:drawing>
          <wp:inline distT="0" distB="0" distL="0" distR="0">
            <wp:extent cx="5940425" cy="3116439"/>
            <wp:effectExtent l="19050" t="0" r="22225" b="7761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2FB8" w:rsidRPr="00495416" w:rsidRDefault="00F8728C" w:rsidP="00A4382F">
      <w:pPr>
        <w:spacing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i/>
          <w:sz w:val="28"/>
          <w:szCs w:val="28"/>
        </w:rPr>
        <w:t>Рис.1. Суммарный коэффициент рождаемости в регионах сравнения в динамике 2005-2016 годы</w:t>
      </w:r>
      <w:proofErr w:type="gramStart"/>
      <w:r w:rsidRPr="00495416">
        <w:rPr>
          <w:rFonts w:ascii="Times New Roman" w:hAnsi="Times New Roman" w:cs="Times New Roman"/>
          <w:i/>
          <w:sz w:val="28"/>
          <w:szCs w:val="28"/>
        </w:rPr>
        <w:t xml:space="preserve"> (%).</w:t>
      </w:r>
      <w:proofErr w:type="gramEnd"/>
    </w:p>
    <w:p w:rsidR="00B55919" w:rsidRPr="00495416" w:rsidRDefault="003031A1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F2227">
        <w:rPr>
          <w:rFonts w:ascii="Times New Roman" w:hAnsi="Times New Roman" w:cs="Times New Roman"/>
          <w:b/>
          <w:sz w:val="28"/>
          <w:szCs w:val="28"/>
        </w:rPr>
        <w:t>Создание новых рабочих мест в системе образования</w:t>
      </w: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CE1C4E" w:rsidRPr="0049541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95416">
        <w:rPr>
          <w:rFonts w:ascii="Times New Roman" w:hAnsi="Times New Roman" w:cs="Times New Roman"/>
          <w:sz w:val="28"/>
          <w:szCs w:val="28"/>
        </w:rPr>
        <w:t>с 2012  года характеризуется чрезвычайной «волатильностью»  и представлено в еж</w:t>
      </w:r>
      <w:r w:rsidRPr="00495416">
        <w:rPr>
          <w:rFonts w:ascii="Times New Roman" w:hAnsi="Times New Roman" w:cs="Times New Roman"/>
          <w:sz w:val="28"/>
          <w:szCs w:val="28"/>
        </w:rPr>
        <w:t>е</w:t>
      </w:r>
      <w:r w:rsidRPr="00495416">
        <w:rPr>
          <w:rFonts w:ascii="Times New Roman" w:hAnsi="Times New Roman" w:cs="Times New Roman"/>
          <w:sz w:val="28"/>
          <w:szCs w:val="28"/>
        </w:rPr>
        <w:t xml:space="preserve">годном разрезе </w:t>
      </w:r>
      <w:r w:rsidR="00B55919" w:rsidRPr="00495416">
        <w:rPr>
          <w:rFonts w:ascii="Times New Roman" w:hAnsi="Times New Roman" w:cs="Times New Roman"/>
          <w:sz w:val="28"/>
          <w:szCs w:val="28"/>
        </w:rPr>
        <w:t xml:space="preserve">за 6 лет </w:t>
      </w:r>
      <w:r w:rsidRPr="00495416">
        <w:rPr>
          <w:rFonts w:ascii="Times New Roman" w:hAnsi="Times New Roman" w:cs="Times New Roman"/>
          <w:sz w:val="28"/>
          <w:szCs w:val="28"/>
        </w:rPr>
        <w:t>с 2012 по  201</w:t>
      </w:r>
      <w:r w:rsidR="00EE25DE" w:rsidRPr="00495416">
        <w:rPr>
          <w:rFonts w:ascii="Times New Roman" w:hAnsi="Times New Roman" w:cs="Times New Roman"/>
          <w:sz w:val="28"/>
          <w:szCs w:val="28"/>
        </w:rPr>
        <w:t>7</w:t>
      </w:r>
      <w:r w:rsidRPr="00495416">
        <w:rPr>
          <w:rFonts w:ascii="Times New Roman" w:hAnsi="Times New Roman" w:cs="Times New Roman"/>
          <w:sz w:val="28"/>
          <w:szCs w:val="28"/>
        </w:rPr>
        <w:t xml:space="preserve">  по Архангельской области </w:t>
      </w:r>
      <w:r w:rsidR="00EE25DE" w:rsidRPr="00495416">
        <w:rPr>
          <w:rFonts w:ascii="Times New Roman" w:hAnsi="Times New Roman" w:cs="Times New Roman"/>
          <w:sz w:val="28"/>
          <w:szCs w:val="28"/>
        </w:rPr>
        <w:t xml:space="preserve">и </w:t>
      </w:r>
      <w:r w:rsidR="00CE1C4E" w:rsidRPr="00495416">
        <w:rPr>
          <w:rFonts w:ascii="Times New Roman" w:hAnsi="Times New Roman" w:cs="Times New Roman"/>
          <w:sz w:val="28"/>
          <w:szCs w:val="28"/>
        </w:rPr>
        <w:t>в сравн</w:t>
      </w:r>
      <w:r w:rsidR="00CE1C4E" w:rsidRPr="00495416">
        <w:rPr>
          <w:rFonts w:ascii="Times New Roman" w:hAnsi="Times New Roman" w:cs="Times New Roman"/>
          <w:sz w:val="28"/>
          <w:szCs w:val="28"/>
        </w:rPr>
        <w:t>е</w:t>
      </w:r>
      <w:r w:rsidR="00CE1C4E" w:rsidRPr="00495416">
        <w:rPr>
          <w:rFonts w:ascii="Times New Roman" w:hAnsi="Times New Roman" w:cs="Times New Roman"/>
          <w:sz w:val="28"/>
          <w:szCs w:val="28"/>
        </w:rPr>
        <w:t xml:space="preserve">нии </w:t>
      </w:r>
      <w:r w:rsidR="00AA6E21" w:rsidRPr="00495416">
        <w:rPr>
          <w:rFonts w:ascii="Times New Roman" w:hAnsi="Times New Roman" w:cs="Times New Roman"/>
          <w:sz w:val="28"/>
          <w:szCs w:val="28"/>
        </w:rPr>
        <w:t>по соседним регионам и территориям Арктики</w:t>
      </w:r>
      <w:r w:rsidR="00CE1C4E" w:rsidRPr="00495416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4B69D4" w:rsidRPr="00495416">
        <w:rPr>
          <w:rFonts w:ascii="Times New Roman" w:hAnsi="Times New Roman" w:cs="Times New Roman"/>
          <w:sz w:val="28"/>
          <w:szCs w:val="28"/>
        </w:rPr>
        <w:t>.</w:t>
      </w:r>
      <w:r w:rsidR="00CE1C4E" w:rsidRPr="00495416">
        <w:rPr>
          <w:rFonts w:ascii="Times New Roman" w:hAnsi="Times New Roman" w:cs="Times New Roman"/>
          <w:sz w:val="28"/>
          <w:szCs w:val="28"/>
        </w:rPr>
        <w:t xml:space="preserve"> Каждый регион</w:t>
      </w:r>
      <w:r w:rsidR="0079587E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CE1C4E" w:rsidRPr="00495416">
        <w:rPr>
          <w:rFonts w:ascii="Times New Roman" w:hAnsi="Times New Roman" w:cs="Times New Roman"/>
          <w:sz w:val="28"/>
          <w:szCs w:val="28"/>
        </w:rPr>
        <w:t>разворачивае</w:t>
      </w:r>
      <w:r w:rsidR="0079587E" w:rsidRPr="00495416">
        <w:rPr>
          <w:rFonts w:ascii="Times New Roman" w:hAnsi="Times New Roman" w:cs="Times New Roman"/>
          <w:sz w:val="28"/>
          <w:szCs w:val="28"/>
        </w:rPr>
        <w:t>т</w:t>
      </w:r>
      <w:r w:rsidR="00CE1C4E" w:rsidRPr="00495416">
        <w:rPr>
          <w:rFonts w:ascii="Times New Roman" w:hAnsi="Times New Roman" w:cs="Times New Roman"/>
          <w:sz w:val="28"/>
          <w:szCs w:val="28"/>
        </w:rPr>
        <w:t xml:space="preserve"> создание новых рабочих мест </w:t>
      </w:r>
      <w:r w:rsidR="0079587E" w:rsidRPr="00495416">
        <w:rPr>
          <w:rFonts w:ascii="Times New Roman" w:hAnsi="Times New Roman" w:cs="Times New Roman"/>
          <w:sz w:val="28"/>
          <w:szCs w:val="28"/>
        </w:rPr>
        <w:t>с разной скоростью и в разном к</w:t>
      </w:r>
      <w:r w:rsidR="0079587E" w:rsidRPr="00495416">
        <w:rPr>
          <w:rFonts w:ascii="Times New Roman" w:hAnsi="Times New Roman" w:cs="Times New Roman"/>
          <w:sz w:val="28"/>
          <w:szCs w:val="28"/>
        </w:rPr>
        <w:t>о</w:t>
      </w:r>
      <w:r w:rsidR="0079587E" w:rsidRPr="00495416">
        <w:rPr>
          <w:rFonts w:ascii="Times New Roman" w:hAnsi="Times New Roman" w:cs="Times New Roman"/>
          <w:sz w:val="28"/>
          <w:szCs w:val="28"/>
        </w:rPr>
        <w:t>личестве. В частности, для Архангельской области годом «великого обновл</w:t>
      </w:r>
      <w:r w:rsidR="0079587E" w:rsidRPr="00495416">
        <w:rPr>
          <w:rFonts w:ascii="Times New Roman" w:hAnsi="Times New Roman" w:cs="Times New Roman"/>
          <w:sz w:val="28"/>
          <w:szCs w:val="28"/>
        </w:rPr>
        <w:t>е</w:t>
      </w:r>
      <w:r w:rsidR="0079587E" w:rsidRPr="00495416">
        <w:rPr>
          <w:rFonts w:ascii="Times New Roman" w:hAnsi="Times New Roman" w:cs="Times New Roman"/>
          <w:sz w:val="28"/>
          <w:szCs w:val="28"/>
        </w:rPr>
        <w:t xml:space="preserve">ния» рабочих мест стал 2013 год, что не совпадает ни с одним из  регионов сравнения.  </w:t>
      </w:r>
      <w:r w:rsidR="00CE1C4E" w:rsidRPr="0049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19" w:rsidRPr="00495416" w:rsidRDefault="00B55919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031A1" w:rsidRPr="00495416" w:rsidRDefault="003031A1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B55919" w:rsidRPr="004954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5919" w:rsidRPr="00495416">
        <w:rPr>
          <w:rFonts w:ascii="Times New Roman" w:hAnsi="Times New Roman" w:cs="Times New Roman"/>
          <w:i/>
          <w:sz w:val="28"/>
          <w:szCs w:val="28"/>
        </w:rPr>
        <w:t>Динамика создания новых рабочих мест в образовании</w:t>
      </w:r>
      <w:r w:rsidR="005E0E0B" w:rsidRPr="004954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E0E0B" w:rsidRPr="0049541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E0E0B" w:rsidRPr="00495416">
        <w:rPr>
          <w:rFonts w:ascii="Times New Roman" w:hAnsi="Times New Roman" w:cs="Times New Roman"/>
          <w:i/>
          <w:sz w:val="28"/>
          <w:szCs w:val="28"/>
        </w:rPr>
        <w:t>единиц)</w:t>
      </w:r>
      <w:r w:rsidR="00B55919" w:rsidRPr="00495416">
        <w:rPr>
          <w:rFonts w:ascii="Times New Roman" w:hAnsi="Times New Roman" w:cs="Times New Roman"/>
          <w:i/>
          <w:sz w:val="28"/>
          <w:szCs w:val="28"/>
        </w:rPr>
        <w:t>.</w:t>
      </w:r>
    </w:p>
    <w:p w:rsidR="00B55919" w:rsidRPr="00495416" w:rsidRDefault="00B55919" w:rsidP="00A4382F">
      <w:pPr>
        <w:spacing w:after="0" w:line="240" w:lineRule="auto"/>
        <w:ind w:firstLine="652"/>
        <w:jc w:val="right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83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993"/>
        <w:gridCol w:w="850"/>
        <w:gridCol w:w="992"/>
        <w:gridCol w:w="993"/>
        <w:gridCol w:w="993"/>
        <w:gridCol w:w="992"/>
      </w:tblGrid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CE1C4E" w:rsidP="00A4382F">
            <w:pPr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Регион</w:t>
            </w:r>
            <w:r w:rsidR="005E0E0B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/ </w:t>
            </w:r>
            <w:r w:rsidR="00375CAD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единиц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AA6E21" w:rsidP="00A4382F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Архангельская обл.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992" w:type="dxa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891</w:t>
            </w:r>
          </w:p>
        </w:tc>
      </w:tr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AA6E21" w:rsidP="00A4382F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="00CE1C4E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енецкий</w:t>
            </w:r>
            <w:proofErr w:type="gramEnd"/>
            <w:r w:rsidR="00CE1C4E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E0E0B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92" w:type="dxa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</w:tr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AA6E21" w:rsidP="00A4382F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Вологодская </w:t>
            </w:r>
            <w:r w:rsidR="005E0E0B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1 834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16 921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1 433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2 819</w:t>
            </w:r>
          </w:p>
        </w:tc>
        <w:tc>
          <w:tcPr>
            <w:tcW w:w="992" w:type="dxa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1 262</w:t>
            </w:r>
          </w:p>
        </w:tc>
      </w:tr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5E0E0B" w:rsidP="00A4382F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 Коми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1 485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4 389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2 843</w:t>
            </w:r>
          </w:p>
        </w:tc>
        <w:tc>
          <w:tcPr>
            <w:tcW w:w="992" w:type="dxa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</w:tr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5E0E0B" w:rsidP="00A4382F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 Карелия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7 850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641</w:t>
            </w:r>
          </w:p>
        </w:tc>
        <w:tc>
          <w:tcPr>
            <w:tcW w:w="992" w:type="dxa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528</w:t>
            </w:r>
          </w:p>
        </w:tc>
      </w:tr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AA6E21" w:rsidP="00A4382F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Мурманская</w:t>
            </w:r>
            <w:r w:rsidR="005E0E0B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1 369</w:t>
            </w:r>
          </w:p>
        </w:tc>
        <w:tc>
          <w:tcPr>
            <w:tcW w:w="992" w:type="dxa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1 297</w:t>
            </w:r>
          </w:p>
        </w:tc>
      </w:tr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AA6E21" w:rsidP="00A4382F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Красноярский край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3 436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3 669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4 082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4 871</w:t>
            </w:r>
          </w:p>
        </w:tc>
        <w:tc>
          <w:tcPr>
            <w:tcW w:w="992" w:type="dxa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4 340</w:t>
            </w:r>
          </w:p>
        </w:tc>
      </w:tr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AA6E21" w:rsidP="00A4382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="00CE1C4E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мало-Ненецкий</w:t>
            </w:r>
            <w:proofErr w:type="gramEnd"/>
            <w:r w:rsidR="00CE1C4E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1 307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</w:t>
            </w:r>
          </w:p>
        </w:tc>
        <w:tc>
          <w:tcPr>
            <w:tcW w:w="992" w:type="dxa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829</w:t>
            </w:r>
          </w:p>
        </w:tc>
      </w:tr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AA6E21" w:rsidP="00A4382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Якутия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2 761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1 660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1 812</w:t>
            </w:r>
          </w:p>
        </w:tc>
        <w:tc>
          <w:tcPr>
            <w:tcW w:w="992" w:type="dxa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1 802</w:t>
            </w:r>
          </w:p>
        </w:tc>
      </w:tr>
      <w:tr w:rsidR="00AA6E21" w:rsidRPr="00495416" w:rsidTr="00A4382F">
        <w:trPr>
          <w:trHeight w:val="290"/>
        </w:trPr>
        <w:tc>
          <w:tcPr>
            <w:tcW w:w="2561" w:type="dxa"/>
          </w:tcPr>
          <w:p w:rsidR="00AA6E21" w:rsidRPr="00A4382F" w:rsidRDefault="00AA6E21" w:rsidP="00A4382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Чукот</w:t>
            </w:r>
            <w:r w:rsidR="005E0E0B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ский</w:t>
            </w:r>
            <w:proofErr w:type="gramEnd"/>
            <w:r w:rsidR="005E0E0B" w:rsidRPr="00A4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vAlign w:val="center"/>
          </w:tcPr>
          <w:p w:rsidR="00AA6E21" w:rsidRPr="00A4382F" w:rsidRDefault="00AA6E21" w:rsidP="00A4382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8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</w:tbl>
    <w:p w:rsidR="00F77FDB" w:rsidRPr="00495416" w:rsidRDefault="00F77FDB" w:rsidP="00A4382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554CB" w:rsidRPr="00495416" w:rsidRDefault="00BE5AD1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16">
        <w:rPr>
          <w:rFonts w:ascii="Times New Roman" w:hAnsi="Times New Roman" w:cs="Times New Roman"/>
          <w:sz w:val="28"/>
          <w:szCs w:val="28"/>
        </w:rPr>
        <w:t>Ключевым фактором, влияющим на развитие системы образования явл</w:t>
      </w:r>
      <w:r w:rsidRPr="00495416">
        <w:rPr>
          <w:rFonts w:ascii="Times New Roman" w:hAnsi="Times New Roman" w:cs="Times New Roman"/>
          <w:sz w:val="28"/>
          <w:szCs w:val="28"/>
        </w:rPr>
        <w:t>я</w:t>
      </w:r>
      <w:r w:rsidRPr="00495416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Pr="00495416">
        <w:rPr>
          <w:rFonts w:ascii="Times New Roman" w:hAnsi="Times New Roman" w:cs="Times New Roman"/>
          <w:sz w:val="28"/>
          <w:szCs w:val="28"/>
        </w:rPr>
        <w:t xml:space="preserve">  демографический фактор</w:t>
      </w:r>
      <w:r w:rsidR="00375CAD"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="00AA5CE0" w:rsidRPr="00495416">
        <w:rPr>
          <w:rFonts w:ascii="Times New Roman" w:hAnsi="Times New Roman" w:cs="Times New Roman"/>
          <w:sz w:val="28"/>
          <w:szCs w:val="28"/>
        </w:rPr>
        <w:t>П</w:t>
      </w:r>
      <w:r w:rsidR="006419B9" w:rsidRPr="00495416">
        <w:rPr>
          <w:rFonts w:ascii="Times New Roman" w:hAnsi="Times New Roman" w:cs="Times New Roman"/>
          <w:sz w:val="28"/>
          <w:szCs w:val="28"/>
        </w:rPr>
        <w:t xml:space="preserve">рогнозные данные </w:t>
      </w:r>
      <w:r w:rsidR="00AA5CE0" w:rsidRPr="00495416">
        <w:rPr>
          <w:rFonts w:ascii="Times New Roman" w:hAnsi="Times New Roman" w:cs="Times New Roman"/>
          <w:sz w:val="28"/>
          <w:szCs w:val="28"/>
        </w:rPr>
        <w:t xml:space="preserve"> по </w:t>
      </w:r>
      <w:r w:rsidR="00B71C53" w:rsidRPr="00495416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AA5CE0" w:rsidRPr="00495416">
        <w:rPr>
          <w:rFonts w:ascii="Times New Roman" w:hAnsi="Times New Roman" w:cs="Times New Roman"/>
          <w:sz w:val="28"/>
          <w:szCs w:val="28"/>
        </w:rPr>
        <w:t>когортам</w:t>
      </w:r>
      <w:r w:rsidR="00B71C53" w:rsidRPr="00495416">
        <w:rPr>
          <w:rFonts w:ascii="Times New Roman" w:hAnsi="Times New Roman" w:cs="Times New Roman"/>
          <w:sz w:val="28"/>
          <w:szCs w:val="28"/>
        </w:rPr>
        <w:t xml:space="preserve">, </w:t>
      </w:r>
      <w:r w:rsidR="00B71C53" w:rsidRPr="00495416">
        <w:rPr>
          <w:rFonts w:ascii="Times New Roman" w:hAnsi="Times New Roman" w:cs="Times New Roman"/>
          <w:sz w:val="28"/>
          <w:szCs w:val="28"/>
        </w:rPr>
        <w:lastRenderedPageBreak/>
        <w:t>соответствующим уровням  дошкольного</w:t>
      </w:r>
      <w:r w:rsidR="00A951D7" w:rsidRPr="00495416">
        <w:rPr>
          <w:rFonts w:ascii="Times New Roman" w:hAnsi="Times New Roman" w:cs="Times New Roman"/>
          <w:sz w:val="28"/>
          <w:szCs w:val="28"/>
        </w:rPr>
        <w:t xml:space="preserve"> и </w:t>
      </w:r>
      <w:r w:rsidR="00B71C53" w:rsidRPr="00495416">
        <w:rPr>
          <w:rFonts w:ascii="Times New Roman" w:hAnsi="Times New Roman" w:cs="Times New Roman"/>
          <w:sz w:val="28"/>
          <w:szCs w:val="28"/>
        </w:rPr>
        <w:t xml:space="preserve">школьного возраста </w:t>
      </w:r>
      <w:r w:rsidR="00AA5CE0" w:rsidRPr="00495416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A951D7" w:rsidRPr="00495416">
        <w:rPr>
          <w:rFonts w:ascii="Times New Roman" w:hAnsi="Times New Roman" w:cs="Times New Roman"/>
          <w:sz w:val="28"/>
          <w:szCs w:val="28"/>
        </w:rPr>
        <w:t xml:space="preserve">от 2017 </w:t>
      </w:r>
      <w:r w:rsidR="00AA5CE0" w:rsidRPr="00495416">
        <w:rPr>
          <w:rFonts w:ascii="Times New Roman" w:hAnsi="Times New Roman" w:cs="Times New Roman"/>
          <w:sz w:val="28"/>
          <w:szCs w:val="28"/>
        </w:rPr>
        <w:t xml:space="preserve">до 2030 года представлены </w:t>
      </w:r>
      <w:r w:rsidR="004942F5" w:rsidRPr="00495416">
        <w:rPr>
          <w:rFonts w:ascii="Times New Roman" w:hAnsi="Times New Roman" w:cs="Times New Roman"/>
          <w:sz w:val="28"/>
          <w:szCs w:val="28"/>
        </w:rPr>
        <w:t>на Рис.</w:t>
      </w:r>
      <w:r w:rsidR="0000265B" w:rsidRPr="00495416">
        <w:rPr>
          <w:rFonts w:ascii="Times New Roman" w:hAnsi="Times New Roman" w:cs="Times New Roman"/>
          <w:sz w:val="28"/>
          <w:szCs w:val="28"/>
        </w:rPr>
        <w:t>2</w:t>
      </w:r>
      <w:r w:rsidR="00A951D7" w:rsidRPr="00495416">
        <w:rPr>
          <w:rFonts w:ascii="Times New Roman" w:hAnsi="Times New Roman" w:cs="Times New Roman"/>
          <w:sz w:val="28"/>
          <w:szCs w:val="28"/>
        </w:rPr>
        <w:t>-</w:t>
      </w:r>
      <w:r w:rsidR="0000265B" w:rsidRPr="00495416">
        <w:rPr>
          <w:rFonts w:ascii="Times New Roman" w:hAnsi="Times New Roman" w:cs="Times New Roman"/>
          <w:sz w:val="28"/>
          <w:szCs w:val="28"/>
        </w:rPr>
        <w:t>3</w:t>
      </w:r>
      <w:r w:rsidR="004E0FD6"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Pr="00495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8DE" w:rsidRPr="00495416" w:rsidRDefault="009B58DE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81ADF" w:rsidRPr="00495416" w:rsidRDefault="00245E3D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7C2D" w:rsidRPr="004954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7C2D" w:rsidRPr="00495416" w:rsidRDefault="0000265B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i/>
          <w:sz w:val="28"/>
          <w:szCs w:val="28"/>
        </w:rPr>
        <w:t xml:space="preserve">                     Рис. 2. Тенденция изменения до 2030 года численности восп</w:t>
      </w:r>
      <w:r w:rsidRPr="00495416">
        <w:rPr>
          <w:rFonts w:ascii="Times New Roman" w:hAnsi="Times New Roman" w:cs="Times New Roman"/>
          <w:i/>
          <w:sz w:val="28"/>
          <w:szCs w:val="28"/>
        </w:rPr>
        <w:t>и</w:t>
      </w:r>
      <w:r w:rsidRPr="00495416">
        <w:rPr>
          <w:rFonts w:ascii="Times New Roman" w:hAnsi="Times New Roman" w:cs="Times New Roman"/>
          <w:i/>
          <w:sz w:val="28"/>
          <w:szCs w:val="28"/>
        </w:rPr>
        <w:t xml:space="preserve">танников дошкольных учреждений  в межрегиональном сравнении </w:t>
      </w:r>
      <w:proofErr w:type="gramStart"/>
      <w:r w:rsidRPr="0049541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95416">
        <w:rPr>
          <w:rFonts w:ascii="Times New Roman" w:hAnsi="Times New Roman" w:cs="Times New Roman"/>
          <w:i/>
          <w:sz w:val="28"/>
          <w:szCs w:val="28"/>
        </w:rPr>
        <w:t>тыс. чел).</w:t>
      </w:r>
    </w:p>
    <w:p w:rsidR="00A4382F" w:rsidRDefault="0000265B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6B2" w:rsidRPr="00495416" w:rsidRDefault="003B16B2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К 2030 году численность детей в дошкольных учреждениях уменьшится в среднем по всем регионам сравнения на 20,0 %; </w:t>
      </w:r>
      <w:r w:rsidR="00A651E3" w:rsidRPr="00495416">
        <w:rPr>
          <w:rFonts w:ascii="Times New Roman" w:hAnsi="Times New Roman" w:cs="Times New Roman"/>
          <w:sz w:val="28"/>
          <w:szCs w:val="28"/>
        </w:rPr>
        <w:t xml:space="preserve">в этот же период </w:t>
      </w:r>
      <w:r w:rsidRPr="00495416">
        <w:rPr>
          <w:rFonts w:ascii="Times New Roman" w:hAnsi="Times New Roman" w:cs="Times New Roman"/>
          <w:sz w:val="28"/>
          <w:szCs w:val="28"/>
        </w:rPr>
        <w:t>школьный  контингент</w:t>
      </w:r>
      <w:r w:rsidR="00A651E3" w:rsidRPr="00495416">
        <w:rPr>
          <w:rFonts w:ascii="Times New Roman" w:hAnsi="Times New Roman" w:cs="Times New Roman"/>
          <w:sz w:val="28"/>
          <w:szCs w:val="28"/>
        </w:rPr>
        <w:t xml:space="preserve"> увеличится  от 17 до 21 %% в регионах сравнения. </w:t>
      </w: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B2" w:rsidRPr="00495416" w:rsidRDefault="003B16B2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27C2D" w:rsidRPr="00495416" w:rsidRDefault="003B16B2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00265B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A651E3" w:rsidRPr="004954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51E3" w:rsidRPr="004954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2790825"/>
            <wp:effectExtent l="19050" t="0" r="9525" b="0"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7C2D" w:rsidRPr="00495416" w:rsidRDefault="00227C2D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4382F" w:rsidRPr="00495416" w:rsidRDefault="00D07DC2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 </w:t>
      </w:r>
      <w:r w:rsidR="007870D1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321251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A4382F" w:rsidRPr="00495416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A4382F">
        <w:rPr>
          <w:rFonts w:ascii="Times New Roman" w:hAnsi="Times New Roman" w:cs="Times New Roman"/>
          <w:i/>
          <w:sz w:val="28"/>
          <w:szCs w:val="28"/>
        </w:rPr>
        <w:t>3</w:t>
      </w:r>
      <w:r w:rsidR="00A4382F" w:rsidRPr="00495416">
        <w:rPr>
          <w:rFonts w:ascii="Times New Roman" w:hAnsi="Times New Roman" w:cs="Times New Roman"/>
          <w:i/>
          <w:sz w:val="28"/>
          <w:szCs w:val="28"/>
        </w:rPr>
        <w:t xml:space="preserve">. Тенденция изменения до 2030 года </w:t>
      </w:r>
      <w:r w:rsidR="004B3AA6">
        <w:rPr>
          <w:rFonts w:ascii="Times New Roman" w:hAnsi="Times New Roman" w:cs="Times New Roman"/>
          <w:i/>
          <w:sz w:val="28"/>
          <w:szCs w:val="28"/>
        </w:rPr>
        <w:t>школьного контингента ( н</w:t>
      </w:r>
      <w:r w:rsidR="004B3AA6">
        <w:rPr>
          <w:rFonts w:ascii="Times New Roman" w:hAnsi="Times New Roman" w:cs="Times New Roman"/>
          <w:i/>
          <w:sz w:val="28"/>
          <w:szCs w:val="28"/>
        </w:rPr>
        <w:t>а</w:t>
      </w:r>
      <w:r w:rsidR="004B3AA6">
        <w:rPr>
          <w:rFonts w:ascii="Times New Roman" w:hAnsi="Times New Roman" w:cs="Times New Roman"/>
          <w:i/>
          <w:sz w:val="28"/>
          <w:szCs w:val="28"/>
        </w:rPr>
        <w:t>чальная, основная</w:t>
      </w:r>
      <w:proofErr w:type="gramStart"/>
      <w:r w:rsidR="004B3AA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B3AA6">
        <w:rPr>
          <w:rFonts w:ascii="Times New Roman" w:hAnsi="Times New Roman" w:cs="Times New Roman"/>
          <w:i/>
          <w:sz w:val="28"/>
          <w:szCs w:val="28"/>
        </w:rPr>
        <w:t xml:space="preserve"> средняя школа)</w:t>
      </w:r>
      <w:r w:rsidR="00A4382F" w:rsidRPr="00495416">
        <w:rPr>
          <w:rFonts w:ascii="Times New Roman" w:hAnsi="Times New Roman" w:cs="Times New Roman"/>
          <w:i/>
          <w:sz w:val="28"/>
          <w:szCs w:val="28"/>
        </w:rPr>
        <w:t xml:space="preserve"> в межрегиональном сравнении ( тыс. чел).</w:t>
      </w:r>
    </w:p>
    <w:p w:rsidR="00867849" w:rsidRPr="00495416" w:rsidRDefault="00A4382F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B3AA6" w:rsidRPr="00495416">
        <w:rPr>
          <w:rFonts w:ascii="Times New Roman" w:hAnsi="Times New Roman" w:cs="Times New Roman"/>
          <w:sz w:val="28"/>
          <w:szCs w:val="28"/>
        </w:rPr>
        <w:t xml:space="preserve">СЗФО занимает первое место среди округов </w:t>
      </w:r>
      <w:r w:rsidR="004B3AA6">
        <w:rPr>
          <w:rFonts w:ascii="Times New Roman" w:hAnsi="Times New Roman" w:cs="Times New Roman"/>
          <w:sz w:val="28"/>
          <w:szCs w:val="28"/>
        </w:rPr>
        <w:t>по о</w:t>
      </w:r>
      <w:r w:rsidR="00AD685D" w:rsidRPr="00495416">
        <w:rPr>
          <w:rFonts w:ascii="Times New Roman" w:hAnsi="Times New Roman" w:cs="Times New Roman"/>
          <w:sz w:val="28"/>
          <w:szCs w:val="28"/>
        </w:rPr>
        <w:t>хват</w:t>
      </w:r>
      <w:r w:rsidR="004B3AA6">
        <w:rPr>
          <w:rFonts w:ascii="Times New Roman" w:hAnsi="Times New Roman" w:cs="Times New Roman"/>
          <w:sz w:val="28"/>
          <w:szCs w:val="28"/>
        </w:rPr>
        <w:t>у</w:t>
      </w:r>
      <w:r w:rsidR="00AD685D" w:rsidRPr="00495416">
        <w:rPr>
          <w:rFonts w:ascii="Times New Roman" w:hAnsi="Times New Roman" w:cs="Times New Roman"/>
          <w:sz w:val="28"/>
          <w:szCs w:val="28"/>
        </w:rPr>
        <w:t xml:space="preserve"> детей дошкол</w:t>
      </w:r>
      <w:r w:rsidR="00AD685D" w:rsidRPr="00495416">
        <w:rPr>
          <w:rFonts w:ascii="Times New Roman" w:hAnsi="Times New Roman" w:cs="Times New Roman"/>
          <w:sz w:val="28"/>
          <w:szCs w:val="28"/>
        </w:rPr>
        <w:t>ь</w:t>
      </w:r>
      <w:r w:rsidR="00AD685D" w:rsidRPr="00495416">
        <w:rPr>
          <w:rFonts w:ascii="Times New Roman" w:hAnsi="Times New Roman" w:cs="Times New Roman"/>
          <w:sz w:val="28"/>
          <w:szCs w:val="28"/>
        </w:rPr>
        <w:t>ным образованием</w:t>
      </w:r>
      <w:r w:rsidR="004B3AA6">
        <w:rPr>
          <w:rFonts w:ascii="Times New Roman" w:hAnsi="Times New Roman" w:cs="Times New Roman"/>
          <w:sz w:val="28"/>
          <w:szCs w:val="28"/>
        </w:rPr>
        <w:t xml:space="preserve">, лидерами «охвата» в сравниваемых регионах является </w:t>
      </w:r>
      <w:r w:rsidR="005050C9">
        <w:rPr>
          <w:rFonts w:ascii="Times New Roman" w:hAnsi="Times New Roman" w:cs="Times New Roman"/>
          <w:sz w:val="28"/>
          <w:szCs w:val="28"/>
        </w:rPr>
        <w:t>Ре</w:t>
      </w:r>
      <w:r w:rsidR="005050C9">
        <w:rPr>
          <w:rFonts w:ascii="Times New Roman" w:hAnsi="Times New Roman" w:cs="Times New Roman"/>
          <w:sz w:val="28"/>
          <w:szCs w:val="28"/>
        </w:rPr>
        <w:t>с</w:t>
      </w:r>
      <w:r w:rsidR="005050C9">
        <w:rPr>
          <w:rFonts w:ascii="Times New Roman" w:hAnsi="Times New Roman" w:cs="Times New Roman"/>
          <w:sz w:val="28"/>
          <w:szCs w:val="28"/>
        </w:rPr>
        <w:t xml:space="preserve">публика Коми </w:t>
      </w:r>
      <w:proofErr w:type="gramStart"/>
      <w:r w:rsidR="005050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50C9">
        <w:rPr>
          <w:rFonts w:ascii="Times New Roman" w:hAnsi="Times New Roman" w:cs="Times New Roman"/>
          <w:sz w:val="28"/>
          <w:szCs w:val="28"/>
        </w:rPr>
        <w:t xml:space="preserve">2 место), </w:t>
      </w:r>
      <w:r w:rsidR="004B3AA6">
        <w:rPr>
          <w:rFonts w:ascii="Times New Roman" w:hAnsi="Times New Roman" w:cs="Times New Roman"/>
          <w:sz w:val="28"/>
          <w:szCs w:val="28"/>
        </w:rPr>
        <w:t>Мурманская область ( 3 место), Вологодская ( 7 м</w:t>
      </w:r>
      <w:r w:rsidR="004B3AA6">
        <w:rPr>
          <w:rFonts w:ascii="Times New Roman" w:hAnsi="Times New Roman" w:cs="Times New Roman"/>
          <w:sz w:val="28"/>
          <w:szCs w:val="28"/>
        </w:rPr>
        <w:t>е</w:t>
      </w:r>
      <w:r w:rsidR="004B3AA6">
        <w:rPr>
          <w:rFonts w:ascii="Times New Roman" w:hAnsi="Times New Roman" w:cs="Times New Roman"/>
          <w:sz w:val="28"/>
          <w:szCs w:val="28"/>
        </w:rPr>
        <w:t xml:space="preserve">сто) и </w:t>
      </w:r>
      <w:r w:rsidR="00AD685D" w:rsidRPr="00495416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="004B3AA6">
        <w:rPr>
          <w:rFonts w:ascii="Times New Roman" w:hAnsi="Times New Roman" w:cs="Times New Roman"/>
          <w:sz w:val="28"/>
          <w:szCs w:val="28"/>
        </w:rPr>
        <w:t>ая ( 9 место)</w:t>
      </w:r>
      <w:r w:rsidR="005050C9">
        <w:rPr>
          <w:rFonts w:ascii="Times New Roman" w:hAnsi="Times New Roman" w:cs="Times New Roman"/>
          <w:sz w:val="28"/>
          <w:szCs w:val="28"/>
        </w:rPr>
        <w:t xml:space="preserve"> подобная картина формируется и по показат</w:t>
      </w:r>
      <w:r w:rsidR="005050C9">
        <w:rPr>
          <w:rFonts w:ascii="Times New Roman" w:hAnsi="Times New Roman" w:cs="Times New Roman"/>
          <w:sz w:val="28"/>
          <w:szCs w:val="28"/>
        </w:rPr>
        <w:t>е</w:t>
      </w:r>
      <w:r w:rsidR="005050C9">
        <w:rPr>
          <w:rFonts w:ascii="Times New Roman" w:hAnsi="Times New Roman" w:cs="Times New Roman"/>
          <w:sz w:val="28"/>
          <w:szCs w:val="28"/>
        </w:rPr>
        <w:t xml:space="preserve">лю «обеспеченности местами» (Рис.4) </w:t>
      </w:r>
      <w:r w:rsidR="004B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EF" w:rsidRPr="00495416" w:rsidRDefault="00E350EF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7425" cy="31146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50EF" w:rsidRPr="00495416" w:rsidRDefault="00E350EF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350EF" w:rsidRPr="00495416" w:rsidRDefault="00645463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i/>
          <w:sz w:val="28"/>
          <w:szCs w:val="28"/>
        </w:rPr>
        <w:t>Рис.</w:t>
      </w:r>
      <w:r w:rsidR="00742D43" w:rsidRPr="00495416">
        <w:rPr>
          <w:rFonts w:ascii="Times New Roman" w:hAnsi="Times New Roman" w:cs="Times New Roman"/>
          <w:i/>
          <w:sz w:val="28"/>
          <w:szCs w:val="28"/>
        </w:rPr>
        <w:t>4</w:t>
      </w:r>
      <w:r w:rsidRPr="00495416">
        <w:rPr>
          <w:rFonts w:ascii="Times New Roman" w:hAnsi="Times New Roman" w:cs="Times New Roman"/>
          <w:i/>
          <w:sz w:val="28"/>
          <w:szCs w:val="28"/>
        </w:rPr>
        <w:t>. О</w:t>
      </w:r>
      <w:r w:rsidR="00DB430B" w:rsidRPr="00495416">
        <w:rPr>
          <w:rFonts w:ascii="Times New Roman" w:hAnsi="Times New Roman" w:cs="Times New Roman"/>
          <w:i/>
          <w:sz w:val="28"/>
          <w:szCs w:val="28"/>
        </w:rPr>
        <w:t xml:space="preserve">беспеченность местами </w:t>
      </w:r>
      <w:r w:rsidRPr="00495416">
        <w:rPr>
          <w:rFonts w:ascii="Times New Roman" w:hAnsi="Times New Roman" w:cs="Times New Roman"/>
          <w:i/>
          <w:sz w:val="28"/>
          <w:szCs w:val="28"/>
        </w:rPr>
        <w:t xml:space="preserve"> детей дошкольного возраста  в ДОО</w:t>
      </w:r>
      <w:proofErr w:type="gramStart"/>
      <w:r w:rsidRPr="0049541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95416">
        <w:rPr>
          <w:rFonts w:ascii="Times New Roman" w:hAnsi="Times New Roman" w:cs="Times New Roman"/>
          <w:i/>
          <w:sz w:val="28"/>
          <w:szCs w:val="28"/>
        </w:rPr>
        <w:t>%)</w:t>
      </w:r>
    </w:p>
    <w:p w:rsidR="00645463" w:rsidRPr="00495416" w:rsidRDefault="00645463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686291" w:rsidRPr="00495416" w:rsidRDefault="00DB430B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Характеристики квалификационного состава педагого</w:t>
      </w:r>
      <w:proofErr w:type="gramStart"/>
      <w:r w:rsidRPr="0049541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95416">
        <w:rPr>
          <w:rFonts w:ascii="Times New Roman" w:hAnsi="Times New Roman" w:cs="Times New Roman"/>
          <w:sz w:val="28"/>
          <w:szCs w:val="28"/>
        </w:rPr>
        <w:t xml:space="preserve"> воспитателей т</w:t>
      </w:r>
      <w:r w:rsidRPr="00495416">
        <w:rPr>
          <w:rFonts w:ascii="Times New Roman" w:hAnsi="Times New Roman" w:cs="Times New Roman"/>
          <w:sz w:val="28"/>
          <w:szCs w:val="28"/>
        </w:rPr>
        <w:t>и</w:t>
      </w:r>
      <w:r w:rsidRPr="00495416">
        <w:rPr>
          <w:rFonts w:ascii="Times New Roman" w:hAnsi="Times New Roman" w:cs="Times New Roman"/>
          <w:sz w:val="28"/>
          <w:szCs w:val="28"/>
        </w:rPr>
        <w:t xml:space="preserve">пичны для любого </w:t>
      </w:r>
      <w:r w:rsidR="00742D43" w:rsidRPr="00495416">
        <w:rPr>
          <w:rFonts w:ascii="Times New Roman" w:hAnsi="Times New Roman" w:cs="Times New Roman"/>
          <w:sz w:val="28"/>
          <w:szCs w:val="28"/>
        </w:rPr>
        <w:t xml:space="preserve">из сравниваемых </w:t>
      </w:r>
      <w:r w:rsidRPr="00495416">
        <w:rPr>
          <w:rFonts w:ascii="Times New Roman" w:hAnsi="Times New Roman" w:cs="Times New Roman"/>
          <w:sz w:val="28"/>
          <w:szCs w:val="28"/>
        </w:rPr>
        <w:t>регион</w:t>
      </w:r>
      <w:r w:rsidR="00742D43" w:rsidRPr="00495416">
        <w:rPr>
          <w:rFonts w:ascii="Times New Roman" w:hAnsi="Times New Roman" w:cs="Times New Roman"/>
          <w:sz w:val="28"/>
          <w:szCs w:val="28"/>
        </w:rPr>
        <w:t>ов</w:t>
      </w:r>
      <w:r w:rsidR="00804A88" w:rsidRPr="00495416">
        <w:rPr>
          <w:rFonts w:ascii="Times New Roman" w:hAnsi="Times New Roman" w:cs="Times New Roman"/>
          <w:sz w:val="28"/>
          <w:szCs w:val="28"/>
        </w:rPr>
        <w:t>: п</w:t>
      </w:r>
      <w:r w:rsidR="00AB6C21" w:rsidRPr="00495416">
        <w:rPr>
          <w:rFonts w:ascii="Times New Roman" w:hAnsi="Times New Roman" w:cs="Times New Roman"/>
          <w:sz w:val="28"/>
          <w:szCs w:val="28"/>
        </w:rPr>
        <w:t xml:space="preserve">одавляющая часть  педагогов имеют среднее профессиональное образование (60,0%), </w:t>
      </w:r>
      <w:r w:rsidR="003F1F9F" w:rsidRPr="00495416">
        <w:rPr>
          <w:rFonts w:ascii="Times New Roman" w:hAnsi="Times New Roman" w:cs="Times New Roman"/>
          <w:sz w:val="28"/>
          <w:szCs w:val="28"/>
        </w:rPr>
        <w:t xml:space="preserve">из них же , </w:t>
      </w:r>
      <w:r w:rsidR="00AB6C21" w:rsidRPr="00495416">
        <w:rPr>
          <w:rFonts w:ascii="Times New Roman" w:hAnsi="Times New Roman" w:cs="Times New Roman"/>
          <w:sz w:val="28"/>
          <w:szCs w:val="28"/>
        </w:rPr>
        <w:t>как правило</w:t>
      </w:r>
      <w:r w:rsidR="003F1F9F" w:rsidRPr="00495416">
        <w:rPr>
          <w:rFonts w:ascii="Times New Roman" w:hAnsi="Times New Roman" w:cs="Times New Roman"/>
          <w:sz w:val="28"/>
          <w:szCs w:val="28"/>
        </w:rPr>
        <w:t xml:space="preserve">, </w:t>
      </w:r>
      <w:r w:rsidR="00804A88" w:rsidRPr="00495416">
        <w:rPr>
          <w:rFonts w:ascii="Times New Roman" w:hAnsi="Times New Roman" w:cs="Times New Roman"/>
          <w:sz w:val="28"/>
          <w:szCs w:val="28"/>
        </w:rPr>
        <w:t xml:space="preserve">более половины имеют среднее профессиональное </w:t>
      </w:r>
      <w:r w:rsidR="00AB6C21" w:rsidRPr="00495416">
        <w:rPr>
          <w:rFonts w:ascii="Times New Roman" w:hAnsi="Times New Roman" w:cs="Times New Roman"/>
          <w:sz w:val="28"/>
          <w:szCs w:val="28"/>
        </w:rPr>
        <w:t>педагогическое</w:t>
      </w:r>
      <w:r w:rsidR="00804A88" w:rsidRPr="0049541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AB6C21" w:rsidRPr="00495416">
        <w:rPr>
          <w:rFonts w:ascii="Times New Roman" w:hAnsi="Times New Roman" w:cs="Times New Roman"/>
          <w:sz w:val="28"/>
          <w:szCs w:val="28"/>
        </w:rPr>
        <w:t xml:space="preserve"> ( 56,0%</w:t>
      </w:r>
      <w:r w:rsidR="00804A88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AB6C21" w:rsidRPr="00495416">
        <w:rPr>
          <w:rFonts w:ascii="Times New Roman" w:hAnsi="Times New Roman" w:cs="Times New Roman"/>
          <w:sz w:val="28"/>
          <w:szCs w:val="28"/>
        </w:rPr>
        <w:t>).</w:t>
      </w:r>
      <w:r w:rsidR="00804A88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686291" w:rsidRPr="00495416">
        <w:rPr>
          <w:rFonts w:ascii="Times New Roman" w:hAnsi="Times New Roman" w:cs="Times New Roman"/>
          <w:sz w:val="28"/>
          <w:szCs w:val="28"/>
        </w:rPr>
        <w:t>Как следствие роста контингента детей дошкольного возраста</w:t>
      </w:r>
      <w:r w:rsidR="00AD028A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686291" w:rsidRPr="00495416">
        <w:rPr>
          <w:rFonts w:ascii="Times New Roman" w:hAnsi="Times New Roman" w:cs="Times New Roman"/>
          <w:sz w:val="28"/>
          <w:szCs w:val="28"/>
        </w:rPr>
        <w:t>набл</w:t>
      </w:r>
      <w:r w:rsidR="00686291" w:rsidRPr="00495416">
        <w:rPr>
          <w:rFonts w:ascii="Times New Roman" w:hAnsi="Times New Roman" w:cs="Times New Roman"/>
          <w:sz w:val="28"/>
          <w:szCs w:val="28"/>
        </w:rPr>
        <w:t>ю</w:t>
      </w:r>
      <w:r w:rsidR="00686291" w:rsidRPr="00495416">
        <w:rPr>
          <w:rFonts w:ascii="Times New Roman" w:hAnsi="Times New Roman" w:cs="Times New Roman"/>
          <w:sz w:val="28"/>
          <w:szCs w:val="28"/>
        </w:rPr>
        <w:t>дается значительная интенсификация труда работников  дошкольных учрежд</w:t>
      </w:r>
      <w:r w:rsidR="00686291" w:rsidRPr="00495416">
        <w:rPr>
          <w:rFonts w:ascii="Times New Roman" w:hAnsi="Times New Roman" w:cs="Times New Roman"/>
          <w:sz w:val="28"/>
          <w:szCs w:val="28"/>
        </w:rPr>
        <w:t>е</w:t>
      </w:r>
      <w:r w:rsidR="00686291" w:rsidRPr="00495416">
        <w:rPr>
          <w:rFonts w:ascii="Times New Roman" w:hAnsi="Times New Roman" w:cs="Times New Roman"/>
          <w:sz w:val="28"/>
          <w:szCs w:val="28"/>
        </w:rPr>
        <w:t>ний в этот период</w:t>
      </w:r>
      <w:r w:rsidR="00BF4197" w:rsidRPr="00495416">
        <w:rPr>
          <w:rFonts w:ascii="Times New Roman" w:hAnsi="Times New Roman" w:cs="Times New Roman"/>
          <w:sz w:val="28"/>
          <w:szCs w:val="28"/>
        </w:rPr>
        <w:t xml:space="preserve"> по РФ</w:t>
      </w:r>
      <w:r w:rsidR="00783D2D" w:rsidRPr="00495416">
        <w:rPr>
          <w:rFonts w:ascii="Times New Roman" w:hAnsi="Times New Roman" w:cs="Times New Roman"/>
          <w:sz w:val="28"/>
          <w:szCs w:val="28"/>
        </w:rPr>
        <w:t xml:space="preserve">, </w:t>
      </w:r>
      <w:r w:rsidR="00BF4197" w:rsidRPr="00495416">
        <w:rPr>
          <w:rFonts w:ascii="Times New Roman" w:hAnsi="Times New Roman" w:cs="Times New Roman"/>
          <w:sz w:val="28"/>
          <w:szCs w:val="28"/>
        </w:rPr>
        <w:t>Северо-Западу и всем регионам выборки</w:t>
      </w:r>
      <w:r w:rsidR="00686291"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="00BF4197" w:rsidRPr="00495416">
        <w:rPr>
          <w:rFonts w:ascii="Times New Roman" w:hAnsi="Times New Roman" w:cs="Times New Roman"/>
          <w:sz w:val="28"/>
          <w:szCs w:val="28"/>
        </w:rPr>
        <w:t>По РФ и</w:t>
      </w:r>
      <w:r w:rsidR="00BF4197" w:rsidRPr="00495416">
        <w:rPr>
          <w:rFonts w:ascii="Times New Roman" w:hAnsi="Times New Roman" w:cs="Times New Roman"/>
          <w:sz w:val="28"/>
          <w:szCs w:val="28"/>
        </w:rPr>
        <w:t>н</w:t>
      </w:r>
      <w:r w:rsidR="00BF4197" w:rsidRPr="00495416">
        <w:rPr>
          <w:rFonts w:ascii="Times New Roman" w:hAnsi="Times New Roman" w:cs="Times New Roman"/>
          <w:sz w:val="28"/>
          <w:szCs w:val="28"/>
        </w:rPr>
        <w:t>тенсивность труда педагога выросла с 8 детей на педагога до 12 детей, т</w:t>
      </w:r>
      <w:proofErr w:type="gramStart"/>
      <w:r w:rsidR="00BF4197" w:rsidRPr="0049541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F4197" w:rsidRPr="00495416">
        <w:rPr>
          <w:rFonts w:ascii="Times New Roman" w:hAnsi="Times New Roman" w:cs="Times New Roman"/>
          <w:sz w:val="28"/>
          <w:szCs w:val="28"/>
        </w:rPr>
        <w:t xml:space="preserve"> на 50%, по СЗФО с 8 до 10 ( на 25%)  п</w:t>
      </w:r>
      <w:r w:rsidR="00686291" w:rsidRPr="00495416">
        <w:rPr>
          <w:rFonts w:ascii="Times New Roman" w:hAnsi="Times New Roman" w:cs="Times New Roman"/>
          <w:sz w:val="28"/>
          <w:szCs w:val="28"/>
        </w:rPr>
        <w:t>о Архангельской области в целом,  соотн</w:t>
      </w:r>
      <w:r w:rsidR="00686291" w:rsidRPr="00495416">
        <w:rPr>
          <w:rFonts w:ascii="Times New Roman" w:hAnsi="Times New Roman" w:cs="Times New Roman"/>
          <w:sz w:val="28"/>
          <w:szCs w:val="28"/>
        </w:rPr>
        <w:t>о</w:t>
      </w:r>
      <w:r w:rsidR="00686291" w:rsidRPr="00495416">
        <w:rPr>
          <w:rFonts w:ascii="Times New Roman" w:hAnsi="Times New Roman" w:cs="Times New Roman"/>
          <w:sz w:val="28"/>
          <w:szCs w:val="28"/>
        </w:rPr>
        <w:t xml:space="preserve">шение численности воспитанников в расчете на 1 </w:t>
      </w:r>
      <w:r w:rsidR="00BF4197" w:rsidRPr="00495416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686291" w:rsidRPr="00495416">
        <w:rPr>
          <w:rFonts w:ascii="Times New Roman" w:hAnsi="Times New Roman" w:cs="Times New Roman"/>
          <w:sz w:val="28"/>
          <w:szCs w:val="28"/>
        </w:rPr>
        <w:t xml:space="preserve"> за десять лет ( с 2007 по 2017 </w:t>
      </w:r>
      <w:proofErr w:type="spellStart"/>
      <w:r w:rsidR="00686291" w:rsidRPr="00495416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686291" w:rsidRPr="00495416">
        <w:rPr>
          <w:rFonts w:ascii="Times New Roman" w:hAnsi="Times New Roman" w:cs="Times New Roman"/>
          <w:sz w:val="28"/>
          <w:szCs w:val="28"/>
        </w:rPr>
        <w:t>) увеличилось</w:t>
      </w:r>
      <w:r w:rsidR="00BF4197" w:rsidRPr="00495416">
        <w:rPr>
          <w:rFonts w:ascii="Times New Roman" w:hAnsi="Times New Roman" w:cs="Times New Roman"/>
          <w:sz w:val="28"/>
          <w:szCs w:val="28"/>
        </w:rPr>
        <w:t xml:space="preserve"> практически  на </w:t>
      </w:r>
      <w:r w:rsidR="00686291" w:rsidRPr="00495416">
        <w:rPr>
          <w:rFonts w:ascii="Times New Roman" w:hAnsi="Times New Roman" w:cs="Times New Roman"/>
          <w:sz w:val="28"/>
          <w:szCs w:val="28"/>
        </w:rPr>
        <w:t xml:space="preserve"> 20%. (</w:t>
      </w:r>
      <w:r w:rsidR="00BF4197" w:rsidRPr="00495416">
        <w:rPr>
          <w:rFonts w:ascii="Times New Roman" w:hAnsi="Times New Roman" w:cs="Times New Roman"/>
          <w:sz w:val="28"/>
          <w:szCs w:val="28"/>
        </w:rPr>
        <w:t xml:space="preserve">Рис. </w:t>
      </w:r>
      <w:r w:rsidR="00742D43" w:rsidRPr="00495416">
        <w:rPr>
          <w:rFonts w:ascii="Times New Roman" w:hAnsi="Times New Roman" w:cs="Times New Roman"/>
          <w:sz w:val="28"/>
          <w:szCs w:val="28"/>
        </w:rPr>
        <w:t>5</w:t>
      </w:r>
      <w:r w:rsidR="00BF4197" w:rsidRPr="00495416">
        <w:rPr>
          <w:rFonts w:ascii="Times New Roman" w:hAnsi="Times New Roman" w:cs="Times New Roman"/>
          <w:sz w:val="28"/>
          <w:szCs w:val="28"/>
        </w:rPr>
        <w:t>.)</w:t>
      </w:r>
      <w:r w:rsidR="00686291" w:rsidRPr="00495416">
        <w:rPr>
          <w:rFonts w:ascii="Times New Roman" w:hAnsi="Times New Roman" w:cs="Times New Roman"/>
          <w:sz w:val="28"/>
          <w:szCs w:val="28"/>
        </w:rPr>
        <w:t>.</w:t>
      </w:r>
    </w:p>
    <w:p w:rsidR="005E0D72" w:rsidRPr="00495416" w:rsidRDefault="00EA4C41" w:rsidP="005050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noProof/>
          <w:sz w:val="28"/>
          <w:szCs w:val="28"/>
        </w:rPr>
        <w:lastRenderedPageBreak/>
        <w:drawing>
          <wp:inline distT="0" distB="0" distL="0" distR="0">
            <wp:extent cx="5724525" cy="2981325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50C9" w:rsidRDefault="005050C9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D72" w:rsidRDefault="00EA4C41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i/>
          <w:sz w:val="28"/>
          <w:szCs w:val="28"/>
        </w:rPr>
        <w:t>Рис.</w:t>
      </w:r>
      <w:r w:rsidR="00B654DE" w:rsidRPr="00495416">
        <w:rPr>
          <w:rFonts w:ascii="Times New Roman" w:hAnsi="Times New Roman" w:cs="Times New Roman"/>
          <w:i/>
          <w:sz w:val="28"/>
          <w:szCs w:val="28"/>
        </w:rPr>
        <w:t>5</w:t>
      </w:r>
      <w:r w:rsidRPr="00495416">
        <w:rPr>
          <w:rFonts w:ascii="Times New Roman" w:hAnsi="Times New Roman" w:cs="Times New Roman"/>
          <w:i/>
          <w:sz w:val="28"/>
          <w:szCs w:val="28"/>
        </w:rPr>
        <w:t>.</w:t>
      </w:r>
      <w:r w:rsidRPr="00495416">
        <w:rPr>
          <w:i/>
          <w:sz w:val="28"/>
          <w:szCs w:val="28"/>
        </w:rPr>
        <w:t xml:space="preserve"> Ч</w:t>
      </w:r>
      <w:r w:rsidRPr="00495416">
        <w:rPr>
          <w:rFonts w:ascii="Times New Roman" w:hAnsi="Times New Roman" w:cs="Times New Roman"/>
          <w:i/>
          <w:sz w:val="28"/>
          <w:szCs w:val="28"/>
        </w:rPr>
        <w:t>исленность воспитанников дошкольных образовательных орган</w:t>
      </w:r>
      <w:r w:rsidRPr="00495416">
        <w:rPr>
          <w:rFonts w:ascii="Times New Roman" w:hAnsi="Times New Roman" w:cs="Times New Roman"/>
          <w:i/>
          <w:sz w:val="28"/>
          <w:szCs w:val="28"/>
        </w:rPr>
        <w:t>и</w:t>
      </w:r>
      <w:r w:rsidRPr="00495416">
        <w:rPr>
          <w:rFonts w:ascii="Times New Roman" w:hAnsi="Times New Roman" w:cs="Times New Roman"/>
          <w:i/>
          <w:sz w:val="28"/>
          <w:szCs w:val="28"/>
        </w:rPr>
        <w:t>заций в расчете на 1 работник</w:t>
      </w:r>
      <w:proofErr w:type="gramStart"/>
      <w:r w:rsidRPr="00495416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="00BF4197" w:rsidRPr="00495416">
        <w:rPr>
          <w:rFonts w:ascii="Times New Roman" w:hAnsi="Times New Roman" w:cs="Times New Roman"/>
          <w:i/>
          <w:sz w:val="28"/>
          <w:szCs w:val="28"/>
        </w:rPr>
        <w:t xml:space="preserve"> чел/ на 1 педагога)</w:t>
      </w:r>
      <w:r w:rsidRPr="004954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50C9" w:rsidRPr="00495416" w:rsidRDefault="005050C9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E76" w:rsidRPr="00495416" w:rsidRDefault="00767B4C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72586" w:rsidRPr="00495416">
        <w:rPr>
          <w:rFonts w:ascii="Times New Roman" w:hAnsi="Times New Roman" w:cs="Times New Roman"/>
          <w:sz w:val="28"/>
          <w:szCs w:val="28"/>
        </w:rPr>
        <w:t xml:space="preserve">К 2017 году </w:t>
      </w:r>
      <w:r w:rsidR="0008247F" w:rsidRPr="00495416">
        <w:rPr>
          <w:rFonts w:ascii="Times New Roman" w:hAnsi="Times New Roman" w:cs="Times New Roman"/>
          <w:sz w:val="28"/>
          <w:szCs w:val="28"/>
        </w:rPr>
        <w:t xml:space="preserve">доступность услуг ДОО для детей в возрасте от 3 до 7 лет </w:t>
      </w: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08247F" w:rsidRPr="00495416">
        <w:rPr>
          <w:rFonts w:ascii="Times New Roman" w:hAnsi="Times New Roman" w:cs="Times New Roman"/>
          <w:sz w:val="28"/>
          <w:szCs w:val="28"/>
        </w:rPr>
        <w:t xml:space="preserve"> достигла 100%</w:t>
      </w:r>
      <w:r w:rsidR="00972586" w:rsidRPr="00495416">
        <w:rPr>
          <w:rFonts w:ascii="Times New Roman" w:hAnsi="Times New Roman" w:cs="Times New Roman"/>
          <w:sz w:val="28"/>
          <w:szCs w:val="28"/>
        </w:rPr>
        <w:t xml:space="preserve"> во многих регионах РФ, з</w:t>
      </w:r>
      <w:r w:rsidR="00AB16C7" w:rsidRPr="00495416">
        <w:rPr>
          <w:rFonts w:ascii="Times New Roman" w:hAnsi="Times New Roman" w:cs="Times New Roman"/>
          <w:sz w:val="28"/>
          <w:szCs w:val="28"/>
        </w:rPr>
        <w:t xml:space="preserve">афиксирована проблема доступности  мест  в ДОО для семей с детьми в возрасте от 1,5 до 3 лет, </w:t>
      </w:r>
      <w:r w:rsidR="00972586" w:rsidRPr="00495416">
        <w:rPr>
          <w:rFonts w:ascii="Times New Roman" w:hAnsi="Times New Roman" w:cs="Times New Roman"/>
          <w:sz w:val="28"/>
          <w:szCs w:val="28"/>
        </w:rPr>
        <w:t>где разброс обесп</w:t>
      </w:r>
      <w:r w:rsidR="00972586" w:rsidRPr="00495416">
        <w:rPr>
          <w:rFonts w:ascii="Times New Roman" w:hAnsi="Times New Roman" w:cs="Times New Roman"/>
          <w:sz w:val="28"/>
          <w:szCs w:val="28"/>
        </w:rPr>
        <w:t>е</w:t>
      </w:r>
      <w:r w:rsidR="00972586" w:rsidRPr="00495416">
        <w:rPr>
          <w:rFonts w:ascii="Times New Roman" w:hAnsi="Times New Roman" w:cs="Times New Roman"/>
          <w:sz w:val="28"/>
          <w:szCs w:val="28"/>
        </w:rPr>
        <w:t>ченности  местами составляет от 38,0% в некоторых регионах в  сельской мес</w:t>
      </w:r>
      <w:r w:rsidR="00972586" w:rsidRPr="00495416">
        <w:rPr>
          <w:rFonts w:ascii="Times New Roman" w:hAnsi="Times New Roman" w:cs="Times New Roman"/>
          <w:sz w:val="28"/>
          <w:szCs w:val="28"/>
        </w:rPr>
        <w:t>т</w:t>
      </w:r>
      <w:r w:rsidR="00972586" w:rsidRPr="00495416">
        <w:rPr>
          <w:rFonts w:ascii="Times New Roman" w:hAnsi="Times New Roman" w:cs="Times New Roman"/>
          <w:sz w:val="28"/>
          <w:szCs w:val="28"/>
        </w:rPr>
        <w:t xml:space="preserve">ности до </w:t>
      </w:r>
      <w:r w:rsidR="00785F0C" w:rsidRPr="00495416">
        <w:rPr>
          <w:rFonts w:ascii="Times New Roman" w:hAnsi="Times New Roman" w:cs="Times New Roman"/>
          <w:sz w:val="28"/>
          <w:szCs w:val="28"/>
        </w:rPr>
        <w:t>7</w:t>
      </w:r>
      <w:r w:rsidR="00972586" w:rsidRPr="00495416">
        <w:rPr>
          <w:rFonts w:ascii="Times New Roman" w:hAnsi="Times New Roman" w:cs="Times New Roman"/>
          <w:sz w:val="28"/>
          <w:szCs w:val="28"/>
        </w:rPr>
        <w:t xml:space="preserve">8,0: в городской местности. </w:t>
      </w:r>
      <w:proofErr w:type="gramEnd"/>
    </w:p>
    <w:p w:rsidR="00363538" w:rsidRPr="00495416" w:rsidRDefault="00802E76" w:rsidP="00A4382F">
      <w:pPr>
        <w:spacing w:before="48"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</w:t>
      </w:r>
      <w:r w:rsidR="00DB599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относительной </w:t>
      </w:r>
      <w:r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</w:t>
      </w:r>
      <w:r w:rsidR="00DB599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</w:t>
      </w:r>
      <w:r w:rsidR="00DB599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показатель с</w:t>
      </w:r>
      <w:r w:rsidR="00C37FA3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="00DB599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C37FA3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наполняемост</w:t>
      </w:r>
      <w:r w:rsidR="00DB599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37FA3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 w:rsidR="00DB599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 </w:t>
      </w:r>
      <w:r w:rsidR="00C37FA3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97258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среднем по РФ 19 учеников </w:t>
      </w:r>
      <w:r w:rsidR="00B654DE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классе, </w:t>
      </w:r>
      <w:r w:rsidR="00B04E15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ниже в сравнении с нормой  по СЗФО </w:t>
      </w:r>
      <w:proofErr w:type="gramStart"/>
      <w:r w:rsidR="00B04E15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04E15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22 человека), но выше</w:t>
      </w:r>
      <w:r w:rsidR="00B654DE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например, </w:t>
      </w:r>
      <w:r w:rsidR="00B04E15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 НАО (14 человек в классе).</w:t>
      </w:r>
      <w:r w:rsidR="00DB599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 w:rsidR="00363538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</w:t>
      </w:r>
      <w:r w:rsidR="00DB599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63538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«ученик</w:t>
      </w:r>
      <w:r w:rsidR="00C37FA3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538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37FA3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538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учитель» </w:t>
      </w:r>
      <w:r w:rsidR="00DB599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начало 2017 года составило </w:t>
      </w:r>
      <w:r w:rsidR="00505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14,4 ученика на одного учителя </w:t>
      </w:r>
      <w:r w:rsidR="00B654DE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C34EA1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СЗФО</w:t>
      </w:r>
      <w:proofErr w:type="gramStart"/>
      <w:r w:rsidR="00DB5996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EA1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C34EA1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4DE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выше </w:t>
      </w:r>
      <w:r w:rsidR="00C34EA1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B654DE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34EA1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РФ</w:t>
      </w:r>
      <w:r w:rsidR="001F2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34EA1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13,7 учеников на 1 учителя</w:t>
      </w:r>
      <w:r w:rsidR="001F2227">
        <w:rPr>
          <w:rFonts w:ascii="Times New Roman" w:eastAsia="Times New Roman" w:hAnsi="Times New Roman" w:cs="Times New Roman"/>
          <w:color w:val="000000"/>
          <w:sz w:val="28"/>
          <w:szCs w:val="28"/>
        </w:rPr>
        <w:t>) (Рис.7)</w:t>
      </w:r>
      <w:r w:rsidR="00C34EA1" w:rsidRPr="004954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4EA1" w:rsidRPr="00495416" w:rsidRDefault="000D4D87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6955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4EA1" w:rsidRPr="00495416" w:rsidRDefault="007A63B2" w:rsidP="00A4382F">
      <w:pPr>
        <w:spacing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="00B654DE" w:rsidRPr="00495416">
        <w:rPr>
          <w:rFonts w:ascii="Times New Roman" w:hAnsi="Times New Roman" w:cs="Times New Roman"/>
          <w:sz w:val="28"/>
          <w:szCs w:val="28"/>
        </w:rPr>
        <w:t>6</w:t>
      </w:r>
      <w:r w:rsidRPr="00495416">
        <w:rPr>
          <w:rFonts w:ascii="Times New Roman" w:hAnsi="Times New Roman" w:cs="Times New Roman"/>
          <w:sz w:val="28"/>
          <w:szCs w:val="28"/>
        </w:rPr>
        <w:t>.</w:t>
      </w:r>
      <w:r w:rsidR="00CD6EB5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CD6EB5" w:rsidRPr="00495416">
        <w:rPr>
          <w:rFonts w:ascii="Times New Roman" w:hAnsi="Times New Roman" w:cs="Times New Roman"/>
          <w:i/>
          <w:sz w:val="28"/>
          <w:szCs w:val="28"/>
        </w:rPr>
        <w:t xml:space="preserve">Соотношение «учитель: ученик» </w:t>
      </w:r>
      <w:r w:rsidR="009A6C35" w:rsidRPr="00495416">
        <w:rPr>
          <w:rFonts w:ascii="Times New Roman" w:hAnsi="Times New Roman" w:cs="Times New Roman"/>
          <w:i/>
          <w:sz w:val="28"/>
          <w:szCs w:val="28"/>
        </w:rPr>
        <w:t>в межрегиональном разрезе</w:t>
      </w:r>
      <w:proofErr w:type="gramStart"/>
      <w:r w:rsidR="009A6C35" w:rsidRPr="0049541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D6EB5" w:rsidRPr="00495416">
        <w:rPr>
          <w:rFonts w:ascii="Times New Roman" w:hAnsi="Times New Roman" w:cs="Times New Roman"/>
          <w:i/>
          <w:sz w:val="28"/>
          <w:szCs w:val="28"/>
        </w:rPr>
        <w:t xml:space="preserve"> чел., 2016.</w:t>
      </w:r>
    </w:p>
    <w:p w:rsidR="00B04E15" w:rsidRPr="00495416" w:rsidRDefault="00B654DE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С разной долей успешности решается п</w:t>
      </w:r>
      <w:r w:rsidR="004B4092" w:rsidRPr="00495416">
        <w:rPr>
          <w:rFonts w:ascii="Times New Roman" w:hAnsi="Times New Roman" w:cs="Times New Roman"/>
          <w:sz w:val="28"/>
          <w:szCs w:val="28"/>
        </w:rPr>
        <w:t xml:space="preserve">роблема ликвидации второй </w:t>
      </w:r>
      <w:r w:rsidR="00270D09" w:rsidRPr="00495416">
        <w:rPr>
          <w:rFonts w:ascii="Times New Roman" w:hAnsi="Times New Roman" w:cs="Times New Roman"/>
          <w:sz w:val="28"/>
          <w:szCs w:val="28"/>
        </w:rPr>
        <w:t xml:space="preserve">(третьей) </w:t>
      </w:r>
      <w:r w:rsidR="004B4092" w:rsidRPr="00495416">
        <w:rPr>
          <w:rFonts w:ascii="Times New Roman" w:hAnsi="Times New Roman" w:cs="Times New Roman"/>
          <w:sz w:val="28"/>
          <w:szCs w:val="28"/>
        </w:rPr>
        <w:t>смены</w:t>
      </w:r>
      <w:r w:rsidR="00D00F19" w:rsidRPr="00495416">
        <w:rPr>
          <w:rFonts w:ascii="Times New Roman" w:hAnsi="Times New Roman" w:cs="Times New Roman"/>
          <w:sz w:val="28"/>
          <w:szCs w:val="28"/>
        </w:rPr>
        <w:t>. В целом по РФ удалось сократить долю второй смены за д</w:t>
      </w:r>
      <w:r w:rsidR="00D00F19" w:rsidRPr="00495416">
        <w:rPr>
          <w:rFonts w:ascii="Times New Roman" w:hAnsi="Times New Roman" w:cs="Times New Roman"/>
          <w:sz w:val="28"/>
          <w:szCs w:val="28"/>
        </w:rPr>
        <w:t>е</w:t>
      </w:r>
      <w:r w:rsidR="00D00F19" w:rsidRPr="00495416">
        <w:rPr>
          <w:rFonts w:ascii="Times New Roman" w:hAnsi="Times New Roman" w:cs="Times New Roman"/>
          <w:sz w:val="28"/>
          <w:szCs w:val="28"/>
        </w:rPr>
        <w:t>сять лет с 15,0%  в 2006 году до 12,8% в 201</w:t>
      </w:r>
      <w:r w:rsidR="00705F18" w:rsidRPr="00495416">
        <w:rPr>
          <w:rFonts w:ascii="Times New Roman" w:hAnsi="Times New Roman" w:cs="Times New Roman"/>
          <w:sz w:val="28"/>
          <w:szCs w:val="28"/>
        </w:rPr>
        <w:t>7</w:t>
      </w:r>
      <w:r w:rsidR="00D00F19" w:rsidRPr="00495416">
        <w:rPr>
          <w:rFonts w:ascii="Times New Roman" w:hAnsi="Times New Roman" w:cs="Times New Roman"/>
          <w:sz w:val="28"/>
          <w:szCs w:val="28"/>
        </w:rPr>
        <w:t>.</w:t>
      </w:r>
      <w:r w:rsidR="00705F18" w:rsidRPr="00495416">
        <w:rPr>
          <w:rFonts w:ascii="Times New Roman" w:hAnsi="Times New Roman" w:cs="Times New Roman"/>
          <w:sz w:val="28"/>
          <w:szCs w:val="28"/>
        </w:rPr>
        <w:t xml:space="preserve">Однако, в регионах сравнения этот показатель распределяется крайне неравномерно </w:t>
      </w:r>
      <w:proofErr w:type="gramStart"/>
      <w:r w:rsidR="00705F18"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5F18" w:rsidRPr="00495416">
        <w:rPr>
          <w:rFonts w:ascii="Times New Roman" w:hAnsi="Times New Roman" w:cs="Times New Roman"/>
          <w:sz w:val="28"/>
          <w:szCs w:val="28"/>
        </w:rPr>
        <w:t xml:space="preserve">Рис.7): </w:t>
      </w:r>
      <w:r w:rsidR="004B4092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705F18" w:rsidRPr="00495416">
        <w:rPr>
          <w:rFonts w:ascii="Times New Roman" w:hAnsi="Times New Roman" w:cs="Times New Roman"/>
          <w:sz w:val="28"/>
          <w:szCs w:val="28"/>
        </w:rPr>
        <w:t xml:space="preserve">от уменьшения показателя почти в два раза ( Якутия), до его увеличения практически на 40% ( НАО) или на </w:t>
      </w:r>
      <w:r w:rsidR="004B4092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F36A9B" w:rsidRPr="00495416">
        <w:rPr>
          <w:rFonts w:ascii="Times New Roman" w:hAnsi="Times New Roman" w:cs="Times New Roman"/>
          <w:sz w:val="28"/>
          <w:szCs w:val="28"/>
        </w:rPr>
        <w:t>30</w:t>
      </w:r>
      <w:r w:rsidR="004B4092" w:rsidRPr="00495416">
        <w:rPr>
          <w:rFonts w:ascii="Times New Roman" w:hAnsi="Times New Roman" w:cs="Times New Roman"/>
          <w:sz w:val="28"/>
          <w:szCs w:val="28"/>
        </w:rPr>
        <w:t xml:space="preserve">,0 % </w:t>
      </w:r>
      <w:r w:rsidR="00705F18" w:rsidRPr="00495416">
        <w:rPr>
          <w:rFonts w:ascii="Times New Roman" w:hAnsi="Times New Roman" w:cs="Times New Roman"/>
          <w:sz w:val="28"/>
          <w:szCs w:val="28"/>
        </w:rPr>
        <w:t xml:space="preserve">в </w:t>
      </w:r>
      <w:r w:rsidR="00F36A9B" w:rsidRPr="00495416">
        <w:rPr>
          <w:rFonts w:ascii="Times New Roman" w:hAnsi="Times New Roman" w:cs="Times New Roman"/>
          <w:sz w:val="28"/>
          <w:szCs w:val="28"/>
        </w:rPr>
        <w:t xml:space="preserve">Вологодской области. </w:t>
      </w:r>
      <w:r w:rsidR="0041028E" w:rsidRPr="0049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EDB" w:rsidRPr="00495416" w:rsidRDefault="00E46EDB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028950"/>
            <wp:effectExtent l="19050" t="0" r="95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4E15" w:rsidRPr="00495416" w:rsidRDefault="0041028E" w:rsidP="00A4382F">
      <w:pPr>
        <w:spacing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Рис.</w:t>
      </w:r>
      <w:r w:rsidR="00F36A9B" w:rsidRPr="00495416">
        <w:rPr>
          <w:rFonts w:ascii="Times New Roman" w:hAnsi="Times New Roman" w:cs="Times New Roman"/>
          <w:sz w:val="28"/>
          <w:szCs w:val="28"/>
        </w:rPr>
        <w:t>7</w:t>
      </w:r>
      <w:r w:rsidR="009B6F8C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9B6F8C" w:rsidRPr="00495416">
        <w:rPr>
          <w:rFonts w:ascii="Times New Roman" w:hAnsi="Times New Roman" w:cs="Times New Roman"/>
          <w:i/>
          <w:sz w:val="28"/>
          <w:szCs w:val="28"/>
        </w:rPr>
        <w:t>Удельный вес обучающихся  государственных и муниципальных о</w:t>
      </w:r>
      <w:r w:rsidR="009B6F8C" w:rsidRPr="00495416">
        <w:rPr>
          <w:rFonts w:ascii="Times New Roman" w:hAnsi="Times New Roman" w:cs="Times New Roman"/>
          <w:i/>
          <w:sz w:val="28"/>
          <w:szCs w:val="28"/>
        </w:rPr>
        <w:t>б</w:t>
      </w:r>
      <w:r w:rsidR="009B6F8C" w:rsidRPr="00495416">
        <w:rPr>
          <w:rFonts w:ascii="Times New Roman" w:hAnsi="Times New Roman" w:cs="Times New Roman"/>
          <w:i/>
          <w:sz w:val="28"/>
          <w:szCs w:val="28"/>
        </w:rPr>
        <w:t>разовательных учреждений</w:t>
      </w:r>
      <w:proofErr w:type="gramStart"/>
      <w:r w:rsidR="009B6F8C" w:rsidRPr="0049541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B6F8C" w:rsidRPr="00495416">
        <w:rPr>
          <w:rFonts w:ascii="Times New Roman" w:hAnsi="Times New Roman" w:cs="Times New Roman"/>
          <w:i/>
          <w:sz w:val="28"/>
          <w:szCs w:val="28"/>
        </w:rPr>
        <w:t xml:space="preserve"> занимающихся во вторую и третью смены</w:t>
      </w:r>
      <w:r w:rsidR="00270D09" w:rsidRPr="00495416">
        <w:rPr>
          <w:rFonts w:ascii="Times New Roman" w:hAnsi="Times New Roman" w:cs="Times New Roman"/>
          <w:i/>
          <w:sz w:val="28"/>
          <w:szCs w:val="28"/>
        </w:rPr>
        <w:t xml:space="preserve"> в межрегиональном разрезе</w:t>
      </w:r>
      <w:r w:rsidR="009B6F8C" w:rsidRPr="00495416">
        <w:rPr>
          <w:rFonts w:ascii="Times New Roman" w:hAnsi="Times New Roman" w:cs="Times New Roman"/>
          <w:i/>
          <w:sz w:val="28"/>
          <w:szCs w:val="28"/>
        </w:rPr>
        <w:t>, (%).</w:t>
      </w:r>
    </w:p>
    <w:p w:rsidR="00225B28" w:rsidRPr="00495416" w:rsidRDefault="00B04E15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B28" w:rsidRPr="00495416">
        <w:rPr>
          <w:rFonts w:ascii="Times New Roman" w:hAnsi="Times New Roman" w:cs="Times New Roman"/>
          <w:sz w:val="28"/>
          <w:szCs w:val="28"/>
        </w:rPr>
        <w:t>Сеть общеобразовательных организаций сокращается в формате рестру</w:t>
      </w:r>
      <w:r w:rsidR="00225B28" w:rsidRPr="00495416">
        <w:rPr>
          <w:rFonts w:ascii="Times New Roman" w:hAnsi="Times New Roman" w:cs="Times New Roman"/>
          <w:sz w:val="28"/>
          <w:szCs w:val="28"/>
        </w:rPr>
        <w:t>к</w:t>
      </w:r>
      <w:r w:rsidR="00225B28" w:rsidRPr="00495416">
        <w:rPr>
          <w:rFonts w:ascii="Times New Roman" w:hAnsi="Times New Roman" w:cs="Times New Roman"/>
          <w:sz w:val="28"/>
          <w:szCs w:val="28"/>
        </w:rPr>
        <w:t>туризации</w:t>
      </w:r>
      <w:r w:rsidR="00060CAF" w:rsidRPr="00495416">
        <w:rPr>
          <w:rFonts w:ascii="Times New Roman" w:hAnsi="Times New Roman" w:cs="Times New Roman"/>
          <w:sz w:val="28"/>
          <w:szCs w:val="28"/>
        </w:rPr>
        <w:t xml:space="preserve">, что характерно для РФ и СЗФО  в целом, это происходит </w:t>
      </w:r>
      <w:r w:rsidR="00225B28" w:rsidRPr="00495416">
        <w:rPr>
          <w:rFonts w:ascii="Times New Roman" w:hAnsi="Times New Roman" w:cs="Times New Roman"/>
          <w:sz w:val="28"/>
          <w:szCs w:val="28"/>
        </w:rPr>
        <w:t xml:space="preserve">в форме присоединения школ, находящихся малочисленных населенных пунктах, </w:t>
      </w:r>
      <w:r w:rsidR="009B6F8C" w:rsidRPr="00495416">
        <w:rPr>
          <w:rFonts w:ascii="Times New Roman" w:hAnsi="Times New Roman" w:cs="Times New Roman"/>
          <w:sz w:val="28"/>
          <w:szCs w:val="28"/>
        </w:rPr>
        <w:t xml:space="preserve">к </w:t>
      </w:r>
      <w:r w:rsidR="00225B28" w:rsidRPr="00495416">
        <w:rPr>
          <w:rFonts w:ascii="Times New Roman" w:hAnsi="Times New Roman" w:cs="Times New Roman"/>
          <w:sz w:val="28"/>
          <w:szCs w:val="28"/>
        </w:rPr>
        <w:t>б</w:t>
      </w:r>
      <w:r w:rsidR="00225B28" w:rsidRPr="00495416">
        <w:rPr>
          <w:rFonts w:ascii="Times New Roman" w:hAnsi="Times New Roman" w:cs="Times New Roman"/>
          <w:sz w:val="28"/>
          <w:szCs w:val="28"/>
        </w:rPr>
        <w:t>а</w:t>
      </w:r>
      <w:r w:rsidR="00225B28" w:rsidRPr="00495416">
        <w:rPr>
          <w:rFonts w:ascii="Times New Roman" w:hAnsi="Times New Roman" w:cs="Times New Roman"/>
          <w:sz w:val="28"/>
          <w:szCs w:val="28"/>
        </w:rPr>
        <w:t>зовым школам, расположенным районных центрах или крупных сельских нас</w:t>
      </w:r>
      <w:r w:rsidR="00225B28" w:rsidRPr="00495416">
        <w:rPr>
          <w:rFonts w:ascii="Times New Roman" w:hAnsi="Times New Roman" w:cs="Times New Roman"/>
          <w:sz w:val="28"/>
          <w:szCs w:val="28"/>
        </w:rPr>
        <w:t>е</w:t>
      </w:r>
      <w:r w:rsidR="00225B28" w:rsidRPr="00495416">
        <w:rPr>
          <w:rFonts w:ascii="Times New Roman" w:hAnsi="Times New Roman" w:cs="Times New Roman"/>
          <w:sz w:val="28"/>
          <w:szCs w:val="28"/>
        </w:rPr>
        <w:t xml:space="preserve">ленных пунктах. </w:t>
      </w:r>
    </w:p>
    <w:p w:rsidR="007F0DE5" w:rsidRPr="00495416" w:rsidRDefault="00FC6CA3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2227">
        <w:rPr>
          <w:rFonts w:ascii="Times New Roman" w:hAnsi="Times New Roman" w:cs="Times New Roman"/>
          <w:b/>
          <w:sz w:val="28"/>
          <w:szCs w:val="28"/>
        </w:rPr>
        <w:t>Относительная характеристика качества образования</w:t>
      </w:r>
      <w:r w:rsidRPr="00495416">
        <w:rPr>
          <w:rFonts w:ascii="Times New Roman" w:hAnsi="Times New Roman" w:cs="Times New Roman"/>
          <w:sz w:val="28"/>
          <w:szCs w:val="28"/>
        </w:rPr>
        <w:t xml:space="preserve"> в </w:t>
      </w:r>
      <w:r w:rsidR="00F36A9B" w:rsidRPr="00495416">
        <w:rPr>
          <w:rFonts w:ascii="Times New Roman" w:hAnsi="Times New Roman" w:cs="Times New Roman"/>
          <w:sz w:val="28"/>
          <w:szCs w:val="28"/>
        </w:rPr>
        <w:t xml:space="preserve">регионах сравнения </w:t>
      </w:r>
      <w:r w:rsidRPr="00495416">
        <w:rPr>
          <w:rFonts w:ascii="Times New Roman" w:hAnsi="Times New Roman" w:cs="Times New Roman"/>
          <w:sz w:val="28"/>
          <w:szCs w:val="28"/>
        </w:rPr>
        <w:t xml:space="preserve">может быть определена </w:t>
      </w:r>
      <w:proofErr w:type="gramStart"/>
      <w:r w:rsidRPr="00495416">
        <w:rPr>
          <w:rFonts w:ascii="Times New Roman" w:hAnsi="Times New Roman" w:cs="Times New Roman"/>
          <w:sz w:val="28"/>
          <w:szCs w:val="28"/>
        </w:rPr>
        <w:t>через баллы ЕГЭ в сравнении со средними  баллами ЕГЭ по РФ</w:t>
      </w:r>
      <w:r w:rsidR="007303FD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1F2227">
        <w:rPr>
          <w:rFonts w:ascii="Times New Roman" w:hAnsi="Times New Roman" w:cs="Times New Roman"/>
          <w:sz w:val="28"/>
          <w:szCs w:val="28"/>
        </w:rPr>
        <w:t xml:space="preserve"> по обя</w:t>
      </w:r>
      <w:r w:rsidR="00462316" w:rsidRPr="00495416">
        <w:rPr>
          <w:rFonts w:ascii="Times New Roman" w:hAnsi="Times New Roman" w:cs="Times New Roman"/>
          <w:sz w:val="28"/>
          <w:szCs w:val="28"/>
        </w:rPr>
        <w:t>зательным предметам</w:t>
      </w:r>
      <w:proofErr w:type="gramEnd"/>
      <w:r w:rsidR="007F0DE5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462316" w:rsidRPr="00495416">
        <w:rPr>
          <w:rFonts w:ascii="Times New Roman" w:hAnsi="Times New Roman" w:cs="Times New Roman"/>
          <w:sz w:val="28"/>
          <w:szCs w:val="28"/>
        </w:rPr>
        <w:t>- русскому и математике</w:t>
      </w:r>
      <w:r w:rsidR="007F0DE5" w:rsidRPr="00495416">
        <w:rPr>
          <w:rFonts w:ascii="Times New Roman" w:hAnsi="Times New Roman" w:cs="Times New Roman"/>
          <w:sz w:val="28"/>
          <w:szCs w:val="28"/>
        </w:rPr>
        <w:t xml:space="preserve"> (</w:t>
      </w:r>
      <w:r w:rsidR="00462316" w:rsidRPr="00495416">
        <w:rPr>
          <w:rFonts w:ascii="Times New Roman" w:hAnsi="Times New Roman" w:cs="Times New Roman"/>
          <w:sz w:val="28"/>
          <w:szCs w:val="28"/>
        </w:rPr>
        <w:t>Рис.</w:t>
      </w:r>
      <w:r w:rsidR="00D53E9E" w:rsidRPr="00495416">
        <w:rPr>
          <w:rFonts w:ascii="Times New Roman" w:hAnsi="Times New Roman" w:cs="Times New Roman"/>
          <w:sz w:val="28"/>
          <w:szCs w:val="28"/>
        </w:rPr>
        <w:t>8</w:t>
      </w:r>
      <w:r w:rsidR="00462316" w:rsidRPr="00495416">
        <w:rPr>
          <w:rFonts w:ascii="Times New Roman" w:hAnsi="Times New Roman" w:cs="Times New Roman"/>
          <w:sz w:val="28"/>
          <w:szCs w:val="28"/>
        </w:rPr>
        <w:t>)</w:t>
      </w:r>
      <w:r w:rsidR="007F0DE5" w:rsidRPr="00495416">
        <w:rPr>
          <w:rFonts w:ascii="Times New Roman" w:hAnsi="Times New Roman" w:cs="Times New Roman"/>
          <w:noProof/>
          <w:sz w:val="28"/>
          <w:szCs w:val="28"/>
        </w:rPr>
        <w:t>.</w:t>
      </w:r>
      <w:r w:rsidR="00B3468F" w:rsidRPr="004954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1BF8" w:rsidRPr="004954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F0DE5" w:rsidRPr="0049541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62316" w:rsidRPr="00495416" w:rsidRDefault="007F0DE5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noProof/>
          <w:sz w:val="28"/>
          <w:szCs w:val="28"/>
        </w:rPr>
        <w:lastRenderedPageBreak/>
        <w:t>.</w:t>
      </w:r>
      <w:r w:rsidRPr="004954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076575"/>
            <wp:effectExtent l="0" t="0" r="0" b="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2316" w:rsidRPr="00495416" w:rsidRDefault="00B3468F" w:rsidP="00A4382F">
      <w:pPr>
        <w:spacing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Рис. </w:t>
      </w:r>
      <w:r w:rsidR="00D53E9E" w:rsidRPr="00495416">
        <w:rPr>
          <w:rFonts w:ascii="Times New Roman" w:hAnsi="Times New Roman" w:cs="Times New Roman"/>
          <w:sz w:val="28"/>
          <w:szCs w:val="28"/>
        </w:rPr>
        <w:t>8</w:t>
      </w:r>
      <w:r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Pr="00495416">
        <w:rPr>
          <w:rFonts w:ascii="Times New Roman" w:hAnsi="Times New Roman" w:cs="Times New Roman"/>
          <w:i/>
          <w:sz w:val="28"/>
          <w:szCs w:val="28"/>
        </w:rPr>
        <w:t>Результаты ЕГЭ 2017 года по обязательным предметам  в ме</w:t>
      </w:r>
      <w:r w:rsidRPr="00495416">
        <w:rPr>
          <w:rFonts w:ascii="Times New Roman" w:hAnsi="Times New Roman" w:cs="Times New Roman"/>
          <w:i/>
          <w:sz w:val="28"/>
          <w:szCs w:val="28"/>
        </w:rPr>
        <w:t>ж</w:t>
      </w:r>
      <w:r w:rsidRPr="00495416">
        <w:rPr>
          <w:rFonts w:ascii="Times New Roman" w:hAnsi="Times New Roman" w:cs="Times New Roman"/>
          <w:i/>
          <w:sz w:val="28"/>
          <w:szCs w:val="28"/>
        </w:rPr>
        <w:t>реги</w:t>
      </w:r>
      <w:r w:rsidR="00E321CB">
        <w:rPr>
          <w:rFonts w:ascii="Times New Roman" w:hAnsi="Times New Roman" w:cs="Times New Roman"/>
          <w:i/>
          <w:sz w:val="28"/>
          <w:szCs w:val="28"/>
        </w:rPr>
        <w:t>о</w:t>
      </w:r>
      <w:r w:rsidRPr="00495416">
        <w:rPr>
          <w:rFonts w:ascii="Times New Roman" w:hAnsi="Times New Roman" w:cs="Times New Roman"/>
          <w:i/>
          <w:sz w:val="28"/>
          <w:szCs w:val="28"/>
        </w:rPr>
        <w:t>нальном разрезе, баллы.</w:t>
      </w:r>
    </w:p>
    <w:p w:rsidR="00CD7FCB" w:rsidRPr="00495416" w:rsidRDefault="00CD7FCB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Дополнительным показателем  качества общего среднего  образования  служит рейтинг субъектов Российской Федерации по индексу </w:t>
      </w:r>
      <w:proofErr w:type="spellStart"/>
      <w:r w:rsidRPr="00495416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495416">
        <w:rPr>
          <w:rFonts w:ascii="Times New Roman" w:hAnsi="Times New Roman" w:cs="Times New Roman"/>
          <w:sz w:val="28"/>
          <w:szCs w:val="28"/>
        </w:rPr>
        <w:t xml:space="preserve"> медалистов, </w:t>
      </w:r>
      <w:r w:rsidR="00FE0002" w:rsidRPr="00495416">
        <w:rPr>
          <w:rFonts w:ascii="Times New Roman" w:hAnsi="Times New Roman" w:cs="Times New Roman"/>
          <w:sz w:val="28"/>
          <w:szCs w:val="28"/>
        </w:rPr>
        <w:t xml:space="preserve">который, одновременно </w:t>
      </w:r>
      <w:r w:rsidRPr="00495416">
        <w:rPr>
          <w:rFonts w:ascii="Times New Roman" w:hAnsi="Times New Roman" w:cs="Times New Roman"/>
          <w:sz w:val="28"/>
          <w:szCs w:val="28"/>
        </w:rPr>
        <w:t xml:space="preserve"> характеризует особенности образовател</w:t>
      </w:r>
      <w:r w:rsidRPr="00495416">
        <w:rPr>
          <w:rFonts w:ascii="Times New Roman" w:hAnsi="Times New Roman" w:cs="Times New Roman"/>
          <w:sz w:val="28"/>
          <w:szCs w:val="28"/>
        </w:rPr>
        <w:t>ь</w:t>
      </w:r>
      <w:r w:rsidRPr="00495416">
        <w:rPr>
          <w:rFonts w:ascii="Times New Roman" w:hAnsi="Times New Roman" w:cs="Times New Roman"/>
          <w:sz w:val="28"/>
          <w:szCs w:val="28"/>
        </w:rPr>
        <w:t xml:space="preserve">ного процесса внутри школ </w:t>
      </w:r>
      <w:r w:rsidR="00FE0002" w:rsidRPr="00495416">
        <w:rPr>
          <w:rFonts w:ascii="Times New Roman" w:hAnsi="Times New Roman" w:cs="Times New Roman"/>
          <w:sz w:val="28"/>
          <w:szCs w:val="28"/>
        </w:rPr>
        <w:t>региона</w:t>
      </w:r>
      <w:r w:rsidRPr="00495416">
        <w:rPr>
          <w:rFonts w:ascii="Times New Roman" w:hAnsi="Times New Roman" w:cs="Times New Roman"/>
          <w:sz w:val="28"/>
          <w:szCs w:val="28"/>
        </w:rPr>
        <w:t>, в том числе сформированного отношения школ к выдаче медалей</w:t>
      </w:r>
      <w:r w:rsidR="00FE0002" w:rsidRPr="00495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002"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0002" w:rsidRPr="00495416">
        <w:rPr>
          <w:rFonts w:ascii="Times New Roman" w:hAnsi="Times New Roman" w:cs="Times New Roman"/>
          <w:sz w:val="28"/>
          <w:szCs w:val="28"/>
        </w:rPr>
        <w:t>Рис.</w:t>
      </w:r>
      <w:r w:rsidR="00E321CB">
        <w:rPr>
          <w:rFonts w:ascii="Times New Roman" w:hAnsi="Times New Roman" w:cs="Times New Roman"/>
          <w:sz w:val="28"/>
          <w:szCs w:val="28"/>
        </w:rPr>
        <w:t>9</w:t>
      </w:r>
      <w:r w:rsidR="00FE0002" w:rsidRPr="00495416">
        <w:rPr>
          <w:rFonts w:ascii="Times New Roman" w:hAnsi="Times New Roman" w:cs="Times New Roman"/>
          <w:sz w:val="28"/>
          <w:szCs w:val="28"/>
        </w:rPr>
        <w:t>.)</w:t>
      </w:r>
      <w:r w:rsidR="00E0317B" w:rsidRPr="00495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FCB" w:rsidRPr="00495416" w:rsidRDefault="00FE0002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26479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0002" w:rsidRPr="00495416" w:rsidRDefault="00E0317B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Рис.</w:t>
      </w:r>
      <w:r w:rsidR="00E321CB">
        <w:rPr>
          <w:rFonts w:ascii="Times New Roman" w:hAnsi="Times New Roman" w:cs="Times New Roman"/>
          <w:sz w:val="28"/>
          <w:szCs w:val="28"/>
        </w:rPr>
        <w:t>9</w:t>
      </w:r>
      <w:r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Pr="00495416">
        <w:rPr>
          <w:rFonts w:ascii="Times New Roman" w:hAnsi="Times New Roman" w:cs="Times New Roman"/>
          <w:i/>
          <w:sz w:val="28"/>
          <w:szCs w:val="28"/>
        </w:rPr>
        <w:t>Выборочный рейтинг субъектов соседних с Архангельской обл</w:t>
      </w:r>
      <w:r w:rsidRPr="00495416">
        <w:rPr>
          <w:rFonts w:ascii="Times New Roman" w:hAnsi="Times New Roman" w:cs="Times New Roman"/>
          <w:i/>
          <w:sz w:val="28"/>
          <w:szCs w:val="28"/>
        </w:rPr>
        <w:t>а</w:t>
      </w:r>
      <w:r w:rsidRPr="00495416">
        <w:rPr>
          <w:rFonts w:ascii="Times New Roman" w:hAnsi="Times New Roman" w:cs="Times New Roman"/>
          <w:i/>
          <w:sz w:val="28"/>
          <w:szCs w:val="28"/>
        </w:rPr>
        <w:t xml:space="preserve">стью и входящих в Арктическую зону по индексу </w:t>
      </w:r>
      <w:proofErr w:type="spellStart"/>
      <w:r w:rsidRPr="00495416">
        <w:rPr>
          <w:rFonts w:ascii="Times New Roman" w:hAnsi="Times New Roman" w:cs="Times New Roman"/>
          <w:i/>
          <w:sz w:val="28"/>
          <w:szCs w:val="28"/>
        </w:rPr>
        <w:t>неподтверждения</w:t>
      </w:r>
      <w:proofErr w:type="spellEnd"/>
      <w:r w:rsidRPr="00495416">
        <w:rPr>
          <w:rFonts w:ascii="Times New Roman" w:hAnsi="Times New Roman" w:cs="Times New Roman"/>
          <w:i/>
          <w:sz w:val="28"/>
          <w:szCs w:val="28"/>
        </w:rPr>
        <w:t xml:space="preserve"> медал</w:t>
      </w:r>
      <w:r w:rsidRPr="00495416">
        <w:rPr>
          <w:rFonts w:ascii="Times New Roman" w:hAnsi="Times New Roman" w:cs="Times New Roman"/>
          <w:i/>
          <w:sz w:val="28"/>
          <w:szCs w:val="28"/>
        </w:rPr>
        <w:t>и</w:t>
      </w:r>
      <w:r w:rsidRPr="00495416">
        <w:rPr>
          <w:rFonts w:ascii="Times New Roman" w:hAnsi="Times New Roman" w:cs="Times New Roman"/>
          <w:i/>
          <w:sz w:val="28"/>
          <w:szCs w:val="28"/>
        </w:rPr>
        <w:t>стов, %, 2017</w:t>
      </w:r>
    </w:p>
    <w:p w:rsidR="00037140" w:rsidRPr="00495416" w:rsidRDefault="00037140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0002" w:rsidRPr="00495416" w:rsidRDefault="00CC3B75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В данном случае, чем ниже показатель, тем объективнее происходит оц</w:t>
      </w:r>
      <w:r w:rsidRPr="00495416">
        <w:rPr>
          <w:rFonts w:ascii="Times New Roman" w:hAnsi="Times New Roman" w:cs="Times New Roman"/>
          <w:sz w:val="28"/>
          <w:szCs w:val="28"/>
        </w:rPr>
        <w:t>е</w:t>
      </w:r>
      <w:r w:rsidRPr="00495416">
        <w:rPr>
          <w:rFonts w:ascii="Times New Roman" w:hAnsi="Times New Roman" w:cs="Times New Roman"/>
          <w:sz w:val="28"/>
          <w:szCs w:val="28"/>
        </w:rPr>
        <w:t>нивание в школах региона. Из выборки регионов, взятых для сравнения, выд</w:t>
      </w:r>
      <w:r w:rsidRPr="00495416">
        <w:rPr>
          <w:rFonts w:ascii="Times New Roman" w:hAnsi="Times New Roman" w:cs="Times New Roman"/>
          <w:sz w:val="28"/>
          <w:szCs w:val="28"/>
        </w:rPr>
        <w:t>е</w:t>
      </w:r>
      <w:r w:rsidRPr="00495416">
        <w:rPr>
          <w:rFonts w:ascii="Times New Roman" w:hAnsi="Times New Roman" w:cs="Times New Roman"/>
          <w:sz w:val="28"/>
          <w:szCs w:val="28"/>
        </w:rPr>
        <w:lastRenderedPageBreak/>
        <w:t xml:space="preserve">ляем систему оценивания </w:t>
      </w:r>
      <w:proofErr w:type="gramStart"/>
      <w:r w:rsidRPr="00495416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495416">
        <w:rPr>
          <w:rFonts w:ascii="Times New Roman" w:hAnsi="Times New Roman" w:cs="Times New Roman"/>
          <w:sz w:val="28"/>
          <w:szCs w:val="28"/>
        </w:rPr>
        <w:t xml:space="preserve"> в общем образования </w:t>
      </w:r>
      <w:r w:rsidR="00D53E9E" w:rsidRPr="00495416">
        <w:rPr>
          <w:rFonts w:ascii="Times New Roman" w:hAnsi="Times New Roman" w:cs="Times New Roman"/>
          <w:sz w:val="28"/>
          <w:szCs w:val="28"/>
        </w:rPr>
        <w:t xml:space="preserve">Мурманской </w:t>
      </w:r>
      <w:r w:rsidRPr="00495416">
        <w:rPr>
          <w:rFonts w:ascii="Times New Roman" w:hAnsi="Times New Roman" w:cs="Times New Roman"/>
          <w:sz w:val="28"/>
          <w:szCs w:val="28"/>
        </w:rPr>
        <w:t>области, как наиболее объективную</w:t>
      </w:r>
      <w:r w:rsidR="00D53E9E"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Pr="00495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5A4" w:rsidRPr="00495416" w:rsidRDefault="00A17D1A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F2227">
        <w:rPr>
          <w:rFonts w:ascii="Times New Roman" w:hAnsi="Times New Roman" w:cs="Times New Roman"/>
          <w:b/>
          <w:sz w:val="28"/>
          <w:szCs w:val="28"/>
        </w:rPr>
        <w:t>Тема оздоровления детей</w:t>
      </w:r>
      <w:r w:rsidRPr="00495416">
        <w:rPr>
          <w:rFonts w:ascii="Times New Roman" w:hAnsi="Times New Roman" w:cs="Times New Roman"/>
          <w:sz w:val="28"/>
          <w:szCs w:val="28"/>
        </w:rPr>
        <w:t xml:space="preserve">  в летний период является проблемной зоной для многих регионов РФ.  Доля </w:t>
      </w:r>
      <w:proofErr w:type="gramStart"/>
      <w:r w:rsidRPr="00495416">
        <w:rPr>
          <w:rFonts w:ascii="Times New Roman" w:hAnsi="Times New Roman" w:cs="Times New Roman"/>
          <w:sz w:val="28"/>
          <w:szCs w:val="28"/>
        </w:rPr>
        <w:t>загородный</w:t>
      </w:r>
      <w:proofErr w:type="gramEnd"/>
      <w:r w:rsidRPr="00495416">
        <w:rPr>
          <w:rFonts w:ascii="Times New Roman" w:hAnsi="Times New Roman" w:cs="Times New Roman"/>
          <w:sz w:val="28"/>
          <w:szCs w:val="28"/>
        </w:rPr>
        <w:t xml:space="preserve"> лагерей в  общей оздоровительной инфраструктуре для детей занимает не более 5,0-7,0%  по стране в целом.</w:t>
      </w:r>
      <w:r w:rsidR="00783D4F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1D7924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3475A4" w:rsidRPr="00495416">
        <w:rPr>
          <w:rFonts w:ascii="Times New Roman" w:hAnsi="Times New Roman" w:cs="Times New Roman"/>
          <w:sz w:val="28"/>
          <w:szCs w:val="28"/>
        </w:rPr>
        <w:t xml:space="preserve">В </w:t>
      </w:r>
      <w:r w:rsidR="001167DB" w:rsidRPr="00495416"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="003475A4" w:rsidRPr="00495416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1167DB" w:rsidRPr="00495416">
        <w:rPr>
          <w:rFonts w:ascii="Times New Roman" w:hAnsi="Times New Roman" w:cs="Times New Roman"/>
          <w:sz w:val="28"/>
          <w:szCs w:val="28"/>
        </w:rPr>
        <w:t>ов</w:t>
      </w:r>
      <w:r w:rsidR="00BD5C87" w:rsidRPr="00495416">
        <w:rPr>
          <w:rFonts w:ascii="Times New Roman" w:hAnsi="Times New Roman" w:cs="Times New Roman"/>
          <w:sz w:val="28"/>
          <w:szCs w:val="28"/>
        </w:rPr>
        <w:t xml:space="preserve"> сравнения </w:t>
      </w:r>
      <w:r w:rsidR="001167DB" w:rsidRPr="00495416">
        <w:rPr>
          <w:rFonts w:ascii="Times New Roman" w:hAnsi="Times New Roman" w:cs="Times New Roman"/>
          <w:sz w:val="28"/>
          <w:szCs w:val="28"/>
        </w:rPr>
        <w:t xml:space="preserve">и на территориях Арктической зоны </w:t>
      </w:r>
      <w:r w:rsidR="003475A4" w:rsidRPr="00495416">
        <w:rPr>
          <w:rFonts w:ascii="Times New Roman" w:hAnsi="Times New Roman" w:cs="Times New Roman"/>
          <w:sz w:val="28"/>
          <w:szCs w:val="28"/>
        </w:rPr>
        <w:t>прои</w:t>
      </w:r>
      <w:r w:rsidR="003475A4" w:rsidRPr="00495416">
        <w:rPr>
          <w:rFonts w:ascii="Times New Roman" w:hAnsi="Times New Roman" w:cs="Times New Roman"/>
          <w:sz w:val="28"/>
          <w:szCs w:val="28"/>
        </w:rPr>
        <w:t>с</w:t>
      </w:r>
      <w:r w:rsidR="003475A4" w:rsidRPr="00495416">
        <w:rPr>
          <w:rFonts w:ascii="Times New Roman" w:hAnsi="Times New Roman" w:cs="Times New Roman"/>
          <w:sz w:val="28"/>
          <w:szCs w:val="28"/>
        </w:rPr>
        <w:t xml:space="preserve">ходит сокращение численности </w:t>
      </w:r>
      <w:r w:rsidR="00F77F26" w:rsidRPr="00495416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3475A4" w:rsidRPr="00495416">
        <w:rPr>
          <w:rFonts w:ascii="Times New Roman" w:hAnsi="Times New Roman" w:cs="Times New Roman"/>
          <w:sz w:val="28"/>
          <w:szCs w:val="28"/>
        </w:rPr>
        <w:t xml:space="preserve">отдыхающих в </w:t>
      </w:r>
      <w:r w:rsidR="00F77F26" w:rsidRPr="00495416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3475A4" w:rsidRPr="00495416">
        <w:rPr>
          <w:rFonts w:ascii="Times New Roman" w:hAnsi="Times New Roman" w:cs="Times New Roman"/>
          <w:sz w:val="28"/>
          <w:szCs w:val="28"/>
        </w:rPr>
        <w:t xml:space="preserve">лагерях </w:t>
      </w:r>
      <w:proofErr w:type="gramStart"/>
      <w:r w:rsidR="003475A4"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70C9" w:rsidRPr="00495416">
        <w:rPr>
          <w:rFonts w:ascii="Times New Roman" w:hAnsi="Times New Roman" w:cs="Times New Roman"/>
          <w:sz w:val="28"/>
          <w:szCs w:val="28"/>
        </w:rPr>
        <w:t>Рис.</w:t>
      </w:r>
      <w:r w:rsidR="00BD5C87" w:rsidRPr="00495416">
        <w:rPr>
          <w:rFonts w:ascii="Times New Roman" w:hAnsi="Times New Roman" w:cs="Times New Roman"/>
          <w:sz w:val="28"/>
          <w:szCs w:val="28"/>
        </w:rPr>
        <w:t>1</w:t>
      </w:r>
      <w:r w:rsidR="00E321CB">
        <w:rPr>
          <w:rFonts w:ascii="Times New Roman" w:hAnsi="Times New Roman" w:cs="Times New Roman"/>
          <w:sz w:val="28"/>
          <w:szCs w:val="28"/>
        </w:rPr>
        <w:t>0</w:t>
      </w:r>
      <w:r w:rsidR="00BB7E90" w:rsidRPr="00495416">
        <w:rPr>
          <w:rFonts w:ascii="Times New Roman" w:hAnsi="Times New Roman" w:cs="Times New Roman"/>
          <w:sz w:val="28"/>
          <w:szCs w:val="28"/>
        </w:rPr>
        <w:t>)</w:t>
      </w:r>
      <w:r w:rsidR="003475A4" w:rsidRPr="0049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79" w:rsidRPr="00495416" w:rsidRDefault="00BB7E90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F70C9" w:rsidRPr="00495416" w:rsidRDefault="004F70C9" w:rsidP="00A4382F">
      <w:pPr>
        <w:spacing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Рис.</w:t>
      </w:r>
      <w:r w:rsidR="001D7924" w:rsidRPr="00495416">
        <w:rPr>
          <w:rFonts w:ascii="Times New Roman" w:hAnsi="Times New Roman" w:cs="Times New Roman"/>
          <w:sz w:val="28"/>
          <w:szCs w:val="28"/>
        </w:rPr>
        <w:t>1</w:t>
      </w:r>
      <w:r w:rsidR="00E321CB">
        <w:rPr>
          <w:rFonts w:ascii="Times New Roman" w:hAnsi="Times New Roman" w:cs="Times New Roman"/>
          <w:sz w:val="28"/>
          <w:szCs w:val="28"/>
        </w:rPr>
        <w:t>0</w:t>
      </w:r>
      <w:r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Pr="00495416">
        <w:rPr>
          <w:rFonts w:ascii="Times New Roman" w:hAnsi="Times New Roman" w:cs="Times New Roman"/>
          <w:i/>
          <w:sz w:val="28"/>
          <w:szCs w:val="28"/>
        </w:rPr>
        <w:t>Динамика численности детей, отдохнувших за лето в оздоров</w:t>
      </w:r>
      <w:r w:rsidRPr="00495416">
        <w:rPr>
          <w:rFonts w:ascii="Times New Roman" w:hAnsi="Times New Roman" w:cs="Times New Roman"/>
          <w:i/>
          <w:sz w:val="28"/>
          <w:szCs w:val="28"/>
        </w:rPr>
        <w:t>и</w:t>
      </w:r>
      <w:r w:rsidRPr="00495416">
        <w:rPr>
          <w:rFonts w:ascii="Times New Roman" w:hAnsi="Times New Roman" w:cs="Times New Roman"/>
          <w:i/>
          <w:sz w:val="28"/>
          <w:szCs w:val="28"/>
        </w:rPr>
        <w:t>тельных лагерях</w:t>
      </w:r>
      <w:r w:rsidR="001D7924" w:rsidRPr="00495416">
        <w:rPr>
          <w:rFonts w:ascii="Times New Roman" w:hAnsi="Times New Roman" w:cs="Times New Roman"/>
          <w:i/>
          <w:sz w:val="28"/>
          <w:szCs w:val="28"/>
        </w:rPr>
        <w:t xml:space="preserve"> в межрегиональном разрезе</w:t>
      </w:r>
      <w:proofErr w:type="gramStart"/>
      <w:r w:rsidRPr="00495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CF3" w:rsidRPr="0049541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070CF3" w:rsidRPr="00495416">
        <w:rPr>
          <w:rFonts w:ascii="Times New Roman" w:hAnsi="Times New Roman" w:cs="Times New Roman"/>
          <w:i/>
          <w:sz w:val="28"/>
          <w:szCs w:val="28"/>
        </w:rPr>
        <w:t xml:space="preserve"> (тыс. человек) </w:t>
      </w:r>
      <w:r w:rsidRPr="004954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3279" w:rsidRPr="00495416" w:rsidRDefault="0036173C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В целом по стране  доля детей, отдыхающих в детских оздоровительных лагерях </w:t>
      </w:r>
      <w:r w:rsidR="004E33EF" w:rsidRPr="00495416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4E33EF" w:rsidRPr="0049541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4E33EF" w:rsidRPr="00495416">
        <w:rPr>
          <w:rFonts w:ascii="Times New Roman" w:hAnsi="Times New Roman" w:cs="Times New Roman"/>
          <w:sz w:val="28"/>
          <w:szCs w:val="28"/>
        </w:rPr>
        <w:t xml:space="preserve">  10 лет сократилась на 15%, в СЗФО этот показатель выше и составляет немногим </w:t>
      </w: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4E33EF" w:rsidRPr="00495416">
        <w:rPr>
          <w:rFonts w:ascii="Times New Roman" w:hAnsi="Times New Roman" w:cs="Times New Roman"/>
          <w:sz w:val="28"/>
          <w:szCs w:val="28"/>
        </w:rPr>
        <w:t>более 22,0%</w:t>
      </w:r>
      <w:r w:rsidR="00F77F26" w:rsidRPr="00495416">
        <w:rPr>
          <w:rFonts w:ascii="Times New Roman" w:hAnsi="Times New Roman" w:cs="Times New Roman"/>
          <w:sz w:val="28"/>
          <w:szCs w:val="28"/>
        </w:rPr>
        <w:t>. Доля детей школьного возраста в СЗФО в целом, ежегодно отдыхающих в оздоровительных лагерях  за последние 10 лет снизилась с 33,0% до 27,0%.</w:t>
      </w:r>
    </w:p>
    <w:p w:rsidR="00CD6192" w:rsidRPr="00495416" w:rsidRDefault="001D7924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b/>
          <w:sz w:val="28"/>
          <w:szCs w:val="28"/>
        </w:rPr>
        <w:t xml:space="preserve">Характеристики объектов недвижимости </w:t>
      </w:r>
      <w:r w:rsidRPr="00495416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3D4EBE" w:rsidRPr="00495416">
        <w:rPr>
          <w:rFonts w:ascii="Times New Roman" w:hAnsi="Times New Roman" w:cs="Times New Roman"/>
          <w:sz w:val="28"/>
          <w:szCs w:val="28"/>
        </w:rPr>
        <w:t>образования</w:t>
      </w:r>
      <w:r w:rsidRPr="00495416">
        <w:rPr>
          <w:rFonts w:ascii="Times New Roman" w:hAnsi="Times New Roman" w:cs="Times New Roman"/>
          <w:sz w:val="28"/>
          <w:szCs w:val="28"/>
        </w:rPr>
        <w:t xml:space="preserve"> в ме</w:t>
      </w:r>
      <w:r w:rsidRPr="00495416">
        <w:rPr>
          <w:rFonts w:ascii="Times New Roman" w:hAnsi="Times New Roman" w:cs="Times New Roman"/>
          <w:sz w:val="28"/>
          <w:szCs w:val="28"/>
        </w:rPr>
        <w:t>ж</w:t>
      </w:r>
      <w:r w:rsidRPr="00495416">
        <w:rPr>
          <w:rFonts w:ascii="Times New Roman" w:hAnsi="Times New Roman" w:cs="Times New Roman"/>
          <w:sz w:val="28"/>
          <w:szCs w:val="28"/>
        </w:rPr>
        <w:t xml:space="preserve">региональном разрезе в сравниваемых регионах представлены  </w:t>
      </w:r>
      <w:r w:rsidR="00B476B8" w:rsidRPr="00495416">
        <w:rPr>
          <w:rFonts w:ascii="Times New Roman" w:hAnsi="Times New Roman" w:cs="Times New Roman"/>
          <w:sz w:val="28"/>
          <w:szCs w:val="28"/>
        </w:rPr>
        <w:t>учебными пл</w:t>
      </w:r>
      <w:r w:rsidR="00B476B8" w:rsidRPr="00495416">
        <w:rPr>
          <w:rFonts w:ascii="Times New Roman" w:hAnsi="Times New Roman" w:cs="Times New Roman"/>
          <w:sz w:val="28"/>
          <w:szCs w:val="28"/>
        </w:rPr>
        <w:t>о</w:t>
      </w:r>
      <w:r w:rsidR="00B476B8" w:rsidRPr="00495416">
        <w:rPr>
          <w:rFonts w:ascii="Times New Roman" w:hAnsi="Times New Roman" w:cs="Times New Roman"/>
          <w:sz w:val="28"/>
          <w:szCs w:val="28"/>
        </w:rPr>
        <w:t>щадями и</w:t>
      </w:r>
      <w:r w:rsidR="003D4EBE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B476B8" w:rsidRPr="00495416">
        <w:rPr>
          <w:rFonts w:ascii="Times New Roman" w:hAnsi="Times New Roman" w:cs="Times New Roman"/>
          <w:sz w:val="28"/>
          <w:szCs w:val="28"/>
        </w:rPr>
        <w:t xml:space="preserve">земельными участками. </w:t>
      </w:r>
      <w:r w:rsidR="00CA78D2" w:rsidRPr="00495416">
        <w:rPr>
          <w:rFonts w:ascii="Times New Roman" w:hAnsi="Times New Roman" w:cs="Times New Roman"/>
          <w:sz w:val="28"/>
          <w:szCs w:val="28"/>
        </w:rPr>
        <w:t>В среднем по РФ доля учебных площадей в общей площади образовательных организаций общего среднего образования занимает от 4</w:t>
      </w:r>
      <w:r w:rsidR="009C2165" w:rsidRPr="00495416">
        <w:rPr>
          <w:rFonts w:ascii="Times New Roman" w:hAnsi="Times New Roman" w:cs="Times New Roman"/>
          <w:sz w:val="28"/>
          <w:szCs w:val="28"/>
        </w:rPr>
        <w:t xml:space="preserve">0 </w:t>
      </w:r>
      <w:r w:rsidR="00CA78D2" w:rsidRPr="00495416">
        <w:rPr>
          <w:rFonts w:ascii="Times New Roman" w:hAnsi="Times New Roman" w:cs="Times New Roman"/>
          <w:sz w:val="28"/>
          <w:szCs w:val="28"/>
        </w:rPr>
        <w:t xml:space="preserve">до 46% </w:t>
      </w:r>
      <w:r w:rsidR="00864F08" w:rsidRPr="00495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F08"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4F08" w:rsidRPr="0049541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76B8" w:rsidRPr="00495416">
        <w:rPr>
          <w:rFonts w:ascii="Times New Roman" w:hAnsi="Times New Roman" w:cs="Times New Roman"/>
          <w:sz w:val="28"/>
          <w:szCs w:val="28"/>
        </w:rPr>
        <w:t>6</w:t>
      </w:r>
      <w:r w:rsidR="00864F08" w:rsidRPr="00495416">
        <w:rPr>
          <w:rFonts w:ascii="Times New Roman" w:hAnsi="Times New Roman" w:cs="Times New Roman"/>
          <w:sz w:val="28"/>
          <w:szCs w:val="28"/>
        </w:rPr>
        <w:t>.)</w:t>
      </w:r>
      <w:r w:rsidR="00CA78D2" w:rsidRPr="00495416">
        <w:rPr>
          <w:rFonts w:ascii="Times New Roman" w:hAnsi="Times New Roman" w:cs="Times New Roman"/>
          <w:sz w:val="28"/>
          <w:szCs w:val="28"/>
        </w:rPr>
        <w:t xml:space="preserve">. Исключение составляет </w:t>
      </w:r>
      <w:proofErr w:type="gramStart"/>
      <w:r w:rsidR="00CA78D2"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78D2" w:rsidRPr="00495416">
        <w:rPr>
          <w:rFonts w:ascii="Times New Roman" w:hAnsi="Times New Roman" w:cs="Times New Roman"/>
          <w:sz w:val="28"/>
          <w:szCs w:val="28"/>
        </w:rPr>
        <w:t>из анализиру</w:t>
      </w:r>
      <w:r w:rsidR="00CA78D2" w:rsidRPr="00495416">
        <w:rPr>
          <w:rFonts w:ascii="Times New Roman" w:hAnsi="Times New Roman" w:cs="Times New Roman"/>
          <w:sz w:val="28"/>
          <w:szCs w:val="28"/>
        </w:rPr>
        <w:t>е</w:t>
      </w:r>
      <w:r w:rsidR="00CA78D2" w:rsidRPr="00495416">
        <w:rPr>
          <w:rFonts w:ascii="Times New Roman" w:hAnsi="Times New Roman" w:cs="Times New Roman"/>
          <w:sz w:val="28"/>
          <w:szCs w:val="28"/>
        </w:rPr>
        <w:t>мых регионов) ЯНАО, где доля  учебных площадей менее 35% от общих пл</w:t>
      </w:r>
      <w:r w:rsidR="00CA78D2" w:rsidRPr="00495416">
        <w:rPr>
          <w:rFonts w:ascii="Times New Roman" w:hAnsi="Times New Roman" w:cs="Times New Roman"/>
          <w:sz w:val="28"/>
          <w:szCs w:val="28"/>
        </w:rPr>
        <w:t>о</w:t>
      </w:r>
      <w:r w:rsidR="00CA78D2" w:rsidRPr="00495416">
        <w:rPr>
          <w:rFonts w:ascii="Times New Roman" w:hAnsi="Times New Roman" w:cs="Times New Roman"/>
          <w:sz w:val="28"/>
          <w:szCs w:val="28"/>
        </w:rPr>
        <w:t>щадей  в системе общего среднего образования.</w:t>
      </w:r>
      <w:r w:rsidR="007D3958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4A3BE3" w:rsidRPr="00495416">
        <w:rPr>
          <w:rFonts w:ascii="Times New Roman" w:hAnsi="Times New Roman" w:cs="Times New Roman"/>
          <w:sz w:val="28"/>
          <w:szCs w:val="28"/>
        </w:rPr>
        <w:t>Относительно площади з</w:t>
      </w:r>
      <w:r w:rsidR="004A3BE3" w:rsidRPr="00495416">
        <w:rPr>
          <w:rFonts w:ascii="Times New Roman" w:hAnsi="Times New Roman" w:cs="Times New Roman"/>
          <w:sz w:val="28"/>
          <w:szCs w:val="28"/>
        </w:rPr>
        <w:t>е</w:t>
      </w:r>
      <w:r w:rsidR="004A3BE3" w:rsidRPr="00495416">
        <w:rPr>
          <w:rFonts w:ascii="Times New Roman" w:hAnsi="Times New Roman" w:cs="Times New Roman"/>
          <w:sz w:val="28"/>
          <w:szCs w:val="28"/>
        </w:rPr>
        <w:t xml:space="preserve">мельных участков и их соотношения к площади зданий и помещений в системе общего образования (Таблица </w:t>
      </w:r>
      <w:r w:rsidR="00B476B8" w:rsidRPr="00495416">
        <w:rPr>
          <w:rFonts w:ascii="Times New Roman" w:hAnsi="Times New Roman" w:cs="Times New Roman"/>
          <w:sz w:val="28"/>
          <w:szCs w:val="28"/>
        </w:rPr>
        <w:t>6</w:t>
      </w:r>
      <w:r w:rsidR="006B54C4" w:rsidRPr="00495416">
        <w:rPr>
          <w:rFonts w:ascii="Times New Roman" w:hAnsi="Times New Roman" w:cs="Times New Roman"/>
          <w:sz w:val="28"/>
          <w:szCs w:val="28"/>
        </w:rPr>
        <w:t>.</w:t>
      </w:r>
      <w:r w:rsidR="004A3BE3" w:rsidRPr="00495416">
        <w:rPr>
          <w:rFonts w:ascii="Times New Roman" w:hAnsi="Times New Roman" w:cs="Times New Roman"/>
          <w:sz w:val="28"/>
          <w:szCs w:val="28"/>
        </w:rPr>
        <w:t xml:space="preserve">) можно отметить, что среднее соотношение по РФ </w:t>
      </w:r>
      <w:proofErr w:type="gramStart"/>
      <w:r w:rsidR="004A3BE3"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3BE3" w:rsidRPr="00495416">
        <w:rPr>
          <w:rFonts w:ascii="Times New Roman" w:hAnsi="Times New Roman" w:cs="Times New Roman"/>
          <w:sz w:val="28"/>
          <w:szCs w:val="28"/>
        </w:rPr>
        <w:t xml:space="preserve">1:7) значительно больше, чем среднее соотношение по СЗФО (1:4,5) и к территориям Арктической зоны.  </w:t>
      </w:r>
    </w:p>
    <w:p w:rsidR="00CD6192" w:rsidRPr="00495416" w:rsidRDefault="00864F08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Наличие и использование площадей </w:t>
      </w:r>
      <w:r w:rsidR="001B2EF8" w:rsidRPr="00495416">
        <w:rPr>
          <w:rFonts w:ascii="Times New Roman" w:hAnsi="Times New Roman" w:cs="Times New Roman"/>
          <w:i/>
          <w:sz w:val="28"/>
          <w:szCs w:val="28"/>
        </w:rPr>
        <w:t xml:space="preserve">образовательных организаций </w:t>
      </w:r>
      <w:proofErr w:type="gramStart"/>
      <w:r w:rsidRPr="0049541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495416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495416">
        <w:rPr>
          <w:rFonts w:ascii="Times New Roman" w:hAnsi="Times New Roman" w:cs="Times New Roman"/>
          <w:i/>
          <w:sz w:val="28"/>
          <w:szCs w:val="28"/>
        </w:rPr>
        <w:t>.)</w:t>
      </w:r>
    </w:p>
    <w:p w:rsidR="00864F08" w:rsidRPr="00495416" w:rsidRDefault="00C919A5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i/>
          <w:sz w:val="28"/>
          <w:szCs w:val="28"/>
        </w:rPr>
        <w:t xml:space="preserve"> и земельных участков</w:t>
      </w:r>
      <w:r w:rsidR="00864F08" w:rsidRPr="00495416">
        <w:rPr>
          <w:rFonts w:ascii="Times New Roman" w:hAnsi="Times New Roman" w:cs="Times New Roman"/>
          <w:i/>
          <w:sz w:val="28"/>
          <w:szCs w:val="28"/>
        </w:rPr>
        <w:t>, 2017</w:t>
      </w:r>
    </w:p>
    <w:p w:rsidR="00864F08" w:rsidRPr="00495416" w:rsidRDefault="00864F08" w:rsidP="001F2227">
      <w:pPr>
        <w:spacing w:after="0" w:line="240" w:lineRule="auto"/>
        <w:ind w:firstLine="652"/>
        <w:jc w:val="right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76B8" w:rsidRPr="00495416">
        <w:rPr>
          <w:rFonts w:ascii="Times New Roman" w:hAnsi="Times New Roman" w:cs="Times New Roman"/>
          <w:sz w:val="28"/>
          <w:szCs w:val="28"/>
        </w:rPr>
        <w:t>6</w:t>
      </w:r>
      <w:r w:rsidR="006B54C4" w:rsidRPr="004954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2667"/>
        <w:gridCol w:w="2479"/>
        <w:gridCol w:w="2050"/>
        <w:gridCol w:w="2375"/>
      </w:tblGrid>
      <w:tr w:rsidR="00C919A5" w:rsidRPr="00495416" w:rsidTr="00CF43F0">
        <w:tc>
          <w:tcPr>
            <w:tcW w:w="2667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Общая пл</w:t>
            </w: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щадь зданий и пом</w:t>
            </w: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щений (</w:t>
            </w:r>
            <w:proofErr w:type="spellStart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Доля уче</w:t>
            </w: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ных площадей от общей площади</w:t>
            </w:r>
            <w:proofErr w:type="gramStart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Отношение площади  зданий и помещений к пл</w:t>
            </w: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щади земельного участка 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159 639 647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5" w:type="dxa"/>
          </w:tcPr>
          <w:p w:rsidR="00C919A5" w:rsidRPr="00FC681D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14 284 527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1:4,5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1 332 194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Ненецкий</w:t>
            </w:r>
            <w:proofErr w:type="gramEnd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75 696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1:3,5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</w:t>
            </w:r>
            <w:proofErr w:type="spellStart"/>
            <w:proofErr w:type="gramStart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1 338 653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1:5,2</w:t>
            </w:r>
          </w:p>
        </w:tc>
      </w:tr>
      <w:tr w:rsidR="00C919A5" w:rsidRPr="00495416" w:rsidTr="00CF43F0">
        <w:trPr>
          <w:trHeight w:val="513"/>
        </w:trPr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1 458 109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1:6,5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3 579 397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1:4,3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Мурманская обл.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876 789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1:3,7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752 903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1:4,5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1 187 378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Чукотская</w:t>
            </w:r>
            <w:proofErr w:type="gramEnd"/>
            <w:r w:rsidRPr="001F2227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126 880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1:3,3</w:t>
            </w:r>
          </w:p>
        </w:tc>
      </w:tr>
      <w:tr w:rsidR="00C919A5" w:rsidRPr="00495416" w:rsidTr="00CF43F0">
        <w:tc>
          <w:tcPr>
            <w:tcW w:w="2667" w:type="dxa"/>
          </w:tcPr>
          <w:p w:rsidR="00C919A5" w:rsidRPr="001F2227" w:rsidRDefault="00C919A5" w:rsidP="001F222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479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792 263</w:t>
            </w:r>
          </w:p>
        </w:tc>
        <w:tc>
          <w:tcPr>
            <w:tcW w:w="2050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C919A5" w:rsidRPr="001F2227" w:rsidRDefault="00C919A5" w:rsidP="00A4382F">
            <w:pPr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7">
              <w:rPr>
                <w:rFonts w:ascii="Times New Roman" w:hAnsi="Times New Roman" w:cs="Times New Roman"/>
                <w:sz w:val="24"/>
                <w:szCs w:val="24"/>
              </w:rPr>
              <w:t>1:2,6</w:t>
            </w:r>
          </w:p>
        </w:tc>
      </w:tr>
    </w:tbl>
    <w:p w:rsidR="00864F08" w:rsidRPr="00495416" w:rsidRDefault="00864F08" w:rsidP="00A4382F">
      <w:pPr>
        <w:spacing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63F2C" w:rsidRPr="00495416" w:rsidRDefault="002D73B0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Следует отметить</w:t>
      </w:r>
      <w:proofErr w:type="gramStart"/>
      <w:r w:rsidRPr="004954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5416">
        <w:rPr>
          <w:rFonts w:ascii="Times New Roman" w:hAnsi="Times New Roman" w:cs="Times New Roman"/>
          <w:sz w:val="28"/>
          <w:szCs w:val="28"/>
        </w:rPr>
        <w:t xml:space="preserve"> что </w:t>
      </w:r>
      <w:r w:rsidRPr="00FC681D">
        <w:rPr>
          <w:rFonts w:ascii="Times New Roman" w:hAnsi="Times New Roman" w:cs="Times New Roman"/>
          <w:b/>
          <w:sz w:val="28"/>
          <w:szCs w:val="28"/>
        </w:rPr>
        <w:t>система подготовки рабочих кадров</w:t>
      </w:r>
      <w:r w:rsidRPr="00495416">
        <w:rPr>
          <w:rFonts w:ascii="Times New Roman" w:hAnsi="Times New Roman" w:cs="Times New Roman"/>
          <w:sz w:val="28"/>
          <w:szCs w:val="28"/>
        </w:rPr>
        <w:t xml:space="preserve"> по колич</w:t>
      </w:r>
      <w:r w:rsidRPr="00495416">
        <w:rPr>
          <w:rFonts w:ascii="Times New Roman" w:hAnsi="Times New Roman" w:cs="Times New Roman"/>
          <w:sz w:val="28"/>
          <w:szCs w:val="28"/>
        </w:rPr>
        <w:t>е</w:t>
      </w:r>
      <w:r w:rsidRPr="00495416">
        <w:rPr>
          <w:rFonts w:ascii="Times New Roman" w:hAnsi="Times New Roman" w:cs="Times New Roman"/>
          <w:sz w:val="28"/>
          <w:szCs w:val="28"/>
        </w:rPr>
        <w:t>ственным характеристикам контингента за последние 12 лет по всем регионам сравнения значительно сократилась с 2005 года : в целом по РФ и СЗФО в 2,9 раза. Так же в три раза сократился прием на эти программы и</w:t>
      </w:r>
      <w:proofErr w:type="gramStart"/>
      <w:r w:rsidRPr="004954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5416">
        <w:rPr>
          <w:rFonts w:ascii="Times New Roman" w:hAnsi="Times New Roman" w:cs="Times New Roman"/>
          <w:sz w:val="28"/>
          <w:szCs w:val="28"/>
        </w:rPr>
        <w:t xml:space="preserve"> соответственно  в 3,5 и 4 раза сократился выпуск</w:t>
      </w:r>
    </w:p>
    <w:p w:rsidR="002D73B0" w:rsidRPr="00495416" w:rsidRDefault="002D73B0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63F2C" w:rsidRPr="00FC681D" w:rsidRDefault="00837917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1D">
        <w:rPr>
          <w:rFonts w:ascii="Times New Roman" w:hAnsi="Times New Roman" w:cs="Times New Roman"/>
          <w:i/>
          <w:sz w:val="28"/>
          <w:szCs w:val="28"/>
        </w:rPr>
        <w:t>Относительная численность студентов</w:t>
      </w:r>
      <w:proofErr w:type="gramStart"/>
      <w:r w:rsidRPr="00FC681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C681D">
        <w:rPr>
          <w:rFonts w:ascii="Times New Roman" w:hAnsi="Times New Roman" w:cs="Times New Roman"/>
          <w:i/>
          <w:sz w:val="28"/>
          <w:szCs w:val="28"/>
        </w:rPr>
        <w:t xml:space="preserve"> обучающихся по программам подготовки квалифицированных рабочих и интенсивность труда преподават</w:t>
      </w:r>
      <w:r w:rsidRPr="00FC681D">
        <w:rPr>
          <w:rFonts w:ascii="Times New Roman" w:hAnsi="Times New Roman" w:cs="Times New Roman"/>
          <w:i/>
          <w:sz w:val="28"/>
          <w:szCs w:val="28"/>
        </w:rPr>
        <w:t>е</w:t>
      </w:r>
      <w:r w:rsidRPr="00FC681D">
        <w:rPr>
          <w:rFonts w:ascii="Times New Roman" w:hAnsi="Times New Roman" w:cs="Times New Roman"/>
          <w:i/>
          <w:sz w:val="28"/>
          <w:szCs w:val="28"/>
        </w:rPr>
        <w:t>лей и мастеров производственного обучения.</w:t>
      </w:r>
    </w:p>
    <w:p w:rsidR="006B54C4" w:rsidRPr="00495416" w:rsidRDefault="006B54C4" w:rsidP="00FC681D">
      <w:pPr>
        <w:autoSpaceDE w:val="0"/>
        <w:autoSpaceDN w:val="0"/>
        <w:adjustRightInd w:val="0"/>
        <w:spacing w:after="0" w:line="240" w:lineRule="auto"/>
        <w:ind w:firstLine="652"/>
        <w:jc w:val="right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73B0" w:rsidRPr="00495416">
        <w:rPr>
          <w:rFonts w:ascii="Times New Roman" w:hAnsi="Times New Roman" w:cs="Times New Roman"/>
          <w:sz w:val="28"/>
          <w:szCs w:val="28"/>
        </w:rPr>
        <w:t>7</w:t>
      </w:r>
      <w:r w:rsidRPr="004954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2207"/>
        <w:gridCol w:w="2340"/>
        <w:gridCol w:w="2507"/>
        <w:gridCol w:w="2517"/>
      </w:tblGrid>
      <w:tr w:rsidR="008D40F4" w:rsidRPr="00FC681D" w:rsidTr="008D40F4">
        <w:tc>
          <w:tcPr>
            <w:tcW w:w="2207" w:type="dxa"/>
          </w:tcPr>
          <w:p w:rsidR="008D40F4" w:rsidRPr="00FC681D" w:rsidRDefault="006B54C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40F4" w:rsidRPr="00FC681D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Студентов по пр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граммам квалиф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цированных раб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чих на 10.000 чел. занятого населения</w:t>
            </w:r>
          </w:p>
        </w:tc>
        <w:tc>
          <w:tcPr>
            <w:tcW w:w="2507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Интенсивность труда преподавателей, р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ботающих  на пр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="00210CEB" w:rsidRPr="00FC68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квалифицированных рабочих (студентов на 1 преподавателя) </w:t>
            </w:r>
          </w:p>
        </w:tc>
        <w:tc>
          <w:tcPr>
            <w:tcW w:w="2517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Интенсивность труда мастеров производс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  <w:proofErr w:type="gramStart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 на пр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="00210CEB" w:rsidRPr="00FC68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квалифицированных рабочих ( студентов на 1 мастера)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7" w:type="dxa"/>
          </w:tcPr>
          <w:p w:rsidR="008D40F4" w:rsidRPr="00FC681D" w:rsidRDefault="00C76585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7" w:type="dxa"/>
          </w:tcPr>
          <w:p w:rsidR="008D40F4" w:rsidRPr="00FC681D" w:rsidRDefault="00380433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7" w:type="dxa"/>
          </w:tcPr>
          <w:p w:rsidR="008D40F4" w:rsidRPr="00FC681D" w:rsidRDefault="00C76585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:rsidR="008D40F4" w:rsidRPr="00FC681D" w:rsidRDefault="00380433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обл.</w:t>
            </w:r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507" w:type="dxa"/>
          </w:tcPr>
          <w:p w:rsidR="008D40F4" w:rsidRPr="00FC681D" w:rsidRDefault="00C76585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:rsidR="008D40F4" w:rsidRPr="00FC681D" w:rsidRDefault="00380433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Ненецкий</w:t>
            </w:r>
            <w:proofErr w:type="gramEnd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7" w:type="dxa"/>
          </w:tcPr>
          <w:p w:rsidR="008D40F4" w:rsidRPr="00FC681D" w:rsidRDefault="00C76585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7" w:type="dxa"/>
          </w:tcPr>
          <w:p w:rsidR="008D40F4" w:rsidRPr="00FC681D" w:rsidRDefault="00380433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</w:t>
            </w:r>
            <w:proofErr w:type="spellStart"/>
            <w:proofErr w:type="gramStart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7" w:type="dxa"/>
          </w:tcPr>
          <w:p w:rsidR="008D40F4" w:rsidRPr="00FC681D" w:rsidRDefault="00C76585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:rsidR="008D40F4" w:rsidRPr="00FC681D" w:rsidRDefault="00380433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</w:t>
            </w:r>
            <w:proofErr w:type="spellStart"/>
            <w:proofErr w:type="gramStart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7" w:type="dxa"/>
          </w:tcPr>
          <w:p w:rsidR="008D40F4" w:rsidRPr="00FC681D" w:rsidRDefault="00C76585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8D40F4" w:rsidRPr="00FC681D" w:rsidRDefault="00837917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Республика Кар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лия</w:t>
            </w:r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07" w:type="dxa"/>
          </w:tcPr>
          <w:p w:rsidR="008D40F4" w:rsidRPr="00FC681D" w:rsidRDefault="00C76585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8D40F4" w:rsidRPr="00FC681D" w:rsidRDefault="00837917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7" w:type="dxa"/>
          </w:tcPr>
          <w:p w:rsidR="008D40F4" w:rsidRPr="00FC681D" w:rsidRDefault="00C76585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:rsidR="008D40F4" w:rsidRPr="00FC681D" w:rsidRDefault="00837917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7" w:type="dxa"/>
          </w:tcPr>
          <w:p w:rsidR="008D40F4" w:rsidRPr="00FC681D" w:rsidRDefault="00C76585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8D40F4" w:rsidRPr="00FC681D" w:rsidRDefault="00837917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7" w:type="dxa"/>
          </w:tcPr>
          <w:p w:rsidR="008D40F4" w:rsidRPr="00FC681D" w:rsidRDefault="00380433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7" w:type="dxa"/>
          </w:tcPr>
          <w:p w:rsidR="008D40F4" w:rsidRPr="00FC681D" w:rsidRDefault="00837917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proofErr w:type="gramStart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2015 г)</w:t>
            </w:r>
          </w:p>
        </w:tc>
        <w:tc>
          <w:tcPr>
            <w:tcW w:w="2507" w:type="dxa"/>
          </w:tcPr>
          <w:p w:rsidR="008D40F4" w:rsidRPr="00FC681D" w:rsidRDefault="00380433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8D40F4" w:rsidRPr="00FC681D" w:rsidRDefault="00837917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40F4" w:rsidRPr="00FC681D" w:rsidTr="008D40F4">
        <w:tc>
          <w:tcPr>
            <w:tcW w:w="2207" w:type="dxa"/>
          </w:tcPr>
          <w:p w:rsidR="008D40F4" w:rsidRPr="00FC681D" w:rsidRDefault="008D40F4" w:rsidP="00FC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ЯНАО </w:t>
            </w:r>
          </w:p>
        </w:tc>
        <w:tc>
          <w:tcPr>
            <w:tcW w:w="2340" w:type="dxa"/>
          </w:tcPr>
          <w:p w:rsidR="008D40F4" w:rsidRPr="00FC681D" w:rsidRDefault="008D40F4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7" w:type="dxa"/>
          </w:tcPr>
          <w:p w:rsidR="008D40F4" w:rsidRPr="00FC681D" w:rsidRDefault="00380433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7" w:type="dxa"/>
          </w:tcPr>
          <w:p w:rsidR="008D40F4" w:rsidRPr="00FC681D" w:rsidRDefault="00837917" w:rsidP="00FC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77966" w:rsidRPr="00FC681D" w:rsidRDefault="00877966" w:rsidP="00FC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762" w:rsidRPr="00495416" w:rsidRDefault="00513991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В частности</w:t>
      </w:r>
      <w:r w:rsidR="00A33B89" w:rsidRPr="00495416">
        <w:rPr>
          <w:rFonts w:ascii="Times New Roman" w:hAnsi="Times New Roman" w:cs="Times New Roman"/>
          <w:sz w:val="28"/>
          <w:szCs w:val="28"/>
        </w:rPr>
        <w:t>,</w:t>
      </w:r>
      <w:r w:rsidRPr="00495416">
        <w:rPr>
          <w:rFonts w:ascii="Times New Roman" w:hAnsi="Times New Roman" w:cs="Times New Roman"/>
          <w:sz w:val="28"/>
          <w:szCs w:val="28"/>
        </w:rPr>
        <w:t xml:space="preserve"> в Архангельской области выпуск </w:t>
      </w:r>
      <w:r w:rsidR="00A33B89" w:rsidRPr="00495416">
        <w:rPr>
          <w:rFonts w:ascii="Times New Roman" w:hAnsi="Times New Roman" w:cs="Times New Roman"/>
          <w:sz w:val="28"/>
          <w:szCs w:val="28"/>
        </w:rPr>
        <w:t xml:space="preserve"> квалифицированных раб</w:t>
      </w:r>
      <w:r w:rsidR="00A33B89" w:rsidRPr="00495416">
        <w:rPr>
          <w:rFonts w:ascii="Times New Roman" w:hAnsi="Times New Roman" w:cs="Times New Roman"/>
          <w:sz w:val="28"/>
          <w:szCs w:val="28"/>
        </w:rPr>
        <w:t>о</w:t>
      </w:r>
      <w:r w:rsidR="00A33B89" w:rsidRPr="00495416">
        <w:rPr>
          <w:rFonts w:ascii="Times New Roman" w:hAnsi="Times New Roman" w:cs="Times New Roman"/>
          <w:sz w:val="28"/>
          <w:szCs w:val="28"/>
        </w:rPr>
        <w:t xml:space="preserve">чих кадров за десятилетие </w:t>
      </w:r>
      <w:r w:rsidRPr="00495416">
        <w:rPr>
          <w:rFonts w:ascii="Times New Roman" w:hAnsi="Times New Roman" w:cs="Times New Roman"/>
          <w:sz w:val="28"/>
          <w:szCs w:val="28"/>
        </w:rPr>
        <w:t xml:space="preserve">сократился </w:t>
      </w:r>
      <w:r w:rsidR="00BA3A51" w:rsidRPr="00495416">
        <w:rPr>
          <w:rFonts w:ascii="Times New Roman" w:hAnsi="Times New Roman" w:cs="Times New Roman"/>
          <w:sz w:val="28"/>
          <w:szCs w:val="28"/>
        </w:rPr>
        <w:t>почти в</w:t>
      </w:r>
      <w:r w:rsidRPr="00495416">
        <w:rPr>
          <w:rFonts w:ascii="Times New Roman" w:hAnsi="Times New Roman" w:cs="Times New Roman"/>
          <w:sz w:val="28"/>
          <w:szCs w:val="28"/>
        </w:rPr>
        <w:t xml:space="preserve"> 4 раза</w:t>
      </w:r>
      <w:r w:rsidR="00A33B89" w:rsidRPr="00495416">
        <w:rPr>
          <w:rFonts w:ascii="Times New Roman" w:hAnsi="Times New Roman" w:cs="Times New Roman"/>
          <w:sz w:val="28"/>
          <w:szCs w:val="28"/>
        </w:rPr>
        <w:t xml:space="preserve"> и в 2016 году составил 2600 человек, сопоставимое сокращение выпуска произошло по всем регионам сравнения, кроме Чукотского АО</w:t>
      </w:r>
      <w:r w:rsidR="001A3762" w:rsidRPr="00495416">
        <w:rPr>
          <w:rFonts w:ascii="Times New Roman" w:hAnsi="Times New Roman" w:cs="Times New Roman"/>
          <w:sz w:val="28"/>
          <w:szCs w:val="28"/>
        </w:rPr>
        <w:t xml:space="preserve">, где зафиксирован </w:t>
      </w:r>
      <w:r w:rsidR="00A33B89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1A3762" w:rsidRPr="00495416">
        <w:rPr>
          <w:rFonts w:ascii="Times New Roman" w:hAnsi="Times New Roman" w:cs="Times New Roman"/>
          <w:sz w:val="28"/>
          <w:szCs w:val="28"/>
        </w:rPr>
        <w:t>п</w:t>
      </w:r>
      <w:r w:rsidR="00A33B89" w:rsidRPr="00495416">
        <w:rPr>
          <w:rFonts w:ascii="Times New Roman" w:hAnsi="Times New Roman" w:cs="Times New Roman"/>
          <w:sz w:val="28"/>
          <w:szCs w:val="28"/>
        </w:rPr>
        <w:t>остоянный выпуск</w:t>
      </w:r>
      <w:r w:rsidR="001A3762" w:rsidRPr="00495416">
        <w:rPr>
          <w:rFonts w:ascii="Times New Roman" w:hAnsi="Times New Roman" w:cs="Times New Roman"/>
          <w:sz w:val="28"/>
          <w:szCs w:val="28"/>
        </w:rPr>
        <w:t xml:space="preserve"> в т</w:t>
      </w:r>
      <w:r w:rsidR="001A3762" w:rsidRPr="00495416">
        <w:rPr>
          <w:rFonts w:ascii="Times New Roman" w:hAnsi="Times New Roman" w:cs="Times New Roman"/>
          <w:sz w:val="28"/>
          <w:szCs w:val="28"/>
        </w:rPr>
        <w:t>е</w:t>
      </w:r>
      <w:r w:rsidR="001A3762" w:rsidRPr="00495416">
        <w:rPr>
          <w:rFonts w:ascii="Times New Roman" w:hAnsi="Times New Roman" w:cs="Times New Roman"/>
          <w:sz w:val="28"/>
          <w:szCs w:val="28"/>
        </w:rPr>
        <w:t xml:space="preserve">чение десятилетия около </w:t>
      </w:r>
      <w:r w:rsidR="00A33B89" w:rsidRPr="00495416">
        <w:rPr>
          <w:rFonts w:ascii="Times New Roman" w:hAnsi="Times New Roman" w:cs="Times New Roman"/>
          <w:sz w:val="28"/>
          <w:szCs w:val="28"/>
        </w:rPr>
        <w:t>400 человек</w:t>
      </w:r>
      <w:proofErr w:type="gramStart"/>
      <w:r w:rsidR="001A3762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A33B89" w:rsidRPr="004954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416">
        <w:rPr>
          <w:rFonts w:ascii="Times New Roman" w:hAnsi="Times New Roman" w:cs="Times New Roman"/>
          <w:sz w:val="28"/>
          <w:szCs w:val="28"/>
        </w:rPr>
        <w:t xml:space="preserve">   </w:t>
      </w:r>
      <w:r w:rsidR="00877966" w:rsidRPr="0049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66" w:rsidRPr="00495416" w:rsidRDefault="00F5290E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Сектор профессионального образования с программами п</w:t>
      </w:r>
      <w:r w:rsidR="001A3762" w:rsidRPr="00495416">
        <w:rPr>
          <w:rFonts w:ascii="Times New Roman" w:hAnsi="Times New Roman" w:cs="Times New Roman"/>
          <w:sz w:val="28"/>
          <w:szCs w:val="28"/>
        </w:rPr>
        <w:t>одготовк</w:t>
      </w:r>
      <w:r w:rsidRPr="00495416">
        <w:rPr>
          <w:rFonts w:ascii="Times New Roman" w:hAnsi="Times New Roman" w:cs="Times New Roman"/>
          <w:sz w:val="28"/>
          <w:szCs w:val="28"/>
        </w:rPr>
        <w:t>и</w:t>
      </w:r>
      <w:r w:rsidR="001A3762" w:rsidRPr="00495416">
        <w:rPr>
          <w:rFonts w:ascii="Times New Roman" w:hAnsi="Times New Roman" w:cs="Times New Roman"/>
          <w:sz w:val="28"/>
          <w:szCs w:val="28"/>
        </w:rPr>
        <w:t xml:space="preserve"> сп</w:t>
      </w:r>
      <w:r w:rsidR="001A3762" w:rsidRPr="00495416">
        <w:rPr>
          <w:rFonts w:ascii="Times New Roman" w:hAnsi="Times New Roman" w:cs="Times New Roman"/>
          <w:sz w:val="28"/>
          <w:szCs w:val="28"/>
        </w:rPr>
        <w:t>е</w:t>
      </w:r>
      <w:r w:rsidR="001A3762" w:rsidRPr="00495416">
        <w:rPr>
          <w:rFonts w:ascii="Times New Roman" w:hAnsi="Times New Roman" w:cs="Times New Roman"/>
          <w:sz w:val="28"/>
          <w:szCs w:val="28"/>
        </w:rPr>
        <w:t xml:space="preserve">циалистов среднего звена </w:t>
      </w:r>
      <w:r w:rsidRPr="00495416">
        <w:rPr>
          <w:rFonts w:ascii="Times New Roman" w:hAnsi="Times New Roman" w:cs="Times New Roman"/>
          <w:sz w:val="28"/>
          <w:szCs w:val="28"/>
        </w:rPr>
        <w:t>в целом по РФ и СЗФО</w:t>
      </w:r>
      <w:r w:rsidR="00877966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Pr="00495416">
        <w:rPr>
          <w:rFonts w:ascii="Times New Roman" w:hAnsi="Times New Roman" w:cs="Times New Roman"/>
          <w:sz w:val="28"/>
          <w:szCs w:val="28"/>
        </w:rPr>
        <w:t xml:space="preserve">имеет тенденцию к </w:t>
      </w:r>
      <w:r w:rsidR="00E4432A" w:rsidRPr="00495416">
        <w:rPr>
          <w:rFonts w:ascii="Times New Roman" w:hAnsi="Times New Roman" w:cs="Times New Roman"/>
          <w:sz w:val="28"/>
          <w:szCs w:val="28"/>
        </w:rPr>
        <w:t>восст</w:t>
      </w:r>
      <w:r w:rsidR="00E4432A" w:rsidRPr="00495416">
        <w:rPr>
          <w:rFonts w:ascii="Times New Roman" w:hAnsi="Times New Roman" w:cs="Times New Roman"/>
          <w:sz w:val="28"/>
          <w:szCs w:val="28"/>
        </w:rPr>
        <w:t>а</w:t>
      </w:r>
      <w:r w:rsidR="00E4432A" w:rsidRPr="00495416">
        <w:rPr>
          <w:rFonts w:ascii="Times New Roman" w:hAnsi="Times New Roman" w:cs="Times New Roman"/>
          <w:sz w:val="28"/>
          <w:szCs w:val="28"/>
        </w:rPr>
        <w:t xml:space="preserve">новлению </w:t>
      </w:r>
      <w:r w:rsidR="00615C43" w:rsidRPr="00495416">
        <w:rPr>
          <w:rFonts w:ascii="Times New Roman" w:hAnsi="Times New Roman" w:cs="Times New Roman"/>
          <w:sz w:val="28"/>
          <w:szCs w:val="28"/>
        </w:rPr>
        <w:t>после «провала</w:t>
      </w:r>
      <w:r w:rsidR="001C3C9C" w:rsidRPr="00495416">
        <w:rPr>
          <w:rFonts w:ascii="Times New Roman" w:hAnsi="Times New Roman" w:cs="Times New Roman"/>
          <w:sz w:val="28"/>
          <w:szCs w:val="28"/>
        </w:rPr>
        <w:t xml:space="preserve">» </w:t>
      </w:r>
      <w:r w:rsidR="00615C43" w:rsidRPr="00495416">
        <w:rPr>
          <w:rFonts w:ascii="Times New Roman" w:hAnsi="Times New Roman" w:cs="Times New Roman"/>
          <w:sz w:val="28"/>
          <w:szCs w:val="28"/>
        </w:rPr>
        <w:t xml:space="preserve"> 2013\2014 учебного года</w:t>
      </w:r>
      <w:r w:rsidR="00BA3A51" w:rsidRPr="00495416">
        <w:rPr>
          <w:rFonts w:ascii="Times New Roman" w:hAnsi="Times New Roman" w:cs="Times New Roman"/>
          <w:sz w:val="28"/>
          <w:szCs w:val="28"/>
        </w:rPr>
        <w:t xml:space="preserve"> (Рис. </w:t>
      </w:r>
      <w:r w:rsidR="002D73B0" w:rsidRPr="00495416">
        <w:rPr>
          <w:rFonts w:ascii="Times New Roman" w:hAnsi="Times New Roman" w:cs="Times New Roman"/>
          <w:sz w:val="28"/>
          <w:szCs w:val="28"/>
        </w:rPr>
        <w:t>1</w:t>
      </w:r>
      <w:r w:rsidR="00E321CB">
        <w:rPr>
          <w:rFonts w:ascii="Times New Roman" w:hAnsi="Times New Roman" w:cs="Times New Roman"/>
          <w:sz w:val="28"/>
          <w:szCs w:val="28"/>
        </w:rPr>
        <w:t>1</w:t>
      </w:r>
      <w:r w:rsidR="00BA3A51" w:rsidRPr="00495416">
        <w:rPr>
          <w:rFonts w:ascii="Times New Roman" w:hAnsi="Times New Roman" w:cs="Times New Roman"/>
          <w:sz w:val="28"/>
          <w:szCs w:val="28"/>
        </w:rPr>
        <w:t>.)</w:t>
      </w:r>
      <w:r w:rsidR="00615C43" w:rsidRPr="00495416">
        <w:rPr>
          <w:rFonts w:ascii="Times New Roman" w:hAnsi="Times New Roman" w:cs="Times New Roman"/>
          <w:sz w:val="28"/>
          <w:szCs w:val="28"/>
        </w:rPr>
        <w:t>.</w:t>
      </w: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877966" w:rsidRPr="0049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8C3" w:rsidRPr="00495416" w:rsidRDefault="00CA48C3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4480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A48C3" w:rsidRPr="00495416" w:rsidRDefault="00CA48C3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A48C3" w:rsidRPr="00495416" w:rsidRDefault="00615C43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Рис. </w:t>
      </w:r>
      <w:r w:rsidR="002D73B0" w:rsidRPr="00495416">
        <w:rPr>
          <w:rFonts w:ascii="Times New Roman" w:hAnsi="Times New Roman" w:cs="Times New Roman"/>
          <w:sz w:val="28"/>
          <w:szCs w:val="28"/>
        </w:rPr>
        <w:t>1</w:t>
      </w:r>
      <w:r w:rsidR="00E321CB">
        <w:rPr>
          <w:rFonts w:ascii="Times New Roman" w:hAnsi="Times New Roman" w:cs="Times New Roman"/>
          <w:sz w:val="28"/>
          <w:szCs w:val="28"/>
        </w:rPr>
        <w:t>1</w:t>
      </w:r>
      <w:r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Pr="00495416">
        <w:rPr>
          <w:rFonts w:ascii="Times New Roman" w:hAnsi="Times New Roman" w:cs="Times New Roman"/>
          <w:i/>
          <w:sz w:val="28"/>
          <w:szCs w:val="28"/>
        </w:rPr>
        <w:t>Численность  студентов государственных и муниципальных о</w:t>
      </w:r>
      <w:r w:rsidRPr="00495416">
        <w:rPr>
          <w:rFonts w:ascii="Times New Roman" w:hAnsi="Times New Roman" w:cs="Times New Roman"/>
          <w:i/>
          <w:sz w:val="28"/>
          <w:szCs w:val="28"/>
        </w:rPr>
        <w:t>б</w:t>
      </w:r>
      <w:r w:rsidRPr="00495416">
        <w:rPr>
          <w:rFonts w:ascii="Times New Roman" w:hAnsi="Times New Roman" w:cs="Times New Roman"/>
          <w:i/>
          <w:sz w:val="28"/>
          <w:szCs w:val="28"/>
        </w:rPr>
        <w:t>разовательных организаций, обучающихся по программам подготовки специ</w:t>
      </w:r>
      <w:r w:rsidRPr="00495416">
        <w:rPr>
          <w:rFonts w:ascii="Times New Roman" w:hAnsi="Times New Roman" w:cs="Times New Roman"/>
          <w:i/>
          <w:sz w:val="28"/>
          <w:szCs w:val="28"/>
        </w:rPr>
        <w:t>а</w:t>
      </w:r>
      <w:r w:rsidRPr="00495416">
        <w:rPr>
          <w:rFonts w:ascii="Times New Roman" w:hAnsi="Times New Roman" w:cs="Times New Roman"/>
          <w:i/>
          <w:sz w:val="28"/>
          <w:szCs w:val="28"/>
        </w:rPr>
        <w:t>листов среднего звена в межрегиональном разрезе на 10 000 человек  населения</w:t>
      </w:r>
      <w:proofErr w:type="gramStart"/>
      <w:r w:rsidRPr="0049541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95416">
        <w:rPr>
          <w:rFonts w:ascii="Times New Roman" w:hAnsi="Times New Roman" w:cs="Times New Roman"/>
          <w:i/>
          <w:sz w:val="28"/>
          <w:szCs w:val="28"/>
        </w:rPr>
        <w:t xml:space="preserve">  чел..</w:t>
      </w:r>
    </w:p>
    <w:p w:rsidR="00CA48C3" w:rsidRPr="00495416" w:rsidRDefault="00CA48C3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863F2C" w:rsidRPr="00495416" w:rsidRDefault="00863F2C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5E5A9C" w:rsidRPr="00495416">
        <w:rPr>
          <w:rFonts w:ascii="Times New Roman" w:hAnsi="Times New Roman" w:cs="Times New Roman"/>
          <w:sz w:val="28"/>
          <w:szCs w:val="28"/>
        </w:rPr>
        <w:t>В 2017 году и</w:t>
      </w:r>
      <w:r w:rsidR="00615C43" w:rsidRPr="00495416">
        <w:rPr>
          <w:rFonts w:ascii="Times New Roman" w:hAnsi="Times New Roman" w:cs="Times New Roman"/>
          <w:sz w:val="28"/>
          <w:szCs w:val="28"/>
        </w:rPr>
        <w:t xml:space="preserve">ндекс поступления </w:t>
      </w:r>
      <w:r w:rsidR="005E5A9C" w:rsidRPr="00495416">
        <w:rPr>
          <w:rFonts w:ascii="Times New Roman" w:hAnsi="Times New Roman" w:cs="Times New Roman"/>
          <w:sz w:val="28"/>
          <w:szCs w:val="28"/>
        </w:rPr>
        <w:t xml:space="preserve"> на программы  подготовки специал</w:t>
      </w:r>
      <w:r w:rsidR="005E5A9C" w:rsidRPr="00495416">
        <w:rPr>
          <w:rFonts w:ascii="Times New Roman" w:hAnsi="Times New Roman" w:cs="Times New Roman"/>
          <w:sz w:val="28"/>
          <w:szCs w:val="28"/>
        </w:rPr>
        <w:t>и</w:t>
      </w:r>
      <w:r w:rsidR="005E5A9C" w:rsidRPr="00495416">
        <w:rPr>
          <w:rFonts w:ascii="Times New Roman" w:hAnsi="Times New Roman" w:cs="Times New Roman"/>
          <w:sz w:val="28"/>
          <w:szCs w:val="28"/>
        </w:rPr>
        <w:t xml:space="preserve">стов среднего звена </w:t>
      </w:r>
      <w:proofErr w:type="gramStart"/>
      <w:r w:rsidR="005E5A9C"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5C43" w:rsidRPr="00495416">
        <w:rPr>
          <w:rFonts w:ascii="Times New Roman" w:hAnsi="Times New Roman" w:cs="Times New Roman"/>
          <w:sz w:val="28"/>
          <w:szCs w:val="28"/>
        </w:rPr>
        <w:t>СПО</w:t>
      </w:r>
      <w:r w:rsidR="005E5A9C" w:rsidRPr="00495416">
        <w:rPr>
          <w:rFonts w:ascii="Times New Roman" w:hAnsi="Times New Roman" w:cs="Times New Roman"/>
          <w:sz w:val="28"/>
          <w:szCs w:val="28"/>
        </w:rPr>
        <w:t xml:space="preserve">)  составил </w:t>
      </w:r>
      <w:r w:rsidR="00615C43" w:rsidRPr="00495416">
        <w:rPr>
          <w:rFonts w:ascii="Times New Roman" w:hAnsi="Times New Roman" w:cs="Times New Roman"/>
          <w:sz w:val="28"/>
          <w:szCs w:val="28"/>
        </w:rPr>
        <w:t xml:space="preserve">44% выпускников 9 классов </w:t>
      </w:r>
      <w:r w:rsidR="005E5A9C" w:rsidRPr="00495416">
        <w:rPr>
          <w:rFonts w:ascii="Times New Roman" w:hAnsi="Times New Roman" w:cs="Times New Roman"/>
          <w:sz w:val="28"/>
          <w:szCs w:val="28"/>
        </w:rPr>
        <w:t>и 19,3% в</w:t>
      </w:r>
      <w:r w:rsidR="005E5A9C" w:rsidRPr="00495416">
        <w:rPr>
          <w:rFonts w:ascii="Times New Roman" w:hAnsi="Times New Roman" w:cs="Times New Roman"/>
          <w:sz w:val="28"/>
          <w:szCs w:val="28"/>
        </w:rPr>
        <w:t>ы</w:t>
      </w:r>
      <w:r w:rsidR="005E5A9C" w:rsidRPr="00495416">
        <w:rPr>
          <w:rFonts w:ascii="Times New Roman" w:hAnsi="Times New Roman" w:cs="Times New Roman"/>
          <w:sz w:val="28"/>
          <w:szCs w:val="28"/>
        </w:rPr>
        <w:t xml:space="preserve">пускников 11 классов РФ. </w:t>
      </w:r>
    </w:p>
    <w:p w:rsidR="003916BC" w:rsidRPr="00495416" w:rsidRDefault="005E5A9C" w:rsidP="00FC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В разрезе регионов сравнения </w:t>
      </w:r>
      <w:proofErr w:type="gramStart"/>
      <w:r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541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4E80" w:rsidRPr="00495416">
        <w:rPr>
          <w:rFonts w:ascii="Times New Roman" w:hAnsi="Times New Roman" w:cs="Times New Roman"/>
          <w:sz w:val="28"/>
          <w:szCs w:val="28"/>
        </w:rPr>
        <w:t>8</w:t>
      </w:r>
      <w:r w:rsidRPr="00495416">
        <w:rPr>
          <w:rFonts w:ascii="Times New Roman" w:hAnsi="Times New Roman" w:cs="Times New Roman"/>
          <w:sz w:val="28"/>
          <w:szCs w:val="28"/>
        </w:rPr>
        <w:t xml:space="preserve">.) </w:t>
      </w:r>
      <w:r w:rsidR="00394E80" w:rsidRPr="0049541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94E80" w:rsidRPr="00495416">
        <w:rPr>
          <w:rFonts w:ascii="Times New Roman" w:hAnsi="Times New Roman" w:cs="Times New Roman"/>
          <w:sz w:val="28"/>
          <w:szCs w:val="28"/>
        </w:rPr>
        <w:t>поступаемости</w:t>
      </w:r>
      <w:proofErr w:type="spellEnd"/>
      <w:r w:rsidR="00394E80" w:rsidRPr="00495416">
        <w:rPr>
          <w:rFonts w:ascii="Times New Roman" w:hAnsi="Times New Roman" w:cs="Times New Roman"/>
          <w:sz w:val="28"/>
          <w:szCs w:val="28"/>
        </w:rPr>
        <w:t xml:space="preserve">  выпускников о</w:t>
      </w:r>
      <w:r w:rsidR="00394E80" w:rsidRPr="00495416">
        <w:rPr>
          <w:rFonts w:ascii="Times New Roman" w:hAnsi="Times New Roman" w:cs="Times New Roman"/>
          <w:sz w:val="28"/>
          <w:szCs w:val="28"/>
        </w:rPr>
        <w:t>с</w:t>
      </w:r>
      <w:r w:rsidR="00394E80" w:rsidRPr="00495416">
        <w:rPr>
          <w:rFonts w:ascii="Times New Roman" w:hAnsi="Times New Roman" w:cs="Times New Roman"/>
          <w:sz w:val="28"/>
          <w:szCs w:val="28"/>
        </w:rPr>
        <w:t>новной школы в учреждения СПО выделяется Вологодская область (54,3% п</w:t>
      </w:r>
      <w:r w:rsidR="00394E80" w:rsidRPr="00495416">
        <w:rPr>
          <w:rFonts w:ascii="Times New Roman" w:hAnsi="Times New Roman" w:cs="Times New Roman"/>
          <w:sz w:val="28"/>
          <w:szCs w:val="28"/>
        </w:rPr>
        <w:t>о</w:t>
      </w:r>
      <w:r w:rsidR="00394E80" w:rsidRPr="00495416">
        <w:rPr>
          <w:rFonts w:ascii="Times New Roman" w:hAnsi="Times New Roman" w:cs="Times New Roman"/>
          <w:sz w:val="28"/>
          <w:szCs w:val="28"/>
        </w:rPr>
        <w:t xml:space="preserve">ступлений) с наибольший долей поступлений и Якутия -  с наименьшей долей (21,3%). Выпускники средней школы </w:t>
      </w:r>
      <w:r w:rsidR="00523A73" w:rsidRPr="00495416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94E80" w:rsidRPr="00495416">
        <w:rPr>
          <w:rFonts w:ascii="Times New Roman" w:hAnsi="Times New Roman" w:cs="Times New Roman"/>
          <w:sz w:val="28"/>
          <w:szCs w:val="28"/>
        </w:rPr>
        <w:t xml:space="preserve">активны в выборе учреждений </w:t>
      </w:r>
      <w:r w:rsidR="00394E80" w:rsidRPr="00495416">
        <w:rPr>
          <w:rFonts w:ascii="Times New Roman" w:hAnsi="Times New Roman" w:cs="Times New Roman"/>
          <w:sz w:val="28"/>
          <w:szCs w:val="28"/>
        </w:rPr>
        <w:lastRenderedPageBreak/>
        <w:t>СПО</w:t>
      </w:r>
      <w:r w:rsidR="00523A73" w:rsidRPr="00495416">
        <w:rPr>
          <w:rFonts w:ascii="Times New Roman" w:hAnsi="Times New Roman" w:cs="Times New Roman"/>
          <w:sz w:val="28"/>
          <w:szCs w:val="28"/>
        </w:rPr>
        <w:t xml:space="preserve"> для получения профессий, и  здесь наблюдается обратная картина -  Як</w:t>
      </w:r>
      <w:r w:rsidR="00523A73" w:rsidRPr="00495416">
        <w:rPr>
          <w:rFonts w:ascii="Times New Roman" w:hAnsi="Times New Roman" w:cs="Times New Roman"/>
          <w:sz w:val="28"/>
          <w:szCs w:val="28"/>
        </w:rPr>
        <w:t>у</w:t>
      </w:r>
      <w:r w:rsidR="00523A73" w:rsidRPr="00495416">
        <w:rPr>
          <w:rFonts w:ascii="Times New Roman" w:hAnsi="Times New Roman" w:cs="Times New Roman"/>
          <w:sz w:val="28"/>
          <w:szCs w:val="28"/>
        </w:rPr>
        <w:t>тия показывает  самый высокий процент (41,7%) поступлений</w:t>
      </w:r>
      <w:proofErr w:type="gramStart"/>
      <w:r w:rsidR="00523A73" w:rsidRPr="004954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3A73" w:rsidRPr="00495416">
        <w:rPr>
          <w:rFonts w:ascii="Times New Roman" w:hAnsi="Times New Roman" w:cs="Times New Roman"/>
          <w:sz w:val="28"/>
          <w:szCs w:val="28"/>
        </w:rPr>
        <w:t xml:space="preserve"> а Вологодская области самый низкий ( 16,4%). </w:t>
      </w:r>
      <w:r w:rsidR="003916BC" w:rsidRPr="0049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BC" w:rsidRPr="00495416" w:rsidRDefault="003916BC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5E5A9C" w:rsidRPr="00FC681D" w:rsidRDefault="003916BC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1D">
        <w:rPr>
          <w:rFonts w:ascii="Times New Roman" w:hAnsi="Times New Roman" w:cs="Times New Roman"/>
          <w:i/>
          <w:sz w:val="28"/>
          <w:szCs w:val="28"/>
        </w:rPr>
        <w:t>Доля выпускников 9 и 11 классов, поступающих на программы среднего профессионального образования в межрегиональном  разрезе; (%), 2017.</w:t>
      </w:r>
    </w:p>
    <w:p w:rsidR="003916BC" w:rsidRPr="00FC681D" w:rsidRDefault="003916BC" w:rsidP="00FC681D">
      <w:pPr>
        <w:autoSpaceDE w:val="0"/>
        <w:autoSpaceDN w:val="0"/>
        <w:adjustRightInd w:val="0"/>
        <w:spacing w:after="0" w:line="240" w:lineRule="auto"/>
        <w:ind w:firstLine="6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681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394E80" w:rsidRPr="00FC681D">
        <w:rPr>
          <w:rFonts w:ascii="Times New Roman" w:hAnsi="Times New Roman" w:cs="Times New Roman"/>
          <w:i/>
          <w:sz w:val="28"/>
          <w:szCs w:val="28"/>
        </w:rPr>
        <w:t>8</w:t>
      </w:r>
      <w:r w:rsidRPr="00FC681D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E5A9C" w:rsidRPr="00495416" w:rsidTr="005E5A9C">
        <w:tc>
          <w:tcPr>
            <w:tcW w:w="3190" w:type="dxa"/>
          </w:tcPr>
          <w:p w:rsidR="005E5A9C" w:rsidRPr="00FC681D" w:rsidRDefault="00495416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5A9C" w:rsidRPr="00FC681D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</w:p>
        </w:tc>
        <w:tc>
          <w:tcPr>
            <w:tcW w:w="3190" w:type="dxa"/>
          </w:tcPr>
          <w:p w:rsidR="00600C7F" w:rsidRPr="00FC681D" w:rsidRDefault="005E5A9C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выпускников </w:t>
            </w:r>
          </w:p>
          <w:p w:rsidR="005E5A9C" w:rsidRPr="00FC681D" w:rsidRDefault="005E5A9C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 w:rsidRPr="00FC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E5A9C" w:rsidRPr="00FC681D" w:rsidRDefault="005E5A9C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поступивших в ОО СПО</w:t>
            </w:r>
            <w:proofErr w:type="gramStart"/>
            <w:r w:rsidR="00650304"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600C7F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выпускников </w:t>
            </w:r>
          </w:p>
          <w:p w:rsidR="00600C7F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C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 w:rsidRPr="00FC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поступивших в ОО СПО</w:t>
            </w:r>
            <w:r w:rsidR="00650304" w:rsidRPr="00FC681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E5A9C" w:rsidRPr="00495416" w:rsidTr="005E5A9C"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90" w:type="dxa"/>
          </w:tcPr>
          <w:p w:rsidR="005E5A9C" w:rsidRPr="00FC681D" w:rsidRDefault="00650304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191" w:type="dxa"/>
          </w:tcPr>
          <w:p w:rsidR="005E5A9C" w:rsidRPr="00FC681D" w:rsidRDefault="00650304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600C7F" w:rsidRPr="00495416" w:rsidTr="005E5A9C">
        <w:tc>
          <w:tcPr>
            <w:tcW w:w="3190" w:type="dxa"/>
          </w:tcPr>
          <w:p w:rsidR="00600C7F" w:rsidRPr="00FC681D" w:rsidRDefault="00600C7F" w:rsidP="00FC681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3190" w:type="dxa"/>
          </w:tcPr>
          <w:p w:rsidR="00600C7F" w:rsidRPr="00FC681D" w:rsidRDefault="00600C7F" w:rsidP="00FC681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54,27</w:t>
            </w:r>
          </w:p>
        </w:tc>
        <w:tc>
          <w:tcPr>
            <w:tcW w:w="3191" w:type="dxa"/>
          </w:tcPr>
          <w:p w:rsidR="00600C7F" w:rsidRPr="00FC681D" w:rsidRDefault="00650304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</w:tr>
      <w:tr w:rsidR="005E5A9C" w:rsidRPr="00495416" w:rsidTr="005E5A9C"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45,44</w:t>
            </w:r>
          </w:p>
        </w:tc>
        <w:tc>
          <w:tcPr>
            <w:tcW w:w="3191" w:type="dxa"/>
          </w:tcPr>
          <w:p w:rsidR="005E5A9C" w:rsidRPr="00FC681D" w:rsidRDefault="00650304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</w:tr>
      <w:tr w:rsidR="005E5A9C" w:rsidRPr="00495416" w:rsidTr="005E5A9C"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44,79</w:t>
            </w:r>
          </w:p>
        </w:tc>
        <w:tc>
          <w:tcPr>
            <w:tcW w:w="3191" w:type="dxa"/>
          </w:tcPr>
          <w:p w:rsidR="005E5A9C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</w:tr>
      <w:tr w:rsidR="005E5A9C" w:rsidRPr="00495416" w:rsidTr="005E5A9C"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44,77</w:t>
            </w:r>
          </w:p>
        </w:tc>
        <w:tc>
          <w:tcPr>
            <w:tcW w:w="3191" w:type="dxa"/>
          </w:tcPr>
          <w:p w:rsidR="005E5A9C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</w:tr>
      <w:tr w:rsidR="005E5A9C" w:rsidRPr="00495416" w:rsidTr="005E5A9C"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</w:t>
            </w:r>
          </w:p>
        </w:tc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43,69</w:t>
            </w:r>
          </w:p>
        </w:tc>
        <w:tc>
          <w:tcPr>
            <w:tcW w:w="3191" w:type="dxa"/>
          </w:tcPr>
          <w:p w:rsidR="005E5A9C" w:rsidRPr="00FC681D" w:rsidRDefault="00650304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b/>
                <w:sz w:val="24"/>
                <w:szCs w:val="24"/>
              </w:rPr>
              <w:t>30,03</w:t>
            </w:r>
          </w:p>
        </w:tc>
      </w:tr>
      <w:tr w:rsidR="005E5A9C" w:rsidRPr="00495416" w:rsidTr="005E5A9C"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36,68</w:t>
            </w:r>
          </w:p>
        </w:tc>
        <w:tc>
          <w:tcPr>
            <w:tcW w:w="3191" w:type="dxa"/>
          </w:tcPr>
          <w:p w:rsidR="005E5A9C" w:rsidRPr="00FC681D" w:rsidRDefault="00650304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</w:tr>
      <w:tr w:rsidR="005E5A9C" w:rsidRPr="00495416" w:rsidTr="005E5A9C"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36,56</w:t>
            </w:r>
          </w:p>
        </w:tc>
        <w:tc>
          <w:tcPr>
            <w:tcW w:w="3191" w:type="dxa"/>
          </w:tcPr>
          <w:p w:rsidR="005E5A9C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32,89</w:t>
            </w:r>
          </w:p>
        </w:tc>
      </w:tr>
      <w:tr w:rsidR="005E5A9C" w:rsidRPr="00495416" w:rsidTr="005E5A9C"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190" w:type="dxa"/>
          </w:tcPr>
          <w:p w:rsidR="005E5A9C" w:rsidRPr="00FC681D" w:rsidRDefault="00600C7F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  <w:tc>
          <w:tcPr>
            <w:tcW w:w="3191" w:type="dxa"/>
          </w:tcPr>
          <w:p w:rsidR="005E5A9C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35,91</w:t>
            </w:r>
          </w:p>
        </w:tc>
      </w:tr>
      <w:tr w:rsidR="005E5A9C" w:rsidRPr="00495416" w:rsidTr="005E5A9C">
        <w:tc>
          <w:tcPr>
            <w:tcW w:w="3190" w:type="dxa"/>
          </w:tcPr>
          <w:p w:rsidR="005E5A9C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681D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190" w:type="dxa"/>
          </w:tcPr>
          <w:p w:rsidR="005E5A9C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3191" w:type="dxa"/>
          </w:tcPr>
          <w:p w:rsidR="005E5A9C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</w:tr>
      <w:tr w:rsidR="002A4910" w:rsidRPr="00495416" w:rsidTr="005E5A9C">
        <w:tc>
          <w:tcPr>
            <w:tcW w:w="3190" w:type="dxa"/>
          </w:tcPr>
          <w:p w:rsidR="002A4910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3190" w:type="dxa"/>
          </w:tcPr>
          <w:p w:rsidR="002A4910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3191" w:type="dxa"/>
          </w:tcPr>
          <w:p w:rsidR="002A4910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</w:tr>
      <w:tr w:rsidR="002A4910" w:rsidRPr="00495416" w:rsidTr="005E5A9C">
        <w:tc>
          <w:tcPr>
            <w:tcW w:w="3190" w:type="dxa"/>
          </w:tcPr>
          <w:p w:rsidR="002A4910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</w:p>
        </w:tc>
        <w:tc>
          <w:tcPr>
            <w:tcW w:w="3190" w:type="dxa"/>
          </w:tcPr>
          <w:p w:rsidR="002A4910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191" w:type="dxa"/>
          </w:tcPr>
          <w:p w:rsidR="002A4910" w:rsidRPr="00FC681D" w:rsidRDefault="002A4910" w:rsidP="00FC681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1D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</w:tr>
    </w:tbl>
    <w:p w:rsidR="005E5A9C" w:rsidRPr="00495416" w:rsidRDefault="005E5A9C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170" w:rsidRPr="00495416" w:rsidRDefault="00412170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Выпуск специалистов среднего звена в целом по РФ </w:t>
      </w:r>
      <w:r w:rsidR="00C533DD" w:rsidRPr="00495416">
        <w:rPr>
          <w:rFonts w:ascii="Times New Roman" w:hAnsi="Times New Roman" w:cs="Times New Roman"/>
          <w:sz w:val="28"/>
          <w:szCs w:val="28"/>
        </w:rPr>
        <w:t xml:space="preserve">и СЗФО </w:t>
      </w:r>
      <w:r w:rsidRPr="00495416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C533DD" w:rsidRPr="00495416">
        <w:rPr>
          <w:rFonts w:ascii="Times New Roman" w:hAnsi="Times New Roman" w:cs="Times New Roman"/>
          <w:sz w:val="28"/>
          <w:szCs w:val="28"/>
        </w:rPr>
        <w:t xml:space="preserve"> с 2005 года к 2017 году более</w:t>
      </w:r>
      <w:proofErr w:type="gramStart"/>
      <w:r w:rsidR="00C533DD" w:rsidRPr="004954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33DD" w:rsidRPr="00495416">
        <w:rPr>
          <w:rFonts w:ascii="Times New Roman" w:hAnsi="Times New Roman" w:cs="Times New Roman"/>
          <w:sz w:val="28"/>
          <w:szCs w:val="28"/>
        </w:rPr>
        <w:t xml:space="preserve"> чем на 30%. </w:t>
      </w: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C533DD" w:rsidRPr="00495416">
        <w:rPr>
          <w:rFonts w:ascii="Times New Roman" w:hAnsi="Times New Roman" w:cs="Times New Roman"/>
          <w:sz w:val="28"/>
          <w:szCs w:val="28"/>
        </w:rPr>
        <w:t xml:space="preserve">В </w:t>
      </w:r>
      <w:r w:rsidR="00523A73" w:rsidRPr="00495416">
        <w:rPr>
          <w:rFonts w:ascii="Times New Roman" w:hAnsi="Times New Roman" w:cs="Times New Roman"/>
          <w:sz w:val="28"/>
          <w:szCs w:val="28"/>
        </w:rPr>
        <w:t xml:space="preserve">регионах сравнения </w:t>
      </w:r>
      <w:r w:rsidR="00C533DD" w:rsidRPr="00495416">
        <w:rPr>
          <w:rFonts w:ascii="Times New Roman" w:hAnsi="Times New Roman" w:cs="Times New Roman"/>
          <w:sz w:val="28"/>
          <w:szCs w:val="28"/>
        </w:rPr>
        <w:t xml:space="preserve">выпуск из СПО снизился за указанный период </w:t>
      </w:r>
      <w:r w:rsidR="00A40559" w:rsidRPr="00495416">
        <w:rPr>
          <w:rFonts w:ascii="Times New Roman" w:hAnsi="Times New Roman" w:cs="Times New Roman"/>
          <w:sz w:val="28"/>
          <w:szCs w:val="28"/>
        </w:rPr>
        <w:t>более, чем на 40%</w:t>
      </w:r>
      <w:r w:rsidR="00523A73" w:rsidRPr="00495416">
        <w:rPr>
          <w:rFonts w:ascii="Times New Roman" w:hAnsi="Times New Roman" w:cs="Times New Roman"/>
          <w:sz w:val="28"/>
          <w:szCs w:val="28"/>
        </w:rPr>
        <w:t xml:space="preserve"> и</w:t>
      </w:r>
      <w:r w:rsidR="00A40559" w:rsidRPr="00495416">
        <w:rPr>
          <w:rFonts w:ascii="Times New Roman" w:hAnsi="Times New Roman" w:cs="Times New Roman"/>
          <w:sz w:val="28"/>
          <w:szCs w:val="28"/>
        </w:rPr>
        <w:t>сключение составля</w:t>
      </w:r>
      <w:r w:rsidR="007800EB" w:rsidRPr="00495416">
        <w:rPr>
          <w:rFonts w:ascii="Times New Roman" w:hAnsi="Times New Roman" w:cs="Times New Roman"/>
          <w:sz w:val="28"/>
          <w:szCs w:val="28"/>
        </w:rPr>
        <w:t>ю</w:t>
      </w:r>
      <w:r w:rsidR="00A40559" w:rsidRPr="00495416">
        <w:rPr>
          <w:rFonts w:ascii="Times New Roman" w:hAnsi="Times New Roman" w:cs="Times New Roman"/>
          <w:sz w:val="28"/>
          <w:szCs w:val="28"/>
        </w:rPr>
        <w:t>т</w:t>
      </w:r>
      <w:r w:rsidR="007800EB" w:rsidRPr="00495416">
        <w:rPr>
          <w:rFonts w:ascii="Times New Roman" w:hAnsi="Times New Roman" w:cs="Times New Roman"/>
          <w:sz w:val="28"/>
          <w:szCs w:val="28"/>
        </w:rPr>
        <w:t xml:space="preserve"> тр</w:t>
      </w:r>
      <w:r w:rsidR="007800EB" w:rsidRPr="00495416">
        <w:rPr>
          <w:rFonts w:ascii="Times New Roman" w:hAnsi="Times New Roman" w:cs="Times New Roman"/>
          <w:sz w:val="28"/>
          <w:szCs w:val="28"/>
        </w:rPr>
        <w:t>а</w:t>
      </w:r>
      <w:r w:rsidR="007800EB" w:rsidRPr="00495416">
        <w:rPr>
          <w:rFonts w:ascii="Times New Roman" w:hAnsi="Times New Roman" w:cs="Times New Roman"/>
          <w:sz w:val="28"/>
          <w:szCs w:val="28"/>
        </w:rPr>
        <w:t xml:space="preserve">диционно малочисленные выпуски в </w:t>
      </w:r>
      <w:r w:rsidR="00A40559" w:rsidRPr="00495416">
        <w:rPr>
          <w:rFonts w:ascii="Times New Roman" w:hAnsi="Times New Roman" w:cs="Times New Roman"/>
          <w:sz w:val="28"/>
          <w:szCs w:val="28"/>
        </w:rPr>
        <w:t xml:space="preserve"> ЯНАО, в котором выпуск специалистов среднего звена увеличился практически на 40% в сравнении с 2005 годом</w:t>
      </w:r>
      <w:r w:rsidR="00C533DD"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7800EB" w:rsidRPr="00495416">
        <w:rPr>
          <w:rFonts w:ascii="Times New Roman" w:hAnsi="Times New Roman" w:cs="Times New Roman"/>
          <w:sz w:val="28"/>
          <w:szCs w:val="28"/>
        </w:rPr>
        <w:t xml:space="preserve"> и Чукотский АО с неизменным ежегодным выпуском в 100 человек.  </w:t>
      </w:r>
      <w:r w:rsidR="00C533DD" w:rsidRPr="0049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D3" w:rsidRPr="00495416" w:rsidRDefault="00E07B06" w:rsidP="00A4382F">
      <w:pPr>
        <w:pStyle w:val="af"/>
        <w:shd w:val="clear" w:color="auto" w:fill="FFFFFF"/>
        <w:spacing w:before="0" w:beforeAutospacing="0" w:after="0" w:afterAutospacing="0"/>
        <w:ind w:firstLine="652"/>
        <w:jc w:val="both"/>
        <w:rPr>
          <w:color w:val="333333"/>
          <w:sz w:val="28"/>
          <w:szCs w:val="28"/>
        </w:rPr>
      </w:pPr>
      <w:r w:rsidRPr="00FC681D">
        <w:rPr>
          <w:b/>
          <w:sz w:val="28"/>
          <w:szCs w:val="28"/>
        </w:rPr>
        <w:t>По системе высшего образования</w:t>
      </w:r>
      <w:r w:rsidRPr="00495416">
        <w:rPr>
          <w:sz w:val="28"/>
          <w:szCs w:val="28"/>
        </w:rPr>
        <w:t xml:space="preserve"> за десятилетие  отмечена тенденция на значительное снижение контингента </w:t>
      </w:r>
      <w:proofErr w:type="gramStart"/>
      <w:r w:rsidRPr="00495416">
        <w:rPr>
          <w:sz w:val="28"/>
          <w:szCs w:val="28"/>
        </w:rPr>
        <w:t>обучающихся</w:t>
      </w:r>
      <w:proofErr w:type="gramEnd"/>
      <w:r w:rsidRPr="00495416">
        <w:rPr>
          <w:sz w:val="28"/>
          <w:szCs w:val="28"/>
        </w:rPr>
        <w:t>. Так, численность ст</w:t>
      </w:r>
      <w:r w:rsidRPr="00495416">
        <w:rPr>
          <w:sz w:val="28"/>
          <w:szCs w:val="28"/>
        </w:rPr>
        <w:t>у</w:t>
      </w:r>
      <w:r w:rsidRPr="00495416">
        <w:rPr>
          <w:sz w:val="28"/>
          <w:szCs w:val="28"/>
        </w:rPr>
        <w:t xml:space="preserve">дентов, обучающихся по программам </w:t>
      </w:r>
      <w:proofErr w:type="spellStart"/>
      <w:r w:rsidRPr="00495416">
        <w:rPr>
          <w:sz w:val="28"/>
          <w:szCs w:val="28"/>
        </w:rPr>
        <w:t>бакалавриата</w:t>
      </w:r>
      <w:proofErr w:type="spellEnd"/>
      <w:r w:rsidRPr="00495416">
        <w:rPr>
          <w:sz w:val="28"/>
          <w:szCs w:val="28"/>
        </w:rPr>
        <w:t xml:space="preserve">, </w:t>
      </w:r>
      <w:proofErr w:type="spellStart"/>
      <w:r w:rsidRPr="00495416">
        <w:rPr>
          <w:sz w:val="28"/>
          <w:szCs w:val="28"/>
        </w:rPr>
        <w:t>специалитета</w:t>
      </w:r>
      <w:proofErr w:type="spellEnd"/>
      <w:r w:rsidRPr="00495416">
        <w:rPr>
          <w:sz w:val="28"/>
          <w:szCs w:val="28"/>
        </w:rPr>
        <w:t xml:space="preserve"> и магистр</w:t>
      </w:r>
      <w:r w:rsidRPr="00495416">
        <w:rPr>
          <w:sz w:val="28"/>
          <w:szCs w:val="28"/>
        </w:rPr>
        <w:t>а</w:t>
      </w:r>
      <w:r w:rsidRPr="00495416">
        <w:rPr>
          <w:sz w:val="28"/>
          <w:szCs w:val="28"/>
        </w:rPr>
        <w:t xml:space="preserve">туры  в 2016-2017 учебном году </w:t>
      </w:r>
      <w:r w:rsidR="00523A73" w:rsidRPr="00495416">
        <w:rPr>
          <w:sz w:val="28"/>
          <w:szCs w:val="28"/>
        </w:rPr>
        <w:t xml:space="preserve">в регионах сравнения уменьшилась в 2,0 - </w:t>
      </w:r>
      <w:r w:rsidRPr="00495416">
        <w:rPr>
          <w:sz w:val="28"/>
          <w:szCs w:val="28"/>
        </w:rPr>
        <w:t>2,5 раза</w:t>
      </w:r>
      <w:r w:rsidR="00D32804" w:rsidRPr="00495416">
        <w:rPr>
          <w:sz w:val="28"/>
          <w:szCs w:val="28"/>
        </w:rPr>
        <w:t xml:space="preserve">, что </w:t>
      </w:r>
      <w:r w:rsidR="0011691E" w:rsidRPr="00495416">
        <w:rPr>
          <w:sz w:val="28"/>
          <w:szCs w:val="28"/>
        </w:rPr>
        <w:t>выше</w:t>
      </w:r>
      <w:r w:rsidR="00D32804" w:rsidRPr="00495416">
        <w:rPr>
          <w:sz w:val="28"/>
          <w:szCs w:val="28"/>
        </w:rPr>
        <w:t xml:space="preserve"> среднего показателя </w:t>
      </w:r>
      <w:r w:rsidR="0011691E" w:rsidRPr="00495416">
        <w:rPr>
          <w:sz w:val="28"/>
          <w:szCs w:val="28"/>
        </w:rPr>
        <w:t xml:space="preserve">по РФ, где за указанный период контингент </w:t>
      </w:r>
      <w:r w:rsidR="0011691E" w:rsidRPr="00495416">
        <w:rPr>
          <w:sz w:val="28"/>
          <w:szCs w:val="28"/>
        </w:rPr>
        <w:lastRenderedPageBreak/>
        <w:t>снизился в 1,9 раза</w:t>
      </w:r>
      <w:r w:rsidR="007257B0" w:rsidRPr="00495416">
        <w:rPr>
          <w:sz w:val="28"/>
          <w:szCs w:val="28"/>
        </w:rPr>
        <w:t xml:space="preserve"> и СЗФО, где снижение произошла в 1,7 раз</w:t>
      </w:r>
      <w:r w:rsidR="00D32804" w:rsidRPr="00495416">
        <w:rPr>
          <w:sz w:val="28"/>
          <w:szCs w:val="28"/>
        </w:rPr>
        <w:t xml:space="preserve"> </w:t>
      </w:r>
      <w:proofErr w:type="gramStart"/>
      <w:r w:rsidR="00D32804" w:rsidRPr="00495416">
        <w:rPr>
          <w:sz w:val="28"/>
          <w:szCs w:val="28"/>
        </w:rPr>
        <w:t xml:space="preserve">( </w:t>
      </w:r>
      <w:proofErr w:type="gramEnd"/>
      <w:r w:rsidR="00D32804" w:rsidRPr="00495416">
        <w:rPr>
          <w:sz w:val="28"/>
          <w:szCs w:val="28"/>
        </w:rPr>
        <w:t>Рис.1</w:t>
      </w:r>
      <w:r w:rsidR="00E321CB">
        <w:rPr>
          <w:sz w:val="28"/>
          <w:szCs w:val="28"/>
        </w:rPr>
        <w:t>2</w:t>
      </w:r>
      <w:r w:rsidR="00D32804" w:rsidRPr="00495416">
        <w:rPr>
          <w:sz w:val="28"/>
          <w:szCs w:val="28"/>
        </w:rPr>
        <w:t xml:space="preserve">) </w:t>
      </w:r>
      <w:r w:rsidR="0011691E" w:rsidRPr="00495416">
        <w:rPr>
          <w:noProof/>
          <w:color w:val="333333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11691E" w:rsidRPr="00495416">
        <w:rPr>
          <w:color w:val="333333"/>
          <w:sz w:val="28"/>
          <w:szCs w:val="28"/>
        </w:rPr>
        <w:t xml:space="preserve"> </w:t>
      </w:r>
      <w:r w:rsidRPr="00495416">
        <w:rPr>
          <w:color w:val="333333"/>
          <w:sz w:val="28"/>
          <w:szCs w:val="28"/>
        </w:rPr>
        <w:t xml:space="preserve">  </w:t>
      </w:r>
    </w:p>
    <w:p w:rsidR="00E102EC" w:rsidRPr="00495416" w:rsidRDefault="00637842" w:rsidP="00A4382F">
      <w:pPr>
        <w:pStyle w:val="af"/>
        <w:shd w:val="clear" w:color="auto" w:fill="FFFFFF"/>
        <w:spacing w:before="0" w:beforeAutospacing="0" w:after="0" w:afterAutospacing="0"/>
        <w:ind w:firstLine="652"/>
        <w:jc w:val="both"/>
        <w:rPr>
          <w:i/>
          <w:sz w:val="28"/>
          <w:szCs w:val="28"/>
        </w:rPr>
      </w:pPr>
      <w:r w:rsidRPr="00495416">
        <w:rPr>
          <w:sz w:val="28"/>
          <w:szCs w:val="28"/>
        </w:rPr>
        <w:t>Рис.</w:t>
      </w:r>
      <w:r w:rsidR="00D32804" w:rsidRPr="00495416">
        <w:rPr>
          <w:sz w:val="28"/>
          <w:szCs w:val="28"/>
        </w:rPr>
        <w:t>1</w:t>
      </w:r>
      <w:r w:rsidR="00E321CB">
        <w:rPr>
          <w:sz w:val="28"/>
          <w:szCs w:val="28"/>
        </w:rPr>
        <w:t>2</w:t>
      </w:r>
      <w:r w:rsidRPr="00495416">
        <w:rPr>
          <w:sz w:val="28"/>
          <w:szCs w:val="28"/>
        </w:rPr>
        <w:t>.</w:t>
      </w:r>
      <w:r w:rsidRPr="00495416">
        <w:rPr>
          <w:i/>
          <w:sz w:val="28"/>
          <w:szCs w:val="28"/>
        </w:rPr>
        <w:t>Динамика контингента, обучающихся на программах высшего о</w:t>
      </w:r>
      <w:r w:rsidRPr="00495416">
        <w:rPr>
          <w:i/>
          <w:sz w:val="28"/>
          <w:szCs w:val="28"/>
        </w:rPr>
        <w:t>б</w:t>
      </w:r>
      <w:r w:rsidRPr="00495416">
        <w:rPr>
          <w:i/>
          <w:sz w:val="28"/>
          <w:szCs w:val="28"/>
        </w:rPr>
        <w:t xml:space="preserve">разования в межрегиональном разрезе </w:t>
      </w:r>
      <w:proofErr w:type="gramStart"/>
      <w:r w:rsidRPr="00495416">
        <w:rPr>
          <w:i/>
          <w:sz w:val="28"/>
          <w:szCs w:val="28"/>
        </w:rPr>
        <w:t xml:space="preserve">( </w:t>
      </w:r>
      <w:proofErr w:type="gramEnd"/>
      <w:r w:rsidRPr="00495416">
        <w:rPr>
          <w:i/>
          <w:sz w:val="28"/>
          <w:szCs w:val="28"/>
        </w:rPr>
        <w:t xml:space="preserve">тыс. чел), </w:t>
      </w:r>
    </w:p>
    <w:p w:rsidR="00005451" w:rsidRPr="00495416" w:rsidRDefault="00005451" w:rsidP="00A4382F">
      <w:pPr>
        <w:pStyle w:val="af"/>
        <w:shd w:val="clear" w:color="auto" w:fill="FFFFFF"/>
        <w:spacing w:before="180" w:beforeAutospacing="0" w:after="0" w:afterAutospacing="0"/>
        <w:ind w:firstLine="652"/>
        <w:jc w:val="both"/>
        <w:rPr>
          <w:sz w:val="28"/>
          <w:szCs w:val="28"/>
        </w:rPr>
      </w:pPr>
      <w:r w:rsidRPr="00495416">
        <w:rPr>
          <w:sz w:val="28"/>
          <w:szCs w:val="28"/>
        </w:rPr>
        <w:t xml:space="preserve">В межрегиональном разрезе все показатели по сокращению контингента  сопоставимы.  Наиболее существенные изменения из сравниваемых регионов отмечается в ЯНАО, где контингент уменьшился  за десятилетие в 9 раз. </w:t>
      </w:r>
    </w:p>
    <w:p w:rsidR="00E21EBF" w:rsidRPr="00495416" w:rsidRDefault="00E21EBF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Относительный показатель контингента для сравнения по регионам, в</w:t>
      </w:r>
      <w:r w:rsidRPr="00495416">
        <w:rPr>
          <w:rFonts w:ascii="Times New Roman" w:hAnsi="Times New Roman" w:cs="Times New Roman"/>
          <w:sz w:val="28"/>
          <w:szCs w:val="28"/>
        </w:rPr>
        <w:t>ы</w:t>
      </w:r>
      <w:r w:rsidRPr="00495416">
        <w:rPr>
          <w:rFonts w:ascii="Times New Roman" w:hAnsi="Times New Roman" w:cs="Times New Roman"/>
          <w:sz w:val="28"/>
          <w:szCs w:val="28"/>
        </w:rPr>
        <w:t>числяемый  на 10 000 человек населения  (Рис.</w:t>
      </w:r>
      <w:r w:rsidR="00D32804" w:rsidRPr="00495416">
        <w:rPr>
          <w:rFonts w:ascii="Times New Roman" w:hAnsi="Times New Roman" w:cs="Times New Roman"/>
          <w:sz w:val="28"/>
          <w:szCs w:val="28"/>
        </w:rPr>
        <w:t>1</w:t>
      </w:r>
      <w:r w:rsidR="00E321CB">
        <w:rPr>
          <w:rFonts w:ascii="Times New Roman" w:hAnsi="Times New Roman" w:cs="Times New Roman"/>
          <w:sz w:val="28"/>
          <w:szCs w:val="28"/>
        </w:rPr>
        <w:t>3</w:t>
      </w:r>
      <w:r w:rsidRPr="00495416">
        <w:rPr>
          <w:rFonts w:ascii="Times New Roman" w:hAnsi="Times New Roman" w:cs="Times New Roman"/>
          <w:sz w:val="28"/>
          <w:szCs w:val="28"/>
        </w:rPr>
        <w:t>)</w:t>
      </w:r>
      <w:r w:rsidR="00461124" w:rsidRPr="00495416">
        <w:rPr>
          <w:rFonts w:ascii="Times New Roman" w:hAnsi="Times New Roman" w:cs="Times New Roman"/>
          <w:sz w:val="28"/>
          <w:szCs w:val="28"/>
        </w:rPr>
        <w:t xml:space="preserve"> показывает, что демограф</w:t>
      </w:r>
      <w:r w:rsidR="00461124" w:rsidRPr="00495416">
        <w:rPr>
          <w:rFonts w:ascii="Times New Roman" w:hAnsi="Times New Roman" w:cs="Times New Roman"/>
          <w:sz w:val="28"/>
          <w:szCs w:val="28"/>
        </w:rPr>
        <w:t>и</w:t>
      </w:r>
      <w:r w:rsidR="00461124" w:rsidRPr="00495416">
        <w:rPr>
          <w:rFonts w:ascii="Times New Roman" w:hAnsi="Times New Roman" w:cs="Times New Roman"/>
          <w:sz w:val="28"/>
          <w:szCs w:val="28"/>
        </w:rPr>
        <w:t>ческая ловушка  одинаково негативно отражается на всех регионах</w:t>
      </w:r>
      <w:r w:rsidR="00FC10E6" w:rsidRPr="00495416">
        <w:rPr>
          <w:rFonts w:ascii="Times New Roman" w:hAnsi="Times New Roman" w:cs="Times New Roman"/>
          <w:sz w:val="28"/>
          <w:szCs w:val="28"/>
        </w:rPr>
        <w:t xml:space="preserve"> (исключая Чукотский АО), у</w:t>
      </w:r>
      <w:r w:rsidR="00461124" w:rsidRPr="00495416">
        <w:rPr>
          <w:rFonts w:ascii="Times New Roman" w:hAnsi="Times New Roman" w:cs="Times New Roman"/>
          <w:sz w:val="28"/>
          <w:szCs w:val="28"/>
        </w:rPr>
        <w:t>меньшая относительный показатель</w:t>
      </w:r>
      <w:r w:rsidR="009D08F0" w:rsidRPr="00495416">
        <w:rPr>
          <w:rFonts w:ascii="Times New Roman" w:hAnsi="Times New Roman" w:cs="Times New Roman"/>
          <w:sz w:val="28"/>
          <w:szCs w:val="28"/>
        </w:rPr>
        <w:t xml:space="preserve"> в целом по РФ в 1,6 раз, по СЗФО в 1,7 раза</w:t>
      </w:r>
      <w:r w:rsidR="00FC10E6" w:rsidRPr="00495416">
        <w:rPr>
          <w:rFonts w:ascii="Times New Roman" w:hAnsi="Times New Roman" w:cs="Times New Roman"/>
          <w:sz w:val="28"/>
          <w:szCs w:val="28"/>
        </w:rPr>
        <w:t xml:space="preserve">. </w:t>
      </w:r>
      <w:r w:rsidR="009D08F0" w:rsidRPr="00495416">
        <w:rPr>
          <w:rFonts w:ascii="Times New Roman" w:hAnsi="Times New Roman" w:cs="Times New Roman"/>
          <w:sz w:val="28"/>
          <w:szCs w:val="28"/>
        </w:rPr>
        <w:t>Нарастает тенденция к снижению относительного показ</w:t>
      </w:r>
      <w:r w:rsidR="009D08F0" w:rsidRPr="00495416">
        <w:rPr>
          <w:rFonts w:ascii="Times New Roman" w:hAnsi="Times New Roman" w:cs="Times New Roman"/>
          <w:sz w:val="28"/>
          <w:szCs w:val="28"/>
        </w:rPr>
        <w:t>а</w:t>
      </w:r>
      <w:r w:rsidR="009D08F0" w:rsidRPr="00495416">
        <w:rPr>
          <w:rFonts w:ascii="Times New Roman" w:hAnsi="Times New Roman" w:cs="Times New Roman"/>
          <w:sz w:val="28"/>
          <w:szCs w:val="28"/>
        </w:rPr>
        <w:t>теля  по регионам неравномерно</w:t>
      </w:r>
      <w:proofErr w:type="gramStart"/>
      <w:r w:rsidR="009D08F0" w:rsidRPr="004954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08F0" w:rsidRPr="00495416">
        <w:rPr>
          <w:rFonts w:ascii="Times New Roman" w:hAnsi="Times New Roman" w:cs="Times New Roman"/>
          <w:sz w:val="28"/>
          <w:szCs w:val="28"/>
        </w:rPr>
        <w:t xml:space="preserve"> в 9 раз происходит уменьшение показателя в ЯНАО и в 0,6 раза в Красноярском крае. В </w:t>
      </w:r>
      <w:r w:rsidR="00461124" w:rsidRPr="00495416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9D08F0" w:rsidRPr="00495416">
        <w:rPr>
          <w:rFonts w:ascii="Times New Roman" w:hAnsi="Times New Roman" w:cs="Times New Roman"/>
          <w:sz w:val="28"/>
          <w:szCs w:val="28"/>
        </w:rPr>
        <w:t xml:space="preserve">снижение численности студентов на 10 000 населения произошло </w:t>
      </w:r>
      <w:r w:rsidR="00461124" w:rsidRPr="00495416">
        <w:rPr>
          <w:rFonts w:ascii="Times New Roman" w:hAnsi="Times New Roman" w:cs="Times New Roman"/>
          <w:sz w:val="28"/>
          <w:szCs w:val="28"/>
        </w:rPr>
        <w:t>в 2,3 раза</w:t>
      </w:r>
      <w:r w:rsidR="009D08F0" w:rsidRPr="00495416">
        <w:rPr>
          <w:rFonts w:ascii="Times New Roman" w:hAnsi="Times New Roman" w:cs="Times New Roman"/>
          <w:sz w:val="28"/>
          <w:szCs w:val="28"/>
        </w:rPr>
        <w:t xml:space="preserve">, в соседних регионах ситуация несколько лучше:  Коми – 1,9 раза; Вологодской области в 225 раза, Кировской области в 1,6 раза. </w:t>
      </w:r>
    </w:p>
    <w:p w:rsidR="00E21EBF" w:rsidRPr="00495416" w:rsidRDefault="00E21EBF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800EB" w:rsidRPr="00495416" w:rsidRDefault="00E21EBF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0" cy="30670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495416">
        <w:rPr>
          <w:rFonts w:ascii="Times New Roman" w:hAnsi="Times New Roman" w:cs="Times New Roman"/>
          <w:sz w:val="28"/>
          <w:szCs w:val="28"/>
        </w:rPr>
        <w:t xml:space="preserve">  </w:t>
      </w:r>
      <w:r w:rsidR="00005451" w:rsidRPr="0049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EB" w:rsidRPr="00495416" w:rsidRDefault="00210CEB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210CEB" w:rsidRPr="00495416" w:rsidRDefault="009D08F0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Рис.</w:t>
      </w:r>
      <w:r w:rsidR="00D32804" w:rsidRPr="00495416">
        <w:rPr>
          <w:rFonts w:ascii="Times New Roman" w:hAnsi="Times New Roman" w:cs="Times New Roman"/>
          <w:sz w:val="28"/>
          <w:szCs w:val="28"/>
        </w:rPr>
        <w:t>1</w:t>
      </w:r>
      <w:r w:rsidR="00E321CB">
        <w:rPr>
          <w:rFonts w:ascii="Times New Roman" w:hAnsi="Times New Roman" w:cs="Times New Roman"/>
          <w:sz w:val="28"/>
          <w:szCs w:val="28"/>
        </w:rPr>
        <w:t>3</w:t>
      </w:r>
      <w:r w:rsidRPr="00495416">
        <w:rPr>
          <w:rFonts w:ascii="Times New Roman" w:hAnsi="Times New Roman" w:cs="Times New Roman"/>
          <w:sz w:val="28"/>
          <w:szCs w:val="28"/>
        </w:rPr>
        <w:t>.</w:t>
      </w:r>
      <w:r w:rsidR="00210CEB" w:rsidRPr="00495416">
        <w:rPr>
          <w:rFonts w:ascii="Times New Roman" w:hAnsi="Times New Roman" w:cs="Times New Roman"/>
          <w:i/>
          <w:sz w:val="28"/>
          <w:szCs w:val="28"/>
        </w:rPr>
        <w:t xml:space="preserve"> Численность  студентов, обучающихся по программам высшего образования  в межрегиональном разрезе на 10 000 человек  населения</w:t>
      </w:r>
      <w:proofErr w:type="gramStart"/>
      <w:r w:rsidR="00210CEB" w:rsidRPr="0049541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210CEB" w:rsidRPr="00495416">
        <w:rPr>
          <w:rFonts w:ascii="Times New Roman" w:hAnsi="Times New Roman" w:cs="Times New Roman"/>
          <w:i/>
          <w:sz w:val="28"/>
          <w:szCs w:val="28"/>
        </w:rPr>
        <w:t xml:space="preserve">  чел..</w:t>
      </w:r>
    </w:p>
    <w:p w:rsidR="007B6483" w:rsidRPr="00495416" w:rsidRDefault="007B6483" w:rsidP="00A4382F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2D43" w:rsidRPr="00495416" w:rsidRDefault="00742D43" w:rsidP="00A4382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Все указанные тенденции </w:t>
      </w:r>
      <w:r w:rsidR="00FC681D">
        <w:rPr>
          <w:rFonts w:ascii="Times New Roman" w:hAnsi="Times New Roman" w:cs="Times New Roman"/>
          <w:sz w:val="28"/>
          <w:szCs w:val="28"/>
        </w:rPr>
        <w:t xml:space="preserve">являются типическими на период до 2030 года и </w:t>
      </w:r>
      <w:r w:rsidRPr="00495416">
        <w:rPr>
          <w:rFonts w:ascii="Times New Roman" w:hAnsi="Times New Roman" w:cs="Times New Roman"/>
          <w:sz w:val="28"/>
          <w:szCs w:val="28"/>
        </w:rPr>
        <w:t xml:space="preserve">отразятся на следующих позициях развития образовательных систем </w:t>
      </w:r>
      <w:r w:rsidR="00FC681D">
        <w:rPr>
          <w:rFonts w:ascii="Times New Roman" w:hAnsi="Times New Roman" w:cs="Times New Roman"/>
          <w:sz w:val="28"/>
          <w:szCs w:val="28"/>
        </w:rPr>
        <w:t>регионов</w:t>
      </w:r>
      <w:proofErr w:type="gramStart"/>
      <w:r w:rsidR="00FC681D">
        <w:rPr>
          <w:rFonts w:ascii="Times New Roman" w:hAnsi="Times New Roman" w:cs="Times New Roman"/>
          <w:sz w:val="28"/>
          <w:szCs w:val="28"/>
        </w:rPr>
        <w:t xml:space="preserve"> </w:t>
      </w:r>
      <w:r w:rsidRPr="0049541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2D43" w:rsidRDefault="00742D43" w:rsidP="00A4382F">
      <w:pPr>
        <w:pStyle w:val="a3"/>
        <w:numPr>
          <w:ilvl w:val="0"/>
          <w:numId w:val="3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на рынке  педагогического труда, где  произойдет уменьшение спроса на воспитателей детских садов и учителей начальной школы и будет з</w:t>
      </w:r>
      <w:r w:rsidRPr="00495416">
        <w:rPr>
          <w:rFonts w:ascii="Times New Roman" w:hAnsi="Times New Roman" w:cs="Times New Roman"/>
          <w:sz w:val="28"/>
          <w:szCs w:val="28"/>
        </w:rPr>
        <w:t>а</w:t>
      </w:r>
      <w:r w:rsidRPr="00495416">
        <w:rPr>
          <w:rFonts w:ascii="Times New Roman" w:hAnsi="Times New Roman" w:cs="Times New Roman"/>
          <w:sz w:val="28"/>
          <w:szCs w:val="28"/>
        </w:rPr>
        <w:t>метен ро</w:t>
      </w:r>
      <w:proofErr w:type="gramStart"/>
      <w:r w:rsidRPr="00495416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495416">
        <w:rPr>
          <w:rFonts w:ascii="Times New Roman" w:hAnsi="Times New Roman" w:cs="Times New Roman"/>
          <w:sz w:val="28"/>
          <w:szCs w:val="28"/>
        </w:rPr>
        <w:t>оса на учителей старших классов и преподавателей в колледжах;</w:t>
      </w:r>
    </w:p>
    <w:p w:rsidR="00FA5DBD" w:rsidRPr="00495416" w:rsidRDefault="00FA5DBD" w:rsidP="00A4382F">
      <w:pPr>
        <w:pStyle w:val="a3"/>
        <w:numPr>
          <w:ilvl w:val="0"/>
          <w:numId w:val="3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решении проблемы обеспеченности местами в дошкольных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реждениях, где проблема решится «естественным» образом при уменьшении контингента детей дошкольного возраста практически  на 20,0%;   </w:t>
      </w:r>
    </w:p>
    <w:p w:rsidR="00742D43" w:rsidRPr="00495416" w:rsidRDefault="00742D43" w:rsidP="00A4382F">
      <w:pPr>
        <w:pStyle w:val="a3"/>
        <w:numPr>
          <w:ilvl w:val="0"/>
          <w:numId w:val="3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>на величине спроса на программы СПО</w:t>
      </w:r>
      <w:r w:rsidR="00FA5DBD">
        <w:rPr>
          <w:rFonts w:ascii="Times New Roman" w:hAnsi="Times New Roman" w:cs="Times New Roman"/>
          <w:sz w:val="28"/>
          <w:szCs w:val="28"/>
        </w:rPr>
        <w:t xml:space="preserve">, где намечается </w:t>
      </w:r>
      <w:r w:rsidRPr="00495416">
        <w:rPr>
          <w:rFonts w:ascii="Times New Roman" w:hAnsi="Times New Roman" w:cs="Times New Roman"/>
          <w:sz w:val="28"/>
          <w:szCs w:val="28"/>
        </w:rPr>
        <w:t xml:space="preserve">увеличение выпуска из основной школы </w:t>
      </w:r>
      <w:proofErr w:type="gramStart"/>
      <w:r w:rsidRPr="004954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5416">
        <w:rPr>
          <w:rFonts w:ascii="Times New Roman" w:hAnsi="Times New Roman" w:cs="Times New Roman"/>
          <w:sz w:val="28"/>
          <w:szCs w:val="28"/>
        </w:rPr>
        <w:t>15-летние  выпускники)</w:t>
      </w:r>
      <w:r w:rsidR="00FA5DB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95416">
        <w:rPr>
          <w:rFonts w:ascii="Times New Roman" w:hAnsi="Times New Roman" w:cs="Times New Roman"/>
          <w:sz w:val="28"/>
          <w:szCs w:val="28"/>
        </w:rPr>
        <w:t>приведет к росту спроса на места в учреждениях СПО</w:t>
      </w:r>
      <w:r w:rsidR="00FA5DBD">
        <w:rPr>
          <w:rFonts w:ascii="Times New Roman" w:hAnsi="Times New Roman" w:cs="Times New Roman"/>
          <w:sz w:val="28"/>
          <w:szCs w:val="28"/>
        </w:rPr>
        <w:t xml:space="preserve"> (</w:t>
      </w:r>
      <w:r w:rsidRPr="00495416">
        <w:rPr>
          <w:rFonts w:ascii="Times New Roman" w:hAnsi="Times New Roman" w:cs="Times New Roman"/>
          <w:sz w:val="28"/>
          <w:szCs w:val="28"/>
        </w:rPr>
        <w:t>особенный всплеск следует ожидать к 2025 году</w:t>
      </w:r>
      <w:r w:rsidR="00FA5DBD">
        <w:rPr>
          <w:rFonts w:ascii="Times New Roman" w:hAnsi="Times New Roman" w:cs="Times New Roman"/>
          <w:sz w:val="28"/>
          <w:szCs w:val="28"/>
        </w:rPr>
        <w:t>)</w:t>
      </w:r>
      <w:r w:rsidRPr="00495416">
        <w:rPr>
          <w:rFonts w:ascii="Times New Roman" w:hAnsi="Times New Roman" w:cs="Times New Roman"/>
          <w:sz w:val="28"/>
          <w:szCs w:val="28"/>
        </w:rPr>
        <w:t>;</w:t>
      </w:r>
    </w:p>
    <w:p w:rsidR="00742D43" w:rsidRPr="00495416" w:rsidRDefault="00742D43" w:rsidP="00A4382F">
      <w:pPr>
        <w:pStyle w:val="a3"/>
        <w:numPr>
          <w:ilvl w:val="0"/>
          <w:numId w:val="3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 </w:t>
      </w:r>
      <w:r w:rsidR="00697A42">
        <w:rPr>
          <w:rFonts w:ascii="Times New Roman" w:hAnsi="Times New Roman" w:cs="Times New Roman"/>
          <w:sz w:val="28"/>
          <w:szCs w:val="28"/>
        </w:rPr>
        <w:t xml:space="preserve">на конкурсах в высшие учебные заведения: </w:t>
      </w:r>
      <w:r w:rsidRPr="00495416">
        <w:rPr>
          <w:rFonts w:ascii="Times New Roman" w:hAnsi="Times New Roman" w:cs="Times New Roman"/>
          <w:sz w:val="28"/>
          <w:szCs w:val="28"/>
        </w:rPr>
        <w:t>увеличение выпуска из 11 класса практически на 20,0% уже к 2025 году приведет к увеличению ко</w:t>
      </w:r>
      <w:r w:rsidRPr="00495416">
        <w:rPr>
          <w:rFonts w:ascii="Times New Roman" w:hAnsi="Times New Roman" w:cs="Times New Roman"/>
          <w:sz w:val="28"/>
          <w:szCs w:val="28"/>
        </w:rPr>
        <w:t>н</w:t>
      </w:r>
      <w:r w:rsidRPr="00495416">
        <w:rPr>
          <w:rFonts w:ascii="Times New Roman" w:hAnsi="Times New Roman" w:cs="Times New Roman"/>
          <w:sz w:val="28"/>
          <w:szCs w:val="28"/>
        </w:rPr>
        <w:t>курсов на бюджетные места в учреждения высшего образования</w:t>
      </w:r>
      <w:proofErr w:type="gramStart"/>
      <w:r w:rsidRPr="004954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42D43" w:rsidRDefault="00742D43" w:rsidP="00A438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95416">
        <w:rPr>
          <w:rFonts w:ascii="Times New Roman" w:hAnsi="Times New Roman" w:cs="Times New Roman"/>
          <w:sz w:val="28"/>
          <w:szCs w:val="28"/>
        </w:rPr>
        <w:t xml:space="preserve">увеличение контингента молодежи в возрасте от 15 до 24 лет может обострить   проблему  так называемой </w:t>
      </w:r>
      <w:r w:rsidRPr="00495416">
        <w:rPr>
          <w:rFonts w:ascii="Times New Roman" w:hAnsi="Times New Roman" w:cs="Times New Roman"/>
          <w:sz w:val="28"/>
          <w:szCs w:val="28"/>
          <w:lang w:val="en-GB"/>
        </w:rPr>
        <w:t>NEET</w:t>
      </w:r>
      <w:r w:rsidRPr="00495416">
        <w:rPr>
          <w:rStyle w:val="a6"/>
          <w:rFonts w:ascii="Times New Roman" w:hAnsi="Times New Roman" w:cs="Times New Roman"/>
          <w:sz w:val="28"/>
          <w:szCs w:val="28"/>
          <w:lang w:val="en-GB"/>
        </w:rPr>
        <w:footnoteReference w:id="2"/>
      </w:r>
      <w:r w:rsidRPr="00495416">
        <w:rPr>
          <w:rFonts w:ascii="Times New Roman" w:hAnsi="Times New Roman" w:cs="Times New Roman"/>
          <w:sz w:val="28"/>
          <w:szCs w:val="28"/>
        </w:rPr>
        <w:t xml:space="preserve"> – молодежи (исключенные из сферы образования и рынка труда), как наиболее уязвимую категорию на рынке труда; с усилением тенденции попадания в данную группу молодежи из сел</w:t>
      </w:r>
      <w:r w:rsidRPr="00495416">
        <w:rPr>
          <w:rFonts w:ascii="Times New Roman" w:hAnsi="Times New Roman" w:cs="Times New Roman"/>
          <w:sz w:val="28"/>
          <w:szCs w:val="28"/>
        </w:rPr>
        <w:t>ь</w:t>
      </w:r>
      <w:r w:rsidRPr="00495416">
        <w:rPr>
          <w:rFonts w:ascii="Times New Roman" w:hAnsi="Times New Roman" w:cs="Times New Roman"/>
          <w:sz w:val="28"/>
          <w:szCs w:val="28"/>
        </w:rPr>
        <w:t>ской местности</w:t>
      </w:r>
      <w:r w:rsidR="00495416" w:rsidRPr="00495416">
        <w:rPr>
          <w:rFonts w:ascii="Times New Roman" w:hAnsi="Times New Roman" w:cs="Times New Roman"/>
          <w:sz w:val="28"/>
          <w:szCs w:val="28"/>
        </w:rPr>
        <w:t>.</w:t>
      </w:r>
    </w:p>
    <w:p w:rsidR="00FA5DBD" w:rsidRPr="00FA5DBD" w:rsidRDefault="00FA5DBD" w:rsidP="00FA5DBD">
      <w:pPr>
        <w:autoSpaceDE w:val="0"/>
        <w:autoSpaceDN w:val="0"/>
        <w:adjustRightInd w:val="0"/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FA5DBD">
        <w:rPr>
          <w:rFonts w:ascii="Times New Roman" w:hAnsi="Times New Roman" w:cs="Times New Roman"/>
          <w:sz w:val="28"/>
          <w:szCs w:val="28"/>
        </w:rPr>
        <w:t>Эти тенденции следует предусматривать при разработке  и \или редакции стратегий развития северных  регионов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A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D43" w:rsidRPr="00495416" w:rsidRDefault="00742D43" w:rsidP="00FA5DB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A474E" w:rsidRPr="00697A42" w:rsidRDefault="00697A42" w:rsidP="00FA5DB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</w:t>
      </w:r>
      <w:r w:rsidRPr="00697A42">
        <w:rPr>
          <w:rFonts w:ascii="Times New Roman" w:hAnsi="Times New Roman" w:cs="Times New Roman"/>
          <w:sz w:val="24"/>
          <w:szCs w:val="24"/>
        </w:rPr>
        <w:t>.</w:t>
      </w:r>
    </w:p>
    <w:p w:rsidR="00697A42" w:rsidRPr="00697A42" w:rsidRDefault="00697A42" w:rsidP="00FA5DB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75E5B" w:rsidRDefault="00775E5B" w:rsidP="00697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5B">
        <w:rPr>
          <w:rFonts w:ascii="Times New Roman" w:hAnsi="Times New Roman" w:cs="Times New Roman"/>
          <w:sz w:val="24"/>
          <w:szCs w:val="24"/>
        </w:rPr>
        <w:t xml:space="preserve">Сайт </w:t>
      </w:r>
      <w:r w:rsidR="00697A42" w:rsidRPr="00775E5B">
        <w:rPr>
          <w:rFonts w:ascii="Times New Roman" w:hAnsi="Times New Roman" w:cs="Times New Roman"/>
          <w:sz w:val="24"/>
          <w:szCs w:val="24"/>
        </w:rPr>
        <w:t>Федеральн</w:t>
      </w:r>
      <w:r w:rsidRPr="00775E5B">
        <w:rPr>
          <w:rFonts w:ascii="Times New Roman" w:hAnsi="Times New Roman" w:cs="Times New Roman"/>
          <w:sz w:val="24"/>
          <w:szCs w:val="24"/>
        </w:rPr>
        <w:t xml:space="preserve">ой </w:t>
      </w:r>
      <w:r w:rsidR="00697A42" w:rsidRPr="00775E5B">
        <w:rPr>
          <w:rFonts w:ascii="Times New Roman" w:hAnsi="Times New Roman" w:cs="Times New Roman"/>
          <w:sz w:val="24"/>
          <w:szCs w:val="24"/>
        </w:rPr>
        <w:t>служб</w:t>
      </w:r>
      <w:r w:rsidRPr="00775E5B">
        <w:rPr>
          <w:rFonts w:ascii="Times New Roman" w:hAnsi="Times New Roman" w:cs="Times New Roman"/>
          <w:sz w:val="24"/>
          <w:szCs w:val="24"/>
        </w:rPr>
        <w:t>ы</w:t>
      </w:r>
      <w:r w:rsidR="00697A42" w:rsidRPr="00775E5B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Pr="00775E5B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2" w:history="1">
        <w:r w:rsidRPr="00775E5B">
          <w:rPr>
            <w:rStyle w:val="a7"/>
            <w:rFonts w:ascii="Times New Roman" w:hAnsi="Times New Roman" w:cs="Times New Roman"/>
            <w:sz w:val="24"/>
            <w:szCs w:val="24"/>
          </w:rPr>
          <w:t>http://www.gks.ru/wps/wcm/connect/rosstat_main/rosstat/ru/statistics/accounts/</w:t>
        </w:r>
      </w:hyperlink>
      <w:r w:rsidRPr="00775E5B">
        <w:rPr>
          <w:rFonts w:ascii="Times New Roman" w:hAnsi="Times New Roman" w:cs="Times New Roman"/>
          <w:sz w:val="24"/>
          <w:szCs w:val="24"/>
        </w:rPr>
        <w:t xml:space="preserve">  Дата о</w:t>
      </w:r>
      <w:r w:rsidRPr="00775E5B">
        <w:rPr>
          <w:rFonts w:ascii="Times New Roman" w:hAnsi="Times New Roman" w:cs="Times New Roman"/>
          <w:sz w:val="24"/>
          <w:szCs w:val="24"/>
        </w:rPr>
        <w:t>б</w:t>
      </w:r>
      <w:r w:rsidRPr="00775E5B">
        <w:rPr>
          <w:rFonts w:ascii="Times New Roman" w:hAnsi="Times New Roman" w:cs="Times New Roman"/>
          <w:sz w:val="24"/>
          <w:szCs w:val="24"/>
        </w:rPr>
        <w:t>ращения</w:t>
      </w:r>
      <w:proofErr w:type="gramStart"/>
      <w:r w:rsidRPr="00775E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5E5B">
        <w:rPr>
          <w:rFonts w:ascii="Times New Roman" w:hAnsi="Times New Roman" w:cs="Times New Roman"/>
          <w:sz w:val="24"/>
          <w:szCs w:val="24"/>
        </w:rPr>
        <w:t xml:space="preserve"> 12 июня 2018 г.</w:t>
      </w:r>
    </w:p>
    <w:p w:rsidR="00775E5B" w:rsidRPr="00DF2A7C" w:rsidRDefault="00775E5B" w:rsidP="00775E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52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F2A7C">
        <w:rPr>
          <w:rFonts w:ascii="Times New Roman" w:eastAsia="Arial-BoldMT" w:hAnsi="Times New Roman" w:cs="Times New Roman"/>
          <w:bCs/>
          <w:sz w:val="24"/>
          <w:szCs w:val="24"/>
        </w:rPr>
        <w:t xml:space="preserve">Регионы </w:t>
      </w:r>
      <w:r w:rsidRPr="00DF2A7C">
        <w:rPr>
          <w:rFonts w:ascii="Times New Roman" w:eastAsia="ArialMT" w:hAnsi="Times New Roman" w:cs="Times New Roman"/>
          <w:sz w:val="24"/>
          <w:szCs w:val="24"/>
        </w:rPr>
        <w:t>России. Социально-экономические показатели. 2017:</w:t>
      </w:r>
      <w:r w:rsidR="00DF2A7C" w:rsidRPr="00DF2A7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F2A7C">
        <w:rPr>
          <w:rFonts w:ascii="Times New Roman" w:eastAsia="ArialMT" w:hAnsi="Times New Roman" w:cs="Times New Roman"/>
          <w:sz w:val="24"/>
          <w:szCs w:val="24"/>
        </w:rPr>
        <w:t>Р32</w:t>
      </w:r>
      <w:proofErr w:type="gramStart"/>
      <w:r w:rsidRPr="00DF2A7C">
        <w:rPr>
          <w:rFonts w:ascii="Times New Roman" w:eastAsia="ArialMT" w:hAnsi="Times New Roman" w:cs="Times New Roman"/>
          <w:sz w:val="24"/>
          <w:szCs w:val="24"/>
        </w:rPr>
        <w:t xml:space="preserve">  С</w:t>
      </w:r>
      <w:proofErr w:type="gramEnd"/>
      <w:r w:rsidRPr="00DF2A7C">
        <w:rPr>
          <w:rFonts w:ascii="Times New Roman" w:eastAsia="ArialMT" w:hAnsi="Times New Roman" w:cs="Times New Roman"/>
          <w:sz w:val="24"/>
          <w:szCs w:val="24"/>
        </w:rPr>
        <w:t xml:space="preserve">тат. сб. / Росстат. </w:t>
      </w:r>
      <w:r w:rsidRPr="00DF2A7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2A7C">
        <w:rPr>
          <w:rFonts w:ascii="Times New Roman" w:eastAsia="ArialMT" w:hAnsi="Times New Roman" w:cs="Times New Roman"/>
          <w:sz w:val="24"/>
          <w:szCs w:val="24"/>
        </w:rPr>
        <w:t xml:space="preserve">М., 2017. </w:t>
      </w:r>
      <w:r w:rsidRPr="00DF2A7C">
        <w:rPr>
          <w:rFonts w:ascii="Times New Roman" w:eastAsia="SymbolMT" w:hAnsi="Times New Roman" w:cs="Times New Roman"/>
          <w:sz w:val="24"/>
          <w:szCs w:val="24"/>
        </w:rPr>
        <w:t xml:space="preserve"> </w:t>
      </w:r>
      <w:r w:rsidRPr="00DF2A7C">
        <w:rPr>
          <w:rFonts w:ascii="Times New Roman" w:eastAsia="ArialMT" w:hAnsi="Times New Roman" w:cs="Times New Roman"/>
          <w:sz w:val="24"/>
          <w:szCs w:val="24"/>
        </w:rPr>
        <w:t>1402 с.</w:t>
      </w:r>
    </w:p>
    <w:p w:rsidR="00775E5B" w:rsidRPr="00DF2A7C" w:rsidRDefault="00DF2A7C" w:rsidP="00C322D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A7C">
        <w:rPr>
          <w:rFonts w:ascii="Times New Roman" w:eastAsia="TimesNewRomanPSMT" w:hAnsi="Times New Roman" w:cs="Times New Roman"/>
          <w:sz w:val="24"/>
          <w:szCs w:val="24"/>
        </w:rPr>
        <w:t>Численность обучающихся, педагогического и преподавательского персонала, поте</w:t>
      </w:r>
      <w:r w:rsidRPr="00DF2A7C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DF2A7C">
        <w:rPr>
          <w:rFonts w:ascii="Times New Roman" w:eastAsia="TimesNewRomanPSMT" w:hAnsi="Times New Roman" w:cs="Times New Roman"/>
          <w:sz w:val="24"/>
          <w:szCs w:val="24"/>
        </w:rPr>
        <w:t>циального числа образовательных организаций всех уровней образования: прогноз до 2035 года. – М.</w:t>
      </w:r>
      <w:proofErr w:type="gramStart"/>
      <w:r w:rsidRPr="00DF2A7C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DF2A7C">
        <w:rPr>
          <w:rFonts w:ascii="Times New Roman" w:eastAsia="TimesNewRomanPSMT" w:hAnsi="Times New Roman" w:cs="Times New Roman"/>
          <w:sz w:val="24"/>
          <w:szCs w:val="24"/>
        </w:rPr>
        <w:t xml:space="preserve"> ЦСП и М., 2017. – 408 с.</w:t>
      </w:r>
    </w:p>
    <w:p w:rsidR="00C322DC" w:rsidRDefault="00C322DC" w:rsidP="00C322D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22DC">
        <w:rPr>
          <w:rFonts w:ascii="Times New Roman" w:hAnsi="Times New Roman" w:cs="Times New Roman"/>
          <w:sz w:val="24"/>
          <w:szCs w:val="24"/>
        </w:rPr>
        <w:t>Итоговый аналитический сборник</w:t>
      </w:r>
      <w:r>
        <w:rPr>
          <w:rFonts w:ascii="Times New Roman" w:hAnsi="Times New Roman" w:cs="Times New Roman"/>
          <w:sz w:val="24"/>
          <w:szCs w:val="24"/>
        </w:rPr>
        <w:t xml:space="preserve"> ФИОКО -2017</w:t>
      </w:r>
      <w:r w:rsidR="003C25C2">
        <w:rPr>
          <w:rFonts w:ascii="Times New Roman" w:hAnsi="Times New Roman" w:cs="Times New Roman"/>
          <w:sz w:val="24"/>
          <w:szCs w:val="24"/>
        </w:rPr>
        <w:t xml:space="preserve">// </w:t>
      </w:r>
      <w:r w:rsidRPr="00C322DC">
        <w:rPr>
          <w:rFonts w:ascii="Times New Roman" w:hAnsi="Times New Roman" w:cs="Times New Roman"/>
        </w:rPr>
        <w:t xml:space="preserve">Описание </w:t>
      </w:r>
      <w:proofErr w:type="gramStart"/>
      <w:r w:rsidRPr="00C322DC">
        <w:rPr>
          <w:rFonts w:ascii="Times New Roman" w:hAnsi="Times New Roman" w:cs="Times New Roman"/>
        </w:rPr>
        <w:t>результатов анализа резул</w:t>
      </w:r>
      <w:r w:rsidRPr="00C322DC">
        <w:rPr>
          <w:rFonts w:ascii="Times New Roman" w:hAnsi="Times New Roman" w:cs="Times New Roman"/>
        </w:rPr>
        <w:t>ь</w:t>
      </w:r>
      <w:r w:rsidRPr="00C322DC">
        <w:rPr>
          <w:rFonts w:ascii="Times New Roman" w:hAnsi="Times New Roman" w:cs="Times New Roman"/>
        </w:rPr>
        <w:t>татов процедур оценки качества образования</w:t>
      </w:r>
      <w:proofErr w:type="gramEnd"/>
      <w:r w:rsidRPr="00C322DC">
        <w:rPr>
          <w:rFonts w:ascii="Times New Roman" w:hAnsi="Times New Roman" w:cs="Times New Roman"/>
        </w:rPr>
        <w:t xml:space="preserve"> и государственных итоговых аттестаций по Ро</w:t>
      </w:r>
      <w:r w:rsidRPr="00C322DC">
        <w:rPr>
          <w:rFonts w:ascii="Times New Roman" w:hAnsi="Times New Roman" w:cs="Times New Roman"/>
        </w:rPr>
        <w:t>с</w:t>
      </w:r>
      <w:r w:rsidRPr="00C322DC">
        <w:rPr>
          <w:rFonts w:ascii="Times New Roman" w:hAnsi="Times New Roman" w:cs="Times New Roman"/>
        </w:rPr>
        <w:t xml:space="preserve">сийской Федерации. Режим доступа: </w:t>
      </w:r>
      <w:r w:rsidRPr="00C322D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C322DC">
          <w:rPr>
            <w:rStyle w:val="a7"/>
            <w:rFonts w:ascii="Times New Roman" w:hAnsi="Times New Roman" w:cs="Times New Roman"/>
            <w:sz w:val="24"/>
            <w:szCs w:val="24"/>
          </w:rPr>
          <w:t>http://rsoko.dpo53.ru/wp-content/uploads/2017/09/Itogovyj-analiticheskij-sbornik-2017.pdf</w:t>
        </w:r>
      </w:hyperlink>
      <w:r w:rsidRPr="00C322DC">
        <w:rPr>
          <w:rFonts w:ascii="Times New Roman" w:hAnsi="Times New Roman" w:cs="Times New Roman"/>
          <w:sz w:val="24"/>
          <w:szCs w:val="24"/>
        </w:rPr>
        <w:t xml:space="preserve">   Дата обращения</w:t>
      </w:r>
      <w:proofErr w:type="gramStart"/>
      <w:r w:rsidRPr="00C32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22DC">
        <w:rPr>
          <w:rFonts w:ascii="Times New Roman" w:hAnsi="Times New Roman" w:cs="Times New Roman"/>
          <w:sz w:val="24"/>
          <w:szCs w:val="24"/>
        </w:rPr>
        <w:t xml:space="preserve"> 10 и</w:t>
      </w:r>
      <w:r w:rsidRPr="00C322DC">
        <w:rPr>
          <w:rFonts w:ascii="Times New Roman" w:hAnsi="Times New Roman" w:cs="Times New Roman"/>
          <w:sz w:val="24"/>
          <w:szCs w:val="24"/>
        </w:rPr>
        <w:t>ю</w:t>
      </w:r>
      <w:r w:rsidRPr="00C322DC">
        <w:rPr>
          <w:rFonts w:ascii="Times New Roman" w:hAnsi="Times New Roman" w:cs="Times New Roman"/>
          <w:sz w:val="24"/>
          <w:szCs w:val="24"/>
        </w:rPr>
        <w:t>ня 2018 года</w:t>
      </w:r>
    </w:p>
    <w:p w:rsidR="00C322DC" w:rsidRPr="003C25C2" w:rsidRDefault="00C322DC" w:rsidP="003C25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322DC" w:rsidRPr="003C25C2" w:rsidSect="00810442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5B" w:rsidRDefault="00775E5B" w:rsidP="00E41A77">
      <w:pPr>
        <w:spacing w:after="0" w:line="240" w:lineRule="auto"/>
      </w:pPr>
      <w:r>
        <w:separator/>
      </w:r>
    </w:p>
  </w:endnote>
  <w:endnote w:type="continuationSeparator" w:id="0">
    <w:p w:rsidR="00775E5B" w:rsidRDefault="00775E5B" w:rsidP="00E4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8016"/>
      <w:docPartObj>
        <w:docPartGallery w:val="Page Numbers (Bottom of Page)"/>
        <w:docPartUnique/>
      </w:docPartObj>
    </w:sdtPr>
    <w:sdtContent>
      <w:p w:rsidR="00775E5B" w:rsidRDefault="00D96CE1">
        <w:pPr>
          <w:pStyle w:val="ab"/>
          <w:jc w:val="right"/>
        </w:pPr>
        <w:fldSimple w:instr=" PAGE   \* MERGEFORMAT ">
          <w:r w:rsidR="00377DAA">
            <w:rPr>
              <w:noProof/>
            </w:rPr>
            <w:t>9</w:t>
          </w:r>
        </w:fldSimple>
      </w:p>
    </w:sdtContent>
  </w:sdt>
  <w:p w:rsidR="00775E5B" w:rsidRDefault="00775E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5B" w:rsidRDefault="00775E5B" w:rsidP="00E41A77">
      <w:pPr>
        <w:spacing w:after="0" w:line="240" w:lineRule="auto"/>
      </w:pPr>
      <w:r>
        <w:separator/>
      </w:r>
    </w:p>
  </w:footnote>
  <w:footnote w:type="continuationSeparator" w:id="0">
    <w:p w:rsidR="00775E5B" w:rsidRDefault="00775E5B" w:rsidP="00E41A77">
      <w:pPr>
        <w:spacing w:after="0" w:line="240" w:lineRule="auto"/>
      </w:pPr>
      <w:r>
        <w:continuationSeparator/>
      </w:r>
    </w:p>
  </w:footnote>
  <w:footnote w:id="1">
    <w:p w:rsidR="00775E5B" w:rsidRPr="0041502B" w:rsidRDefault="00775E5B">
      <w:pPr>
        <w:pStyle w:val="a4"/>
        <w:rPr>
          <w:rFonts w:ascii="Times New Roman" w:hAnsi="Times New Roman" w:cs="Times New Roman"/>
        </w:rPr>
      </w:pPr>
      <w:r w:rsidRPr="0093100C">
        <w:rPr>
          <w:rStyle w:val="a6"/>
          <w:rFonts w:ascii="Times New Roman" w:hAnsi="Times New Roman" w:cs="Times New Roman"/>
        </w:rPr>
        <w:footnoteRef/>
      </w:r>
      <w:r w:rsidRPr="0093100C">
        <w:rPr>
          <w:rFonts w:ascii="Times New Roman" w:hAnsi="Times New Roman" w:cs="Times New Roman"/>
        </w:rPr>
        <w:t xml:space="preserve"> Регионы России. Социально-экономические показатели. 2017: Р32</w:t>
      </w:r>
      <w:proofErr w:type="gramStart"/>
      <w:r w:rsidRPr="0093100C">
        <w:rPr>
          <w:rFonts w:ascii="Times New Roman" w:hAnsi="Times New Roman" w:cs="Times New Roman"/>
        </w:rPr>
        <w:t xml:space="preserve"> С</w:t>
      </w:r>
      <w:proofErr w:type="gramEnd"/>
      <w:r w:rsidRPr="0093100C">
        <w:rPr>
          <w:rFonts w:ascii="Times New Roman" w:hAnsi="Times New Roman" w:cs="Times New Roman"/>
        </w:rPr>
        <w:t xml:space="preserve">тат. сб. / Росстат. </w:t>
      </w:r>
      <w:r w:rsidRPr="0093100C">
        <w:rPr>
          <w:rFonts w:ascii="Times New Roman" w:hAnsi="Times New Roman" w:cs="Times New Roman"/>
        </w:rPr>
        <w:sym w:font="Symbol" w:char="F02D"/>
      </w:r>
      <w:r w:rsidRPr="0093100C">
        <w:rPr>
          <w:rFonts w:ascii="Times New Roman" w:hAnsi="Times New Roman" w:cs="Times New Roman"/>
        </w:rPr>
        <w:t xml:space="preserve"> М</w:t>
      </w:r>
      <w:r w:rsidRPr="0041502B">
        <w:rPr>
          <w:rFonts w:ascii="Times New Roman" w:hAnsi="Times New Roman" w:cs="Times New Roman"/>
        </w:rPr>
        <w:t>., 2017</w:t>
      </w:r>
    </w:p>
  </w:footnote>
  <w:footnote w:id="2">
    <w:p w:rsidR="00775E5B" w:rsidRPr="00120162" w:rsidRDefault="00775E5B" w:rsidP="00742D43">
      <w:pPr>
        <w:pStyle w:val="a4"/>
        <w:rPr>
          <w:rFonts w:ascii="Times New Roman" w:hAnsi="Times New Roman" w:cs="Times New Roman"/>
          <w:lang w:val="en-GB"/>
        </w:rPr>
      </w:pPr>
      <w:r>
        <w:rPr>
          <w:rStyle w:val="a6"/>
        </w:rPr>
        <w:footnoteRef/>
      </w:r>
      <w:r w:rsidRPr="00BB6320">
        <w:rPr>
          <w:lang w:val="en-GB"/>
        </w:rPr>
        <w:t xml:space="preserve"> </w:t>
      </w:r>
      <w:r w:rsidRPr="00120162">
        <w:rPr>
          <w:rFonts w:ascii="Times New Roman" w:hAnsi="Times New Roman" w:cs="Times New Roman"/>
          <w:lang w:val="en-GB"/>
        </w:rPr>
        <w:t xml:space="preserve">NEET(Not in </w:t>
      </w:r>
      <w:proofErr w:type="spellStart"/>
      <w:r w:rsidRPr="00120162">
        <w:rPr>
          <w:rFonts w:ascii="Times New Roman" w:hAnsi="Times New Roman" w:cs="Times New Roman"/>
          <w:lang w:val="en-GB"/>
        </w:rPr>
        <w:t>Emploument</w:t>
      </w:r>
      <w:proofErr w:type="spellEnd"/>
      <w:r w:rsidRPr="00120162">
        <w:rPr>
          <w:rFonts w:ascii="Times New Roman" w:hAnsi="Times New Roman" w:cs="Times New Roman"/>
          <w:lang w:val="en-GB"/>
        </w:rPr>
        <w:t xml:space="preserve">, Education  or Training) </w:t>
      </w:r>
      <w:r w:rsidRPr="00120162">
        <w:rPr>
          <w:rFonts w:ascii="Times New Roman" w:hAnsi="Times New Roman" w:cs="Times New Roman"/>
        </w:rPr>
        <w:t>название</w:t>
      </w:r>
      <w:r w:rsidRPr="00120162">
        <w:rPr>
          <w:rFonts w:ascii="Times New Roman" w:hAnsi="Times New Roman" w:cs="Times New Roman"/>
          <w:lang w:val="en-GB"/>
        </w:rPr>
        <w:t xml:space="preserve"> </w:t>
      </w:r>
      <w:r w:rsidRPr="00120162">
        <w:rPr>
          <w:rFonts w:ascii="Times New Roman" w:hAnsi="Times New Roman" w:cs="Times New Roman"/>
        </w:rPr>
        <w:t>в</w:t>
      </w:r>
      <w:r w:rsidRPr="00120162">
        <w:rPr>
          <w:rFonts w:ascii="Times New Roman" w:hAnsi="Times New Roman" w:cs="Times New Roman"/>
          <w:lang w:val="en-GB"/>
        </w:rPr>
        <w:t xml:space="preserve"> </w:t>
      </w:r>
      <w:r w:rsidRPr="00120162">
        <w:rPr>
          <w:rFonts w:ascii="Times New Roman" w:hAnsi="Times New Roman" w:cs="Times New Roman"/>
        </w:rPr>
        <w:t>международной</w:t>
      </w:r>
      <w:r w:rsidRPr="00120162">
        <w:rPr>
          <w:rFonts w:ascii="Times New Roman" w:hAnsi="Times New Roman" w:cs="Times New Roman"/>
          <w:lang w:val="en-GB"/>
        </w:rPr>
        <w:t xml:space="preserve"> </w:t>
      </w:r>
      <w:r w:rsidRPr="00120162">
        <w:rPr>
          <w:rFonts w:ascii="Times New Roman" w:hAnsi="Times New Roman" w:cs="Times New Roman"/>
        </w:rPr>
        <w:t>статистике</w:t>
      </w:r>
      <w:r w:rsidRPr="00120162">
        <w:rPr>
          <w:rFonts w:ascii="Times New Roman" w:hAnsi="Times New Roman" w:cs="Times New Roman"/>
          <w:lang w:val="en-GB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F7E"/>
    <w:multiLevelType w:val="hybridMultilevel"/>
    <w:tmpl w:val="1EC86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086A"/>
    <w:multiLevelType w:val="hybridMultilevel"/>
    <w:tmpl w:val="8926FA2A"/>
    <w:lvl w:ilvl="0" w:tplc="C82CF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3FC47B31"/>
    <w:multiLevelType w:val="hybridMultilevel"/>
    <w:tmpl w:val="B09492F4"/>
    <w:lvl w:ilvl="0" w:tplc="9206666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973F95"/>
    <w:multiLevelType w:val="hybridMultilevel"/>
    <w:tmpl w:val="8926FA2A"/>
    <w:lvl w:ilvl="0" w:tplc="C82CF01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5F093172"/>
    <w:multiLevelType w:val="hybridMultilevel"/>
    <w:tmpl w:val="BB5C2D40"/>
    <w:lvl w:ilvl="0" w:tplc="BE740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C2581"/>
    <w:multiLevelType w:val="hybridMultilevel"/>
    <w:tmpl w:val="8926FA2A"/>
    <w:lvl w:ilvl="0" w:tplc="C82CF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A77"/>
    <w:rsid w:val="0000265B"/>
    <w:rsid w:val="00005451"/>
    <w:rsid w:val="000079FC"/>
    <w:rsid w:val="000107C6"/>
    <w:rsid w:val="000212C2"/>
    <w:rsid w:val="0002307E"/>
    <w:rsid w:val="00037140"/>
    <w:rsid w:val="000440B0"/>
    <w:rsid w:val="00045DDA"/>
    <w:rsid w:val="00052FB8"/>
    <w:rsid w:val="00060CAF"/>
    <w:rsid w:val="00060E35"/>
    <w:rsid w:val="00061FB3"/>
    <w:rsid w:val="00070CF3"/>
    <w:rsid w:val="00072854"/>
    <w:rsid w:val="00080D03"/>
    <w:rsid w:val="0008247F"/>
    <w:rsid w:val="000A3067"/>
    <w:rsid w:val="000A324F"/>
    <w:rsid w:val="000A7B96"/>
    <w:rsid w:val="000B273B"/>
    <w:rsid w:val="000C2BF1"/>
    <w:rsid w:val="000D4D87"/>
    <w:rsid w:val="000D5407"/>
    <w:rsid w:val="000E0082"/>
    <w:rsid w:val="000F0D46"/>
    <w:rsid w:val="000F48CE"/>
    <w:rsid w:val="000F4A83"/>
    <w:rsid w:val="000F70E6"/>
    <w:rsid w:val="00104783"/>
    <w:rsid w:val="001167DB"/>
    <w:rsid w:val="0011691E"/>
    <w:rsid w:val="001177D3"/>
    <w:rsid w:val="00120162"/>
    <w:rsid w:val="00123487"/>
    <w:rsid w:val="00125A73"/>
    <w:rsid w:val="0012688C"/>
    <w:rsid w:val="001275BA"/>
    <w:rsid w:val="0014135F"/>
    <w:rsid w:val="001426DB"/>
    <w:rsid w:val="001708C1"/>
    <w:rsid w:val="001741A9"/>
    <w:rsid w:val="0018110E"/>
    <w:rsid w:val="00190A42"/>
    <w:rsid w:val="0019290E"/>
    <w:rsid w:val="001A1EA6"/>
    <w:rsid w:val="001A3762"/>
    <w:rsid w:val="001B2EF8"/>
    <w:rsid w:val="001C3C9C"/>
    <w:rsid w:val="001C7E86"/>
    <w:rsid w:val="001D7924"/>
    <w:rsid w:val="001E2A4E"/>
    <w:rsid w:val="001E48A6"/>
    <w:rsid w:val="001E60D1"/>
    <w:rsid w:val="001F2227"/>
    <w:rsid w:val="001F4DF5"/>
    <w:rsid w:val="00200DAC"/>
    <w:rsid w:val="00204B8A"/>
    <w:rsid w:val="00210CEB"/>
    <w:rsid w:val="00222FB0"/>
    <w:rsid w:val="00225B28"/>
    <w:rsid w:val="00227C2D"/>
    <w:rsid w:val="00232DF3"/>
    <w:rsid w:val="00245E3D"/>
    <w:rsid w:val="00246DAA"/>
    <w:rsid w:val="002570A1"/>
    <w:rsid w:val="002631CC"/>
    <w:rsid w:val="00270D09"/>
    <w:rsid w:val="00283887"/>
    <w:rsid w:val="0028596A"/>
    <w:rsid w:val="00297927"/>
    <w:rsid w:val="002A4910"/>
    <w:rsid w:val="002A6FE3"/>
    <w:rsid w:val="002C7893"/>
    <w:rsid w:val="002D0A54"/>
    <w:rsid w:val="002D709E"/>
    <w:rsid w:val="002D73B0"/>
    <w:rsid w:val="002E2EEB"/>
    <w:rsid w:val="002E5F8E"/>
    <w:rsid w:val="002F059E"/>
    <w:rsid w:val="002F5576"/>
    <w:rsid w:val="003031A1"/>
    <w:rsid w:val="00314EDB"/>
    <w:rsid w:val="003166E6"/>
    <w:rsid w:val="00321251"/>
    <w:rsid w:val="00335ABA"/>
    <w:rsid w:val="00336801"/>
    <w:rsid w:val="003411A7"/>
    <w:rsid w:val="003475A4"/>
    <w:rsid w:val="003516BA"/>
    <w:rsid w:val="00352419"/>
    <w:rsid w:val="003558F8"/>
    <w:rsid w:val="00356EB3"/>
    <w:rsid w:val="0036173C"/>
    <w:rsid w:val="0036234B"/>
    <w:rsid w:val="00363538"/>
    <w:rsid w:val="00364D9E"/>
    <w:rsid w:val="003670C5"/>
    <w:rsid w:val="00374C1E"/>
    <w:rsid w:val="00375CAD"/>
    <w:rsid w:val="00377DAA"/>
    <w:rsid w:val="00380433"/>
    <w:rsid w:val="003827DE"/>
    <w:rsid w:val="003916BC"/>
    <w:rsid w:val="00394E80"/>
    <w:rsid w:val="00395C67"/>
    <w:rsid w:val="003A0106"/>
    <w:rsid w:val="003A3347"/>
    <w:rsid w:val="003A59B8"/>
    <w:rsid w:val="003B16B2"/>
    <w:rsid w:val="003B3294"/>
    <w:rsid w:val="003C030C"/>
    <w:rsid w:val="003C1670"/>
    <w:rsid w:val="003C25C2"/>
    <w:rsid w:val="003C3375"/>
    <w:rsid w:val="003D1167"/>
    <w:rsid w:val="003D17E6"/>
    <w:rsid w:val="003D3720"/>
    <w:rsid w:val="003D4EBE"/>
    <w:rsid w:val="003D72D3"/>
    <w:rsid w:val="003D7CAC"/>
    <w:rsid w:val="003F1F9F"/>
    <w:rsid w:val="003F2F3B"/>
    <w:rsid w:val="004022A7"/>
    <w:rsid w:val="0041028E"/>
    <w:rsid w:val="004112DB"/>
    <w:rsid w:val="00412170"/>
    <w:rsid w:val="004128E0"/>
    <w:rsid w:val="00413EA6"/>
    <w:rsid w:val="004147FC"/>
    <w:rsid w:val="0041502B"/>
    <w:rsid w:val="00415A5E"/>
    <w:rsid w:val="004272A4"/>
    <w:rsid w:val="004306DF"/>
    <w:rsid w:val="00454EAF"/>
    <w:rsid w:val="00456E6A"/>
    <w:rsid w:val="00461124"/>
    <w:rsid w:val="00462316"/>
    <w:rsid w:val="00462C29"/>
    <w:rsid w:val="00463493"/>
    <w:rsid w:val="00464C79"/>
    <w:rsid w:val="004729B1"/>
    <w:rsid w:val="00480ED9"/>
    <w:rsid w:val="00485E56"/>
    <w:rsid w:val="004942F5"/>
    <w:rsid w:val="00495416"/>
    <w:rsid w:val="004A21E5"/>
    <w:rsid w:val="004A3BE3"/>
    <w:rsid w:val="004B1169"/>
    <w:rsid w:val="004B2010"/>
    <w:rsid w:val="004B3AA6"/>
    <w:rsid w:val="004B3B58"/>
    <w:rsid w:val="004B4092"/>
    <w:rsid w:val="004B69D4"/>
    <w:rsid w:val="004D656A"/>
    <w:rsid w:val="004E0908"/>
    <w:rsid w:val="004E0FD6"/>
    <w:rsid w:val="004E2FC2"/>
    <w:rsid w:val="004E33EF"/>
    <w:rsid w:val="004E5C6E"/>
    <w:rsid w:val="004F70C9"/>
    <w:rsid w:val="005021FA"/>
    <w:rsid w:val="00503B7F"/>
    <w:rsid w:val="005050C9"/>
    <w:rsid w:val="00513991"/>
    <w:rsid w:val="00516E68"/>
    <w:rsid w:val="00523A73"/>
    <w:rsid w:val="00530D60"/>
    <w:rsid w:val="0054172D"/>
    <w:rsid w:val="00545FE2"/>
    <w:rsid w:val="00566915"/>
    <w:rsid w:val="005772B4"/>
    <w:rsid w:val="00581ADF"/>
    <w:rsid w:val="005840EB"/>
    <w:rsid w:val="00585BC2"/>
    <w:rsid w:val="0059407A"/>
    <w:rsid w:val="00595401"/>
    <w:rsid w:val="005C6357"/>
    <w:rsid w:val="005E0D72"/>
    <w:rsid w:val="005E0E0B"/>
    <w:rsid w:val="005E2964"/>
    <w:rsid w:val="005E5A9C"/>
    <w:rsid w:val="005F6208"/>
    <w:rsid w:val="005F66AE"/>
    <w:rsid w:val="00600C7F"/>
    <w:rsid w:val="00601CA2"/>
    <w:rsid w:val="00602D37"/>
    <w:rsid w:val="00607AE7"/>
    <w:rsid w:val="00612919"/>
    <w:rsid w:val="00615C43"/>
    <w:rsid w:val="00625DC9"/>
    <w:rsid w:val="00637842"/>
    <w:rsid w:val="006405BB"/>
    <w:rsid w:val="006419B9"/>
    <w:rsid w:val="00645463"/>
    <w:rsid w:val="00650304"/>
    <w:rsid w:val="006554CB"/>
    <w:rsid w:val="00656C5F"/>
    <w:rsid w:val="00680C0B"/>
    <w:rsid w:val="00681BE4"/>
    <w:rsid w:val="00683A4F"/>
    <w:rsid w:val="00686291"/>
    <w:rsid w:val="00693358"/>
    <w:rsid w:val="00695A6B"/>
    <w:rsid w:val="00697A42"/>
    <w:rsid w:val="006A0E65"/>
    <w:rsid w:val="006B54C4"/>
    <w:rsid w:val="006C1692"/>
    <w:rsid w:val="006D3279"/>
    <w:rsid w:val="006E4756"/>
    <w:rsid w:val="006F3349"/>
    <w:rsid w:val="006F4EB7"/>
    <w:rsid w:val="007015E7"/>
    <w:rsid w:val="00705F18"/>
    <w:rsid w:val="00717413"/>
    <w:rsid w:val="007257B0"/>
    <w:rsid w:val="007303FD"/>
    <w:rsid w:val="00734639"/>
    <w:rsid w:val="0073796E"/>
    <w:rsid w:val="00740E91"/>
    <w:rsid w:val="00742D43"/>
    <w:rsid w:val="0075576C"/>
    <w:rsid w:val="00762B0A"/>
    <w:rsid w:val="00765A4D"/>
    <w:rsid w:val="007678EA"/>
    <w:rsid w:val="00767B4C"/>
    <w:rsid w:val="00775E5B"/>
    <w:rsid w:val="007800EB"/>
    <w:rsid w:val="00783D2D"/>
    <w:rsid w:val="00783D4F"/>
    <w:rsid w:val="00785D9E"/>
    <w:rsid w:val="00785E4D"/>
    <w:rsid w:val="00785F0C"/>
    <w:rsid w:val="00786FB9"/>
    <w:rsid w:val="007870D1"/>
    <w:rsid w:val="007922D9"/>
    <w:rsid w:val="0079587E"/>
    <w:rsid w:val="007A40A0"/>
    <w:rsid w:val="007A57A7"/>
    <w:rsid w:val="007A63B2"/>
    <w:rsid w:val="007A68F0"/>
    <w:rsid w:val="007B6483"/>
    <w:rsid w:val="007B7789"/>
    <w:rsid w:val="007B7972"/>
    <w:rsid w:val="007C0507"/>
    <w:rsid w:val="007C425D"/>
    <w:rsid w:val="007C6AE5"/>
    <w:rsid w:val="007D3958"/>
    <w:rsid w:val="007D5662"/>
    <w:rsid w:val="007D693B"/>
    <w:rsid w:val="007F0DE5"/>
    <w:rsid w:val="007F250D"/>
    <w:rsid w:val="00801465"/>
    <w:rsid w:val="00802E76"/>
    <w:rsid w:val="00804A88"/>
    <w:rsid w:val="008101CE"/>
    <w:rsid w:val="00810442"/>
    <w:rsid w:val="0081314D"/>
    <w:rsid w:val="00821B26"/>
    <w:rsid w:val="00825C52"/>
    <w:rsid w:val="008372CD"/>
    <w:rsid w:val="00837917"/>
    <w:rsid w:val="00857ABD"/>
    <w:rsid w:val="00861BF8"/>
    <w:rsid w:val="00863F2C"/>
    <w:rsid w:val="00864469"/>
    <w:rsid w:val="00864F08"/>
    <w:rsid w:val="00867849"/>
    <w:rsid w:val="00877966"/>
    <w:rsid w:val="0089025D"/>
    <w:rsid w:val="008902BF"/>
    <w:rsid w:val="008947AE"/>
    <w:rsid w:val="008A3254"/>
    <w:rsid w:val="008B578C"/>
    <w:rsid w:val="008C1832"/>
    <w:rsid w:val="008D40F4"/>
    <w:rsid w:val="008E2416"/>
    <w:rsid w:val="008E2E33"/>
    <w:rsid w:val="008F693D"/>
    <w:rsid w:val="008F78BA"/>
    <w:rsid w:val="0090097D"/>
    <w:rsid w:val="00906BB0"/>
    <w:rsid w:val="009276F3"/>
    <w:rsid w:val="0093100C"/>
    <w:rsid w:val="009404B3"/>
    <w:rsid w:val="0095422E"/>
    <w:rsid w:val="009542BF"/>
    <w:rsid w:val="009703BE"/>
    <w:rsid w:val="009713DD"/>
    <w:rsid w:val="00972586"/>
    <w:rsid w:val="009832E3"/>
    <w:rsid w:val="009929EC"/>
    <w:rsid w:val="00996530"/>
    <w:rsid w:val="009A279B"/>
    <w:rsid w:val="009A6C35"/>
    <w:rsid w:val="009B58DE"/>
    <w:rsid w:val="009B629E"/>
    <w:rsid w:val="009B6F8C"/>
    <w:rsid w:val="009C2165"/>
    <w:rsid w:val="009D08F0"/>
    <w:rsid w:val="009D193F"/>
    <w:rsid w:val="009E028E"/>
    <w:rsid w:val="009F2AF5"/>
    <w:rsid w:val="009F5B3E"/>
    <w:rsid w:val="009F61EA"/>
    <w:rsid w:val="009F7487"/>
    <w:rsid w:val="00A01D3A"/>
    <w:rsid w:val="00A03D03"/>
    <w:rsid w:val="00A07570"/>
    <w:rsid w:val="00A10E2A"/>
    <w:rsid w:val="00A17D1A"/>
    <w:rsid w:val="00A21B75"/>
    <w:rsid w:val="00A33B89"/>
    <w:rsid w:val="00A37030"/>
    <w:rsid w:val="00A40559"/>
    <w:rsid w:val="00A4382F"/>
    <w:rsid w:val="00A46750"/>
    <w:rsid w:val="00A651E3"/>
    <w:rsid w:val="00A82F83"/>
    <w:rsid w:val="00A951D7"/>
    <w:rsid w:val="00A9611E"/>
    <w:rsid w:val="00AA474E"/>
    <w:rsid w:val="00AA4DEB"/>
    <w:rsid w:val="00AA5CE0"/>
    <w:rsid w:val="00AA65FC"/>
    <w:rsid w:val="00AA6E21"/>
    <w:rsid w:val="00AA6F66"/>
    <w:rsid w:val="00AB0EF5"/>
    <w:rsid w:val="00AB16C7"/>
    <w:rsid w:val="00AB462A"/>
    <w:rsid w:val="00AB4E39"/>
    <w:rsid w:val="00AB6C21"/>
    <w:rsid w:val="00AC01F4"/>
    <w:rsid w:val="00AC35F0"/>
    <w:rsid w:val="00AD028A"/>
    <w:rsid w:val="00AD4CA1"/>
    <w:rsid w:val="00AD685D"/>
    <w:rsid w:val="00AE2BD9"/>
    <w:rsid w:val="00AE3CF9"/>
    <w:rsid w:val="00B01E51"/>
    <w:rsid w:val="00B04E15"/>
    <w:rsid w:val="00B11573"/>
    <w:rsid w:val="00B13267"/>
    <w:rsid w:val="00B15733"/>
    <w:rsid w:val="00B3468F"/>
    <w:rsid w:val="00B42656"/>
    <w:rsid w:val="00B476B8"/>
    <w:rsid w:val="00B4772D"/>
    <w:rsid w:val="00B54E9E"/>
    <w:rsid w:val="00B55919"/>
    <w:rsid w:val="00B60EAE"/>
    <w:rsid w:val="00B62EA3"/>
    <w:rsid w:val="00B654DE"/>
    <w:rsid w:val="00B71C53"/>
    <w:rsid w:val="00B73CF5"/>
    <w:rsid w:val="00B806CE"/>
    <w:rsid w:val="00B81903"/>
    <w:rsid w:val="00B911AA"/>
    <w:rsid w:val="00B937BC"/>
    <w:rsid w:val="00B96379"/>
    <w:rsid w:val="00B97D7A"/>
    <w:rsid w:val="00BA0442"/>
    <w:rsid w:val="00BA08C6"/>
    <w:rsid w:val="00BA2123"/>
    <w:rsid w:val="00BA3A51"/>
    <w:rsid w:val="00BA7609"/>
    <w:rsid w:val="00BB0F4E"/>
    <w:rsid w:val="00BB6320"/>
    <w:rsid w:val="00BB6D18"/>
    <w:rsid w:val="00BB7E90"/>
    <w:rsid w:val="00BD5C87"/>
    <w:rsid w:val="00BE5AD1"/>
    <w:rsid w:val="00BF3F2F"/>
    <w:rsid w:val="00BF4197"/>
    <w:rsid w:val="00C07284"/>
    <w:rsid w:val="00C10E61"/>
    <w:rsid w:val="00C158AD"/>
    <w:rsid w:val="00C159DD"/>
    <w:rsid w:val="00C322DC"/>
    <w:rsid w:val="00C326FD"/>
    <w:rsid w:val="00C34DFD"/>
    <w:rsid w:val="00C34EA1"/>
    <w:rsid w:val="00C37FA3"/>
    <w:rsid w:val="00C403BA"/>
    <w:rsid w:val="00C52810"/>
    <w:rsid w:val="00C533DD"/>
    <w:rsid w:val="00C57884"/>
    <w:rsid w:val="00C64F4D"/>
    <w:rsid w:val="00C677CB"/>
    <w:rsid w:val="00C76585"/>
    <w:rsid w:val="00C919A5"/>
    <w:rsid w:val="00C922FB"/>
    <w:rsid w:val="00C9408C"/>
    <w:rsid w:val="00CA48C3"/>
    <w:rsid w:val="00CA78D2"/>
    <w:rsid w:val="00CB2E8D"/>
    <w:rsid w:val="00CC3B75"/>
    <w:rsid w:val="00CC455F"/>
    <w:rsid w:val="00CC7577"/>
    <w:rsid w:val="00CD482D"/>
    <w:rsid w:val="00CD6192"/>
    <w:rsid w:val="00CD65AE"/>
    <w:rsid w:val="00CD6EB5"/>
    <w:rsid w:val="00CD7FCB"/>
    <w:rsid w:val="00CE1C4E"/>
    <w:rsid w:val="00CE274E"/>
    <w:rsid w:val="00CE5715"/>
    <w:rsid w:val="00CF1491"/>
    <w:rsid w:val="00CF43F0"/>
    <w:rsid w:val="00CF4CD5"/>
    <w:rsid w:val="00D00F19"/>
    <w:rsid w:val="00D07DC2"/>
    <w:rsid w:val="00D1131F"/>
    <w:rsid w:val="00D13231"/>
    <w:rsid w:val="00D157C2"/>
    <w:rsid w:val="00D32804"/>
    <w:rsid w:val="00D419D4"/>
    <w:rsid w:val="00D53E9E"/>
    <w:rsid w:val="00D723B8"/>
    <w:rsid w:val="00D96CE1"/>
    <w:rsid w:val="00D97D13"/>
    <w:rsid w:val="00DB2A37"/>
    <w:rsid w:val="00DB430B"/>
    <w:rsid w:val="00DB5996"/>
    <w:rsid w:val="00DC591A"/>
    <w:rsid w:val="00DD4B32"/>
    <w:rsid w:val="00DE4A21"/>
    <w:rsid w:val="00DF2A7C"/>
    <w:rsid w:val="00E0317B"/>
    <w:rsid w:val="00E07B06"/>
    <w:rsid w:val="00E102EC"/>
    <w:rsid w:val="00E15FA9"/>
    <w:rsid w:val="00E21EBF"/>
    <w:rsid w:val="00E321CB"/>
    <w:rsid w:val="00E350EF"/>
    <w:rsid w:val="00E36AED"/>
    <w:rsid w:val="00E41A77"/>
    <w:rsid w:val="00E43121"/>
    <w:rsid w:val="00E43F68"/>
    <w:rsid w:val="00E4432A"/>
    <w:rsid w:val="00E46EDB"/>
    <w:rsid w:val="00E63FE9"/>
    <w:rsid w:val="00E64ABA"/>
    <w:rsid w:val="00E72344"/>
    <w:rsid w:val="00E77886"/>
    <w:rsid w:val="00E97BFC"/>
    <w:rsid w:val="00EA4C41"/>
    <w:rsid w:val="00EA7920"/>
    <w:rsid w:val="00ED7E9F"/>
    <w:rsid w:val="00EE25DE"/>
    <w:rsid w:val="00EE741E"/>
    <w:rsid w:val="00F177DF"/>
    <w:rsid w:val="00F178EF"/>
    <w:rsid w:val="00F21B02"/>
    <w:rsid w:val="00F34F5F"/>
    <w:rsid w:val="00F36A9B"/>
    <w:rsid w:val="00F40A77"/>
    <w:rsid w:val="00F4109B"/>
    <w:rsid w:val="00F42EB8"/>
    <w:rsid w:val="00F44FAD"/>
    <w:rsid w:val="00F47B07"/>
    <w:rsid w:val="00F5290E"/>
    <w:rsid w:val="00F60C26"/>
    <w:rsid w:val="00F725E3"/>
    <w:rsid w:val="00F760ED"/>
    <w:rsid w:val="00F7724E"/>
    <w:rsid w:val="00F77F26"/>
    <w:rsid w:val="00F77FDB"/>
    <w:rsid w:val="00F8728C"/>
    <w:rsid w:val="00FA10C6"/>
    <w:rsid w:val="00FA5DBD"/>
    <w:rsid w:val="00FB60F3"/>
    <w:rsid w:val="00FC10E6"/>
    <w:rsid w:val="00FC4ACE"/>
    <w:rsid w:val="00FC681D"/>
    <w:rsid w:val="00FC6CA3"/>
    <w:rsid w:val="00FD416A"/>
    <w:rsid w:val="00FE0002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A"/>
  </w:style>
  <w:style w:type="paragraph" w:styleId="3">
    <w:name w:val="heading 3"/>
    <w:basedOn w:val="a"/>
    <w:link w:val="30"/>
    <w:uiPriority w:val="9"/>
    <w:qFormat/>
    <w:rsid w:val="003D7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7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1A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1A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1A77"/>
    <w:rPr>
      <w:vertAlign w:val="superscript"/>
    </w:rPr>
  </w:style>
  <w:style w:type="character" w:styleId="a7">
    <w:name w:val="Hyperlink"/>
    <w:basedOn w:val="a0"/>
    <w:uiPriority w:val="99"/>
    <w:unhideWhenUsed/>
    <w:rsid w:val="00E41A7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E0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F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6208"/>
  </w:style>
  <w:style w:type="paragraph" w:styleId="ab">
    <w:name w:val="footer"/>
    <w:basedOn w:val="a"/>
    <w:link w:val="ac"/>
    <w:uiPriority w:val="99"/>
    <w:unhideWhenUsed/>
    <w:rsid w:val="005F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6208"/>
  </w:style>
  <w:style w:type="paragraph" w:styleId="ad">
    <w:name w:val="Balloon Text"/>
    <w:basedOn w:val="a"/>
    <w:link w:val="ae"/>
    <w:uiPriority w:val="99"/>
    <w:semiHidden/>
    <w:unhideWhenUsed/>
    <w:rsid w:val="00E3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0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0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1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72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D72D3"/>
  </w:style>
  <w:style w:type="character" w:styleId="af0">
    <w:name w:val="FollowedHyperlink"/>
    <w:basedOn w:val="a0"/>
    <w:uiPriority w:val="99"/>
    <w:semiHidden/>
    <w:unhideWhenUsed/>
    <w:rsid w:val="003D72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7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1A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1A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1A77"/>
    <w:rPr>
      <w:vertAlign w:val="superscript"/>
    </w:rPr>
  </w:style>
  <w:style w:type="character" w:styleId="a7">
    <w:name w:val="Hyperlink"/>
    <w:basedOn w:val="a0"/>
    <w:uiPriority w:val="99"/>
    <w:unhideWhenUsed/>
    <w:rsid w:val="00E41A7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E0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5F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6208"/>
  </w:style>
  <w:style w:type="paragraph" w:styleId="ab">
    <w:name w:val="footer"/>
    <w:basedOn w:val="a"/>
    <w:link w:val="ac"/>
    <w:uiPriority w:val="99"/>
    <w:unhideWhenUsed/>
    <w:rsid w:val="005F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6208"/>
  </w:style>
  <w:style w:type="paragraph" w:styleId="ad">
    <w:name w:val="Balloon Text"/>
    <w:basedOn w:val="a"/>
    <w:link w:val="ae"/>
    <w:uiPriority w:val="99"/>
    <w:semiHidden/>
    <w:unhideWhenUsed/>
    <w:rsid w:val="00E3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0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0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1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72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D72D3"/>
  </w:style>
  <w:style w:type="character" w:styleId="af0">
    <w:name w:val="FollowedHyperlink"/>
    <w:basedOn w:val="a0"/>
    <w:uiPriority w:val="99"/>
    <w:semiHidden/>
    <w:unhideWhenUsed/>
    <w:rsid w:val="003D72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at@hse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rsoko.dpo53.ru/wp-content/uploads/2017/09/Itogovyj-analiticheskij-sbornik-2017.pdf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www.gks.ru/wps/wcm/connect/rosstat_main/rosstat/ru/statistics/accounts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3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3%20&#1074;%20Microsoft%20Office%20Word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2005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РФ</c:v>
                </c:pt>
                <c:pt idx="1">
                  <c:v>СЗФО</c:v>
                </c:pt>
                <c:pt idx="2">
                  <c:v>Архангельская область </c:v>
                </c:pt>
                <c:pt idx="3">
                  <c:v>НАО</c:v>
                </c:pt>
                <c:pt idx="4">
                  <c:v>Вологодская</c:v>
                </c:pt>
                <c:pt idx="5">
                  <c:v>Кировская</c:v>
                </c:pt>
                <c:pt idx="6">
                  <c:v>Красноярский край</c:v>
                </c:pt>
                <c:pt idx="7">
                  <c:v>Мурманская обл</c:v>
                </c:pt>
                <c:pt idx="8">
                  <c:v>Республика Карелия</c:v>
                </c:pt>
                <c:pt idx="9">
                  <c:v>Республика Коми</c:v>
                </c:pt>
                <c:pt idx="10">
                  <c:v>Якутия</c:v>
                </c:pt>
                <c:pt idx="11">
                  <c:v>ЯНАО</c:v>
                </c:pt>
                <c:pt idx="12">
                  <c:v>Чукотка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1.29</c:v>
                </c:pt>
                <c:pt idx="1">
                  <c:v>1.1950000000000001</c:v>
                </c:pt>
                <c:pt idx="2">
                  <c:v>1.3420000000000001</c:v>
                </c:pt>
                <c:pt idx="3">
                  <c:v>1.8089999999999993</c:v>
                </c:pt>
                <c:pt idx="4">
                  <c:v>1.3580000000000001</c:v>
                </c:pt>
                <c:pt idx="5">
                  <c:v>1.2729999999999992</c:v>
                </c:pt>
                <c:pt idx="6">
                  <c:v>1.3029999999999993</c:v>
                </c:pt>
                <c:pt idx="7">
                  <c:v>1.2529999999999992</c:v>
                </c:pt>
                <c:pt idx="8">
                  <c:v>1.304</c:v>
                </c:pt>
                <c:pt idx="9">
                  <c:v>1.3640000000000001</c:v>
                </c:pt>
                <c:pt idx="10">
                  <c:v>1.7320000000000004</c:v>
                </c:pt>
                <c:pt idx="11">
                  <c:v>1.571</c:v>
                </c:pt>
                <c:pt idx="12">
                  <c:v>1.91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pPr>
              <a:noFill/>
              <a:ln>
                <a:noFill/>
              </a:ln>
            </c:spPr>
          </c:marker>
          <c:cat>
            <c:strRef>
              <c:f>Лист1!$A$2:$A$14</c:f>
              <c:strCache>
                <c:ptCount val="13"/>
                <c:pt idx="0">
                  <c:v>РФ</c:v>
                </c:pt>
                <c:pt idx="1">
                  <c:v>СЗФО</c:v>
                </c:pt>
                <c:pt idx="2">
                  <c:v>Архангельская область </c:v>
                </c:pt>
                <c:pt idx="3">
                  <c:v>НАО</c:v>
                </c:pt>
                <c:pt idx="4">
                  <c:v>Вологодская</c:v>
                </c:pt>
                <c:pt idx="5">
                  <c:v>Кировская</c:v>
                </c:pt>
                <c:pt idx="6">
                  <c:v>Красноярский край</c:v>
                </c:pt>
                <c:pt idx="7">
                  <c:v>Мурманская обл</c:v>
                </c:pt>
                <c:pt idx="8">
                  <c:v>Республика Карелия</c:v>
                </c:pt>
                <c:pt idx="9">
                  <c:v>Республика Коми</c:v>
                </c:pt>
                <c:pt idx="10">
                  <c:v>Якутия</c:v>
                </c:pt>
                <c:pt idx="11">
                  <c:v>ЯНАО</c:v>
                </c:pt>
                <c:pt idx="12">
                  <c:v>Чукотка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1.7600000000000005</c:v>
                </c:pt>
                <c:pt idx="1">
                  <c:v>1.6700000000000006</c:v>
                </c:pt>
                <c:pt idx="2">
                  <c:v>1.7949999999999997</c:v>
                </c:pt>
                <c:pt idx="3">
                  <c:v>2.774</c:v>
                </c:pt>
                <c:pt idx="4">
                  <c:v>1.897</c:v>
                </c:pt>
                <c:pt idx="5">
                  <c:v>1.9429999999999996</c:v>
                </c:pt>
                <c:pt idx="6">
                  <c:v>1.8149999999999993</c:v>
                </c:pt>
                <c:pt idx="7">
                  <c:v>1.653</c:v>
                </c:pt>
                <c:pt idx="8">
                  <c:v>1.7629999999999997</c:v>
                </c:pt>
                <c:pt idx="9">
                  <c:v>1.9720000000000002</c:v>
                </c:pt>
                <c:pt idx="10">
                  <c:v>2.09</c:v>
                </c:pt>
                <c:pt idx="11">
                  <c:v>2.0840000000000001</c:v>
                </c:pt>
                <c:pt idx="12">
                  <c:v>2.1119999999999997</c:v>
                </c:pt>
              </c:numCache>
            </c:numRef>
          </c:val>
        </c:ser>
        <c:dLbls>
          <c:showVal val="1"/>
        </c:dLbls>
        <c:marker val="1"/>
        <c:axId val="76386688"/>
        <c:axId val="76388224"/>
      </c:lineChart>
      <c:catAx>
        <c:axId val="763866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388224"/>
        <c:crosses val="autoZero"/>
        <c:auto val="1"/>
        <c:lblAlgn val="ctr"/>
        <c:lblOffset val="100"/>
      </c:catAx>
      <c:valAx>
        <c:axId val="763882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6386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640080465623255"/>
          <c:y val="0.90185817851721151"/>
          <c:w val="0.36188555532642863"/>
          <c:h val="7.3690837523211608E-2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2005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Архангельская обл</c:v>
                </c:pt>
                <c:pt idx="1">
                  <c:v>Вологодская обл</c:v>
                </c:pt>
                <c:pt idx="2">
                  <c:v>Мурманская обл</c:v>
                </c:pt>
                <c:pt idx="3">
                  <c:v>Кировская обл</c:v>
                </c:pt>
                <c:pt idx="4">
                  <c:v>Красноярский край</c:v>
                </c:pt>
                <c:pt idx="5">
                  <c:v>КОМИ</c:v>
                </c:pt>
                <c:pt idx="6">
                  <c:v>Карелия</c:v>
                </c:pt>
                <c:pt idx="7">
                  <c:v>ЯНАО</c:v>
                </c:pt>
                <c:pt idx="8">
                  <c:v>Якутия</c:v>
                </c:pt>
                <c:pt idx="9">
                  <c:v>НАО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58</c:v>
                </c:pt>
                <c:pt idx="1">
                  <c:v>53.4</c:v>
                </c:pt>
                <c:pt idx="2">
                  <c:v>18.2</c:v>
                </c:pt>
                <c:pt idx="3">
                  <c:v>93.9</c:v>
                </c:pt>
                <c:pt idx="4">
                  <c:v>88.3</c:v>
                </c:pt>
                <c:pt idx="5">
                  <c:v>37</c:v>
                </c:pt>
                <c:pt idx="6">
                  <c:v>13.8</c:v>
                </c:pt>
                <c:pt idx="7">
                  <c:v>7.1</c:v>
                </c:pt>
                <c:pt idx="8">
                  <c:v>47.5</c:v>
                </c:pt>
                <c:pt idx="9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cat>
            <c:strRef>
              <c:f>Лист1!$A$2:$A$11</c:f>
              <c:strCache>
                <c:ptCount val="10"/>
                <c:pt idx="0">
                  <c:v>Архангельская обл</c:v>
                </c:pt>
                <c:pt idx="1">
                  <c:v>Вологодская обл</c:v>
                </c:pt>
                <c:pt idx="2">
                  <c:v>Мурманская обл</c:v>
                </c:pt>
                <c:pt idx="3">
                  <c:v>Кировская обл</c:v>
                </c:pt>
                <c:pt idx="4">
                  <c:v>Красноярский край</c:v>
                </c:pt>
                <c:pt idx="5">
                  <c:v>КОМИ</c:v>
                </c:pt>
                <c:pt idx="6">
                  <c:v>Карелия</c:v>
                </c:pt>
                <c:pt idx="7">
                  <c:v>ЯНАО</c:v>
                </c:pt>
                <c:pt idx="8">
                  <c:v>Якутия</c:v>
                </c:pt>
                <c:pt idx="9">
                  <c:v>НАО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39.300000000000004</c:v>
                </c:pt>
                <c:pt idx="1">
                  <c:v>38.4</c:v>
                </c:pt>
                <c:pt idx="2">
                  <c:v>13.6</c:v>
                </c:pt>
                <c:pt idx="3">
                  <c:v>68.3</c:v>
                </c:pt>
                <c:pt idx="4">
                  <c:v>114.6</c:v>
                </c:pt>
                <c:pt idx="5">
                  <c:v>24.1</c:v>
                </c:pt>
                <c:pt idx="6">
                  <c:v>11.9</c:v>
                </c:pt>
                <c:pt idx="7">
                  <c:v>9.7000000000000011</c:v>
                </c:pt>
                <c:pt idx="8">
                  <c:v>48.5</c:v>
                </c:pt>
                <c:pt idx="9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dLbl>
              <c:idx val="4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2.0833333333333412E-2"/>
                  <c:y val="3.9682539682539802E-3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Архангельская обл</c:v>
                </c:pt>
                <c:pt idx="1">
                  <c:v>Вологодская обл</c:v>
                </c:pt>
                <c:pt idx="2">
                  <c:v>Мурманская обл</c:v>
                </c:pt>
                <c:pt idx="3">
                  <c:v>Кировская обл</c:v>
                </c:pt>
                <c:pt idx="4">
                  <c:v>Красноярский край</c:v>
                </c:pt>
                <c:pt idx="5">
                  <c:v>КОМИ</c:v>
                </c:pt>
                <c:pt idx="6">
                  <c:v>Карелия</c:v>
                </c:pt>
                <c:pt idx="7">
                  <c:v>ЯНАО</c:v>
                </c:pt>
                <c:pt idx="8">
                  <c:v>Якутия</c:v>
                </c:pt>
                <c:pt idx="9">
                  <c:v>НАО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40.6</c:v>
                </c:pt>
                <c:pt idx="1">
                  <c:v>36.700000000000003</c:v>
                </c:pt>
                <c:pt idx="2">
                  <c:v>12.7</c:v>
                </c:pt>
                <c:pt idx="3">
                  <c:v>52.1</c:v>
                </c:pt>
                <c:pt idx="4">
                  <c:v>105.5</c:v>
                </c:pt>
                <c:pt idx="5">
                  <c:v>27.1</c:v>
                </c:pt>
                <c:pt idx="6">
                  <c:v>10.6</c:v>
                </c:pt>
                <c:pt idx="7">
                  <c:v>7.1</c:v>
                </c:pt>
                <c:pt idx="8">
                  <c:v>49</c:v>
                </c:pt>
                <c:pt idx="9">
                  <c:v>1.4</c:v>
                </c:pt>
              </c:numCache>
            </c:numRef>
          </c:val>
        </c:ser>
        <c:axId val="78002432"/>
        <c:axId val="78016512"/>
      </c:barChart>
      <c:catAx>
        <c:axId val="7800243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016512"/>
        <c:crosses val="autoZero"/>
        <c:auto val="1"/>
        <c:lblAlgn val="ctr"/>
        <c:lblOffset val="100"/>
      </c:catAx>
      <c:valAx>
        <c:axId val="78016512"/>
        <c:scaling>
          <c:orientation val="minMax"/>
        </c:scaling>
        <c:axPos val="l"/>
        <c:majorGridlines/>
        <c:numFmt formatCode="General" sourceLinked="1"/>
        <c:tickLblPos val="nextTo"/>
        <c:crossAx val="780024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2005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dLbls>
            <c:txPr>
              <a:bodyPr/>
              <a:lstStyle/>
              <a:p>
                <a:pPr>
                  <a:defRPr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РФ</c:v>
                </c:pt>
                <c:pt idx="1">
                  <c:v>СЗФО</c:v>
                </c:pt>
                <c:pt idx="2">
                  <c:v>Карелия</c:v>
                </c:pt>
                <c:pt idx="3">
                  <c:v>Коми</c:v>
                </c:pt>
                <c:pt idx="4">
                  <c:v>Архангельская обл.</c:v>
                </c:pt>
                <c:pt idx="5">
                  <c:v>НАО</c:v>
                </c:pt>
                <c:pt idx="6">
                  <c:v>Вологодская обл</c:v>
                </c:pt>
                <c:pt idx="7">
                  <c:v>Мурманская обл</c:v>
                </c:pt>
                <c:pt idx="8">
                  <c:v>Кировская обл</c:v>
                </c:pt>
                <c:pt idx="9">
                  <c:v>ЯНАО</c:v>
                </c:pt>
                <c:pt idx="10">
                  <c:v>Якутия</c:v>
                </c:pt>
                <c:pt idx="11">
                  <c:v>Чукотский АО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173</c:v>
                </c:pt>
                <c:pt idx="1">
                  <c:v>151</c:v>
                </c:pt>
                <c:pt idx="2">
                  <c:v>207</c:v>
                </c:pt>
                <c:pt idx="3">
                  <c:v>164</c:v>
                </c:pt>
                <c:pt idx="4">
                  <c:v>178</c:v>
                </c:pt>
                <c:pt idx="5">
                  <c:v>205</c:v>
                </c:pt>
                <c:pt idx="6">
                  <c:v>182</c:v>
                </c:pt>
                <c:pt idx="7">
                  <c:v>156</c:v>
                </c:pt>
                <c:pt idx="8">
                  <c:v>208</c:v>
                </c:pt>
                <c:pt idx="9">
                  <c:v>90</c:v>
                </c:pt>
                <c:pt idx="10">
                  <c:v>182</c:v>
                </c:pt>
                <c:pt idx="11">
                  <c:v>138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25400">
              <a:solidFill>
                <a:schemeClr val="tx2">
                  <a:lumMod val="75000"/>
                </a:schemeClr>
              </a:solidFill>
              <a:prstDash val="solid"/>
            </a:ln>
          </c:spPr>
          <c:cat>
            <c:strRef>
              <c:f>Лист1!$A$2:$A$13</c:f>
              <c:strCache>
                <c:ptCount val="12"/>
                <c:pt idx="0">
                  <c:v>РФ</c:v>
                </c:pt>
                <c:pt idx="1">
                  <c:v>СЗФО</c:v>
                </c:pt>
                <c:pt idx="2">
                  <c:v>Карелия</c:v>
                </c:pt>
                <c:pt idx="3">
                  <c:v>Коми</c:v>
                </c:pt>
                <c:pt idx="4">
                  <c:v>Архангельская обл.</c:v>
                </c:pt>
                <c:pt idx="5">
                  <c:v>НАО</c:v>
                </c:pt>
                <c:pt idx="6">
                  <c:v>Вологодская обл</c:v>
                </c:pt>
                <c:pt idx="7">
                  <c:v>Мурманская обл</c:v>
                </c:pt>
                <c:pt idx="8">
                  <c:v>Кировская обл</c:v>
                </c:pt>
                <c:pt idx="9">
                  <c:v>ЯНАО</c:v>
                </c:pt>
                <c:pt idx="10">
                  <c:v>Якутия</c:v>
                </c:pt>
                <c:pt idx="11">
                  <c:v>Чукотский АО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142</c:v>
                </c:pt>
                <c:pt idx="1">
                  <c:v>127</c:v>
                </c:pt>
                <c:pt idx="2">
                  <c:v>172</c:v>
                </c:pt>
                <c:pt idx="3">
                  <c:v>168</c:v>
                </c:pt>
                <c:pt idx="4">
                  <c:v>143</c:v>
                </c:pt>
                <c:pt idx="5">
                  <c:v>202</c:v>
                </c:pt>
                <c:pt idx="6">
                  <c:v>141</c:v>
                </c:pt>
                <c:pt idx="7">
                  <c:v>135</c:v>
                </c:pt>
                <c:pt idx="8">
                  <c:v>148</c:v>
                </c:pt>
                <c:pt idx="9">
                  <c:v>106</c:v>
                </c:pt>
                <c:pt idx="10">
                  <c:v>185</c:v>
                </c:pt>
                <c:pt idx="11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25400">
              <a:solidFill>
                <a:schemeClr val="tx2">
                  <a:lumMod val="50000"/>
                </a:schemeClr>
              </a:solidFill>
              <a:prstDash val="sysDash"/>
            </a:ln>
          </c:spPr>
          <c:cat>
            <c:strRef>
              <c:f>Лист1!$A$2:$A$13</c:f>
              <c:strCache>
                <c:ptCount val="12"/>
                <c:pt idx="0">
                  <c:v>РФ</c:v>
                </c:pt>
                <c:pt idx="1">
                  <c:v>СЗФО</c:v>
                </c:pt>
                <c:pt idx="2">
                  <c:v>Карелия</c:v>
                </c:pt>
                <c:pt idx="3">
                  <c:v>Коми</c:v>
                </c:pt>
                <c:pt idx="4">
                  <c:v>Архангельская обл.</c:v>
                </c:pt>
                <c:pt idx="5">
                  <c:v>НАО</c:v>
                </c:pt>
                <c:pt idx="6">
                  <c:v>Вологодская обл</c:v>
                </c:pt>
                <c:pt idx="7">
                  <c:v>Мурманская обл</c:v>
                </c:pt>
                <c:pt idx="8">
                  <c:v>Кировская обл</c:v>
                </c:pt>
                <c:pt idx="9">
                  <c:v>ЯНАО</c:v>
                </c:pt>
                <c:pt idx="10">
                  <c:v>Якутия</c:v>
                </c:pt>
                <c:pt idx="11">
                  <c:v>Чукотский АО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129</c:v>
                </c:pt>
                <c:pt idx="1">
                  <c:v>116</c:v>
                </c:pt>
                <c:pt idx="2">
                  <c:v>112</c:v>
                </c:pt>
                <c:pt idx="3">
                  <c:v>141</c:v>
                </c:pt>
                <c:pt idx="4">
                  <c:v>139</c:v>
                </c:pt>
                <c:pt idx="5">
                  <c:v>92</c:v>
                </c:pt>
                <c:pt idx="6">
                  <c:v>129</c:v>
                </c:pt>
                <c:pt idx="7">
                  <c:v>136</c:v>
                </c:pt>
                <c:pt idx="8">
                  <c:v>126</c:v>
                </c:pt>
                <c:pt idx="9">
                  <c:v>46</c:v>
                </c:pt>
                <c:pt idx="10">
                  <c:v>89</c:v>
                </c:pt>
                <c:pt idx="11">
                  <c:v>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/>
            </a:solidFill>
            <a:ln w="25400">
              <a:solidFill>
                <a:schemeClr val="tx1"/>
              </a:solidFill>
              <a:prstDash val="solid"/>
            </a:ln>
          </c:spPr>
          <c:dLbls>
            <c:dLbl>
              <c:idx val="1"/>
              <c:layout>
                <c:manualLayout>
                  <c:x val="0"/>
                  <c:y val="3.3149171270718231E-2"/>
                </c:manualLayout>
              </c:layout>
              <c:showVal val="1"/>
            </c:dLbl>
            <c:dLbl>
              <c:idx val="2"/>
              <c:layout>
                <c:manualLayout>
                  <c:x val="4.6296296296296493E-3"/>
                  <c:y val="1.8416206261510141E-2"/>
                </c:manualLayout>
              </c:layout>
              <c:showVal val="1"/>
            </c:dLbl>
            <c:dLbl>
              <c:idx val="3"/>
              <c:layout>
                <c:manualLayout>
                  <c:x val="4.243778136006727E-17"/>
                  <c:y val="-3.6832412523020462E-2"/>
                </c:manualLayout>
              </c:layout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151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1.6203703703703703E-2"/>
                  <c:y val="-3.3149171270718217E-2"/>
                </c:manualLayout>
              </c:layout>
              <c:showVal val="1"/>
            </c:dLbl>
            <c:showVal val="1"/>
          </c:dLbls>
          <c:cat>
            <c:strRef>
              <c:f>Лист1!$A$2:$A$13</c:f>
              <c:strCache>
                <c:ptCount val="12"/>
                <c:pt idx="0">
                  <c:v>РФ</c:v>
                </c:pt>
                <c:pt idx="1">
                  <c:v>СЗФО</c:v>
                </c:pt>
                <c:pt idx="2">
                  <c:v>Карелия</c:v>
                </c:pt>
                <c:pt idx="3">
                  <c:v>Коми</c:v>
                </c:pt>
                <c:pt idx="4">
                  <c:v>Архангельская обл.</c:v>
                </c:pt>
                <c:pt idx="5">
                  <c:v>НАО</c:v>
                </c:pt>
                <c:pt idx="6">
                  <c:v>Вологодская обл</c:v>
                </c:pt>
                <c:pt idx="7">
                  <c:v>Мурманская обл</c:v>
                </c:pt>
                <c:pt idx="8">
                  <c:v>Кировская обл</c:v>
                </c:pt>
                <c:pt idx="9">
                  <c:v>ЯНАО</c:v>
                </c:pt>
                <c:pt idx="10">
                  <c:v>Якутия</c:v>
                </c:pt>
                <c:pt idx="11">
                  <c:v>Чукотский АО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146</c:v>
                </c:pt>
                <c:pt idx="1">
                  <c:v>135</c:v>
                </c:pt>
                <c:pt idx="2">
                  <c:v>147</c:v>
                </c:pt>
                <c:pt idx="3">
                  <c:v>169</c:v>
                </c:pt>
                <c:pt idx="4">
                  <c:v>151</c:v>
                </c:pt>
                <c:pt idx="5">
                  <c:v>190</c:v>
                </c:pt>
                <c:pt idx="6">
                  <c:v>146</c:v>
                </c:pt>
                <c:pt idx="7">
                  <c:v>171</c:v>
                </c:pt>
                <c:pt idx="8">
                  <c:v>155</c:v>
                </c:pt>
                <c:pt idx="9">
                  <c:v>110</c:v>
                </c:pt>
                <c:pt idx="10">
                  <c:v>191</c:v>
                </c:pt>
                <c:pt idx="11">
                  <c:v>138</c:v>
                </c:pt>
              </c:numCache>
            </c:numRef>
          </c:val>
        </c:ser>
        <c:axId val="78052736"/>
        <c:axId val="78079104"/>
      </c:barChart>
      <c:catAx>
        <c:axId val="780527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079104"/>
        <c:crosses val="autoZero"/>
        <c:auto val="1"/>
        <c:lblAlgn val="ctr"/>
        <c:lblOffset val="100"/>
      </c:catAx>
      <c:valAx>
        <c:axId val="78079104"/>
        <c:scaling>
          <c:orientation val="minMax"/>
        </c:scaling>
        <c:axPos val="l"/>
        <c:majorGridlines/>
        <c:numFmt formatCode="General" sourceLinked="1"/>
        <c:tickLblPos val="nextTo"/>
        <c:crossAx val="780527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2006</c:v>
                </c:pt>
              </c:strCache>
            </c:strRef>
          </c:tx>
          <c:dLbls>
            <c:dLbl>
              <c:idx val="2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Лист1!$A$2:$A$12</c:f>
              <c:strCache>
                <c:ptCount val="11"/>
                <c:pt idx="0">
                  <c:v>Карелия</c:v>
                </c:pt>
                <c:pt idx="1">
                  <c:v>КОМИ</c:v>
                </c:pt>
                <c:pt idx="2">
                  <c:v>Архангельская обл</c:v>
                </c:pt>
                <c:pt idx="3">
                  <c:v>НАО</c:v>
                </c:pt>
                <c:pt idx="4">
                  <c:v>Вологодская обл</c:v>
                </c:pt>
                <c:pt idx="5">
                  <c:v>Мурманская обл</c:v>
                </c:pt>
                <c:pt idx="6">
                  <c:v>Красноярский край</c:v>
                </c:pt>
                <c:pt idx="7">
                  <c:v>Кировская обл</c:v>
                </c:pt>
                <c:pt idx="8">
                  <c:v>ЯНАО</c:v>
                </c:pt>
                <c:pt idx="9">
                  <c:v>Якутия</c:v>
                </c:pt>
                <c:pt idx="10">
                  <c:v>Чукотский АО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24.1</c:v>
                </c:pt>
                <c:pt idx="1">
                  <c:v>35.800000000000004</c:v>
                </c:pt>
                <c:pt idx="2">
                  <c:v>47.7</c:v>
                </c:pt>
                <c:pt idx="3">
                  <c:v>0.30000000000000032</c:v>
                </c:pt>
                <c:pt idx="4">
                  <c:v>49</c:v>
                </c:pt>
                <c:pt idx="5">
                  <c:v>39</c:v>
                </c:pt>
                <c:pt idx="6">
                  <c:v>132</c:v>
                </c:pt>
                <c:pt idx="7">
                  <c:v>60.2</c:v>
                </c:pt>
                <c:pt idx="8">
                  <c:v>14.7</c:v>
                </c:pt>
                <c:pt idx="9">
                  <c:v>46.8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strRef>
              <c:f>Лист1!$A$2:$A$12</c:f>
              <c:strCache>
                <c:ptCount val="11"/>
                <c:pt idx="0">
                  <c:v>Карелия</c:v>
                </c:pt>
                <c:pt idx="1">
                  <c:v>КОМИ</c:v>
                </c:pt>
                <c:pt idx="2">
                  <c:v>Архангельская обл</c:v>
                </c:pt>
                <c:pt idx="3">
                  <c:v>НАО</c:v>
                </c:pt>
                <c:pt idx="4">
                  <c:v>Вологодская обл</c:v>
                </c:pt>
                <c:pt idx="5">
                  <c:v>Мурманская обл</c:v>
                </c:pt>
                <c:pt idx="6">
                  <c:v>Красноярский край</c:v>
                </c:pt>
                <c:pt idx="7">
                  <c:v>Кировская обл</c:v>
                </c:pt>
                <c:pt idx="8">
                  <c:v>ЯНАО</c:v>
                </c:pt>
                <c:pt idx="9">
                  <c:v>Якутия</c:v>
                </c:pt>
                <c:pt idx="10">
                  <c:v>Чукотский АО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23.6</c:v>
                </c:pt>
                <c:pt idx="1">
                  <c:v>33.800000000000004</c:v>
                </c:pt>
                <c:pt idx="2">
                  <c:v>42.2</c:v>
                </c:pt>
                <c:pt idx="3">
                  <c:v>0</c:v>
                </c:pt>
                <c:pt idx="4">
                  <c:v>44.2</c:v>
                </c:pt>
                <c:pt idx="5">
                  <c:v>32.300000000000004</c:v>
                </c:pt>
                <c:pt idx="6">
                  <c:v>121.8</c:v>
                </c:pt>
                <c:pt idx="7">
                  <c:v>54.2</c:v>
                </c:pt>
                <c:pt idx="8">
                  <c:v>11.6</c:v>
                </c:pt>
                <c:pt idx="9">
                  <c:v>47.2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2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Лист1!$A$2:$A$12</c:f>
              <c:strCache>
                <c:ptCount val="11"/>
                <c:pt idx="0">
                  <c:v>Карелия</c:v>
                </c:pt>
                <c:pt idx="1">
                  <c:v>КОМИ</c:v>
                </c:pt>
                <c:pt idx="2">
                  <c:v>Архангельская обл</c:v>
                </c:pt>
                <c:pt idx="3">
                  <c:v>НАО</c:v>
                </c:pt>
                <c:pt idx="4">
                  <c:v>Вологодская обл</c:v>
                </c:pt>
                <c:pt idx="5">
                  <c:v>Мурманская обл</c:v>
                </c:pt>
                <c:pt idx="6">
                  <c:v>Красноярский край</c:v>
                </c:pt>
                <c:pt idx="7">
                  <c:v>Кировская обл</c:v>
                </c:pt>
                <c:pt idx="8">
                  <c:v>ЯНАО</c:v>
                </c:pt>
                <c:pt idx="9">
                  <c:v>Якутия</c:v>
                </c:pt>
                <c:pt idx="10">
                  <c:v>Чукотский АО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12.1</c:v>
                </c:pt>
                <c:pt idx="1">
                  <c:v>17.100000000000001</c:v>
                </c:pt>
                <c:pt idx="2">
                  <c:v>19.100000000000001</c:v>
                </c:pt>
                <c:pt idx="3">
                  <c:v>0</c:v>
                </c:pt>
                <c:pt idx="4">
                  <c:v>20.8</c:v>
                </c:pt>
                <c:pt idx="5">
                  <c:v>9.8000000000000007</c:v>
                </c:pt>
                <c:pt idx="6">
                  <c:v>81.2</c:v>
                </c:pt>
                <c:pt idx="7">
                  <c:v>33.6</c:v>
                </c:pt>
                <c:pt idx="8">
                  <c:v>1.6</c:v>
                </c:pt>
                <c:pt idx="9">
                  <c:v>24.3</c:v>
                </c:pt>
                <c:pt idx="10">
                  <c:v>0.30000000000000032</c:v>
                </c:pt>
              </c:numCache>
            </c:numRef>
          </c:val>
        </c:ser>
        <c:axId val="78036352"/>
        <c:axId val="78255232"/>
      </c:barChart>
      <c:catAx>
        <c:axId val="780363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255232"/>
        <c:crosses val="autoZero"/>
        <c:auto val="1"/>
        <c:lblAlgn val="ctr"/>
        <c:lblOffset val="100"/>
      </c:catAx>
      <c:valAx>
        <c:axId val="78255232"/>
        <c:scaling>
          <c:orientation val="minMax"/>
        </c:scaling>
        <c:axPos val="l"/>
        <c:majorGridlines/>
        <c:numFmt formatCode="General" sourceLinked="1"/>
        <c:tickLblPos val="nextTo"/>
        <c:crossAx val="780363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2005\06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РФ</c:v>
                </c:pt>
                <c:pt idx="1">
                  <c:v>СЗФО</c:v>
                </c:pt>
                <c:pt idx="2">
                  <c:v>Карелия</c:v>
                </c:pt>
                <c:pt idx="3">
                  <c:v>КОМИ</c:v>
                </c:pt>
                <c:pt idx="4">
                  <c:v>Архангельская обл</c:v>
                </c:pt>
                <c:pt idx="5">
                  <c:v>Вологодская обл</c:v>
                </c:pt>
                <c:pt idx="6">
                  <c:v>Мурманская обл</c:v>
                </c:pt>
                <c:pt idx="7">
                  <c:v>Кировская обл</c:v>
                </c:pt>
                <c:pt idx="8">
                  <c:v>ЯНАО</c:v>
                </c:pt>
                <c:pt idx="9">
                  <c:v>Красноярский край</c:v>
                </c:pt>
                <c:pt idx="10">
                  <c:v>Якутия</c:v>
                </c:pt>
                <c:pt idx="11">
                  <c:v>Чукотский АО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493</c:v>
                </c:pt>
                <c:pt idx="1">
                  <c:v>534</c:v>
                </c:pt>
                <c:pt idx="2">
                  <c:v>357</c:v>
                </c:pt>
                <c:pt idx="3">
                  <c:v>372</c:v>
                </c:pt>
                <c:pt idx="4">
                  <c:v>372</c:v>
                </c:pt>
                <c:pt idx="5">
                  <c:v>396</c:v>
                </c:pt>
                <c:pt idx="6">
                  <c:v>475</c:v>
                </c:pt>
                <c:pt idx="7">
                  <c:v>425</c:v>
                </c:pt>
                <c:pt idx="8">
                  <c:v>284</c:v>
                </c:pt>
                <c:pt idx="9">
                  <c:v>460</c:v>
                </c:pt>
                <c:pt idx="10">
                  <c:v>489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2016\17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РФ</c:v>
                </c:pt>
                <c:pt idx="1">
                  <c:v>СЗФО</c:v>
                </c:pt>
                <c:pt idx="2">
                  <c:v>Карелия</c:v>
                </c:pt>
                <c:pt idx="3">
                  <c:v>КОМИ</c:v>
                </c:pt>
                <c:pt idx="4">
                  <c:v>Архангельская обл</c:v>
                </c:pt>
                <c:pt idx="5">
                  <c:v>Вологодская обл</c:v>
                </c:pt>
                <c:pt idx="6">
                  <c:v>Мурманская обл</c:v>
                </c:pt>
                <c:pt idx="7">
                  <c:v>Кировская обл</c:v>
                </c:pt>
                <c:pt idx="8">
                  <c:v>ЯНАО</c:v>
                </c:pt>
                <c:pt idx="9">
                  <c:v>Красноярский край</c:v>
                </c:pt>
                <c:pt idx="10">
                  <c:v>Якутия</c:v>
                </c:pt>
                <c:pt idx="11">
                  <c:v>Чукотский АО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300</c:v>
                </c:pt>
                <c:pt idx="1">
                  <c:v>310</c:v>
                </c:pt>
                <c:pt idx="2">
                  <c:v>192</c:v>
                </c:pt>
                <c:pt idx="3">
                  <c:v>201</c:v>
                </c:pt>
                <c:pt idx="4">
                  <c:v>164</c:v>
                </c:pt>
                <c:pt idx="5">
                  <c:v>176</c:v>
                </c:pt>
                <c:pt idx="6">
                  <c:v>129</c:v>
                </c:pt>
                <c:pt idx="7">
                  <c:v>260</c:v>
                </c:pt>
                <c:pt idx="8">
                  <c:v>29</c:v>
                </c:pt>
                <c:pt idx="9">
                  <c:v>282</c:v>
                </c:pt>
                <c:pt idx="10">
                  <c:v>253</c:v>
                </c:pt>
                <c:pt idx="11">
                  <c:v>58</c:v>
                </c:pt>
              </c:numCache>
            </c:numRef>
          </c:val>
        </c:ser>
        <c:axId val="78387072"/>
        <c:axId val="78388608"/>
      </c:barChart>
      <c:catAx>
        <c:axId val="7838707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388608"/>
        <c:crosses val="autoZero"/>
        <c:auto val="1"/>
        <c:lblAlgn val="ctr"/>
        <c:lblOffset val="100"/>
      </c:catAx>
      <c:valAx>
        <c:axId val="78388608"/>
        <c:scaling>
          <c:orientation val="minMax"/>
        </c:scaling>
        <c:axPos val="b"/>
        <c:majorGridlines/>
        <c:numFmt formatCode="General" sourceLinked="1"/>
        <c:tickLblPos val="nextTo"/>
        <c:crossAx val="78387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426527413240113"/>
          <c:y val="0.90443288338957661"/>
          <c:w val="0.45054334354038994"/>
          <c:h val="7.1757592800899883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Республика Карелия</c:v>
                </c:pt>
                <c:pt idx="1">
                  <c:v>Республика Коми</c:v>
                </c:pt>
                <c:pt idx="2">
                  <c:v>Архангельская область</c:v>
                </c:pt>
                <c:pt idx="3">
                  <c:v>НАО</c:v>
                </c:pt>
                <c:pt idx="4">
                  <c:v>Вологодская область</c:v>
                </c:pt>
                <c:pt idx="5">
                  <c:v>Мурманская область </c:v>
                </c:pt>
                <c:pt idx="6">
                  <c:v>Красноярский край</c:v>
                </c:pt>
                <c:pt idx="7">
                  <c:v>ЯНАО</c:v>
                </c:pt>
                <c:pt idx="8">
                  <c:v>Якутия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36.4</c:v>
                </c:pt>
                <c:pt idx="1">
                  <c:v>61.7</c:v>
                </c:pt>
                <c:pt idx="2">
                  <c:v>68.8</c:v>
                </c:pt>
                <c:pt idx="3">
                  <c:v>3.5</c:v>
                </c:pt>
                <c:pt idx="4">
                  <c:v>79.099999999999994</c:v>
                </c:pt>
                <c:pt idx="5">
                  <c:v>48.8</c:v>
                </c:pt>
                <c:pt idx="6">
                  <c:v>153.9</c:v>
                </c:pt>
                <c:pt idx="7">
                  <c:v>40.5</c:v>
                </c:pt>
                <c:pt idx="8">
                  <c:v>69.5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Лист1!$A$2:$A$10</c:f>
              <c:strCache>
                <c:ptCount val="9"/>
                <c:pt idx="0">
                  <c:v>Республика Карелия</c:v>
                </c:pt>
                <c:pt idx="1">
                  <c:v>Республика Коми</c:v>
                </c:pt>
                <c:pt idx="2">
                  <c:v>Архангельская область</c:v>
                </c:pt>
                <c:pt idx="3">
                  <c:v>НАО</c:v>
                </c:pt>
                <c:pt idx="4">
                  <c:v>Вологодская область</c:v>
                </c:pt>
                <c:pt idx="5">
                  <c:v>Мурманская область </c:v>
                </c:pt>
                <c:pt idx="6">
                  <c:v>Красноярский край</c:v>
                </c:pt>
                <c:pt idx="7">
                  <c:v>ЯНАО</c:v>
                </c:pt>
                <c:pt idx="8">
                  <c:v>Якутия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37.800000000000011</c:v>
                </c:pt>
                <c:pt idx="1">
                  <c:v>64.099999999999994</c:v>
                </c:pt>
                <c:pt idx="2">
                  <c:v>71.5</c:v>
                </c:pt>
                <c:pt idx="3">
                  <c:v>3.6</c:v>
                </c:pt>
                <c:pt idx="4">
                  <c:v>82.2</c:v>
                </c:pt>
                <c:pt idx="5">
                  <c:v>50.6</c:v>
                </c:pt>
                <c:pt idx="6">
                  <c:v>159.80000000000001</c:v>
                </c:pt>
                <c:pt idx="7">
                  <c:v>42.1</c:v>
                </c:pt>
                <c:pt idx="8">
                  <c:v>71.5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2025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Лист1!$A$2:$A$10</c:f>
              <c:strCache>
                <c:ptCount val="9"/>
                <c:pt idx="0">
                  <c:v>Республика Карелия</c:v>
                </c:pt>
                <c:pt idx="1">
                  <c:v>Республика Коми</c:v>
                </c:pt>
                <c:pt idx="2">
                  <c:v>Архангельская область</c:v>
                </c:pt>
                <c:pt idx="3">
                  <c:v>НАО</c:v>
                </c:pt>
                <c:pt idx="4">
                  <c:v>Вологодская область</c:v>
                </c:pt>
                <c:pt idx="5">
                  <c:v>Мурманская область </c:v>
                </c:pt>
                <c:pt idx="6">
                  <c:v>Красноярский край</c:v>
                </c:pt>
                <c:pt idx="7">
                  <c:v>ЯНАО</c:v>
                </c:pt>
                <c:pt idx="8">
                  <c:v>Якутия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34.300000000000011</c:v>
                </c:pt>
                <c:pt idx="1">
                  <c:v>58.1</c:v>
                </c:pt>
                <c:pt idx="2">
                  <c:v>64.8</c:v>
                </c:pt>
                <c:pt idx="3">
                  <c:v>3.3</c:v>
                </c:pt>
                <c:pt idx="4">
                  <c:v>74.400000000000006</c:v>
                </c:pt>
                <c:pt idx="5">
                  <c:v>45.9</c:v>
                </c:pt>
                <c:pt idx="6">
                  <c:v>144.80000000000001</c:v>
                </c:pt>
                <c:pt idx="7">
                  <c:v>38.1</c:v>
                </c:pt>
                <c:pt idx="8">
                  <c:v>65.5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2030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Лист1!$A$2:$A$10</c:f>
              <c:strCache>
                <c:ptCount val="9"/>
                <c:pt idx="0">
                  <c:v>Республика Карелия</c:v>
                </c:pt>
                <c:pt idx="1">
                  <c:v>Республика Коми</c:v>
                </c:pt>
                <c:pt idx="2">
                  <c:v>Архангельская область</c:v>
                </c:pt>
                <c:pt idx="3">
                  <c:v>НАО</c:v>
                </c:pt>
                <c:pt idx="4">
                  <c:v>Вологодская область</c:v>
                </c:pt>
                <c:pt idx="5">
                  <c:v>Мурманская область </c:v>
                </c:pt>
                <c:pt idx="6">
                  <c:v>Красноярский край</c:v>
                </c:pt>
                <c:pt idx="7">
                  <c:v>ЯНАО</c:v>
                </c:pt>
                <c:pt idx="8">
                  <c:v>Якутия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30.3</c:v>
                </c:pt>
                <c:pt idx="1">
                  <c:v>51.3</c:v>
                </c:pt>
                <c:pt idx="2">
                  <c:v>57.2</c:v>
                </c:pt>
                <c:pt idx="3">
                  <c:v>2.9</c:v>
                </c:pt>
                <c:pt idx="4">
                  <c:v>65.8</c:v>
                </c:pt>
                <c:pt idx="5">
                  <c:v>40.5</c:v>
                </c:pt>
                <c:pt idx="6">
                  <c:v>128</c:v>
                </c:pt>
                <c:pt idx="7">
                  <c:v>33.700000000000003</c:v>
                </c:pt>
                <c:pt idx="8">
                  <c:v>57.8</c:v>
                </c:pt>
              </c:numCache>
            </c:numRef>
          </c:val>
        </c:ser>
        <c:axId val="76815360"/>
        <c:axId val="76845824"/>
      </c:barChart>
      <c:catAx>
        <c:axId val="76815360"/>
        <c:scaling>
          <c:orientation val="minMax"/>
        </c:scaling>
        <c:axPos val="b"/>
        <c:tickLblPos val="nextTo"/>
        <c:crossAx val="76845824"/>
        <c:crosses val="autoZero"/>
        <c:auto val="1"/>
        <c:lblAlgn val="ctr"/>
        <c:lblOffset val="100"/>
      </c:catAx>
      <c:valAx>
        <c:axId val="76845824"/>
        <c:scaling>
          <c:orientation val="minMax"/>
        </c:scaling>
        <c:axPos val="l"/>
        <c:majorGridlines/>
        <c:numFmt formatCode="General" sourceLinked="1"/>
        <c:tickLblPos val="nextTo"/>
        <c:crossAx val="768153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'[Диаграмма 3 в Microsoft Office Word]Лист1'!$B$12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'[Диаграмма 3 в Microsoft Office Word]Лист1'!$A$13:$A$21</c:f>
              <c:strCache>
                <c:ptCount val="9"/>
                <c:pt idx="0">
                  <c:v>Республика Карелия</c:v>
                </c:pt>
                <c:pt idx="1">
                  <c:v>Республика Коми</c:v>
                </c:pt>
                <c:pt idx="2">
                  <c:v>Архангельская область</c:v>
                </c:pt>
                <c:pt idx="3">
                  <c:v>НАО</c:v>
                </c:pt>
                <c:pt idx="4">
                  <c:v>Вологодская область</c:v>
                </c:pt>
                <c:pt idx="5">
                  <c:v>Мурманская область </c:v>
                </c:pt>
                <c:pt idx="6">
                  <c:v>Красноярский край</c:v>
                </c:pt>
                <c:pt idx="7">
                  <c:v>ЯНАО</c:v>
                </c:pt>
                <c:pt idx="8">
                  <c:v>Якутия</c:v>
                </c:pt>
              </c:strCache>
            </c:strRef>
          </c:cat>
          <c:val>
            <c:numRef>
              <c:f>'[Диаграмма 3 в Microsoft Office Word]Лист1'!$B$13:$B$21</c:f>
              <c:numCache>
                <c:formatCode>General</c:formatCode>
                <c:ptCount val="9"/>
                <c:pt idx="0">
                  <c:v>66.2</c:v>
                </c:pt>
                <c:pt idx="1">
                  <c:v>99</c:v>
                </c:pt>
                <c:pt idx="2">
                  <c:v>121</c:v>
                </c:pt>
                <c:pt idx="3">
                  <c:v>6.1</c:v>
                </c:pt>
                <c:pt idx="4">
                  <c:v>126</c:v>
                </c:pt>
                <c:pt idx="5">
                  <c:v>77</c:v>
                </c:pt>
                <c:pt idx="6">
                  <c:v>316.7</c:v>
                </c:pt>
                <c:pt idx="7">
                  <c:v>70</c:v>
                </c:pt>
                <c:pt idx="8">
                  <c:v>139</c:v>
                </c:pt>
              </c:numCache>
            </c:numRef>
          </c:val>
        </c:ser>
        <c:ser>
          <c:idx val="1"/>
          <c:order val="1"/>
          <c:tx>
            <c:strRef>
              <c:f>'[Диаграмма 3 в Microsoft Office Word]Лист1'!$C$12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  <a:prstDash val="sysDot"/>
            </a:ln>
          </c:spPr>
          <c:marker>
            <c:symbol val="none"/>
          </c:marker>
          <c:cat>
            <c:strRef>
              <c:f>'[Диаграмма 3 в Microsoft Office Word]Лист1'!$A$13:$A$21</c:f>
              <c:strCache>
                <c:ptCount val="9"/>
                <c:pt idx="0">
                  <c:v>Республика Карелия</c:v>
                </c:pt>
                <c:pt idx="1">
                  <c:v>Республика Коми</c:v>
                </c:pt>
                <c:pt idx="2">
                  <c:v>Архангельская область</c:v>
                </c:pt>
                <c:pt idx="3">
                  <c:v>НАО</c:v>
                </c:pt>
                <c:pt idx="4">
                  <c:v>Вологодская область</c:v>
                </c:pt>
                <c:pt idx="5">
                  <c:v>Мурманская область </c:v>
                </c:pt>
                <c:pt idx="6">
                  <c:v>Красноярский край</c:v>
                </c:pt>
                <c:pt idx="7">
                  <c:v>ЯНАО</c:v>
                </c:pt>
                <c:pt idx="8">
                  <c:v>Якутия</c:v>
                </c:pt>
              </c:strCache>
            </c:strRef>
          </c:cat>
          <c:val>
            <c:numRef>
              <c:f>'[Диаграмма 3 в Microsoft Office Word]Лист1'!$C$13:$C$21</c:f>
              <c:numCache>
                <c:formatCode>General</c:formatCode>
                <c:ptCount val="9"/>
                <c:pt idx="0">
                  <c:v>72.099999999999994</c:v>
                </c:pt>
                <c:pt idx="1">
                  <c:v>118</c:v>
                </c:pt>
                <c:pt idx="2">
                  <c:v>132</c:v>
                </c:pt>
                <c:pt idx="3">
                  <c:v>6.7</c:v>
                </c:pt>
                <c:pt idx="4">
                  <c:v>133</c:v>
                </c:pt>
                <c:pt idx="5">
                  <c:v>83</c:v>
                </c:pt>
                <c:pt idx="6">
                  <c:v>345</c:v>
                </c:pt>
                <c:pt idx="7">
                  <c:v>76.5</c:v>
                </c:pt>
                <c:pt idx="8">
                  <c:v>151</c:v>
                </c:pt>
              </c:numCache>
            </c:numRef>
          </c:val>
        </c:ser>
        <c:ser>
          <c:idx val="2"/>
          <c:order val="2"/>
          <c:tx>
            <c:strRef>
              <c:f>'[Диаграмма 3 в Microsoft Office Word]Лист1'!$D$12</c:f>
              <c:strCache>
                <c:ptCount val="1"/>
                <c:pt idx="0">
                  <c:v>2030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'[Диаграмма 3 в Microsoft Office Word]Лист1'!$A$13:$A$21</c:f>
              <c:strCache>
                <c:ptCount val="9"/>
                <c:pt idx="0">
                  <c:v>Республика Карелия</c:v>
                </c:pt>
                <c:pt idx="1">
                  <c:v>Республика Коми</c:v>
                </c:pt>
                <c:pt idx="2">
                  <c:v>Архангельская область</c:v>
                </c:pt>
                <c:pt idx="3">
                  <c:v>НАО</c:v>
                </c:pt>
                <c:pt idx="4">
                  <c:v>Вологодская область</c:v>
                </c:pt>
                <c:pt idx="5">
                  <c:v>Мурманская область </c:v>
                </c:pt>
                <c:pt idx="6">
                  <c:v>Красноярский край</c:v>
                </c:pt>
                <c:pt idx="7">
                  <c:v>ЯНАО</c:v>
                </c:pt>
                <c:pt idx="8">
                  <c:v>Якутия</c:v>
                </c:pt>
              </c:strCache>
            </c:strRef>
          </c:cat>
          <c:val>
            <c:numRef>
              <c:f>'[Диаграмма 3 в Microsoft Office Word]Лист1'!$D$13:$D$21</c:f>
              <c:numCache>
                <c:formatCode>General</c:formatCode>
                <c:ptCount val="9"/>
                <c:pt idx="0">
                  <c:v>80.7</c:v>
                </c:pt>
                <c:pt idx="1">
                  <c:v>120.6</c:v>
                </c:pt>
                <c:pt idx="2">
                  <c:v>148</c:v>
                </c:pt>
                <c:pt idx="3">
                  <c:v>7.5</c:v>
                </c:pt>
                <c:pt idx="4">
                  <c:v>154</c:v>
                </c:pt>
                <c:pt idx="5">
                  <c:v>93</c:v>
                </c:pt>
                <c:pt idx="6">
                  <c:v>386</c:v>
                </c:pt>
                <c:pt idx="7">
                  <c:v>85.6</c:v>
                </c:pt>
                <c:pt idx="8">
                  <c:v>169</c:v>
                </c:pt>
              </c:numCache>
            </c:numRef>
          </c:val>
        </c:ser>
        <c:marker val="1"/>
        <c:axId val="77109888"/>
        <c:axId val="77123968"/>
      </c:lineChart>
      <c:catAx>
        <c:axId val="771098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23968"/>
        <c:crosses val="autoZero"/>
        <c:auto val="1"/>
        <c:lblAlgn val="ctr"/>
        <c:lblOffset val="100"/>
      </c:catAx>
      <c:valAx>
        <c:axId val="77123968"/>
        <c:scaling>
          <c:orientation val="minMax"/>
        </c:scaling>
        <c:axPos val="l"/>
        <c:majorGridlines/>
        <c:numFmt formatCode="General" sourceLinked="1"/>
        <c:tickLblPos val="nextTo"/>
        <c:crossAx val="771098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местами на 100 детей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0"/>
                  <c:y val="-1.1904761904761946E-2"/>
                </c:manualLayout>
              </c:layout>
              <c:showVal val="1"/>
            </c:dLbl>
            <c:dLbl>
              <c:idx val="7"/>
              <c:layout>
                <c:manualLayout>
                  <c:x val="4.266666666666679E-3"/>
                  <c:y val="-2.3809523809523846E-2"/>
                </c:manualLayout>
              </c:layout>
              <c:showVal val="1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РФ</c:v>
                </c:pt>
                <c:pt idx="1">
                  <c:v>СЗФО</c:v>
                </c:pt>
                <c:pt idx="2">
                  <c:v>Карелия</c:v>
                </c:pt>
                <c:pt idx="3">
                  <c:v>НАО</c:v>
                </c:pt>
                <c:pt idx="4">
                  <c:v>КОМИ</c:v>
                </c:pt>
                <c:pt idx="5">
                  <c:v>Вологодсая обл</c:v>
                </c:pt>
                <c:pt idx="6">
                  <c:v>Архангельская обл</c:v>
                </c:pt>
                <c:pt idx="7">
                  <c:v>ЯНАО</c:v>
                </c:pt>
                <c:pt idx="8">
                  <c:v>Якутия</c:v>
                </c:pt>
                <c:pt idx="9">
                  <c:v>Красноярский край</c:v>
                </c:pt>
                <c:pt idx="10">
                  <c:v>Мурманская обл</c:v>
                </c:pt>
                <c:pt idx="11">
                  <c:v>Красноярский край</c:v>
                </c:pt>
                <c:pt idx="12">
                  <c:v>Кировская обл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63.5</c:v>
                </c:pt>
                <c:pt idx="1">
                  <c:v>75</c:v>
                </c:pt>
                <c:pt idx="2">
                  <c:v>80.7</c:v>
                </c:pt>
                <c:pt idx="3">
                  <c:v>85.8</c:v>
                </c:pt>
                <c:pt idx="4">
                  <c:v>92.4</c:v>
                </c:pt>
                <c:pt idx="5">
                  <c:v>79</c:v>
                </c:pt>
                <c:pt idx="6">
                  <c:v>84.3</c:v>
                </c:pt>
                <c:pt idx="7">
                  <c:v>69.599999999999994</c:v>
                </c:pt>
                <c:pt idx="8">
                  <c:v>67.5</c:v>
                </c:pt>
                <c:pt idx="9">
                  <c:v>63.7</c:v>
                </c:pt>
                <c:pt idx="10">
                  <c:v>84.3</c:v>
                </c:pt>
                <c:pt idx="11">
                  <c:v>63.7</c:v>
                </c:pt>
                <c:pt idx="12">
                  <c:v>75</c:v>
                </c:pt>
              </c:numCache>
            </c:numRef>
          </c:val>
        </c:ser>
        <c:marker val="1"/>
        <c:axId val="77205504"/>
        <c:axId val="77207040"/>
      </c:lineChart>
      <c:catAx>
        <c:axId val="7720550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207040"/>
        <c:crosses val="autoZero"/>
        <c:auto val="1"/>
        <c:lblAlgn val="ctr"/>
        <c:lblOffset val="100"/>
      </c:catAx>
      <c:valAx>
        <c:axId val="77207040"/>
        <c:scaling>
          <c:orientation val="minMax"/>
        </c:scaling>
        <c:axPos val="l"/>
        <c:majorGridlines/>
        <c:numFmt formatCode="General" sourceLinked="1"/>
        <c:tickLblPos val="nextTo"/>
        <c:crossAx val="7720550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Лист1!$B$39</c:f>
              <c:strCache>
                <c:ptCount val="1"/>
                <c:pt idx="0">
                  <c:v>2007</c:v>
                </c:pt>
              </c:strCache>
            </c:strRef>
          </c:tx>
          <c:dLbls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6"/>
              <c:delete val="1"/>
            </c:dLbl>
            <c:showVal val="1"/>
          </c:dLbls>
          <c:cat>
            <c:strRef>
              <c:f>Лист1!$A$40:$A$51</c:f>
              <c:strCache>
                <c:ptCount val="12"/>
                <c:pt idx="0">
                  <c:v>Российская Федерация</c:v>
                </c:pt>
                <c:pt idx="1">
                  <c:v>Северо-Западный федеральный округ</c:v>
                </c:pt>
                <c:pt idx="2">
                  <c:v>Республика Карелия</c:v>
                </c:pt>
                <c:pt idx="3">
                  <c:v>Республика Коми</c:v>
                </c:pt>
                <c:pt idx="4">
                  <c:v>Ненецкий автономный округ</c:v>
                </c:pt>
                <c:pt idx="5">
                  <c:v>Архангельская область без автономного округа</c:v>
                </c:pt>
                <c:pt idx="6">
                  <c:v>Вологодская область</c:v>
                </c:pt>
                <c:pt idx="7">
                  <c:v>Мурманская область</c:v>
                </c:pt>
                <c:pt idx="8">
                  <c:v>Кировская область</c:v>
                </c:pt>
                <c:pt idx="9">
                  <c:v>Ямало-Ненецкий автономный округ</c:v>
                </c:pt>
                <c:pt idx="10">
                  <c:v>Красноярский край</c:v>
                </c:pt>
                <c:pt idx="11">
                  <c:v>Чукотский автономный округ</c:v>
                </c:pt>
              </c:strCache>
            </c:strRef>
          </c:cat>
          <c:val>
            <c:numRef>
              <c:f>Лист1!$B$40:$B$51</c:f>
              <c:numCache>
                <c:formatCode>General</c:formatCode>
                <c:ptCount val="12"/>
                <c:pt idx="0">
                  <c:v>8.0500000000000007</c:v>
                </c:pt>
                <c:pt idx="1">
                  <c:v>7.7</c:v>
                </c:pt>
                <c:pt idx="2">
                  <c:v>8.32</c:v>
                </c:pt>
                <c:pt idx="3">
                  <c:v>8.43</c:v>
                </c:pt>
                <c:pt idx="5">
                  <c:v>7.6899999999999995</c:v>
                </c:pt>
                <c:pt idx="6">
                  <c:v>7.76</c:v>
                </c:pt>
                <c:pt idx="7">
                  <c:v>6.87</c:v>
                </c:pt>
                <c:pt idx="8">
                  <c:v>8.5300000000000011</c:v>
                </c:pt>
                <c:pt idx="10">
                  <c:v>7.8</c:v>
                </c:pt>
                <c:pt idx="11">
                  <c:v>6.1499999999999995</c:v>
                </c:pt>
              </c:numCache>
            </c:numRef>
          </c:val>
        </c:ser>
        <c:ser>
          <c:idx val="1"/>
          <c:order val="1"/>
          <c:tx>
            <c:strRef>
              <c:f>Лист1!$C$39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</c:spPr>
          <c:cat>
            <c:strRef>
              <c:f>Лист1!$A$40:$A$51</c:f>
              <c:strCache>
                <c:ptCount val="12"/>
                <c:pt idx="0">
                  <c:v>Российская Федерация</c:v>
                </c:pt>
                <c:pt idx="1">
                  <c:v>Северо-Западный федеральный округ</c:v>
                </c:pt>
                <c:pt idx="2">
                  <c:v>Республика Карелия</c:v>
                </c:pt>
                <c:pt idx="3">
                  <c:v>Республика Коми</c:v>
                </c:pt>
                <c:pt idx="4">
                  <c:v>Ненецкий автономный округ</c:v>
                </c:pt>
                <c:pt idx="5">
                  <c:v>Архангельская область без автономного округа</c:v>
                </c:pt>
                <c:pt idx="6">
                  <c:v>Вологодская область</c:v>
                </c:pt>
                <c:pt idx="7">
                  <c:v>Мурманская область</c:v>
                </c:pt>
                <c:pt idx="8">
                  <c:v>Кировская область</c:v>
                </c:pt>
                <c:pt idx="9">
                  <c:v>Ямало-Ненецкий автономный округ</c:v>
                </c:pt>
                <c:pt idx="10">
                  <c:v>Красноярский край</c:v>
                </c:pt>
                <c:pt idx="11">
                  <c:v>Чукотский автономный округ</c:v>
                </c:pt>
              </c:strCache>
            </c:strRef>
          </c:cat>
          <c:val>
            <c:numRef>
              <c:f>Лист1!$C$40:$C$51</c:f>
              <c:numCache>
                <c:formatCode>General</c:formatCode>
                <c:ptCount val="12"/>
                <c:pt idx="0">
                  <c:v>9.5500000000000007</c:v>
                </c:pt>
                <c:pt idx="1">
                  <c:v>8.58</c:v>
                </c:pt>
                <c:pt idx="2">
                  <c:v>8.4700000000000006</c:v>
                </c:pt>
                <c:pt idx="3">
                  <c:v>9.120000000000001</c:v>
                </c:pt>
                <c:pt idx="4">
                  <c:v>6.4300000000000006</c:v>
                </c:pt>
                <c:pt idx="5">
                  <c:v>8.4700000000000006</c:v>
                </c:pt>
                <c:pt idx="6">
                  <c:v>8.98</c:v>
                </c:pt>
                <c:pt idx="7">
                  <c:v>7.14</c:v>
                </c:pt>
                <c:pt idx="8">
                  <c:v>9.3600000000000012</c:v>
                </c:pt>
                <c:pt idx="9">
                  <c:v>8.19</c:v>
                </c:pt>
                <c:pt idx="10">
                  <c:v>8.66</c:v>
                </c:pt>
                <c:pt idx="11">
                  <c:v>11.18</c:v>
                </c:pt>
              </c:numCache>
            </c:numRef>
          </c:val>
        </c:ser>
        <c:ser>
          <c:idx val="4"/>
          <c:order val="2"/>
          <c:tx>
            <c:strRef>
              <c:f>Лист1!$F$39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ysClr val="windowText" lastClr="000000"/>
            </a:solidFill>
          </c:spPr>
          <c:cat>
            <c:strRef>
              <c:f>Лист1!$A$40:$A$51</c:f>
              <c:strCache>
                <c:ptCount val="12"/>
                <c:pt idx="0">
                  <c:v>Российская Федерация</c:v>
                </c:pt>
                <c:pt idx="1">
                  <c:v>Северо-Западный федеральный округ</c:v>
                </c:pt>
                <c:pt idx="2">
                  <c:v>Республика Карелия</c:v>
                </c:pt>
                <c:pt idx="3">
                  <c:v>Республика Коми</c:v>
                </c:pt>
                <c:pt idx="4">
                  <c:v>Ненецкий автономный округ</c:v>
                </c:pt>
                <c:pt idx="5">
                  <c:v>Архангельская область без автономного округа</c:v>
                </c:pt>
                <c:pt idx="6">
                  <c:v>Вологодская область</c:v>
                </c:pt>
                <c:pt idx="7">
                  <c:v>Мурманская область</c:v>
                </c:pt>
                <c:pt idx="8">
                  <c:v>Кировская область</c:v>
                </c:pt>
                <c:pt idx="9">
                  <c:v>Ямало-Ненецкий автономный округ</c:v>
                </c:pt>
                <c:pt idx="10">
                  <c:v>Красноярский край</c:v>
                </c:pt>
                <c:pt idx="11">
                  <c:v>Чукотский автономный округ</c:v>
                </c:pt>
              </c:strCache>
            </c:strRef>
          </c:cat>
          <c:val>
            <c:numRef>
              <c:f>Лист1!$F$40:$F$51</c:f>
              <c:numCache>
                <c:formatCode>General</c:formatCode>
                <c:ptCount val="12"/>
                <c:pt idx="0">
                  <c:v>10.709999999999999</c:v>
                </c:pt>
                <c:pt idx="1">
                  <c:v>9.4</c:v>
                </c:pt>
                <c:pt idx="2">
                  <c:v>8.58</c:v>
                </c:pt>
                <c:pt idx="3">
                  <c:v>9.69</c:v>
                </c:pt>
                <c:pt idx="4">
                  <c:v>7.3199999999999994</c:v>
                </c:pt>
                <c:pt idx="5">
                  <c:v>8.93</c:v>
                </c:pt>
                <c:pt idx="6">
                  <c:v>9.98</c:v>
                </c:pt>
                <c:pt idx="7">
                  <c:v>7.92</c:v>
                </c:pt>
                <c:pt idx="8">
                  <c:v>9.31</c:v>
                </c:pt>
                <c:pt idx="9">
                  <c:v>9.98</c:v>
                </c:pt>
                <c:pt idx="10">
                  <c:v>9.4600000000000026</c:v>
                </c:pt>
                <c:pt idx="11">
                  <c:v>11.950000000000001</c:v>
                </c:pt>
              </c:numCache>
            </c:numRef>
          </c:val>
        </c:ser>
        <c:ser>
          <c:idx val="6"/>
          <c:order val="3"/>
          <c:tx>
            <c:strRef>
              <c:f>Лист1!$G$39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4"/>
              <c:delete val="1"/>
            </c:dLbl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7"/>
              <c:delete val="1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</c:dLbls>
          <c:cat>
            <c:strRef>
              <c:f>Лист1!$A$40:$A$51</c:f>
              <c:strCache>
                <c:ptCount val="12"/>
                <c:pt idx="0">
                  <c:v>Российская Федерация</c:v>
                </c:pt>
                <c:pt idx="1">
                  <c:v>Северо-Западный федеральный округ</c:v>
                </c:pt>
                <c:pt idx="2">
                  <c:v>Республика Карелия</c:v>
                </c:pt>
                <c:pt idx="3">
                  <c:v>Республика Коми</c:v>
                </c:pt>
                <c:pt idx="4">
                  <c:v>Ненецкий автономный округ</c:v>
                </c:pt>
                <c:pt idx="5">
                  <c:v>Архангельская область без автономного округа</c:v>
                </c:pt>
                <c:pt idx="6">
                  <c:v>Вологодская область</c:v>
                </c:pt>
                <c:pt idx="7">
                  <c:v>Мурманская область</c:v>
                </c:pt>
                <c:pt idx="8">
                  <c:v>Кировская область</c:v>
                </c:pt>
                <c:pt idx="9">
                  <c:v>Ямало-Ненецкий автономный округ</c:v>
                </c:pt>
                <c:pt idx="10">
                  <c:v>Красноярский край</c:v>
                </c:pt>
                <c:pt idx="11">
                  <c:v>Чукотский автономный округ</c:v>
                </c:pt>
              </c:strCache>
            </c:strRef>
          </c:cat>
          <c:val>
            <c:numRef>
              <c:f>Лист1!$G$40:$G$51</c:f>
              <c:numCache>
                <c:formatCode>General</c:formatCode>
                <c:ptCount val="12"/>
                <c:pt idx="0">
                  <c:v>12.229999999999999</c:v>
                </c:pt>
                <c:pt idx="1">
                  <c:v>10.229999999999999</c:v>
                </c:pt>
                <c:pt idx="2">
                  <c:v>9.75</c:v>
                </c:pt>
                <c:pt idx="3">
                  <c:v>10.18</c:v>
                </c:pt>
                <c:pt idx="4">
                  <c:v>8</c:v>
                </c:pt>
                <c:pt idx="5">
                  <c:v>9.32</c:v>
                </c:pt>
                <c:pt idx="6">
                  <c:v>10.639999999999999</c:v>
                </c:pt>
                <c:pt idx="7">
                  <c:v>8.2900000000000009</c:v>
                </c:pt>
                <c:pt idx="8">
                  <c:v>10.29</c:v>
                </c:pt>
                <c:pt idx="9">
                  <c:v>10.28</c:v>
                </c:pt>
                <c:pt idx="10">
                  <c:v>10.050000000000002</c:v>
                </c:pt>
                <c:pt idx="11">
                  <c:v>12.58</c:v>
                </c:pt>
              </c:numCache>
            </c:numRef>
          </c:val>
        </c:ser>
        <c:axId val="77411072"/>
        <c:axId val="77412608"/>
      </c:barChart>
      <c:catAx>
        <c:axId val="7741107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12608"/>
        <c:crosses val="autoZero"/>
        <c:auto val="1"/>
        <c:lblAlgn val="ctr"/>
        <c:lblOffset val="100"/>
      </c:catAx>
      <c:valAx>
        <c:axId val="77412608"/>
        <c:scaling>
          <c:orientation val="minMax"/>
        </c:scaling>
        <c:axPos val="l"/>
        <c:majorGridlines/>
        <c:numFmt formatCode="General" sourceLinked="1"/>
        <c:tickLblPos val="nextTo"/>
        <c:crossAx val="77411072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dLbl>
              <c:idx val="7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Якутия</c:v>
                </c:pt>
                <c:pt idx="1">
                  <c:v>Чукотский АО</c:v>
                </c:pt>
                <c:pt idx="2">
                  <c:v>НАО</c:v>
                </c:pt>
                <c:pt idx="3">
                  <c:v>Карелия</c:v>
                </c:pt>
                <c:pt idx="4">
                  <c:v>Коми</c:v>
                </c:pt>
                <c:pt idx="5">
                  <c:v>Кировская обл</c:v>
                </c:pt>
                <c:pt idx="6">
                  <c:v>Красноярский край</c:v>
                </c:pt>
                <c:pt idx="7">
                  <c:v>Архангельская</c:v>
                </c:pt>
                <c:pt idx="8">
                  <c:v>Красноярский край</c:v>
                </c:pt>
                <c:pt idx="9">
                  <c:v>Вологодская обл</c:v>
                </c:pt>
                <c:pt idx="10">
                  <c:v>ЯНАО</c:v>
                </c:pt>
                <c:pt idx="11">
                  <c:v>СЗФО</c:v>
                </c:pt>
                <c:pt idx="12">
                  <c:v>РФ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9.5</c:v>
                </c:pt>
                <c:pt idx="1">
                  <c:v>10.7</c:v>
                </c:pt>
                <c:pt idx="2">
                  <c:v>12</c:v>
                </c:pt>
                <c:pt idx="3">
                  <c:v>12.6</c:v>
                </c:pt>
                <c:pt idx="4">
                  <c:v>13.1</c:v>
                </c:pt>
                <c:pt idx="5">
                  <c:v>13.4</c:v>
                </c:pt>
                <c:pt idx="6">
                  <c:v>13.4</c:v>
                </c:pt>
                <c:pt idx="7">
                  <c:v>13.6</c:v>
                </c:pt>
                <c:pt idx="8">
                  <c:v>13.6</c:v>
                </c:pt>
                <c:pt idx="9">
                  <c:v>13.9</c:v>
                </c:pt>
                <c:pt idx="10">
                  <c:v>14.5</c:v>
                </c:pt>
                <c:pt idx="11">
                  <c:v>14.4</c:v>
                </c:pt>
                <c:pt idx="12">
                  <c:v>14.2</c:v>
                </c:pt>
              </c:numCache>
            </c:numRef>
          </c:val>
        </c:ser>
        <c:marker val="1"/>
        <c:axId val="77433088"/>
        <c:axId val="77459456"/>
      </c:lineChart>
      <c:catAx>
        <c:axId val="774330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59456"/>
        <c:crosses val="autoZero"/>
        <c:auto val="1"/>
        <c:lblAlgn val="ctr"/>
        <c:lblOffset val="100"/>
      </c:catAx>
      <c:valAx>
        <c:axId val="77459456"/>
        <c:scaling>
          <c:orientation val="minMax"/>
        </c:scaling>
        <c:axPos val="l"/>
        <c:majorGridlines/>
        <c:numFmt formatCode="General" sourceLinked="1"/>
        <c:tickLblPos val="nextTo"/>
        <c:crossAx val="7743308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3 в Microsoft Office Word]Лист1'!$B$1</c:f>
              <c:strCache>
                <c:ptCount val="1"/>
                <c:pt idx="0">
                  <c:v>2006</c:v>
                </c:pt>
              </c:strCache>
            </c:strRef>
          </c:tx>
          <c:dLbls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6"/>
              <c:layout>
                <c:manualLayout>
                  <c:x val="-1.0178117048346057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2.0356234096692107E-2"/>
                  <c:y val="0"/>
                </c:manualLayout>
              </c:layout>
              <c:showVal val="1"/>
            </c:dLbl>
            <c:showVal val="1"/>
          </c:dLbls>
          <c:cat>
            <c:strRef>
              <c:f>'[Диаграмма 3 в Microsoft Office Word]Лист1'!$A$2:$A$13</c:f>
              <c:strCache>
                <c:ptCount val="12"/>
                <c:pt idx="0">
                  <c:v>ЯНАО</c:v>
                </c:pt>
                <c:pt idx="1">
                  <c:v>Якутия</c:v>
                </c:pt>
                <c:pt idx="2">
                  <c:v>Коми</c:v>
                </c:pt>
                <c:pt idx="3">
                  <c:v>Мурманская обл</c:v>
                </c:pt>
                <c:pt idx="4">
                  <c:v>Красноярский край</c:v>
                </c:pt>
                <c:pt idx="5">
                  <c:v>Архангельская</c:v>
                </c:pt>
                <c:pt idx="6">
                  <c:v>НАО</c:v>
                </c:pt>
                <c:pt idx="7">
                  <c:v>Вологодская обл</c:v>
                </c:pt>
                <c:pt idx="8">
                  <c:v>Кировская обл</c:v>
                </c:pt>
                <c:pt idx="9">
                  <c:v>Чукотский АО</c:v>
                </c:pt>
                <c:pt idx="10">
                  <c:v>СЗФО</c:v>
                </c:pt>
                <c:pt idx="11">
                  <c:v>РФ</c:v>
                </c:pt>
              </c:strCache>
            </c:strRef>
          </c:cat>
          <c:val>
            <c:numRef>
              <c:f>'[Диаграмма 3 в Microsoft Office Word]Лист1'!$B$2:$B$13</c:f>
              <c:numCache>
                <c:formatCode>General</c:formatCode>
                <c:ptCount val="12"/>
                <c:pt idx="0">
                  <c:v>30.4</c:v>
                </c:pt>
                <c:pt idx="1">
                  <c:v>23.5</c:v>
                </c:pt>
                <c:pt idx="2">
                  <c:v>10.8</c:v>
                </c:pt>
                <c:pt idx="3">
                  <c:v>9.1</c:v>
                </c:pt>
                <c:pt idx="4">
                  <c:v>10.4</c:v>
                </c:pt>
                <c:pt idx="5">
                  <c:v>6.4</c:v>
                </c:pt>
                <c:pt idx="6">
                  <c:v>7.6</c:v>
                </c:pt>
                <c:pt idx="7">
                  <c:v>12.2</c:v>
                </c:pt>
                <c:pt idx="8">
                  <c:v>11.7</c:v>
                </c:pt>
                <c:pt idx="9">
                  <c:v>5.7</c:v>
                </c:pt>
                <c:pt idx="10">
                  <c:v>6.3</c:v>
                </c:pt>
                <c:pt idx="11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'[Диаграмма 3 в Microsoft Office Word]Лист1'!$C$1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3"/>
              <c:delete val="1"/>
            </c:dLbl>
            <c:dLbl>
              <c:idx val="5"/>
              <c:layout>
                <c:manualLayout>
                  <c:x val="7.3394495412844318E-3"/>
                  <c:y val="1.3888888888888944E-2"/>
                </c:manualLayout>
              </c:layout>
              <c:showVal val="1"/>
            </c:dLbl>
            <c:dLbl>
              <c:idx val="7"/>
              <c:layout>
                <c:manualLayout>
                  <c:x val="7.3394495412844318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2841091492776889E-2"/>
                  <c:y val="-1.6771488469601716E-2"/>
                </c:manualLayout>
              </c:layout>
              <c:showVal val="1"/>
            </c:dLbl>
            <c:showVal val="1"/>
          </c:dLbls>
          <c:cat>
            <c:strRef>
              <c:f>'[Диаграмма 3 в Microsoft Office Word]Лист1'!$A$2:$A$13</c:f>
              <c:strCache>
                <c:ptCount val="12"/>
                <c:pt idx="0">
                  <c:v>ЯНАО</c:v>
                </c:pt>
                <c:pt idx="1">
                  <c:v>Якутия</c:v>
                </c:pt>
                <c:pt idx="2">
                  <c:v>Коми</c:v>
                </c:pt>
                <c:pt idx="3">
                  <c:v>Мурманская обл</c:v>
                </c:pt>
                <c:pt idx="4">
                  <c:v>Красноярский край</c:v>
                </c:pt>
                <c:pt idx="5">
                  <c:v>Архангельская</c:v>
                </c:pt>
                <c:pt idx="6">
                  <c:v>НАО</c:v>
                </c:pt>
                <c:pt idx="7">
                  <c:v>Вологодская обл</c:v>
                </c:pt>
                <c:pt idx="8">
                  <c:v>Кировская обл</c:v>
                </c:pt>
                <c:pt idx="9">
                  <c:v>Чукотский АО</c:v>
                </c:pt>
                <c:pt idx="10">
                  <c:v>СЗФО</c:v>
                </c:pt>
                <c:pt idx="11">
                  <c:v>РФ</c:v>
                </c:pt>
              </c:strCache>
            </c:strRef>
          </c:cat>
          <c:val>
            <c:numRef>
              <c:f>'[Диаграмма 3 в Microsoft Office Word]Лист1'!$C$2:$C$13</c:f>
              <c:numCache>
                <c:formatCode>General</c:formatCode>
                <c:ptCount val="12"/>
                <c:pt idx="0">
                  <c:v>16.8</c:v>
                </c:pt>
                <c:pt idx="1">
                  <c:v>13.6</c:v>
                </c:pt>
                <c:pt idx="2">
                  <c:v>9.9</c:v>
                </c:pt>
                <c:pt idx="3">
                  <c:v>3.7</c:v>
                </c:pt>
                <c:pt idx="4">
                  <c:v>12.9</c:v>
                </c:pt>
                <c:pt idx="5">
                  <c:v>7.8</c:v>
                </c:pt>
                <c:pt idx="6">
                  <c:v>11</c:v>
                </c:pt>
                <c:pt idx="7">
                  <c:v>15.6</c:v>
                </c:pt>
                <c:pt idx="8">
                  <c:v>17.7</c:v>
                </c:pt>
                <c:pt idx="9">
                  <c:v>5.7</c:v>
                </c:pt>
                <c:pt idx="10">
                  <c:v>5</c:v>
                </c:pt>
                <c:pt idx="11">
                  <c:v>12.8</c:v>
                </c:pt>
              </c:numCache>
            </c:numRef>
          </c:val>
        </c:ser>
        <c:axId val="77214464"/>
        <c:axId val="77216000"/>
      </c:barChart>
      <c:catAx>
        <c:axId val="772144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216000"/>
        <c:crosses val="autoZero"/>
        <c:auto val="1"/>
        <c:lblAlgn val="ctr"/>
        <c:lblOffset val="100"/>
      </c:catAx>
      <c:valAx>
        <c:axId val="77216000"/>
        <c:scaling>
          <c:orientation val="minMax"/>
        </c:scaling>
        <c:axPos val="l"/>
        <c:majorGridlines/>
        <c:numFmt formatCode="General" sourceLinked="1"/>
        <c:tickLblPos val="nextTo"/>
        <c:crossAx val="772144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dLbls>
            <c:dLbl>
              <c:idx val="1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РФ</c:v>
                </c:pt>
                <c:pt idx="1">
                  <c:v>Архангельская обл</c:v>
                </c:pt>
                <c:pt idx="2">
                  <c:v>Карелия</c:v>
                </c:pt>
                <c:pt idx="3">
                  <c:v>Коми</c:v>
                </c:pt>
                <c:pt idx="4">
                  <c:v>Вологодская обл</c:v>
                </c:pt>
                <c:pt idx="5">
                  <c:v>Мурманская обл</c:v>
                </c:pt>
                <c:pt idx="6">
                  <c:v>Кировская обл</c:v>
                </c:pt>
                <c:pt idx="7">
                  <c:v>Красноярский край</c:v>
                </c:pt>
                <c:pt idx="8">
                  <c:v>Чукотский АО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69.06</c:v>
                </c:pt>
                <c:pt idx="1">
                  <c:v>72.2</c:v>
                </c:pt>
                <c:pt idx="2">
                  <c:v>69.069999999999993</c:v>
                </c:pt>
                <c:pt idx="3">
                  <c:v>68.149999999999991</c:v>
                </c:pt>
                <c:pt idx="4">
                  <c:v>72</c:v>
                </c:pt>
                <c:pt idx="5">
                  <c:v>70.16</c:v>
                </c:pt>
                <c:pt idx="6">
                  <c:v>71.66</c:v>
                </c:pt>
                <c:pt idx="7">
                  <c:v>66.81</c:v>
                </c:pt>
                <c:pt idx="8">
                  <c:v>60.309999999999995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1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РФ</c:v>
                </c:pt>
                <c:pt idx="1">
                  <c:v>Архангельская обл</c:v>
                </c:pt>
                <c:pt idx="2">
                  <c:v>Карелия</c:v>
                </c:pt>
                <c:pt idx="3">
                  <c:v>Коми</c:v>
                </c:pt>
                <c:pt idx="4">
                  <c:v>Вологодская обл</c:v>
                </c:pt>
                <c:pt idx="5">
                  <c:v>Мурманская обл</c:v>
                </c:pt>
                <c:pt idx="6">
                  <c:v>Кировская обл</c:v>
                </c:pt>
                <c:pt idx="7">
                  <c:v>Красноярский край</c:v>
                </c:pt>
                <c:pt idx="8">
                  <c:v>Чукотский АО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47.1</c:v>
                </c:pt>
                <c:pt idx="1">
                  <c:v>46.5</c:v>
                </c:pt>
                <c:pt idx="2">
                  <c:v>45.220000000000013</c:v>
                </c:pt>
                <c:pt idx="3">
                  <c:v>44.24</c:v>
                </c:pt>
                <c:pt idx="4">
                  <c:v>47</c:v>
                </c:pt>
                <c:pt idx="5">
                  <c:v>49.65</c:v>
                </c:pt>
                <c:pt idx="6">
                  <c:v>48.230000000000011</c:v>
                </c:pt>
                <c:pt idx="7">
                  <c:v>42.18</c:v>
                </c:pt>
                <c:pt idx="8">
                  <c:v>45.2</c:v>
                </c:pt>
              </c:numCache>
            </c:numRef>
          </c:val>
        </c:ser>
        <c:axId val="77328384"/>
        <c:axId val="77329920"/>
      </c:barChart>
      <c:catAx>
        <c:axId val="773283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329920"/>
        <c:crosses val="autoZero"/>
        <c:auto val="1"/>
        <c:lblAlgn val="ctr"/>
        <c:lblOffset val="100"/>
      </c:catAx>
      <c:valAx>
        <c:axId val="77329920"/>
        <c:scaling>
          <c:orientation val="minMax"/>
        </c:scaling>
        <c:axPos val="l"/>
        <c:majorGridlines/>
        <c:numFmt formatCode="General" sourceLinked="1"/>
        <c:tickLblPos val="nextTo"/>
        <c:crossAx val="773283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5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6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Якутия</c:v>
                </c:pt>
                <c:pt idx="1">
                  <c:v>Красноярский край</c:v>
                </c:pt>
                <c:pt idx="2">
                  <c:v>ЯНАО</c:v>
                </c:pt>
                <c:pt idx="3">
                  <c:v>КОМИ</c:v>
                </c:pt>
                <c:pt idx="4">
                  <c:v>НАО</c:v>
                </c:pt>
                <c:pt idx="5">
                  <c:v>Карелия</c:v>
                </c:pt>
                <c:pt idx="6">
                  <c:v>Архангельская</c:v>
                </c:pt>
                <c:pt idx="7">
                  <c:v>Вологодская</c:v>
                </c:pt>
                <c:pt idx="8">
                  <c:v>Мурманская обл</c:v>
                </c:pt>
                <c:pt idx="9">
                  <c:v>Чукотский АО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25.8</c:v>
                </c:pt>
                <c:pt idx="1">
                  <c:v>15.1</c:v>
                </c:pt>
                <c:pt idx="2">
                  <c:v>10.5</c:v>
                </c:pt>
                <c:pt idx="3">
                  <c:v>9.6</c:v>
                </c:pt>
                <c:pt idx="4">
                  <c:v>7.1</c:v>
                </c:pt>
                <c:pt idx="5">
                  <c:v>6.3</c:v>
                </c:pt>
                <c:pt idx="6">
                  <c:v>6.1</c:v>
                </c:pt>
                <c:pt idx="7">
                  <c:v>5.7</c:v>
                </c:pt>
                <c:pt idx="8">
                  <c:v>5.2</c:v>
                </c:pt>
                <c:pt idx="9">
                  <c:v>0</c:v>
                </c:pt>
              </c:numCache>
            </c:numRef>
          </c:val>
        </c:ser>
        <c:axId val="77724288"/>
        <c:axId val="77795712"/>
      </c:barChart>
      <c:catAx>
        <c:axId val="777242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795712"/>
        <c:crosses val="autoZero"/>
        <c:auto val="1"/>
        <c:lblAlgn val="ctr"/>
        <c:lblOffset val="100"/>
      </c:catAx>
      <c:valAx>
        <c:axId val="77795712"/>
        <c:scaling>
          <c:orientation val="minMax"/>
        </c:scaling>
        <c:axPos val="l"/>
        <c:majorGridlines/>
        <c:numFmt formatCode="General" sourceLinked="1"/>
        <c:tickLblPos val="nextTo"/>
        <c:crossAx val="777242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A5B5-9DA8-4885-AE42-57316A51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2870</Words>
  <Characters>17378</Characters>
  <Application>Microsoft Office Word</Application>
  <DocSecurity>0</DocSecurity>
  <Lines>582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2018-06-14T11:48:00Z</dcterms:created>
  <dcterms:modified xsi:type="dcterms:W3CDTF">2018-06-14T12:02:00Z</dcterms:modified>
</cp:coreProperties>
</file>