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F1" w:rsidRPr="009177F1" w:rsidRDefault="009177F1" w:rsidP="009177F1">
      <w:pPr>
        <w:spacing w:after="0"/>
        <w:rPr>
          <w:rFonts w:ascii="Times New Roman" w:hAnsi="Times New Roman"/>
          <w:i/>
          <w:lang w:val="ru-RU"/>
        </w:rPr>
      </w:pPr>
      <w:bookmarkStart w:id="0" w:name="OLE_LINK6"/>
      <w:bookmarkStart w:id="1" w:name="OLE_LINK7"/>
      <w:bookmarkStart w:id="2" w:name="OLE_LINK8"/>
      <w:r w:rsidRPr="009177F1">
        <w:rPr>
          <w:rFonts w:ascii="Times New Roman" w:hAnsi="Times New Roman"/>
          <w:i/>
          <w:lang w:val="ru-RU"/>
        </w:rPr>
        <w:t xml:space="preserve">Прикладная эконометрика, 2016, </w:t>
      </w:r>
      <w:r>
        <w:rPr>
          <w:rFonts w:ascii="Times New Roman" w:hAnsi="Times New Roman"/>
          <w:i/>
        </w:rPr>
        <w:t>NN</w:t>
      </w:r>
      <w:r w:rsidRPr="009177F1">
        <w:rPr>
          <w:rFonts w:ascii="Times New Roman" w:hAnsi="Times New Roman"/>
          <w:i/>
          <w:lang w:val="ru-RU"/>
        </w:rPr>
        <w:t xml:space="preserve">, с. ХХ–ХХ. </w:t>
      </w:r>
    </w:p>
    <w:p w:rsidR="009177F1" w:rsidRPr="00CE1D19" w:rsidRDefault="009177F1" w:rsidP="009177F1">
      <w:pPr>
        <w:spacing w:after="0"/>
        <w:rPr>
          <w:rFonts w:ascii="Times New Roman" w:hAnsi="Times New Roman"/>
          <w:i/>
        </w:rPr>
      </w:pPr>
      <w:r w:rsidRPr="000E7406">
        <w:rPr>
          <w:rFonts w:ascii="Times New Roman" w:hAnsi="Times New Roman"/>
          <w:i/>
        </w:rPr>
        <w:t xml:space="preserve">Applied Econometrics, 2016, </w:t>
      </w:r>
      <w:r>
        <w:rPr>
          <w:rFonts w:ascii="Times New Roman" w:hAnsi="Times New Roman"/>
          <w:i/>
        </w:rPr>
        <w:t>NN</w:t>
      </w:r>
      <w:r w:rsidRPr="000E7406">
        <w:rPr>
          <w:rFonts w:ascii="Times New Roman" w:hAnsi="Times New Roman"/>
          <w:i/>
        </w:rPr>
        <w:t xml:space="preserve">, pp. </w:t>
      </w:r>
      <w:r w:rsidRPr="009177F1">
        <w:rPr>
          <w:rFonts w:ascii="Times New Roman" w:hAnsi="Times New Roman"/>
          <w:i/>
          <w:lang w:val="ru-RU"/>
        </w:rPr>
        <w:t>ХХ</w:t>
      </w:r>
      <w:r w:rsidRPr="00CE1D19">
        <w:rPr>
          <w:rFonts w:ascii="Times New Roman" w:hAnsi="Times New Roman"/>
          <w:i/>
        </w:rPr>
        <w:t>–</w:t>
      </w:r>
      <w:r w:rsidRPr="009177F1">
        <w:rPr>
          <w:rFonts w:ascii="Times New Roman" w:hAnsi="Times New Roman"/>
          <w:i/>
          <w:lang w:val="ru-RU"/>
        </w:rPr>
        <w:t>ХХ</w:t>
      </w:r>
      <w:r w:rsidRPr="00CE1D19">
        <w:rPr>
          <w:rFonts w:ascii="Times New Roman" w:hAnsi="Times New Roman"/>
          <w:i/>
        </w:rPr>
        <w:t>.</w:t>
      </w:r>
    </w:p>
    <w:p w:rsidR="009177F1" w:rsidRPr="009177F1" w:rsidRDefault="009177F1" w:rsidP="009177F1">
      <w:pPr>
        <w:spacing w:after="0" w:line="360" w:lineRule="auto"/>
        <w:jc w:val="right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lang w:val="ru-RU"/>
        </w:rPr>
        <w:t>Р. Ю</w:t>
      </w:r>
      <w:r w:rsidRPr="009177F1">
        <w:rPr>
          <w:rFonts w:ascii="Times New Roman" w:hAnsi="Times New Roman"/>
          <w:b/>
          <w:i/>
          <w:lang w:val="ru-RU"/>
        </w:rPr>
        <w:t xml:space="preserve">. </w:t>
      </w:r>
      <w:r>
        <w:rPr>
          <w:rFonts w:ascii="Times New Roman" w:hAnsi="Times New Roman"/>
          <w:b/>
          <w:i/>
          <w:lang w:val="ru-RU"/>
        </w:rPr>
        <w:t>Архипов</w:t>
      </w:r>
      <w:r w:rsidRPr="009177F1">
        <w:rPr>
          <w:rStyle w:val="a7"/>
          <w:b/>
          <w:i/>
        </w:rPr>
        <w:footnoteReference w:id="2"/>
      </w:r>
      <w:r w:rsidRPr="009177F1">
        <w:rPr>
          <w:rFonts w:ascii="Times New Roman" w:hAnsi="Times New Roman"/>
          <w:b/>
          <w:i/>
          <w:lang w:val="ru-RU"/>
        </w:rPr>
        <w:t xml:space="preserve">, </w:t>
      </w:r>
      <w:r>
        <w:rPr>
          <w:rFonts w:ascii="Times New Roman" w:hAnsi="Times New Roman"/>
          <w:b/>
          <w:i/>
          <w:lang w:val="ru-RU"/>
        </w:rPr>
        <w:t>П</w:t>
      </w:r>
      <w:r w:rsidRPr="009177F1">
        <w:rPr>
          <w:rFonts w:ascii="Times New Roman" w:hAnsi="Times New Roman"/>
          <w:b/>
          <w:i/>
          <w:lang w:val="ru-RU"/>
        </w:rPr>
        <w:t xml:space="preserve">. </w:t>
      </w:r>
      <w:r>
        <w:rPr>
          <w:rFonts w:ascii="Times New Roman" w:hAnsi="Times New Roman"/>
          <w:b/>
          <w:i/>
          <w:lang w:val="ru-RU"/>
        </w:rPr>
        <w:t>К</w:t>
      </w:r>
      <w:r w:rsidRPr="009177F1">
        <w:rPr>
          <w:rFonts w:ascii="Times New Roman" w:hAnsi="Times New Roman"/>
          <w:b/>
          <w:i/>
          <w:lang w:val="ru-RU"/>
        </w:rPr>
        <w:t xml:space="preserve">. </w:t>
      </w:r>
      <w:r>
        <w:rPr>
          <w:rFonts w:ascii="Times New Roman" w:hAnsi="Times New Roman"/>
          <w:b/>
          <w:i/>
          <w:lang w:val="ru-RU"/>
        </w:rPr>
        <w:t>Катышев</w:t>
      </w:r>
      <w:r>
        <w:rPr>
          <w:rStyle w:val="a7"/>
          <w:rFonts w:ascii="Times New Roman" w:hAnsi="Times New Roman"/>
          <w:b/>
          <w:i/>
          <w:lang w:val="ru-RU"/>
        </w:rPr>
        <w:footnoteReference w:id="3"/>
      </w:r>
    </w:p>
    <w:p w:rsidR="00A57CDE" w:rsidRPr="007928F5" w:rsidRDefault="007928F5" w:rsidP="00A57CDE">
      <w:pPr>
        <w:spacing w:after="0" w:line="36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ПРОИЗВОДСТВО ЭЛЕКТРОЭНЕРГИИ В РОССИИ И ВВП</w:t>
      </w:r>
      <w:r w:rsidR="00A57CDE" w:rsidRPr="00A57CDE">
        <w:rPr>
          <w:rFonts w:ascii="Times New Roman" w:hAnsi="Times New Roman"/>
          <w:b/>
          <w:lang w:val="ru-RU"/>
        </w:rPr>
        <w:t>: АНАЛИЗ КОИНТЕГРАЦИИ</w:t>
      </w:r>
    </w:p>
    <w:p w:rsidR="00A57CDE" w:rsidRPr="00122A4D" w:rsidRDefault="0014789A" w:rsidP="0014789A">
      <w:pPr>
        <w:spacing w:after="0" w:line="360" w:lineRule="auto"/>
        <w:jc w:val="center"/>
        <w:rPr>
          <w:rFonts w:ascii="Times New Roman" w:hAnsi="Times New Roman"/>
          <w:b/>
          <w:szCs w:val="22"/>
          <w:lang w:val="ru-RU"/>
        </w:rPr>
      </w:pPr>
      <w:r w:rsidRPr="00122A4D">
        <w:rPr>
          <w:rFonts w:ascii="Times New Roman" w:hAnsi="Times New Roman"/>
          <w:b/>
          <w:szCs w:val="22"/>
          <w:lang w:val="ru-RU"/>
        </w:rPr>
        <w:t>1</w:t>
      </w:r>
      <w:r w:rsidR="00A57CDE" w:rsidRPr="00122A4D">
        <w:rPr>
          <w:rFonts w:ascii="Times New Roman" w:hAnsi="Times New Roman"/>
          <w:b/>
          <w:szCs w:val="22"/>
          <w:lang w:val="ru-RU"/>
        </w:rPr>
        <w:t>. Введение</w:t>
      </w:r>
    </w:p>
    <w:p w:rsidR="007928F5" w:rsidRPr="0014789A" w:rsidRDefault="007928F5" w:rsidP="00D62B78">
      <w:pPr>
        <w:spacing w:after="0" w:line="360" w:lineRule="auto"/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14789A">
        <w:rPr>
          <w:rFonts w:ascii="Times New Roman" w:hAnsi="Times New Roman"/>
          <w:sz w:val="22"/>
          <w:szCs w:val="22"/>
          <w:lang w:val="ru-RU"/>
        </w:rPr>
        <w:t>Считается, что производство электроэнергии не является прямым отражением объема ВВП и его прироста. На динамику производства электроэнергии действует особый набор факторов, характерный для определенного периода времени. Еще в 1990</w:t>
      </w:r>
      <w:r w:rsidR="00D30CED">
        <w:rPr>
          <w:rFonts w:ascii="Times New Roman" w:hAnsi="Times New Roman"/>
          <w:sz w:val="22"/>
          <w:szCs w:val="22"/>
          <w:lang w:val="ru-RU"/>
        </w:rPr>
        <w:t>–</w:t>
      </w:r>
      <w:r w:rsidRPr="0014789A">
        <w:rPr>
          <w:rFonts w:ascii="Times New Roman" w:hAnsi="Times New Roman"/>
          <w:sz w:val="22"/>
          <w:szCs w:val="22"/>
          <w:lang w:val="ru-RU"/>
        </w:rPr>
        <w:t>х годах в условиях тяжелого кризиса российской экономики (</w:t>
      </w:r>
      <w:r w:rsidR="003318FB" w:rsidRPr="0014789A">
        <w:rPr>
          <w:rFonts w:ascii="Times New Roman" w:hAnsi="Times New Roman"/>
          <w:sz w:val="22"/>
          <w:szCs w:val="22"/>
          <w:lang w:val="ru-RU"/>
        </w:rPr>
        <w:t xml:space="preserve">спад </w:t>
      </w:r>
      <w:r w:rsidRPr="0014789A">
        <w:rPr>
          <w:rFonts w:ascii="Times New Roman" w:hAnsi="Times New Roman"/>
          <w:sz w:val="22"/>
          <w:szCs w:val="22"/>
          <w:lang w:val="ru-RU"/>
        </w:rPr>
        <w:t>ВВП в 1998</w:t>
      </w:r>
      <w:r w:rsidR="003318FB" w:rsidRPr="0014789A">
        <w:rPr>
          <w:rFonts w:ascii="Times New Roman" w:hAnsi="Times New Roman"/>
          <w:sz w:val="22"/>
          <w:szCs w:val="22"/>
          <w:lang w:val="ru-RU"/>
        </w:rPr>
        <w:t xml:space="preserve"> году</w:t>
      </w:r>
      <w:r w:rsidRPr="0014789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3318FB" w:rsidRPr="0014789A">
        <w:rPr>
          <w:rFonts w:ascii="Times New Roman" w:hAnsi="Times New Roman"/>
          <w:sz w:val="22"/>
          <w:szCs w:val="22"/>
          <w:lang w:val="ru-RU"/>
        </w:rPr>
        <w:t xml:space="preserve">на 43% </w:t>
      </w:r>
      <w:r w:rsidRPr="0014789A">
        <w:rPr>
          <w:rFonts w:ascii="Times New Roman" w:hAnsi="Times New Roman"/>
          <w:sz w:val="22"/>
          <w:szCs w:val="22"/>
          <w:lang w:val="ru-RU"/>
        </w:rPr>
        <w:t xml:space="preserve">по отношению к 1990 году) спрос на электроэнергию реагировал более плавно (за те же 8 лет он сократился лишь на </w:t>
      </w:r>
      <w:r w:rsidR="003318FB" w:rsidRPr="0014789A">
        <w:rPr>
          <w:rFonts w:ascii="Times New Roman" w:hAnsi="Times New Roman"/>
          <w:sz w:val="22"/>
          <w:szCs w:val="22"/>
          <w:lang w:val="ru-RU"/>
        </w:rPr>
        <w:t>25%</w:t>
      </w:r>
      <w:r w:rsidRPr="0014789A">
        <w:rPr>
          <w:rFonts w:ascii="Times New Roman" w:hAnsi="Times New Roman"/>
          <w:sz w:val="22"/>
          <w:szCs w:val="22"/>
          <w:lang w:val="ru-RU"/>
        </w:rPr>
        <w:t>). В то время даже проводились попытки рассматривать динамику электропотребления как отражение скрытой экономической активности. Промышленный спад экономики обычно отражается на спросе на электроэнергию, что связано со структурой потребления, определяемой промышленностью (50% спроса), другими секторами хозяйства, а также погодой.</w:t>
      </w:r>
    </w:p>
    <w:p w:rsidR="007928F5" w:rsidRPr="0014789A" w:rsidRDefault="007928F5" w:rsidP="00D62B78">
      <w:pPr>
        <w:spacing w:after="0" w:line="360" w:lineRule="auto"/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14789A">
        <w:rPr>
          <w:rFonts w:ascii="Times New Roman" w:hAnsi="Times New Roman"/>
          <w:sz w:val="22"/>
          <w:szCs w:val="22"/>
          <w:lang w:val="ru-RU"/>
        </w:rPr>
        <w:t>Во время кризиса 2008</w:t>
      </w:r>
      <w:r w:rsidR="003318FB" w:rsidRPr="0014789A">
        <w:rPr>
          <w:rFonts w:ascii="Times New Roman" w:hAnsi="Times New Roman"/>
          <w:sz w:val="22"/>
          <w:szCs w:val="22"/>
          <w:lang w:val="ru-RU"/>
        </w:rPr>
        <w:t>–</w:t>
      </w:r>
      <w:r w:rsidRPr="0014789A">
        <w:rPr>
          <w:rFonts w:ascii="Times New Roman" w:hAnsi="Times New Roman"/>
          <w:sz w:val="22"/>
          <w:szCs w:val="22"/>
          <w:lang w:val="ru-RU"/>
        </w:rPr>
        <w:t>2009</w:t>
      </w:r>
      <w:r w:rsidR="0000724C">
        <w:rPr>
          <w:rFonts w:ascii="Times New Roman" w:hAnsi="Times New Roman"/>
          <w:sz w:val="22"/>
          <w:szCs w:val="22"/>
          <w:lang w:val="ru-RU"/>
        </w:rPr>
        <w:t xml:space="preserve"> гг.</w:t>
      </w:r>
      <w:r w:rsidRPr="0014789A">
        <w:rPr>
          <w:rFonts w:ascii="Times New Roman" w:hAnsi="Times New Roman"/>
          <w:sz w:val="22"/>
          <w:szCs w:val="22"/>
          <w:lang w:val="ru-RU"/>
        </w:rPr>
        <w:t xml:space="preserve"> снижение производства электроэнергии шло одновременно со спадом ВВП, при этом падение ВВП было несколько более глубоким. В целом в развитых странах объем выработки электроэнергии стабилен, а динамика</w:t>
      </w:r>
      <w:r w:rsidR="0014789A" w:rsidRPr="0014789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4789A">
        <w:rPr>
          <w:rFonts w:ascii="Times New Roman" w:hAnsi="Times New Roman"/>
          <w:sz w:val="22"/>
          <w:szCs w:val="22"/>
          <w:lang w:val="ru-RU"/>
        </w:rPr>
        <w:t>её</w:t>
      </w:r>
      <w:r w:rsidRPr="0014789A">
        <w:rPr>
          <w:rFonts w:ascii="Times New Roman" w:hAnsi="Times New Roman"/>
          <w:sz w:val="22"/>
          <w:szCs w:val="22"/>
          <w:lang w:val="ru-RU"/>
        </w:rPr>
        <w:t xml:space="preserve"> потребления схожа с тенденциями общеэкономических приростов и спадов.</w:t>
      </w:r>
    </w:p>
    <w:p w:rsidR="00A57CDE" w:rsidRPr="0014789A" w:rsidRDefault="00A57CDE" w:rsidP="00D62B78">
      <w:pPr>
        <w:spacing w:after="0" w:line="360" w:lineRule="auto"/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14789A">
        <w:rPr>
          <w:rFonts w:ascii="Times New Roman" w:hAnsi="Times New Roman"/>
          <w:sz w:val="22"/>
          <w:szCs w:val="22"/>
          <w:lang w:val="ru-RU"/>
        </w:rPr>
        <w:t>В данной работе строятся и оцениваются модели долговременных связей между макроэкономическими показателями России</w:t>
      </w:r>
      <w:r w:rsidR="0014789A">
        <w:rPr>
          <w:rFonts w:ascii="Times New Roman" w:hAnsi="Times New Roman"/>
          <w:sz w:val="22"/>
          <w:szCs w:val="22"/>
          <w:lang w:val="ru-RU"/>
        </w:rPr>
        <w:t>, такими как ВВП,</w:t>
      </w:r>
      <w:r w:rsidRPr="0014789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4789A" w:rsidRPr="0014789A">
        <w:rPr>
          <w:rFonts w:ascii="Times New Roman" w:hAnsi="Times New Roman"/>
          <w:sz w:val="22"/>
          <w:szCs w:val="22"/>
          <w:lang w:val="ru-RU"/>
        </w:rPr>
        <w:t>расходы консолидированного бюджета, реальный эффективный обменный курс</w:t>
      </w:r>
      <w:r w:rsidR="0014789A">
        <w:rPr>
          <w:rFonts w:ascii="Times New Roman" w:hAnsi="Times New Roman"/>
          <w:sz w:val="22"/>
          <w:szCs w:val="22"/>
          <w:lang w:val="ru-RU"/>
        </w:rPr>
        <w:t>,</w:t>
      </w:r>
      <w:r w:rsidR="0014789A" w:rsidRPr="0014789A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14789A">
        <w:rPr>
          <w:rFonts w:ascii="Times New Roman" w:hAnsi="Times New Roman"/>
          <w:sz w:val="22"/>
          <w:szCs w:val="22"/>
          <w:lang w:val="ru-RU"/>
        </w:rPr>
        <w:t>и производством электроэнергии.</w:t>
      </w:r>
      <w:r w:rsidR="0014789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974FCB">
        <w:rPr>
          <w:rFonts w:ascii="Times New Roman" w:hAnsi="Times New Roman"/>
          <w:sz w:val="22"/>
          <w:szCs w:val="22"/>
          <w:lang w:val="ru-RU"/>
        </w:rPr>
        <w:t>О</w:t>
      </w:r>
      <w:r w:rsidR="0014789A">
        <w:rPr>
          <w:rFonts w:ascii="Times New Roman" w:hAnsi="Times New Roman"/>
          <w:sz w:val="22"/>
          <w:szCs w:val="22"/>
          <w:lang w:val="ru-RU"/>
        </w:rPr>
        <w:t xml:space="preserve">собенностью </w:t>
      </w:r>
      <w:r w:rsidR="00CE1D19">
        <w:rPr>
          <w:rFonts w:ascii="Times New Roman" w:hAnsi="Times New Roman"/>
          <w:sz w:val="22"/>
          <w:szCs w:val="22"/>
          <w:lang w:val="ru-RU"/>
        </w:rPr>
        <w:t xml:space="preserve">работы </w:t>
      </w:r>
      <w:r w:rsidR="0014789A">
        <w:rPr>
          <w:rFonts w:ascii="Times New Roman" w:hAnsi="Times New Roman"/>
          <w:sz w:val="22"/>
          <w:szCs w:val="22"/>
          <w:lang w:val="ru-RU"/>
        </w:rPr>
        <w:t xml:space="preserve">является то, что </w:t>
      </w:r>
      <w:r w:rsidR="00974FCB">
        <w:rPr>
          <w:rFonts w:ascii="Times New Roman" w:hAnsi="Times New Roman"/>
          <w:sz w:val="22"/>
          <w:szCs w:val="22"/>
          <w:lang w:val="ru-RU"/>
        </w:rPr>
        <w:t xml:space="preserve">при анализе коинтеграции предполагается возможность </w:t>
      </w:r>
      <w:r w:rsidR="00974FCB" w:rsidRPr="0014789A">
        <w:rPr>
          <w:rFonts w:ascii="Times New Roman" w:hAnsi="Times New Roman"/>
          <w:sz w:val="22"/>
          <w:szCs w:val="22"/>
          <w:lang w:val="ru-RU"/>
        </w:rPr>
        <w:t>эндогенного структурного сдвига.</w:t>
      </w:r>
      <w:r w:rsidR="00974FCB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742747" w:rsidRPr="0014789A">
        <w:rPr>
          <w:rFonts w:ascii="Times New Roman" w:hAnsi="Times New Roman"/>
          <w:sz w:val="22"/>
          <w:szCs w:val="22"/>
          <w:lang w:val="ru-RU"/>
        </w:rPr>
        <w:t>Необходимость исследования структурного сдвига вызвана тем, что на рассматриваемом промежутке времени возможны различного рода экономические шоки, анализ которых необходим для получения более точных результатов. В работе</w:t>
      </w:r>
      <w:r w:rsidR="00225B70" w:rsidRPr="0014789A">
        <w:rPr>
          <w:rFonts w:ascii="Times New Roman" w:hAnsi="Times New Roman"/>
          <w:sz w:val="22"/>
          <w:szCs w:val="22"/>
          <w:lang w:val="ru-RU"/>
        </w:rPr>
        <w:t xml:space="preserve"> рассматривается период с </w:t>
      </w:r>
      <w:r w:rsidR="00225B70" w:rsidRPr="0014789A">
        <w:rPr>
          <w:rFonts w:ascii="Times New Roman" w:hAnsi="Times New Roman"/>
          <w:sz w:val="22"/>
          <w:szCs w:val="22"/>
        </w:rPr>
        <w:t>I</w:t>
      </w:r>
      <w:r w:rsidR="00225B70" w:rsidRPr="0014789A">
        <w:rPr>
          <w:rFonts w:ascii="Times New Roman" w:hAnsi="Times New Roman"/>
          <w:sz w:val="22"/>
          <w:szCs w:val="22"/>
          <w:lang w:val="ru-RU"/>
        </w:rPr>
        <w:t xml:space="preserve"> квартала</w:t>
      </w:r>
      <w:r w:rsidR="00742747" w:rsidRPr="0014789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E2E9A" w:rsidRPr="0014789A">
        <w:rPr>
          <w:rFonts w:ascii="Times New Roman" w:hAnsi="Times New Roman"/>
          <w:sz w:val="22"/>
          <w:szCs w:val="22"/>
          <w:lang w:val="ru-RU"/>
        </w:rPr>
        <w:t xml:space="preserve">1999 года по </w:t>
      </w:r>
      <w:r w:rsidR="00AE2E9A" w:rsidRPr="0014789A">
        <w:rPr>
          <w:rFonts w:ascii="Times New Roman" w:hAnsi="Times New Roman"/>
          <w:sz w:val="22"/>
          <w:szCs w:val="22"/>
        </w:rPr>
        <w:t>II</w:t>
      </w:r>
      <w:r w:rsidR="00AE2E9A" w:rsidRPr="0014789A">
        <w:rPr>
          <w:rFonts w:ascii="Times New Roman" w:hAnsi="Times New Roman"/>
          <w:sz w:val="22"/>
          <w:szCs w:val="22"/>
          <w:lang w:val="ru-RU"/>
        </w:rPr>
        <w:t xml:space="preserve"> квартал 2015</w:t>
      </w:r>
      <w:r w:rsidR="00742747" w:rsidRPr="0014789A">
        <w:rPr>
          <w:rFonts w:ascii="Times New Roman" w:hAnsi="Times New Roman"/>
          <w:sz w:val="22"/>
          <w:szCs w:val="22"/>
          <w:lang w:val="ru-RU"/>
        </w:rPr>
        <w:t xml:space="preserve"> года, в течение которого в </w:t>
      </w:r>
      <w:r w:rsidR="0014789A">
        <w:rPr>
          <w:rFonts w:ascii="Times New Roman" w:hAnsi="Times New Roman"/>
          <w:sz w:val="22"/>
          <w:szCs w:val="22"/>
          <w:lang w:val="ru-RU"/>
        </w:rPr>
        <w:t>российской экономике</w:t>
      </w:r>
      <w:r w:rsidR="00742747" w:rsidRPr="0014789A">
        <w:rPr>
          <w:rFonts w:ascii="Times New Roman" w:hAnsi="Times New Roman"/>
          <w:sz w:val="22"/>
          <w:szCs w:val="22"/>
          <w:lang w:val="ru-RU"/>
        </w:rPr>
        <w:t xml:space="preserve"> происходили различные события, влияющие на движение валютного курса и инфляции.</w:t>
      </w:r>
      <w:r w:rsidR="00AE2E9A" w:rsidRPr="0014789A">
        <w:rPr>
          <w:rFonts w:ascii="Times New Roman" w:hAnsi="Times New Roman"/>
          <w:sz w:val="22"/>
          <w:szCs w:val="22"/>
          <w:lang w:val="ru-RU"/>
        </w:rPr>
        <w:t xml:space="preserve"> Сдвиги в объеме и структуре производства электроэнергии в России в 2008</w:t>
      </w:r>
      <w:r w:rsidR="0014789A">
        <w:rPr>
          <w:rFonts w:ascii="Times New Roman" w:hAnsi="Times New Roman"/>
          <w:sz w:val="22"/>
          <w:szCs w:val="22"/>
          <w:lang w:val="ru-RU"/>
        </w:rPr>
        <w:t>–</w:t>
      </w:r>
      <w:r w:rsidR="00AE2E9A" w:rsidRPr="0014789A">
        <w:rPr>
          <w:rFonts w:ascii="Times New Roman" w:hAnsi="Times New Roman"/>
          <w:sz w:val="22"/>
          <w:szCs w:val="22"/>
          <w:lang w:val="ru-RU"/>
        </w:rPr>
        <w:t>2015 г</w:t>
      </w:r>
      <w:r w:rsidR="00974FCB">
        <w:rPr>
          <w:rFonts w:ascii="Times New Roman" w:hAnsi="Times New Roman"/>
          <w:sz w:val="22"/>
          <w:szCs w:val="22"/>
          <w:lang w:val="ru-RU"/>
        </w:rPr>
        <w:t>г.</w:t>
      </w:r>
      <w:r w:rsidR="00AE2E9A" w:rsidRPr="0014789A">
        <w:rPr>
          <w:rFonts w:ascii="Times New Roman" w:hAnsi="Times New Roman"/>
          <w:sz w:val="22"/>
          <w:szCs w:val="22"/>
          <w:lang w:val="ru-RU"/>
        </w:rPr>
        <w:t xml:space="preserve"> определялись сложной реформой электроэнергетики (включая приватизацию РАО ЕЭС), а также приватизацией тепловой энергетики, конкуренцией компаний с разными технологическими комплексами за доли российского рынка.</w:t>
      </w:r>
    </w:p>
    <w:p w:rsidR="00A57CDE" w:rsidRPr="0014789A" w:rsidRDefault="00A57CDE" w:rsidP="00D62B78">
      <w:pPr>
        <w:spacing w:after="0" w:line="360" w:lineRule="auto"/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14789A">
        <w:rPr>
          <w:rFonts w:ascii="Times New Roman" w:hAnsi="Times New Roman"/>
          <w:sz w:val="22"/>
          <w:szCs w:val="22"/>
          <w:lang w:val="ru-RU"/>
        </w:rPr>
        <w:lastRenderedPageBreak/>
        <w:t xml:space="preserve">Временные ряды, описывающие соответствующие показатели, как правило, являются нестационарными, однако их первые разности уже стационарны, т.е. данные ряды являются интегрированными порядка 1 (обозначение </w:t>
      </w:r>
      <w:r w:rsidRPr="0014789A">
        <w:rPr>
          <w:rFonts w:ascii="Times New Roman" w:hAnsi="Times New Roman"/>
          <w:i/>
          <w:sz w:val="22"/>
          <w:szCs w:val="22"/>
        </w:rPr>
        <w:t>I</w:t>
      </w:r>
      <w:r w:rsidRPr="0014789A">
        <w:rPr>
          <w:rFonts w:ascii="Times New Roman" w:hAnsi="Times New Roman"/>
          <w:sz w:val="22"/>
          <w:szCs w:val="22"/>
          <w:lang w:val="ru-RU"/>
        </w:rPr>
        <w:t xml:space="preserve">(1)). Хорошо известно, что непосредственное использование обычных моделей регрессии может породить эффект «ложной регрессии», и выводы, полученные с помощью стандартных статистических тестов, могут оказаться ошибочными. Ключевым фактором при исследовании временных рядов типа </w:t>
      </w:r>
      <w:r w:rsidRPr="0014789A">
        <w:rPr>
          <w:rFonts w:ascii="Times New Roman" w:hAnsi="Times New Roman"/>
          <w:i/>
          <w:sz w:val="22"/>
          <w:szCs w:val="22"/>
        </w:rPr>
        <w:t>I</w:t>
      </w:r>
      <w:r w:rsidRPr="0014789A">
        <w:rPr>
          <w:rFonts w:ascii="Times New Roman" w:hAnsi="Times New Roman"/>
          <w:sz w:val="22"/>
          <w:szCs w:val="22"/>
          <w:lang w:val="ru-RU"/>
        </w:rPr>
        <w:t>(1) является наличие (или отсутствие) коинтеграции.</w:t>
      </w:r>
      <w:r w:rsidR="00CF5B57">
        <w:rPr>
          <w:rFonts w:ascii="Times New Roman" w:hAnsi="Times New Roman"/>
          <w:sz w:val="22"/>
          <w:szCs w:val="22"/>
          <w:lang w:val="ru-RU"/>
        </w:rPr>
        <w:t xml:space="preserve"> Однако, зачастую из</w:t>
      </w:r>
      <w:r w:rsidR="00D30CED">
        <w:rPr>
          <w:rFonts w:ascii="Times New Roman" w:hAnsi="Times New Roman"/>
          <w:sz w:val="22"/>
          <w:szCs w:val="22"/>
          <w:lang w:val="ru-RU"/>
        </w:rPr>
        <w:t>–</w:t>
      </w:r>
      <w:r w:rsidR="00CF5B57">
        <w:rPr>
          <w:rFonts w:ascii="Times New Roman" w:hAnsi="Times New Roman"/>
          <w:sz w:val="22"/>
          <w:szCs w:val="22"/>
          <w:lang w:val="ru-RU"/>
        </w:rPr>
        <w:t>за различ</w:t>
      </w:r>
      <w:r w:rsidR="00742747" w:rsidRPr="0014789A">
        <w:rPr>
          <w:rFonts w:ascii="Times New Roman" w:hAnsi="Times New Roman"/>
          <w:sz w:val="22"/>
          <w:szCs w:val="22"/>
          <w:lang w:val="ru-RU"/>
        </w:rPr>
        <w:t xml:space="preserve">ных экономических шоков коинтеграционное соотношение может меняться со временем, что приводит к необходимости рассматривать коинтеграцию при наличии эндогенного структурного сдвига. </w:t>
      </w:r>
      <w:r w:rsidRPr="0014789A">
        <w:rPr>
          <w:rFonts w:ascii="Times New Roman" w:hAnsi="Times New Roman"/>
          <w:sz w:val="22"/>
          <w:szCs w:val="22"/>
          <w:lang w:val="ru-RU"/>
        </w:rPr>
        <w:t xml:space="preserve">Результаты, полученные в данной работе, </w:t>
      </w:r>
      <w:r w:rsidR="00CE1D19">
        <w:rPr>
          <w:rFonts w:ascii="Times New Roman" w:hAnsi="Times New Roman"/>
          <w:sz w:val="22"/>
          <w:szCs w:val="22"/>
          <w:lang w:val="ru-RU"/>
        </w:rPr>
        <w:t>указывают на наличие коинтеграции</w:t>
      </w:r>
      <w:r w:rsidRPr="0014789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E1D19">
        <w:rPr>
          <w:rFonts w:ascii="Times New Roman" w:hAnsi="Times New Roman"/>
          <w:sz w:val="22"/>
          <w:szCs w:val="22"/>
          <w:lang w:val="ru-RU"/>
        </w:rPr>
        <w:t xml:space="preserve">в присутствии </w:t>
      </w:r>
      <w:r w:rsidR="00742747" w:rsidRPr="0014789A">
        <w:rPr>
          <w:rFonts w:ascii="Times New Roman" w:hAnsi="Times New Roman"/>
          <w:sz w:val="22"/>
          <w:szCs w:val="22"/>
          <w:lang w:val="ru-RU"/>
        </w:rPr>
        <w:t xml:space="preserve">эндогенного структурного сдвига </w:t>
      </w:r>
      <w:r w:rsidRPr="0014789A">
        <w:rPr>
          <w:rFonts w:ascii="Times New Roman" w:hAnsi="Times New Roman"/>
          <w:sz w:val="22"/>
          <w:szCs w:val="22"/>
          <w:lang w:val="ru-RU"/>
        </w:rPr>
        <w:t>между макроэкономическими показателями российской экономики и производством</w:t>
      </w:r>
      <w:r w:rsidR="00CE1D19">
        <w:rPr>
          <w:rFonts w:ascii="Times New Roman" w:hAnsi="Times New Roman"/>
          <w:sz w:val="22"/>
          <w:szCs w:val="22"/>
          <w:lang w:val="ru-RU"/>
        </w:rPr>
        <w:t xml:space="preserve"> электроэнергии, </w:t>
      </w:r>
      <w:r w:rsidR="00CE1D19" w:rsidRPr="0014789A">
        <w:rPr>
          <w:rFonts w:ascii="Times New Roman" w:hAnsi="Times New Roman"/>
          <w:sz w:val="22"/>
          <w:szCs w:val="22"/>
          <w:lang w:val="ru-RU"/>
        </w:rPr>
        <w:t>что эмпирически подтверждает тот факт, что производство электроэнергии служит индикатором экономической активности.</w:t>
      </w:r>
      <w:r w:rsidR="00CE1D19">
        <w:rPr>
          <w:rFonts w:ascii="Times New Roman" w:hAnsi="Times New Roman"/>
          <w:sz w:val="22"/>
          <w:szCs w:val="22"/>
          <w:lang w:val="ru-RU"/>
        </w:rPr>
        <w:t xml:space="preserve"> При этом все тесты, проведенные для разных моделей структурного сдвига, указывают на его наличие во втором</w:t>
      </w:r>
      <w:r w:rsidR="00742747" w:rsidRPr="0014789A">
        <w:rPr>
          <w:rFonts w:ascii="Times New Roman" w:hAnsi="Times New Roman"/>
          <w:sz w:val="22"/>
          <w:szCs w:val="22"/>
          <w:lang w:val="ru-RU"/>
        </w:rPr>
        <w:t xml:space="preserve"> квартал</w:t>
      </w:r>
      <w:r w:rsidR="00CE1D19">
        <w:rPr>
          <w:rFonts w:ascii="Times New Roman" w:hAnsi="Times New Roman"/>
          <w:sz w:val="22"/>
          <w:szCs w:val="22"/>
          <w:lang w:val="ru-RU"/>
        </w:rPr>
        <w:t>е</w:t>
      </w:r>
      <w:r w:rsidR="00742747" w:rsidRPr="0014789A">
        <w:rPr>
          <w:rFonts w:ascii="Times New Roman" w:hAnsi="Times New Roman"/>
          <w:sz w:val="22"/>
          <w:szCs w:val="22"/>
          <w:lang w:val="ru-RU"/>
        </w:rPr>
        <w:t xml:space="preserve"> 2009 года</w:t>
      </w:r>
      <w:r w:rsidR="00CE1D19">
        <w:rPr>
          <w:rFonts w:ascii="Times New Roman" w:hAnsi="Times New Roman"/>
          <w:sz w:val="22"/>
          <w:szCs w:val="22"/>
          <w:lang w:val="ru-RU"/>
        </w:rPr>
        <w:t>.</w:t>
      </w:r>
    </w:p>
    <w:p w:rsidR="00A57CDE" w:rsidRPr="00122A4D" w:rsidRDefault="00CE1D19" w:rsidP="0014789A">
      <w:pPr>
        <w:spacing w:after="0" w:line="360" w:lineRule="auto"/>
        <w:jc w:val="center"/>
        <w:rPr>
          <w:rFonts w:ascii="Times New Roman" w:hAnsi="Times New Roman"/>
          <w:b/>
          <w:szCs w:val="22"/>
          <w:lang w:val="ru-RU"/>
        </w:rPr>
      </w:pPr>
      <w:r w:rsidRPr="00122A4D">
        <w:rPr>
          <w:rFonts w:ascii="Times New Roman" w:hAnsi="Times New Roman"/>
          <w:b/>
          <w:szCs w:val="22"/>
          <w:lang w:val="ru-RU"/>
        </w:rPr>
        <w:t>2</w:t>
      </w:r>
      <w:r w:rsidR="00A57CDE" w:rsidRPr="00122A4D">
        <w:rPr>
          <w:rFonts w:ascii="Times New Roman" w:hAnsi="Times New Roman"/>
          <w:b/>
          <w:szCs w:val="22"/>
          <w:lang w:val="ru-RU"/>
        </w:rPr>
        <w:t>. Данные</w:t>
      </w:r>
    </w:p>
    <w:p w:rsidR="007F5363" w:rsidRPr="0014789A" w:rsidRDefault="007F5363" w:rsidP="00D62B78">
      <w:pPr>
        <w:spacing w:after="120" w:line="360" w:lineRule="auto"/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14789A">
        <w:rPr>
          <w:rFonts w:ascii="Times New Roman" w:hAnsi="Times New Roman"/>
          <w:sz w:val="22"/>
          <w:szCs w:val="22"/>
          <w:lang w:val="ru-RU"/>
        </w:rPr>
        <w:t>В работе использованы квартальные данные</w:t>
      </w:r>
      <w:r w:rsidR="00CE1D19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14789A">
        <w:rPr>
          <w:rFonts w:ascii="Times New Roman" w:hAnsi="Times New Roman"/>
          <w:sz w:val="22"/>
          <w:szCs w:val="22"/>
          <w:lang w:val="ru-RU"/>
        </w:rPr>
        <w:t xml:space="preserve">с </w:t>
      </w:r>
      <w:r w:rsidRPr="0014789A">
        <w:rPr>
          <w:rFonts w:ascii="Times New Roman" w:hAnsi="Times New Roman"/>
          <w:sz w:val="22"/>
          <w:szCs w:val="22"/>
        </w:rPr>
        <w:t>I</w:t>
      </w:r>
      <w:r w:rsidRPr="0014789A">
        <w:rPr>
          <w:rFonts w:ascii="Times New Roman" w:hAnsi="Times New Roman"/>
          <w:sz w:val="22"/>
          <w:szCs w:val="22"/>
          <w:lang w:val="ru-RU"/>
        </w:rPr>
        <w:t xml:space="preserve"> квартала 199</w:t>
      </w:r>
      <w:r w:rsidR="00CE1D19">
        <w:rPr>
          <w:rFonts w:ascii="Times New Roman" w:hAnsi="Times New Roman"/>
          <w:sz w:val="22"/>
          <w:szCs w:val="22"/>
          <w:lang w:val="ru-RU"/>
        </w:rPr>
        <w:t>9</w:t>
      </w:r>
      <w:r w:rsidRPr="0014789A">
        <w:rPr>
          <w:rFonts w:ascii="Times New Roman" w:hAnsi="Times New Roman"/>
          <w:sz w:val="22"/>
          <w:szCs w:val="22"/>
          <w:lang w:val="ru-RU"/>
        </w:rPr>
        <w:t xml:space="preserve"> по </w:t>
      </w:r>
      <w:r w:rsidR="00D91662" w:rsidRPr="0014789A">
        <w:rPr>
          <w:rFonts w:ascii="Times New Roman" w:hAnsi="Times New Roman"/>
          <w:sz w:val="22"/>
          <w:szCs w:val="22"/>
        </w:rPr>
        <w:t>II</w:t>
      </w:r>
      <w:r w:rsidR="00D91662" w:rsidRPr="0014789A">
        <w:rPr>
          <w:rFonts w:ascii="Times New Roman" w:hAnsi="Times New Roman"/>
          <w:sz w:val="22"/>
          <w:szCs w:val="22"/>
          <w:lang w:val="ru-RU"/>
        </w:rPr>
        <w:t xml:space="preserve"> квартал 2015</w:t>
      </w:r>
      <w:r w:rsidRPr="0014789A">
        <w:rPr>
          <w:rFonts w:ascii="Times New Roman" w:hAnsi="Times New Roman"/>
          <w:sz w:val="22"/>
          <w:szCs w:val="22"/>
          <w:lang w:val="ru-RU"/>
        </w:rPr>
        <w:t xml:space="preserve"> гг.</w:t>
      </w:r>
      <w:r w:rsidR="00974FCB">
        <w:rPr>
          <w:rFonts w:ascii="Times New Roman" w:hAnsi="Times New Roman"/>
          <w:sz w:val="22"/>
          <w:szCs w:val="22"/>
          <w:lang w:val="ru-RU"/>
        </w:rPr>
        <w:t xml:space="preserve"> (всего 6</w:t>
      </w:r>
      <w:r w:rsidR="00AA3571" w:rsidRPr="00E51123">
        <w:rPr>
          <w:rFonts w:ascii="Times New Roman" w:hAnsi="Times New Roman"/>
          <w:sz w:val="22"/>
          <w:szCs w:val="22"/>
          <w:lang w:val="ru-RU"/>
        </w:rPr>
        <w:t>6</w:t>
      </w:r>
      <w:r w:rsidR="00974FCB">
        <w:rPr>
          <w:rFonts w:ascii="Times New Roman" w:hAnsi="Times New Roman"/>
          <w:sz w:val="22"/>
          <w:szCs w:val="22"/>
          <w:lang w:val="ru-RU"/>
        </w:rPr>
        <w:t xml:space="preserve"> наблюдений).</w:t>
      </w:r>
      <w:r w:rsidRPr="0014789A">
        <w:rPr>
          <w:rFonts w:ascii="Times New Roman" w:hAnsi="Times New Roman"/>
          <w:sz w:val="22"/>
          <w:szCs w:val="22"/>
          <w:lang w:val="ru-RU"/>
        </w:rPr>
        <w:t xml:space="preserve"> Данные включают в себя временные ряды, </w:t>
      </w:r>
      <w:r w:rsidR="00AB1130">
        <w:rPr>
          <w:rFonts w:ascii="Times New Roman" w:hAnsi="Times New Roman"/>
          <w:sz w:val="22"/>
          <w:szCs w:val="22"/>
          <w:lang w:val="ru-RU"/>
        </w:rPr>
        <w:t>полученные из официальной статистики, опубликованной</w:t>
      </w:r>
      <w:r w:rsidRPr="0014789A">
        <w:rPr>
          <w:rFonts w:ascii="Times New Roman" w:hAnsi="Times New Roman"/>
          <w:sz w:val="22"/>
          <w:szCs w:val="22"/>
          <w:lang w:val="ru-RU"/>
        </w:rPr>
        <w:t xml:space="preserve"> на сайтах Росстата</w:t>
      </w:r>
      <w:r w:rsidR="004047D3">
        <w:rPr>
          <w:rFonts w:ascii="Times New Roman" w:hAnsi="Times New Roman"/>
          <w:sz w:val="22"/>
          <w:szCs w:val="22"/>
          <w:lang w:val="ru-RU"/>
        </w:rPr>
        <w:t>, Минфина РФ</w:t>
      </w:r>
      <w:r w:rsidRPr="0014789A">
        <w:rPr>
          <w:rFonts w:ascii="Times New Roman" w:hAnsi="Times New Roman"/>
          <w:sz w:val="22"/>
          <w:szCs w:val="22"/>
          <w:lang w:val="ru-RU"/>
        </w:rPr>
        <w:t xml:space="preserve"> и </w:t>
      </w:r>
      <w:r w:rsidR="004047D3">
        <w:rPr>
          <w:rFonts w:ascii="Times New Roman" w:hAnsi="Times New Roman"/>
          <w:sz w:val="22"/>
          <w:szCs w:val="22"/>
          <w:lang w:val="ru-RU"/>
        </w:rPr>
        <w:t xml:space="preserve">Центрального </w:t>
      </w:r>
      <w:r w:rsidRPr="0014789A">
        <w:rPr>
          <w:rFonts w:ascii="Times New Roman" w:hAnsi="Times New Roman"/>
          <w:sz w:val="22"/>
          <w:szCs w:val="22"/>
          <w:lang w:val="ru-RU"/>
        </w:rPr>
        <w:t>Банка России. В качестве исследуемых факторов и основных переменных для построения моделей расс</w:t>
      </w:r>
      <w:r w:rsidR="00C96E75">
        <w:rPr>
          <w:rFonts w:ascii="Times New Roman" w:hAnsi="Times New Roman"/>
          <w:sz w:val="22"/>
          <w:szCs w:val="22"/>
          <w:lang w:val="ru-RU"/>
        </w:rPr>
        <w:t>матриваются следующие показатели</w:t>
      </w:r>
      <w:r w:rsidRPr="0014789A">
        <w:rPr>
          <w:rFonts w:ascii="Times New Roman" w:hAnsi="Times New Roman"/>
          <w:sz w:val="22"/>
          <w:szCs w:val="22"/>
          <w:lang w:val="ru-RU"/>
        </w:rPr>
        <w:t>:</w:t>
      </w:r>
    </w:p>
    <w:p w:rsidR="007F5363" w:rsidRPr="0014789A" w:rsidRDefault="007F5363" w:rsidP="0014789A">
      <w:pPr>
        <w:numPr>
          <w:ilvl w:val="0"/>
          <w:numId w:val="1"/>
        </w:numPr>
        <w:spacing w:before="0" w:after="0" w:line="360" w:lineRule="auto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14789A">
        <w:rPr>
          <w:rFonts w:ascii="Times New Roman" w:hAnsi="Times New Roman"/>
          <w:i/>
          <w:sz w:val="22"/>
          <w:szCs w:val="22"/>
        </w:rPr>
        <w:t>GDP</w:t>
      </w:r>
      <w:r w:rsidRPr="0014789A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14789A">
        <w:rPr>
          <w:rFonts w:ascii="Times New Roman" w:hAnsi="Times New Roman"/>
          <w:sz w:val="22"/>
          <w:szCs w:val="22"/>
          <w:lang w:val="ru-RU"/>
        </w:rPr>
        <w:t>– ВВП России в постоянных ценах 2008 года, млрд. руб.</w:t>
      </w:r>
      <w:r w:rsidR="00144AB3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AB1130">
        <w:rPr>
          <w:rFonts w:ascii="Times New Roman" w:hAnsi="Times New Roman"/>
          <w:sz w:val="22"/>
          <w:szCs w:val="22"/>
          <w:lang w:val="ru-RU"/>
        </w:rPr>
        <w:t>Росстат</w:t>
      </w:r>
      <w:r w:rsidR="00144AB3">
        <w:rPr>
          <w:rFonts w:ascii="Times New Roman" w:hAnsi="Times New Roman"/>
          <w:sz w:val="22"/>
          <w:szCs w:val="22"/>
          <w:lang w:val="ru-RU"/>
        </w:rPr>
        <w:t>)</w:t>
      </w:r>
    </w:p>
    <w:p w:rsidR="007F5363" w:rsidRPr="0014789A" w:rsidRDefault="007F5363" w:rsidP="0014789A">
      <w:pPr>
        <w:numPr>
          <w:ilvl w:val="0"/>
          <w:numId w:val="1"/>
        </w:numPr>
        <w:spacing w:before="0" w:after="0" w:line="360" w:lineRule="auto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14789A">
        <w:rPr>
          <w:rFonts w:ascii="Times New Roman" w:hAnsi="Times New Roman"/>
          <w:i/>
          <w:sz w:val="22"/>
          <w:szCs w:val="22"/>
        </w:rPr>
        <w:t>M</w:t>
      </w:r>
      <w:r w:rsidRPr="0014789A">
        <w:rPr>
          <w:rFonts w:ascii="Times New Roman" w:hAnsi="Times New Roman"/>
          <w:i/>
          <w:sz w:val="22"/>
          <w:szCs w:val="22"/>
          <w:lang w:val="ru-RU"/>
        </w:rPr>
        <w:t>2</w:t>
      </w:r>
      <w:r w:rsidRPr="0014789A">
        <w:rPr>
          <w:rFonts w:ascii="Times New Roman" w:hAnsi="Times New Roman"/>
          <w:sz w:val="22"/>
          <w:szCs w:val="22"/>
          <w:lang w:val="ru-RU"/>
        </w:rPr>
        <w:t xml:space="preserve"> – денежный агрегат М2 в постоянных ценах 20</w:t>
      </w:r>
      <w:r w:rsidR="00AB1130">
        <w:rPr>
          <w:rFonts w:ascii="Times New Roman" w:hAnsi="Times New Roman"/>
          <w:sz w:val="22"/>
          <w:szCs w:val="22"/>
          <w:lang w:val="ru-RU"/>
        </w:rPr>
        <w:t>08</w:t>
      </w:r>
      <w:r w:rsidRPr="0014789A">
        <w:rPr>
          <w:rFonts w:ascii="Times New Roman" w:hAnsi="Times New Roman"/>
          <w:sz w:val="22"/>
          <w:szCs w:val="22"/>
          <w:lang w:val="ru-RU"/>
        </w:rPr>
        <w:t xml:space="preserve"> года, млрд. руб. В соответствии с национальным определением этот показатель включает в себя наличные деньги в обращении вне банковской системы, остатки средств в национальной валюте на расчетных, текущих и иных счетах до востребования, а также на счетах срочных депозитов и иных привлеченных на срок средств.</w:t>
      </w:r>
      <w:r w:rsidR="004047D3">
        <w:rPr>
          <w:rFonts w:ascii="Times New Roman" w:hAnsi="Times New Roman"/>
          <w:sz w:val="22"/>
          <w:szCs w:val="22"/>
          <w:lang w:val="ru-RU"/>
        </w:rPr>
        <w:t xml:space="preserve"> (Центральный Банк</w:t>
      </w:r>
      <w:r w:rsidR="004047D3" w:rsidRPr="0014789A">
        <w:rPr>
          <w:rFonts w:ascii="Times New Roman" w:hAnsi="Times New Roman"/>
          <w:sz w:val="22"/>
          <w:szCs w:val="22"/>
          <w:lang w:val="ru-RU"/>
        </w:rPr>
        <w:t xml:space="preserve"> России</w:t>
      </w:r>
      <w:r w:rsidR="004047D3">
        <w:rPr>
          <w:rFonts w:ascii="Times New Roman" w:hAnsi="Times New Roman"/>
          <w:sz w:val="22"/>
          <w:szCs w:val="22"/>
          <w:lang w:val="ru-RU"/>
        </w:rPr>
        <w:t>)</w:t>
      </w:r>
    </w:p>
    <w:p w:rsidR="007F5363" w:rsidRPr="0014789A" w:rsidRDefault="007F5363" w:rsidP="00144AB3">
      <w:pPr>
        <w:numPr>
          <w:ilvl w:val="0"/>
          <w:numId w:val="1"/>
        </w:numPr>
        <w:spacing w:before="0" w:after="0" w:line="360" w:lineRule="auto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14789A">
        <w:rPr>
          <w:rFonts w:ascii="Times New Roman" w:hAnsi="Times New Roman"/>
          <w:i/>
          <w:sz w:val="22"/>
          <w:szCs w:val="22"/>
        </w:rPr>
        <w:t>REER</w:t>
      </w:r>
      <w:r w:rsidRPr="0014789A">
        <w:rPr>
          <w:rFonts w:ascii="Times New Roman" w:hAnsi="Times New Roman"/>
          <w:sz w:val="22"/>
          <w:szCs w:val="22"/>
          <w:lang w:val="ru-RU"/>
        </w:rPr>
        <w:t xml:space="preserve"> – реальный эффективный валютный курс рубля, рассчитанный на основе отношения индексов потребительских цен (ИПЦ) внутри страны и за рубежом, взвешенных пропорционально доле каждой страны во внешнеторговом обороте. В данной работе используется этот показатель, потому что он включает в себя совокупный эффект, оказываемый на экономику внутренним и внешним темпом роста цен и реальным валютным курсом. </w:t>
      </w:r>
      <w:r w:rsidR="004047D3">
        <w:rPr>
          <w:rFonts w:ascii="Times New Roman" w:hAnsi="Times New Roman"/>
          <w:sz w:val="22"/>
          <w:szCs w:val="22"/>
          <w:lang w:val="ru-RU"/>
        </w:rPr>
        <w:t>(Центральный Банк</w:t>
      </w:r>
      <w:r w:rsidR="004047D3" w:rsidRPr="0014789A">
        <w:rPr>
          <w:rFonts w:ascii="Times New Roman" w:hAnsi="Times New Roman"/>
          <w:sz w:val="22"/>
          <w:szCs w:val="22"/>
          <w:lang w:val="ru-RU"/>
        </w:rPr>
        <w:t xml:space="preserve"> России</w:t>
      </w:r>
      <w:r w:rsidR="004047D3">
        <w:rPr>
          <w:rFonts w:ascii="Times New Roman" w:hAnsi="Times New Roman"/>
          <w:sz w:val="22"/>
          <w:szCs w:val="22"/>
          <w:lang w:val="ru-RU"/>
        </w:rPr>
        <w:t>)</w:t>
      </w:r>
    </w:p>
    <w:p w:rsidR="007F5363" w:rsidRPr="0014789A" w:rsidRDefault="007F5363" w:rsidP="0014789A">
      <w:pPr>
        <w:numPr>
          <w:ilvl w:val="0"/>
          <w:numId w:val="1"/>
        </w:numPr>
        <w:spacing w:before="0" w:after="0" w:line="360" w:lineRule="auto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14789A">
        <w:rPr>
          <w:rFonts w:ascii="Times New Roman" w:hAnsi="Times New Roman"/>
          <w:i/>
          <w:sz w:val="22"/>
          <w:szCs w:val="22"/>
        </w:rPr>
        <w:t>CBEX</w:t>
      </w:r>
      <w:r w:rsidRPr="0014789A">
        <w:rPr>
          <w:rFonts w:ascii="Times New Roman" w:hAnsi="Times New Roman"/>
          <w:i/>
          <w:sz w:val="22"/>
          <w:szCs w:val="22"/>
          <w:lang w:val="ru-RU"/>
        </w:rPr>
        <w:t>_</w:t>
      </w:r>
      <w:r w:rsidRPr="0014789A">
        <w:rPr>
          <w:rFonts w:ascii="Times New Roman" w:hAnsi="Times New Roman"/>
          <w:i/>
          <w:sz w:val="22"/>
          <w:szCs w:val="22"/>
        </w:rPr>
        <w:t>Q</w:t>
      </w:r>
      <w:r w:rsidRPr="0014789A">
        <w:rPr>
          <w:rFonts w:ascii="Times New Roman" w:hAnsi="Times New Roman"/>
          <w:sz w:val="22"/>
          <w:szCs w:val="22"/>
          <w:lang w:val="ru-RU"/>
        </w:rPr>
        <w:t xml:space="preserve"> – расходы консолидированного бюджета </w:t>
      </w:r>
      <w:r w:rsidR="00AB1130" w:rsidRPr="0014789A">
        <w:rPr>
          <w:rFonts w:ascii="Times New Roman" w:hAnsi="Times New Roman"/>
          <w:sz w:val="22"/>
          <w:szCs w:val="22"/>
          <w:lang w:val="ru-RU"/>
        </w:rPr>
        <w:t>в постоянных ценах 20</w:t>
      </w:r>
      <w:r w:rsidR="00AB1130">
        <w:rPr>
          <w:rFonts w:ascii="Times New Roman" w:hAnsi="Times New Roman"/>
          <w:sz w:val="22"/>
          <w:szCs w:val="22"/>
          <w:lang w:val="ru-RU"/>
        </w:rPr>
        <w:t>08</w:t>
      </w:r>
      <w:r w:rsidR="00AB1130" w:rsidRPr="0014789A">
        <w:rPr>
          <w:rFonts w:ascii="Times New Roman" w:hAnsi="Times New Roman"/>
          <w:sz w:val="22"/>
          <w:szCs w:val="22"/>
          <w:lang w:val="ru-RU"/>
        </w:rPr>
        <w:t xml:space="preserve"> года, млрд. руб</w:t>
      </w:r>
      <w:r w:rsidRPr="0014789A">
        <w:rPr>
          <w:rFonts w:ascii="Times New Roman" w:hAnsi="Times New Roman"/>
          <w:sz w:val="22"/>
          <w:szCs w:val="22"/>
          <w:lang w:val="ru-RU"/>
        </w:rPr>
        <w:t>. Консолидированный бюджет Российской Федерации составляют федеральный бюджет и консолидированные бюджеты субъектов Российс</w:t>
      </w:r>
      <w:r w:rsidR="00AB1130">
        <w:rPr>
          <w:rFonts w:ascii="Times New Roman" w:hAnsi="Times New Roman"/>
          <w:sz w:val="22"/>
          <w:szCs w:val="22"/>
          <w:lang w:val="ru-RU"/>
        </w:rPr>
        <w:t xml:space="preserve">кой Федерации. Расходы </w:t>
      </w:r>
      <w:r w:rsidR="00AB1130">
        <w:rPr>
          <w:rFonts w:ascii="Times New Roman" w:hAnsi="Times New Roman"/>
          <w:sz w:val="22"/>
          <w:szCs w:val="22"/>
          <w:lang w:val="ru-RU"/>
        </w:rPr>
        <w:lastRenderedPageBreak/>
        <w:t>бюджета —</w:t>
      </w:r>
      <w:r w:rsidRPr="0014789A">
        <w:rPr>
          <w:rFonts w:ascii="Times New Roman" w:hAnsi="Times New Roman"/>
          <w:sz w:val="22"/>
          <w:szCs w:val="22"/>
          <w:lang w:val="ru-RU"/>
        </w:rPr>
        <w:t xml:space="preserve"> денежные средства, направляемые на финансовое обеспечение задач и функций государства и местного самоуправления.</w:t>
      </w:r>
      <w:r w:rsidR="00144AB3" w:rsidRPr="00144AB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047D3">
        <w:rPr>
          <w:rFonts w:ascii="Times New Roman" w:hAnsi="Times New Roman"/>
          <w:sz w:val="22"/>
          <w:szCs w:val="22"/>
          <w:lang w:val="ru-RU"/>
        </w:rPr>
        <w:t>(Минфин РФ)</w:t>
      </w:r>
    </w:p>
    <w:p w:rsidR="003E4D26" w:rsidRPr="0014789A" w:rsidRDefault="003E4D26" w:rsidP="0014789A">
      <w:pPr>
        <w:numPr>
          <w:ilvl w:val="0"/>
          <w:numId w:val="1"/>
        </w:numPr>
        <w:spacing w:before="0" w:after="0" w:line="360" w:lineRule="auto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CB7CC9">
        <w:rPr>
          <w:rFonts w:ascii="Times New Roman" w:hAnsi="Times New Roman"/>
          <w:i/>
          <w:sz w:val="22"/>
          <w:szCs w:val="22"/>
          <w:lang w:val="ru-RU"/>
        </w:rPr>
        <w:t>PMPNE_E</w:t>
      </w:r>
      <w:r w:rsidRPr="0014789A">
        <w:rPr>
          <w:rFonts w:ascii="Times New Roman" w:hAnsi="Times New Roman"/>
          <w:sz w:val="22"/>
          <w:szCs w:val="22"/>
          <w:lang w:val="ru-RU"/>
        </w:rPr>
        <w:t xml:space="preserve"> – производство электроэнергии </w:t>
      </w:r>
      <w:r w:rsidR="00AB1130" w:rsidRPr="0014789A">
        <w:rPr>
          <w:rFonts w:ascii="Times New Roman" w:hAnsi="Times New Roman"/>
          <w:sz w:val="22"/>
          <w:szCs w:val="22"/>
          <w:lang w:val="ru-RU"/>
        </w:rPr>
        <w:t>в России</w:t>
      </w:r>
      <w:r w:rsidR="00AB1130">
        <w:rPr>
          <w:rFonts w:ascii="Times New Roman" w:hAnsi="Times New Roman"/>
          <w:sz w:val="22"/>
          <w:szCs w:val="22"/>
          <w:lang w:val="ru-RU"/>
        </w:rPr>
        <w:t>, млрд. кВт·ч</w:t>
      </w:r>
      <w:r w:rsidRPr="0014789A">
        <w:rPr>
          <w:rFonts w:ascii="Times New Roman" w:hAnsi="Times New Roman"/>
          <w:sz w:val="22"/>
          <w:szCs w:val="22"/>
          <w:lang w:val="ru-RU"/>
        </w:rPr>
        <w:t xml:space="preserve">. </w:t>
      </w:r>
      <w:r w:rsidR="00021063">
        <w:rPr>
          <w:rFonts w:ascii="Times New Roman" w:hAnsi="Times New Roman"/>
          <w:sz w:val="22"/>
          <w:szCs w:val="22"/>
          <w:lang w:val="ru-RU"/>
        </w:rPr>
        <w:t xml:space="preserve">Показатель включает данные </w:t>
      </w:r>
      <w:r w:rsidRPr="0014789A">
        <w:rPr>
          <w:rFonts w:ascii="Times New Roman" w:hAnsi="Times New Roman"/>
          <w:sz w:val="22"/>
          <w:szCs w:val="22"/>
          <w:lang w:val="ru-RU"/>
        </w:rPr>
        <w:t>генерирующих предприятий (мощностей), производящих электроэнергию</w:t>
      </w:r>
      <w:r w:rsidR="00021063">
        <w:rPr>
          <w:rFonts w:ascii="Times New Roman" w:hAnsi="Times New Roman"/>
          <w:sz w:val="22"/>
          <w:szCs w:val="22"/>
          <w:lang w:val="ru-RU"/>
        </w:rPr>
        <w:t>:</w:t>
      </w:r>
      <w:r w:rsidRPr="0014789A">
        <w:rPr>
          <w:rFonts w:ascii="Times New Roman" w:hAnsi="Times New Roman"/>
          <w:sz w:val="22"/>
          <w:szCs w:val="22"/>
          <w:lang w:val="ru-RU"/>
        </w:rPr>
        <w:t xml:space="preserve"> тепловые электростанции, гидроэлектростанции, атомные электростанции и электростанции, работающие на возобновляемых источниках энергии.</w:t>
      </w:r>
      <w:r w:rsidR="004047D3">
        <w:rPr>
          <w:rFonts w:ascii="Times New Roman" w:hAnsi="Times New Roman"/>
          <w:sz w:val="22"/>
          <w:szCs w:val="22"/>
          <w:lang w:val="ru-RU"/>
        </w:rPr>
        <w:t xml:space="preserve"> (Росстат)</w:t>
      </w:r>
    </w:p>
    <w:p w:rsidR="007F5363" w:rsidRPr="0014789A" w:rsidRDefault="007F5363" w:rsidP="00D62B78">
      <w:pPr>
        <w:spacing w:line="360" w:lineRule="auto"/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14789A">
        <w:rPr>
          <w:rFonts w:ascii="Times New Roman" w:hAnsi="Times New Roman"/>
          <w:sz w:val="22"/>
          <w:szCs w:val="22"/>
          <w:lang w:val="ru-RU"/>
        </w:rPr>
        <w:t xml:space="preserve">В рядах </w:t>
      </w:r>
      <w:r w:rsidRPr="0014789A">
        <w:rPr>
          <w:rFonts w:ascii="Times New Roman" w:hAnsi="Times New Roman"/>
          <w:i/>
          <w:sz w:val="22"/>
          <w:szCs w:val="22"/>
        </w:rPr>
        <w:t>GDP</w:t>
      </w:r>
      <w:r w:rsidRPr="0014789A">
        <w:rPr>
          <w:rFonts w:ascii="Times New Roman" w:hAnsi="Times New Roman"/>
          <w:i/>
          <w:sz w:val="22"/>
          <w:szCs w:val="22"/>
          <w:lang w:val="ru-RU"/>
        </w:rPr>
        <w:t>,</w:t>
      </w:r>
      <w:r w:rsidRPr="0014789A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14789A">
        <w:rPr>
          <w:rFonts w:ascii="Times New Roman" w:hAnsi="Times New Roman"/>
          <w:i/>
          <w:sz w:val="22"/>
          <w:szCs w:val="22"/>
        </w:rPr>
        <w:t>M</w:t>
      </w:r>
      <w:r w:rsidRPr="0014789A">
        <w:rPr>
          <w:rFonts w:ascii="Times New Roman" w:hAnsi="Times New Roman"/>
          <w:i/>
          <w:sz w:val="22"/>
          <w:szCs w:val="22"/>
          <w:lang w:val="ru-RU"/>
        </w:rPr>
        <w:t>2</w:t>
      </w:r>
      <w:r w:rsidR="00576781" w:rsidRPr="0014789A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14789A">
        <w:rPr>
          <w:rFonts w:ascii="Times New Roman" w:hAnsi="Times New Roman"/>
          <w:i/>
          <w:sz w:val="22"/>
          <w:szCs w:val="22"/>
        </w:rPr>
        <w:t>CBEX</w:t>
      </w:r>
      <w:r w:rsidRPr="0014789A">
        <w:rPr>
          <w:rFonts w:ascii="Times New Roman" w:hAnsi="Times New Roman"/>
          <w:i/>
          <w:sz w:val="22"/>
          <w:szCs w:val="22"/>
          <w:lang w:val="ru-RU"/>
        </w:rPr>
        <w:t>_</w:t>
      </w:r>
      <w:r w:rsidRPr="0014789A">
        <w:rPr>
          <w:rFonts w:ascii="Times New Roman" w:hAnsi="Times New Roman"/>
          <w:i/>
          <w:sz w:val="22"/>
          <w:szCs w:val="22"/>
        </w:rPr>
        <w:t>Q</w:t>
      </w:r>
      <w:r w:rsidR="00576781" w:rsidRPr="0014789A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="00576781" w:rsidRPr="0014789A">
        <w:rPr>
          <w:rFonts w:ascii="Times New Roman" w:hAnsi="Times New Roman"/>
          <w:sz w:val="22"/>
          <w:szCs w:val="22"/>
          <w:lang w:val="ru-RU"/>
        </w:rPr>
        <w:t>и</w:t>
      </w:r>
      <w:r w:rsidR="00576781" w:rsidRPr="0014789A">
        <w:rPr>
          <w:rFonts w:ascii="Times New Roman" w:hAnsi="Times New Roman"/>
          <w:i/>
          <w:sz w:val="22"/>
          <w:szCs w:val="22"/>
          <w:lang w:val="ru-RU"/>
        </w:rPr>
        <w:t xml:space="preserve"> PMPNE_E</w:t>
      </w:r>
      <w:r w:rsidRPr="0014789A">
        <w:rPr>
          <w:rFonts w:ascii="Times New Roman" w:hAnsi="Times New Roman"/>
          <w:sz w:val="22"/>
          <w:szCs w:val="22"/>
          <w:lang w:val="ru-RU"/>
        </w:rPr>
        <w:t xml:space="preserve"> явно присутствует сезонность, поэтому они были скорректированы с помощью процедуры </w:t>
      </w:r>
      <w:r w:rsidRPr="0014789A">
        <w:rPr>
          <w:rFonts w:ascii="Times New Roman" w:hAnsi="Times New Roman"/>
          <w:sz w:val="22"/>
          <w:szCs w:val="22"/>
        </w:rPr>
        <w:t>X</w:t>
      </w:r>
      <w:r w:rsidRPr="0014789A">
        <w:rPr>
          <w:rFonts w:ascii="Times New Roman" w:hAnsi="Times New Roman"/>
          <w:sz w:val="22"/>
          <w:szCs w:val="22"/>
          <w:lang w:val="ru-RU"/>
        </w:rPr>
        <w:t xml:space="preserve">13 из программного пакета </w:t>
      </w:r>
      <w:r w:rsidRPr="0014789A">
        <w:rPr>
          <w:rFonts w:ascii="Times New Roman" w:hAnsi="Times New Roman"/>
          <w:i/>
          <w:sz w:val="22"/>
          <w:szCs w:val="22"/>
        </w:rPr>
        <w:t>R</w:t>
      </w:r>
      <w:r w:rsidRPr="0014789A">
        <w:rPr>
          <w:rFonts w:ascii="Times New Roman" w:hAnsi="Times New Roman"/>
          <w:sz w:val="22"/>
          <w:szCs w:val="22"/>
          <w:lang w:val="ru-RU"/>
        </w:rPr>
        <w:t>.</w:t>
      </w:r>
    </w:p>
    <w:bookmarkStart w:id="3" w:name="_MON_1526737958"/>
    <w:bookmarkEnd w:id="0"/>
    <w:bookmarkEnd w:id="1"/>
    <w:bookmarkEnd w:id="2"/>
    <w:bookmarkEnd w:id="3"/>
    <w:p w:rsidR="00495714" w:rsidRDefault="00021063" w:rsidP="00151327">
      <w:pPr>
        <w:spacing w:line="360" w:lineRule="auto"/>
        <w:jc w:val="center"/>
        <w:rPr>
          <w:sz w:val="22"/>
          <w:szCs w:val="22"/>
          <w:lang w:val="ru-RU"/>
        </w:rPr>
      </w:pPr>
      <w:r w:rsidRPr="007510CB">
        <w:rPr>
          <w:sz w:val="22"/>
          <w:szCs w:val="22"/>
          <w:lang w:val="ru-RU"/>
        </w:rPr>
        <w:object w:dxaOrig="8634" w:dyaOrig="47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5pt;height:237pt" o:ole="">
            <v:imagedata r:id="rId8" o:title=""/>
          </v:shape>
          <o:OLEObject Type="Embed" ProgID="Excel.Sheet.12" ShapeID="_x0000_i1025" DrawAspect="Content" ObjectID="_1532806602" r:id="rId9"/>
        </w:object>
      </w:r>
    </w:p>
    <w:p w:rsidR="00122A4D" w:rsidRPr="00AF0C35" w:rsidRDefault="00122A4D" w:rsidP="00122A4D">
      <w:pPr>
        <w:spacing w:line="360" w:lineRule="auto"/>
        <w:jc w:val="center"/>
        <w:rPr>
          <w:sz w:val="22"/>
          <w:szCs w:val="22"/>
          <w:lang w:val="ru-RU"/>
        </w:rPr>
      </w:pPr>
      <w:r w:rsidRPr="00122A4D">
        <w:rPr>
          <w:b/>
          <w:sz w:val="22"/>
          <w:szCs w:val="22"/>
          <w:lang w:val="ru-RU"/>
        </w:rPr>
        <w:t>Рис. 1.</w:t>
      </w:r>
      <w:r>
        <w:rPr>
          <w:sz w:val="22"/>
          <w:szCs w:val="22"/>
          <w:lang w:val="ru-RU"/>
        </w:rPr>
        <w:t xml:space="preserve"> Динамика изменения ВВП России и производства электроэнергии.</w:t>
      </w:r>
    </w:p>
    <w:p w:rsidR="00576781" w:rsidRDefault="00576781" w:rsidP="00151327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4789A">
        <w:rPr>
          <w:rFonts w:ascii="Times New Roman" w:hAnsi="Times New Roman"/>
          <w:sz w:val="22"/>
          <w:szCs w:val="22"/>
          <w:lang w:val="ru-RU"/>
        </w:rPr>
        <w:t xml:space="preserve">Визуально </w:t>
      </w:r>
      <w:r w:rsidR="00122A4D">
        <w:rPr>
          <w:rFonts w:ascii="Times New Roman" w:hAnsi="Times New Roman"/>
          <w:sz w:val="22"/>
          <w:szCs w:val="22"/>
          <w:lang w:val="ru-RU"/>
        </w:rPr>
        <w:t xml:space="preserve">(Рис. 1.) </w:t>
      </w:r>
      <w:r w:rsidRPr="0014789A">
        <w:rPr>
          <w:rFonts w:ascii="Times New Roman" w:hAnsi="Times New Roman"/>
          <w:sz w:val="22"/>
          <w:szCs w:val="22"/>
          <w:lang w:val="ru-RU"/>
        </w:rPr>
        <w:t>наблюдается сходство динамики производства электроэнергии и ВВП</w:t>
      </w:r>
      <w:r w:rsidR="00122A4D">
        <w:rPr>
          <w:rFonts w:ascii="Times New Roman" w:hAnsi="Times New Roman"/>
          <w:sz w:val="22"/>
          <w:szCs w:val="22"/>
          <w:lang w:val="ru-RU"/>
        </w:rPr>
        <w:t xml:space="preserve"> России</w:t>
      </w:r>
      <w:r w:rsidRPr="0014789A">
        <w:rPr>
          <w:rFonts w:ascii="Times New Roman" w:hAnsi="Times New Roman"/>
          <w:sz w:val="22"/>
          <w:szCs w:val="22"/>
          <w:lang w:val="ru-RU"/>
        </w:rPr>
        <w:t xml:space="preserve">, что может </w:t>
      </w:r>
      <w:r w:rsidRPr="00122A4D">
        <w:rPr>
          <w:rFonts w:ascii="Times New Roman" w:hAnsi="Times New Roman" w:cs="Times New Roman"/>
          <w:sz w:val="22"/>
          <w:szCs w:val="22"/>
          <w:lang w:val="ru-RU"/>
        </w:rPr>
        <w:t>б</w:t>
      </w:r>
      <w:r w:rsidR="007C1B35">
        <w:rPr>
          <w:rFonts w:ascii="Times New Roman" w:hAnsi="Times New Roman" w:cs="Times New Roman"/>
          <w:sz w:val="22"/>
          <w:szCs w:val="22"/>
          <w:lang w:val="ru-RU"/>
        </w:rPr>
        <w:t>ыть связано с их коинтеграцией.</w:t>
      </w:r>
    </w:p>
    <w:p w:rsidR="00F051F3" w:rsidRPr="0005613B" w:rsidRDefault="00F051F3" w:rsidP="00F051F3">
      <w:pPr>
        <w:spacing w:line="36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ru-RU"/>
        </w:rPr>
        <w:t>В дальнейшем рассматриваются логарифмы исходных показателей без изменения обозначений.</w:t>
      </w:r>
    </w:p>
    <w:p w:rsidR="00817AEB" w:rsidRPr="00151327" w:rsidRDefault="00122A4D" w:rsidP="00151327">
      <w:pPr>
        <w:spacing w:line="360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10AB5">
        <w:rPr>
          <w:rFonts w:ascii="Times New Roman" w:hAnsi="Times New Roman" w:cs="Times New Roman"/>
          <w:sz w:val="22"/>
          <w:szCs w:val="22"/>
          <w:lang w:val="ru-RU"/>
        </w:rPr>
        <w:t>Все ряд</w:t>
      </w:r>
      <w:r w:rsidR="007C1B35" w:rsidRPr="00810AB5">
        <w:rPr>
          <w:rFonts w:ascii="Times New Roman" w:hAnsi="Times New Roman" w:cs="Times New Roman"/>
          <w:sz w:val="22"/>
          <w:szCs w:val="22"/>
          <w:lang w:val="ru-RU"/>
        </w:rPr>
        <w:t>ы я</w:t>
      </w:r>
      <w:r w:rsidR="007C1B35" w:rsidRPr="00151327">
        <w:rPr>
          <w:rFonts w:ascii="Times New Roman" w:hAnsi="Times New Roman" w:cs="Times New Roman"/>
          <w:sz w:val="22"/>
          <w:szCs w:val="22"/>
          <w:lang w:val="ru-RU"/>
        </w:rPr>
        <w:t>вно нестационарные, однако, перед построением и оценкой моделей необходимо определить порядок интеграции рассматриваемых временных рядов.</w:t>
      </w:r>
      <w:r w:rsidR="00C51293" w:rsidRPr="00151327">
        <w:rPr>
          <w:rFonts w:ascii="Times New Roman" w:hAnsi="Times New Roman" w:cs="Times New Roman"/>
          <w:sz w:val="22"/>
          <w:szCs w:val="22"/>
          <w:lang w:val="ru-RU"/>
        </w:rPr>
        <w:t xml:space="preserve"> Для получения корректной спецификации тестов на единичные корни была использована процедура </w:t>
      </w:r>
      <w:r w:rsidR="00810AB5" w:rsidRPr="00151327">
        <w:rPr>
          <w:rFonts w:ascii="Times New Roman" w:hAnsi="Times New Roman" w:cs="Times New Roman"/>
          <w:sz w:val="22"/>
          <w:szCs w:val="22"/>
        </w:rPr>
        <w:t>Banerjee</w:t>
      </w:r>
      <w:r w:rsidR="00810AB5" w:rsidRPr="00151327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810AB5" w:rsidRPr="00151327">
        <w:rPr>
          <w:rFonts w:ascii="Times New Roman" w:hAnsi="Times New Roman" w:cs="Times New Roman"/>
          <w:sz w:val="22"/>
          <w:szCs w:val="22"/>
        </w:rPr>
        <w:t>Dolado</w:t>
      </w:r>
      <w:r w:rsidR="00810AB5" w:rsidRPr="00151327">
        <w:rPr>
          <w:rFonts w:ascii="Times New Roman" w:hAnsi="Times New Roman" w:cs="Times New Roman"/>
          <w:sz w:val="22"/>
          <w:szCs w:val="22"/>
          <w:lang w:val="ru-RU"/>
        </w:rPr>
        <w:t xml:space="preserve"> (1993) из программного пакета </w:t>
      </w:r>
      <w:r w:rsidR="00810AB5" w:rsidRPr="00151327">
        <w:rPr>
          <w:rFonts w:ascii="Times New Roman" w:hAnsi="Times New Roman" w:cs="Times New Roman"/>
          <w:sz w:val="22"/>
          <w:szCs w:val="22"/>
        </w:rPr>
        <w:t>R</w:t>
      </w:r>
      <w:r w:rsidR="00810AB5" w:rsidRPr="00151327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 w:rsidR="00810AB5" w:rsidRPr="00151327">
        <w:rPr>
          <w:rFonts w:ascii="Times New Roman" w:hAnsi="Times New Roman" w:cs="Times New Roman"/>
          <w:sz w:val="22"/>
          <w:szCs w:val="22"/>
        </w:rPr>
        <w:t>adf</w:t>
      </w:r>
      <w:r w:rsidR="00810AB5" w:rsidRPr="00151327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810AB5" w:rsidRPr="00151327">
        <w:rPr>
          <w:rFonts w:ascii="Times New Roman" w:hAnsi="Times New Roman" w:cs="Times New Roman"/>
          <w:sz w:val="22"/>
          <w:szCs w:val="22"/>
        </w:rPr>
        <w:t>test</w:t>
      </w:r>
      <w:r w:rsidR="00810AB5" w:rsidRPr="00151327">
        <w:rPr>
          <w:rFonts w:ascii="Times New Roman" w:hAnsi="Times New Roman" w:cs="Times New Roman"/>
          <w:sz w:val="22"/>
          <w:szCs w:val="22"/>
          <w:lang w:val="ru-RU"/>
        </w:rPr>
        <w:t xml:space="preserve">). Также ряды были проверены </w:t>
      </w:r>
      <w:r w:rsidR="00021063">
        <w:rPr>
          <w:rFonts w:ascii="Times New Roman" w:hAnsi="Times New Roman" w:cs="Times New Roman"/>
          <w:sz w:val="22"/>
          <w:szCs w:val="22"/>
          <w:lang w:val="ru-RU"/>
        </w:rPr>
        <w:t xml:space="preserve">на стационарность </w:t>
      </w:r>
      <w:r w:rsidR="00810AB5" w:rsidRPr="00151327">
        <w:rPr>
          <w:rFonts w:ascii="Times New Roman" w:hAnsi="Times New Roman" w:cs="Times New Roman"/>
          <w:sz w:val="22"/>
          <w:szCs w:val="22"/>
          <w:lang w:val="ru-RU"/>
        </w:rPr>
        <w:t xml:space="preserve">тестом </w:t>
      </w:r>
      <w:r w:rsidR="00810AB5" w:rsidRPr="00151327">
        <w:rPr>
          <w:rFonts w:ascii="Times New Roman" w:hAnsi="Times New Roman" w:cs="Times New Roman"/>
          <w:sz w:val="22"/>
          <w:szCs w:val="22"/>
        </w:rPr>
        <w:t>Kwiatkowski</w:t>
      </w:r>
      <w:r w:rsidR="00810AB5" w:rsidRPr="00151327">
        <w:rPr>
          <w:rFonts w:ascii="Times New Roman" w:hAnsi="Times New Roman" w:cs="Times New Roman"/>
          <w:sz w:val="22"/>
          <w:szCs w:val="22"/>
          <w:lang w:val="ru-RU"/>
        </w:rPr>
        <w:t>–</w:t>
      </w:r>
      <w:r w:rsidR="00810AB5" w:rsidRPr="00151327">
        <w:rPr>
          <w:rFonts w:ascii="Times New Roman" w:hAnsi="Times New Roman" w:cs="Times New Roman"/>
          <w:sz w:val="22"/>
          <w:szCs w:val="22"/>
        </w:rPr>
        <w:t>Phillips</w:t>
      </w:r>
      <w:r w:rsidR="00810AB5" w:rsidRPr="00151327">
        <w:rPr>
          <w:rFonts w:ascii="Times New Roman" w:hAnsi="Times New Roman" w:cs="Times New Roman"/>
          <w:sz w:val="22"/>
          <w:szCs w:val="22"/>
          <w:lang w:val="ru-RU"/>
        </w:rPr>
        <w:t>–</w:t>
      </w:r>
      <w:r w:rsidR="00810AB5" w:rsidRPr="00151327">
        <w:rPr>
          <w:rFonts w:ascii="Times New Roman" w:hAnsi="Times New Roman" w:cs="Times New Roman"/>
          <w:sz w:val="22"/>
          <w:szCs w:val="22"/>
        </w:rPr>
        <w:t>Schmidt</w:t>
      </w:r>
      <w:r w:rsidR="00810AB5" w:rsidRPr="00151327">
        <w:rPr>
          <w:rFonts w:ascii="Times New Roman" w:hAnsi="Times New Roman" w:cs="Times New Roman"/>
          <w:sz w:val="22"/>
          <w:szCs w:val="22"/>
          <w:lang w:val="ru-RU"/>
        </w:rPr>
        <w:t>–</w:t>
      </w:r>
      <w:r w:rsidR="00810AB5" w:rsidRPr="00151327">
        <w:rPr>
          <w:rFonts w:ascii="Times New Roman" w:hAnsi="Times New Roman" w:cs="Times New Roman"/>
          <w:sz w:val="22"/>
          <w:szCs w:val="22"/>
        </w:rPr>
        <w:t>Shin</w:t>
      </w:r>
      <w:r w:rsidR="00810AB5" w:rsidRPr="00151327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 w:rsidR="00810AB5" w:rsidRPr="00151327">
        <w:rPr>
          <w:rFonts w:ascii="Times New Roman" w:hAnsi="Times New Roman" w:cs="Times New Roman"/>
          <w:sz w:val="22"/>
          <w:szCs w:val="22"/>
        </w:rPr>
        <w:t>KPSS</w:t>
      </w:r>
      <w:r w:rsidR="00810AB5" w:rsidRPr="00151327">
        <w:rPr>
          <w:rFonts w:ascii="Times New Roman" w:hAnsi="Times New Roman" w:cs="Times New Roman"/>
          <w:sz w:val="22"/>
          <w:szCs w:val="22"/>
          <w:lang w:val="ru-RU"/>
        </w:rPr>
        <w:t>) (1992) из того же программного пакета (</w:t>
      </w:r>
      <w:r w:rsidR="00810AB5" w:rsidRPr="00151327">
        <w:rPr>
          <w:rFonts w:ascii="Times New Roman" w:hAnsi="Times New Roman" w:cs="Times New Roman"/>
          <w:sz w:val="22"/>
          <w:szCs w:val="22"/>
        </w:rPr>
        <w:t>kpss</w:t>
      </w:r>
      <w:r w:rsidR="00810AB5" w:rsidRPr="00151327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810AB5" w:rsidRPr="00151327">
        <w:rPr>
          <w:rFonts w:ascii="Times New Roman" w:hAnsi="Times New Roman" w:cs="Times New Roman"/>
          <w:sz w:val="22"/>
          <w:szCs w:val="22"/>
        </w:rPr>
        <w:t>test</w:t>
      </w:r>
      <w:r w:rsidR="00810AB5" w:rsidRPr="00151327">
        <w:rPr>
          <w:rFonts w:ascii="Times New Roman" w:hAnsi="Times New Roman" w:cs="Times New Roman"/>
          <w:sz w:val="22"/>
          <w:szCs w:val="22"/>
          <w:lang w:val="ru-RU"/>
        </w:rPr>
        <w:t>). Результаты тестирования приведены в табл</w:t>
      </w:r>
      <w:r w:rsidR="0005613B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810AB5" w:rsidRPr="00151327">
        <w:rPr>
          <w:rFonts w:ascii="Times New Roman" w:hAnsi="Times New Roman" w:cs="Times New Roman"/>
          <w:sz w:val="22"/>
          <w:szCs w:val="22"/>
          <w:lang w:val="ru-RU"/>
        </w:rPr>
        <w:t xml:space="preserve"> 1.</w:t>
      </w:r>
      <w:r w:rsidR="00817AEB" w:rsidRPr="00151327">
        <w:rPr>
          <w:rFonts w:ascii="Times New Roman" w:hAnsi="Times New Roman" w:cs="Times New Roman"/>
          <w:sz w:val="22"/>
          <w:szCs w:val="22"/>
          <w:lang w:val="ru-RU"/>
        </w:rPr>
        <w:t xml:space="preserve"> Визуальный анализ графиков показателей подсказывает нам, что верная спецификация модели для теста </w:t>
      </w:r>
      <w:r w:rsidR="00817AEB" w:rsidRPr="00151327">
        <w:rPr>
          <w:rFonts w:ascii="Times New Roman" w:hAnsi="Times New Roman" w:cs="Times New Roman"/>
          <w:sz w:val="22"/>
          <w:szCs w:val="22"/>
        </w:rPr>
        <w:t>KPSS</w:t>
      </w:r>
      <w:r w:rsidR="00817AEB" w:rsidRPr="00151327">
        <w:rPr>
          <w:rFonts w:ascii="Times New Roman" w:hAnsi="Times New Roman" w:cs="Times New Roman"/>
          <w:sz w:val="22"/>
          <w:szCs w:val="22"/>
          <w:lang w:val="ru-RU"/>
        </w:rPr>
        <w:t>, скорее всего, содержит константу и тренд.</w:t>
      </w:r>
    </w:p>
    <w:p w:rsidR="00151327" w:rsidRPr="00151327" w:rsidRDefault="00151327" w:rsidP="00151327">
      <w:pPr>
        <w:spacing w:line="360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151327" w:rsidRDefault="00151327" w:rsidP="00151327">
      <w:pPr>
        <w:spacing w:line="360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151327" w:rsidRPr="00151327" w:rsidRDefault="00151327" w:rsidP="00151327">
      <w:pPr>
        <w:pStyle w:val="a3"/>
        <w:spacing w:line="360" w:lineRule="auto"/>
        <w:ind w:firstLine="0"/>
        <w:jc w:val="center"/>
        <w:rPr>
          <w:sz w:val="22"/>
          <w:szCs w:val="22"/>
        </w:rPr>
      </w:pPr>
      <w:r w:rsidRPr="002E6155">
        <w:rPr>
          <w:b/>
          <w:sz w:val="22"/>
          <w:szCs w:val="22"/>
        </w:rPr>
        <w:t>Табл</w:t>
      </w:r>
      <w:r>
        <w:rPr>
          <w:b/>
          <w:sz w:val="22"/>
          <w:szCs w:val="22"/>
        </w:rPr>
        <w:t>. 1</w:t>
      </w:r>
      <w:r w:rsidRPr="002E6155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151327">
        <w:rPr>
          <w:sz w:val="22"/>
          <w:szCs w:val="22"/>
        </w:rPr>
        <w:t>Результаты тестирования рядов на единичные корни</w:t>
      </w:r>
    </w:p>
    <w:tbl>
      <w:tblPr>
        <w:tblW w:w="8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632"/>
        <w:gridCol w:w="1151"/>
        <w:gridCol w:w="1151"/>
        <w:gridCol w:w="1151"/>
        <w:gridCol w:w="1151"/>
        <w:gridCol w:w="1243"/>
      </w:tblGrid>
      <w:tr w:rsidR="00151327" w:rsidRPr="00151327" w:rsidTr="0015132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327" w:rsidRPr="00151327" w:rsidRDefault="00151327" w:rsidP="000210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151327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 w:eastAsia="ru-RU"/>
              </w:rPr>
              <w:t>Тест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151327" w:rsidRPr="00021063" w:rsidRDefault="00021063" w:rsidP="000210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bscript"/>
                <w:lang w:val="ru-RU" w:eastAsia="ru-RU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151327" w:rsidRPr="00021063" w:rsidRDefault="00151327" w:rsidP="000210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ru-RU" w:eastAsia="ru-RU"/>
              </w:rPr>
            </w:pPr>
            <w:r w:rsidRPr="00021063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  <w:lang w:val="ru-RU" w:eastAsia="ru-RU"/>
              </w:rPr>
              <w:t>GDP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151327" w:rsidRPr="00021063" w:rsidRDefault="00151327" w:rsidP="000210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ru-RU" w:eastAsia="ru-RU"/>
              </w:rPr>
            </w:pPr>
            <w:r w:rsidRPr="00021063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  <w:lang w:val="ru-RU" w:eastAsia="ru-RU"/>
              </w:rPr>
              <w:t>M2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151327" w:rsidRPr="00021063" w:rsidRDefault="00151327" w:rsidP="000210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ru-RU" w:eastAsia="ru-RU"/>
              </w:rPr>
            </w:pPr>
            <w:r w:rsidRPr="00021063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  <w:lang w:val="ru-RU" w:eastAsia="ru-RU"/>
              </w:rPr>
              <w:t>REER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151327" w:rsidRPr="00021063" w:rsidRDefault="00151327" w:rsidP="000210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ru-RU" w:eastAsia="ru-RU"/>
              </w:rPr>
            </w:pPr>
            <w:r w:rsidRPr="00021063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  <w:lang w:val="ru-RU" w:eastAsia="ru-RU"/>
              </w:rPr>
              <w:t>CBEX_Q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51327" w:rsidRPr="00021063" w:rsidRDefault="00151327" w:rsidP="000210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ru-RU" w:eastAsia="ru-RU"/>
              </w:rPr>
            </w:pPr>
            <w:r w:rsidRPr="00021063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  <w:lang w:val="ru-RU" w:eastAsia="ru-RU"/>
              </w:rPr>
              <w:t>PMPNE_E</w:t>
            </w:r>
          </w:p>
        </w:tc>
      </w:tr>
      <w:tr w:rsidR="00151327" w:rsidRPr="00151327" w:rsidTr="0015132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327" w:rsidRPr="00151327" w:rsidRDefault="00151327" w:rsidP="00174513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513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ADF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151327" w:rsidRPr="00151327" w:rsidRDefault="00151327" w:rsidP="00174513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513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Unit root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151327" w:rsidRPr="00BE1E27" w:rsidRDefault="00174513" w:rsidP="00A357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151327" w:rsidRPr="001513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2.</w:t>
            </w:r>
            <w:r w:rsidR="00BE1E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674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151327" w:rsidRPr="00BE1E27" w:rsidRDefault="00174513" w:rsidP="00A357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BE1E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2.223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151327" w:rsidRPr="00BE1E27" w:rsidRDefault="00D30CED" w:rsidP="00A357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–</w:t>
            </w:r>
            <w:r w:rsidR="00BE1E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2.430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151327" w:rsidRPr="00BE1E27" w:rsidRDefault="00BE1E27" w:rsidP="00A357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–2</w:t>
            </w:r>
            <w:r w:rsidR="00151327" w:rsidRPr="001513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529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51327" w:rsidRPr="00BE1E27" w:rsidRDefault="00174513" w:rsidP="00A357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151327" w:rsidRPr="001513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</w:t>
            </w:r>
            <w:r w:rsidR="00BE1E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558</w:t>
            </w:r>
          </w:p>
        </w:tc>
      </w:tr>
      <w:tr w:rsidR="00151327" w:rsidRPr="00151327" w:rsidTr="0015132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327" w:rsidRPr="00151327" w:rsidRDefault="00151327" w:rsidP="00174513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513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KPSS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151327" w:rsidRPr="00151327" w:rsidRDefault="00151327" w:rsidP="00174513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513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Level stationarity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151327" w:rsidRPr="00151327" w:rsidRDefault="0038229E" w:rsidP="00A357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</w:t>
            </w:r>
            <w:r w:rsidR="00151327" w:rsidRPr="001513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985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151327" w:rsidRPr="00151327" w:rsidRDefault="0038229E" w:rsidP="00A357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  <w:r w:rsidR="00151327" w:rsidRPr="001513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007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151327" w:rsidRPr="00151327" w:rsidRDefault="002F019F" w:rsidP="00A357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0.864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151327" w:rsidRPr="00151327" w:rsidRDefault="002F019F" w:rsidP="00A357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  <w:r w:rsidR="00151327" w:rsidRPr="001513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025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51327" w:rsidRPr="00151327" w:rsidRDefault="002F019F" w:rsidP="00A357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</w:t>
            </w:r>
            <w:r w:rsidR="00151327" w:rsidRPr="001513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999</w:t>
            </w:r>
          </w:p>
        </w:tc>
      </w:tr>
      <w:tr w:rsidR="00151327" w:rsidRPr="00151327" w:rsidTr="0015132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327" w:rsidRPr="00151327" w:rsidRDefault="00151327" w:rsidP="00174513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513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KPSS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151327" w:rsidRPr="00151327" w:rsidRDefault="00151327" w:rsidP="00174513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513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Trend stationarity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151327" w:rsidRPr="00151327" w:rsidRDefault="00151327" w:rsidP="00A357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513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</w:t>
            </w:r>
            <w:r w:rsidR="00382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250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151327" w:rsidRPr="00151327" w:rsidRDefault="00151327" w:rsidP="00A357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513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0.2</w:t>
            </w:r>
            <w:r w:rsidR="002F01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45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151327" w:rsidRPr="00151327" w:rsidRDefault="00151327" w:rsidP="00A357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513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</w:t>
            </w:r>
            <w:r w:rsidR="002F01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236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151327" w:rsidRPr="00151327" w:rsidRDefault="00151327" w:rsidP="00A357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513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0.21</w:t>
            </w:r>
            <w:r w:rsidR="002F01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151327" w:rsidRPr="00151327" w:rsidRDefault="00151327" w:rsidP="00A357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513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</w:t>
            </w:r>
            <w:r w:rsidR="002F01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221</w:t>
            </w:r>
          </w:p>
        </w:tc>
      </w:tr>
    </w:tbl>
    <w:p w:rsidR="002F019F" w:rsidRDefault="002F019F" w:rsidP="0037654C">
      <w:pPr>
        <w:pStyle w:val="a3"/>
        <w:spacing w:line="360" w:lineRule="auto"/>
        <w:jc w:val="left"/>
        <w:rPr>
          <w:sz w:val="22"/>
          <w:szCs w:val="22"/>
        </w:rPr>
      </w:pPr>
    </w:p>
    <w:p w:rsidR="0037654C" w:rsidRPr="00BE1E27" w:rsidRDefault="0037654C" w:rsidP="0037654C">
      <w:pPr>
        <w:pStyle w:val="a3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Согласно </w:t>
      </w:r>
      <w:r>
        <w:rPr>
          <w:sz w:val="22"/>
          <w:szCs w:val="22"/>
          <w:lang w:val="en-US"/>
        </w:rPr>
        <w:t>ADF</w:t>
      </w:r>
      <w:r w:rsidRPr="00BE1E27">
        <w:rPr>
          <w:sz w:val="22"/>
          <w:szCs w:val="22"/>
        </w:rPr>
        <w:t>–</w:t>
      </w:r>
      <w:r>
        <w:rPr>
          <w:sz w:val="22"/>
          <w:szCs w:val="22"/>
        </w:rPr>
        <w:t xml:space="preserve">тесту, для всех рядов нулевая гипотеза </w:t>
      </w:r>
      <w:r w:rsidR="0038229E" w:rsidRPr="00151327">
        <w:rPr>
          <w:sz w:val="22"/>
          <w:szCs w:val="22"/>
        </w:rPr>
        <w:t>о наличи</w:t>
      </w:r>
      <w:r w:rsidR="0038229E">
        <w:rPr>
          <w:sz w:val="22"/>
          <w:szCs w:val="22"/>
        </w:rPr>
        <w:t>и</w:t>
      </w:r>
      <w:r w:rsidR="0038229E" w:rsidRPr="00151327">
        <w:rPr>
          <w:sz w:val="22"/>
          <w:szCs w:val="22"/>
        </w:rPr>
        <w:t xml:space="preserve"> единичного корня </w:t>
      </w:r>
      <w:r>
        <w:rPr>
          <w:sz w:val="22"/>
          <w:szCs w:val="22"/>
        </w:rPr>
        <w:t>не отвергается на 5%–ном уровне</w:t>
      </w:r>
      <w:r w:rsidR="0038229E">
        <w:rPr>
          <w:sz w:val="22"/>
          <w:szCs w:val="22"/>
        </w:rPr>
        <w:t xml:space="preserve"> значимости. </w:t>
      </w:r>
      <w:r w:rsidR="002F019F">
        <w:rPr>
          <w:sz w:val="22"/>
          <w:szCs w:val="22"/>
        </w:rPr>
        <w:t>В</w:t>
      </w:r>
      <w:r w:rsidR="002F019F" w:rsidRPr="00151327">
        <w:rPr>
          <w:sz w:val="22"/>
          <w:szCs w:val="22"/>
        </w:rPr>
        <w:t xml:space="preserve"> тесте KPSS нулевая гипотеза о стационарности</w:t>
      </w:r>
      <w:r w:rsidR="002F019F">
        <w:rPr>
          <w:sz w:val="22"/>
          <w:szCs w:val="22"/>
        </w:rPr>
        <w:t>,</w:t>
      </w:r>
      <w:r w:rsidR="002F019F" w:rsidRPr="00151327">
        <w:rPr>
          <w:sz w:val="22"/>
          <w:szCs w:val="22"/>
        </w:rPr>
        <w:t xml:space="preserve"> наоборот</w:t>
      </w:r>
      <w:r w:rsidR="002F019F">
        <w:rPr>
          <w:sz w:val="22"/>
          <w:szCs w:val="22"/>
        </w:rPr>
        <w:t>,</w:t>
      </w:r>
      <w:r w:rsidR="002F019F" w:rsidRPr="00151327">
        <w:rPr>
          <w:sz w:val="22"/>
          <w:szCs w:val="22"/>
        </w:rPr>
        <w:t xml:space="preserve"> отвергается на уровне значимости 1% для всех рядов в спецификации с константой и в спецификации с трендом.</w:t>
      </w:r>
      <w:r w:rsidR="002F019F">
        <w:rPr>
          <w:sz w:val="22"/>
          <w:szCs w:val="22"/>
        </w:rPr>
        <w:t xml:space="preserve"> </w:t>
      </w:r>
    </w:p>
    <w:p w:rsidR="00151327" w:rsidRDefault="00817AEB" w:rsidP="002F019F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51327">
        <w:rPr>
          <w:rFonts w:ascii="Times New Roman" w:hAnsi="Times New Roman" w:cs="Times New Roman"/>
          <w:sz w:val="22"/>
          <w:szCs w:val="22"/>
          <w:lang w:val="ru-RU"/>
        </w:rPr>
        <w:t xml:space="preserve">Проверив первые разности рядов этими же тестами, приходим к выводу, что они являются стационарными рядами. </w:t>
      </w:r>
      <w:r w:rsidR="00151327" w:rsidRPr="00151327">
        <w:rPr>
          <w:rFonts w:ascii="Times New Roman" w:hAnsi="Times New Roman" w:cs="Times New Roman"/>
          <w:sz w:val="22"/>
          <w:szCs w:val="22"/>
          <w:lang w:val="ru-RU"/>
        </w:rPr>
        <w:t>Результаты теста приведены в таблице 2.</w:t>
      </w:r>
    </w:p>
    <w:p w:rsidR="00151327" w:rsidRPr="00151327" w:rsidRDefault="00151327" w:rsidP="00151327">
      <w:pPr>
        <w:pStyle w:val="a3"/>
        <w:spacing w:line="360" w:lineRule="auto"/>
        <w:ind w:firstLine="0"/>
        <w:jc w:val="center"/>
        <w:rPr>
          <w:sz w:val="22"/>
          <w:szCs w:val="22"/>
        </w:rPr>
      </w:pPr>
      <w:r w:rsidRPr="002E6155">
        <w:rPr>
          <w:b/>
          <w:sz w:val="22"/>
          <w:szCs w:val="22"/>
        </w:rPr>
        <w:t>Табл</w:t>
      </w:r>
      <w:r>
        <w:rPr>
          <w:b/>
          <w:sz w:val="22"/>
          <w:szCs w:val="22"/>
        </w:rPr>
        <w:t>. 2</w:t>
      </w:r>
      <w:r w:rsidRPr="002E6155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151327">
        <w:rPr>
          <w:sz w:val="22"/>
          <w:szCs w:val="22"/>
        </w:rPr>
        <w:t xml:space="preserve">Результаты тестирования </w:t>
      </w:r>
      <w:r>
        <w:rPr>
          <w:sz w:val="22"/>
          <w:szCs w:val="22"/>
        </w:rPr>
        <w:t xml:space="preserve">первых разностей </w:t>
      </w:r>
      <w:r w:rsidRPr="00151327">
        <w:rPr>
          <w:sz w:val="22"/>
          <w:szCs w:val="22"/>
        </w:rPr>
        <w:t>рядов на единичные корни</w:t>
      </w:r>
    </w:p>
    <w:tbl>
      <w:tblPr>
        <w:tblW w:w="8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632"/>
        <w:gridCol w:w="960"/>
        <w:gridCol w:w="960"/>
        <w:gridCol w:w="1041"/>
        <w:gridCol w:w="1262"/>
        <w:gridCol w:w="1474"/>
      </w:tblGrid>
      <w:tr w:rsidR="00151327" w:rsidRPr="00151327" w:rsidTr="0017451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327" w:rsidRPr="00151327" w:rsidRDefault="00151327" w:rsidP="000210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151327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 w:eastAsia="ru-RU"/>
              </w:rPr>
              <w:t>Тест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151327" w:rsidRPr="00151327" w:rsidRDefault="00021063" w:rsidP="000210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bscript"/>
                <w:lang w:val="ru-RU"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327" w:rsidRPr="00021063" w:rsidRDefault="00151327" w:rsidP="000210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ru-RU" w:eastAsia="ru-RU"/>
              </w:rPr>
            </w:pPr>
            <w:r w:rsidRPr="00021063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  <w:lang w:val="ru-RU" w:eastAsia="ru-RU"/>
              </w:rPr>
              <w:t>GDP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327" w:rsidRPr="00021063" w:rsidRDefault="00151327" w:rsidP="000210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ru-RU" w:eastAsia="ru-RU"/>
              </w:rPr>
            </w:pPr>
            <w:r w:rsidRPr="00021063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  <w:lang w:val="ru-RU" w:eastAsia="ru-RU"/>
              </w:rPr>
              <w:t>M2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151327" w:rsidRPr="00021063" w:rsidRDefault="00151327" w:rsidP="000210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ru-RU" w:eastAsia="ru-RU"/>
              </w:rPr>
            </w:pPr>
            <w:r w:rsidRPr="00021063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  <w:lang w:val="ru-RU" w:eastAsia="ru-RU"/>
              </w:rPr>
              <w:t>REER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151327" w:rsidRPr="00021063" w:rsidRDefault="00151327" w:rsidP="000210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ru-RU" w:eastAsia="ru-RU"/>
              </w:rPr>
            </w:pPr>
            <w:r w:rsidRPr="00021063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  <w:lang w:val="ru-RU" w:eastAsia="ru-RU"/>
              </w:rPr>
              <w:t>CBEX_Q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151327" w:rsidRPr="00021063" w:rsidRDefault="00151327" w:rsidP="000210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ru-RU" w:eastAsia="ru-RU"/>
              </w:rPr>
            </w:pPr>
            <w:r w:rsidRPr="00021063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  <w:lang w:val="ru-RU" w:eastAsia="ru-RU"/>
              </w:rPr>
              <w:t>PMPNE_E</w:t>
            </w:r>
          </w:p>
        </w:tc>
      </w:tr>
      <w:tr w:rsidR="00151327" w:rsidRPr="00151327" w:rsidTr="0017451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327" w:rsidRPr="00151327" w:rsidRDefault="00151327" w:rsidP="00174513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513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ADF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151327" w:rsidRPr="00151327" w:rsidRDefault="00151327" w:rsidP="00174513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513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Unit root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327" w:rsidRPr="004C5226" w:rsidRDefault="00174513" w:rsidP="006A3C0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A3570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</w:t>
            </w:r>
            <w:r w:rsidR="001513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.</w:t>
            </w:r>
            <w:r w:rsidR="004C52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578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327" w:rsidRPr="00151327" w:rsidRDefault="00A35704" w:rsidP="006A3C0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–4.915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151327" w:rsidRPr="006A3C0C" w:rsidRDefault="00A35704" w:rsidP="006A3C0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A3C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–8.629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151327" w:rsidRPr="006A3C0C" w:rsidRDefault="00174513" w:rsidP="006A3C0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4C5226" w:rsidRPr="006A3C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11</w:t>
            </w:r>
            <w:r w:rsidR="001513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.</w:t>
            </w:r>
            <w:r w:rsidR="004C5226" w:rsidRPr="006A3C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151327" w:rsidRPr="006A3C0C" w:rsidRDefault="00174513" w:rsidP="006A3C0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3B6695" w:rsidRPr="006A3C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8</w:t>
            </w:r>
            <w:r w:rsidR="00151327" w:rsidRPr="001513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.</w:t>
            </w:r>
            <w:r w:rsidR="003B6695" w:rsidRPr="006A3C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670</w:t>
            </w:r>
          </w:p>
        </w:tc>
      </w:tr>
      <w:tr w:rsidR="00151327" w:rsidRPr="00151327" w:rsidTr="0017451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327" w:rsidRPr="00151327" w:rsidRDefault="00151327" w:rsidP="00174513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513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KPSS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151327" w:rsidRPr="00151327" w:rsidRDefault="00151327" w:rsidP="00174513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513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Level stationarity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327" w:rsidRPr="00151327" w:rsidRDefault="00151327" w:rsidP="006A3C0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513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.</w:t>
            </w:r>
            <w:r w:rsidR="00A3570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327" w:rsidRPr="00151327" w:rsidRDefault="00151327" w:rsidP="006A3C0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513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.</w:t>
            </w:r>
            <w:r w:rsidR="00A3570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505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151327" w:rsidRPr="00151327" w:rsidRDefault="00151327" w:rsidP="006A3C0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513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.</w:t>
            </w:r>
            <w:r w:rsidR="00A3570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673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151327" w:rsidRPr="004C5226" w:rsidRDefault="00151327" w:rsidP="006A3C0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13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.</w:t>
            </w:r>
            <w:r w:rsidR="004C52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327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151327" w:rsidRPr="003B6695" w:rsidRDefault="00151327" w:rsidP="006A3C0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13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.</w:t>
            </w:r>
            <w:r w:rsidR="003B6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117</w:t>
            </w:r>
          </w:p>
        </w:tc>
      </w:tr>
      <w:tr w:rsidR="00151327" w:rsidRPr="00151327" w:rsidTr="0017451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327" w:rsidRPr="00151327" w:rsidRDefault="00151327" w:rsidP="00174513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513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KPSS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151327" w:rsidRPr="00151327" w:rsidRDefault="00151327" w:rsidP="00174513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513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Trend stationarity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327" w:rsidRPr="00151327" w:rsidRDefault="00151327" w:rsidP="006A3C0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513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.</w:t>
            </w:r>
            <w:r w:rsidRPr="001513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</w:t>
            </w:r>
            <w:r w:rsidR="00A3570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327" w:rsidRPr="00151327" w:rsidRDefault="00151327" w:rsidP="006A3C0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513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.</w:t>
            </w:r>
            <w:r w:rsidR="00A3570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062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151327" w:rsidRPr="004C5226" w:rsidRDefault="00151327" w:rsidP="006A3C0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13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.</w:t>
            </w:r>
            <w:r w:rsidRPr="001513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08</w:t>
            </w:r>
            <w:r w:rsidR="00A3570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151327" w:rsidRPr="004C5226" w:rsidRDefault="00151327" w:rsidP="006A3C0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13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.</w:t>
            </w:r>
            <w:r w:rsidRPr="001513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</w:t>
            </w:r>
            <w:r w:rsidR="004C52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151327" w:rsidRPr="003B6695" w:rsidRDefault="00151327" w:rsidP="006A3C0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13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.</w:t>
            </w:r>
            <w:r w:rsidRPr="001513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</w:t>
            </w:r>
            <w:r w:rsidR="003B6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38</w:t>
            </w:r>
          </w:p>
        </w:tc>
      </w:tr>
    </w:tbl>
    <w:p w:rsidR="00817AEB" w:rsidRPr="00151327" w:rsidRDefault="00817AEB" w:rsidP="00151327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51327">
        <w:rPr>
          <w:rFonts w:ascii="Times New Roman" w:hAnsi="Times New Roman" w:cs="Times New Roman"/>
          <w:sz w:val="22"/>
          <w:szCs w:val="22"/>
          <w:lang w:val="ru-RU"/>
        </w:rPr>
        <w:t xml:space="preserve">Для теста </w:t>
      </w:r>
      <w:r w:rsidRPr="00151327">
        <w:rPr>
          <w:rFonts w:ascii="Times New Roman" w:hAnsi="Times New Roman" w:cs="Times New Roman"/>
          <w:sz w:val="22"/>
          <w:szCs w:val="22"/>
        </w:rPr>
        <w:t>ADF</w:t>
      </w:r>
      <w:r w:rsidRPr="00151327">
        <w:rPr>
          <w:rFonts w:ascii="Times New Roman" w:hAnsi="Times New Roman" w:cs="Times New Roman"/>
          <w:sz w:val="22"/>
          <w:szCs w:val="22"/>
          <w:lang w:val="ru-RU"/>
        </w:rPr>
        <w:t xml:space="preserve"> гипотеза о наличии единичного корня отвергается на уровне значимости 1% для ряда расходов консолидированного бюджета и ряда производства электроэнергии в России. Однако для всех рядов</w:t>
      </w:r>
      <w:r w:rsidR="00C96E75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151327">
        <w:rPr>
          <w:rFonts w:ascii="Times New Roman" w:hAnsi="Times New Roman" w:cs="Times New Roman"/>
          <w:sz w:val="22"/>
          <w:szCs w:val="22"/>
          <w:lang w:val="ru-RU"/>
        </w:rPr>
        <w:t xml:space="preserve"> кроме реального эффективного обменного курса рубля</w:t>
      </w:r>
      <w:r w:rsidR="00C96E75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151327">
        <w:rPr>
          <w:rFonts w:ascii="Times New Roman" w:hAnsi="Times New Roman" w:cs="Times New Roman"/>
          <w:sz w:val="22"/>
          <w:szCs w:val="22"/>
          <w:lang w:val="ru-RU"/>
        </w:rPr>
        <w:t xml:space="preserve"> нулевая гипотеза теста </w:t>
      </w:r>
      <w:r w:rsidRPr="00151327">
        <w:rPr>
          <w:rFonts w:ascii="Times New Roman" w:hAnsi="Times New Roman" w:cs="Times New Roman"/>
          <w:sz w:val="22"/>
          <w:szCs w:val="22"/>
        </w:rPr>
        <w:t>KPSS</w:t>
      </w:r>
      <w:r w:rsidRPr="00151327">
        <w:rPr>
          <w:rFonts w:ascii="Times New Roman" w:hAnsi="Times New Roman" w:cs="Times New Roman"/>
          <w:sz w:val="22"/>
          <w:szCs w:val="22"/>
          <w:lang w:val="ru-RU"/>
        </w:rPr>
        <w:t xml:space="preserve"> о стационарности не отвергается на уровне значимости 10% в спецификации с константой.</w:t>
      </w:r>
      <w:r w:rsidR="00151327" w:rsidRPr="00151327">
        <w:rPr>
          <w:rFonts w:ascii="Times New Roman" w:hAnsi="Times New Roman" w:cs="Times New Roman"/>
          <w:sz w:val="22"/>
          <w:szCs w:val="22"/>
          <w:lang w:val="ru-RU"/>
        </w:rPr>
        <w:t xml:space="preserve"> То, что гипотеза отвергается тестом для реального эффективного обменного курса</w:t>
      </w:r>
      <w:r w:rsidR="00174513">
        <w:rPr>
          <w:rFonts w:ascii="Times New Roman" w:hAnsi="Times New Roman" w:cs="Times New Roman"/>
          <w:sz w:val="22"/>
          <w:szCs w:val="22"/>
          <w:lang w:val="ru-RU"/>
        </w:rPr>
        <w:t>,</w:t>
      </w:r>
      <w:r w:rsidR="00151327" w:rsidRPr="00151327">
        <w:rPr>
          <w:rFonts w:ascii="Times New Roman" w:hAnsi="Times New Roman" w:cs="Times New Roman"/>
          <w:sz w:val="22"/>
          <w:szCs w:val="22"/>
          <w:lang w:val="ru-RU"/>
        </w:rPr>
        <w:t xml:space="preserve"> скорее всего связана с тем, что верной спецификацией является как раз спецификация с трендом. </w:t>
      </w:r>
      <w:r w:rsidRPr="00151327">
        <w:rPr>
          <w:rFonts w:ascii="Times New Roman" w:hAnsi="Times New Roman" w:cs="Times New Roman"/>
          <w:sz w:val="22"/>
          <w:szCs w:val="22"/>
          <w:lang w:val="ru-RU"/>
        </w:rPr>
        <w:t xml:space="preserve">В </w:t>
      </w:r>
      <w:r w:rsidR="00151327" w:rsidRPr="00151327">
        <w:rPr>
          <w:rFonts w:ascii="Times New Roman" w:hAnsi="Times New Roman" w:cs="Times New Roman"/>
          <w:sz w:val="22"/>
          <w:szCs w:val="22"/>
          <w:lang w:val="ru-RU"/>
        </w:rPr>
        <w:t xml:space="preserve">тесте </w:t>
      </w:r>
      <w:r w:rsidR="00151327" w:rsidRPr="00151327">
        <w:rPr>
          <w:rFonts w:ascii="Times New Roman" w:hAnsi="Times New Roman" w:cs="Times New Roman"/>
          <w:sz w:val="22"/>
          <w:szCs w:val="22"/>
        </w:rPr>
        <w:t>KPSS</w:t>
      </w:r>
      <w:r w:rsidR="00151327" w:rsidRPr="00151327">
        <w:rPr>
          <w:rFonts w:ascii="Times New Roman" w:hAnsi="Times New Roman" w:cs="Times New Roman"/>
          <w:sz w:val="22"/>
          <w:szCs w:val="22"/>
          <w:lang w:val="ru-RU"/>
        </w:rPr>
        <w:t xml:space="preserve"> в </w:t>
      </w:r>
      <w:r w:rsidRPr="00151327">
        <w:rPr>
          <w:rFonts w:ascii="Times New Roman" w:hAnsi="Times New Roman" w:cs="Times New Roman"/>
          <w:sz w:val="22"/>
          <w:szCs w:val="22"/>
          <w:lang w:val="ru-RU"/>
        </w:rPr>
        <w:t xml:space="preserve">спецификации с трендом </w:t>
      </w:r>
      <w:r w:rsidR="00151327" w:rsidRPr="00151327">
        <w:rPr>
          <w:rFonts w:ascii="Times New Roman" w:hAnsi="Times New Roman" w:cs="Times New Roman"/>
          <w:sz w:val="22"/>
          <w:szCs w:val="22"/>
          <w:lang w:val="ru-RU"/>
        </w:rPr>
        <w:t>гипотеза о стационарности не отвергается для всех рядов на уровне 10%.</w:t>
      </w:r>
    </w:p>
    <w:p w:rsidR="00151327" w:rsidRPr="00151327" w:rsidRDefault="00151327" w:rsidP="00817AEB">
      <w:pPr>
        <w:spacing w:after="120" w:line="36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51327">
        <w:rPr>
          <w:rFonts w:ascii="Times New Roman" w:hAnsi="Times New Roman" w:cs="Times New Roman"/>
          <w:sz w:val="22"/>
          <w:szCs w:val="22"/>
          <w:lang w:val="ru-RU"/>
        </w:rPr>
        <w:t xml:space="preserve">Таким образом, можно сделать вывод, что все ряды являются интегрированными порядка 1, </w:t>
      </w:r>
      <w:r w:rsidR="00F6647B">
        <w:rPr>
          <w:rFonts w:ascii="Times New Roman" w:hAnsi="Times New Roman" w:cs="Times New Roman"/>
          <w:sz w:val="22"/>
          <w:szCs w:val="22"/>
          <w:lang w:val="ru-RU"/>
        </w:rPr>
        <w:t xml:space="preserve">т.е. рядами </w:t>
      </w:r>
      <w:r w:rsidRPr="00151327">
        <w:rPr>
          <w:rFonts w:ascii="Times New Roman" w:hAnsi="Times New Roman" w:cs="Times New Roman"/>
          <w:i/>
          <w:sz w:val="22"/>
          <w:szCs w:val="22"/>
        </w:rPr>
        <w:t>I</w:t>
      </w:r>
      <w:r w:rsidRPr="00151327">
        <w:rPr>
          <w:rFonts w:ascii="Times New Roman" w:hAnsi="Times New Roman" w:cs="Times New Roman"/>
          <w:sz w:val="22"/>
          <w:szCs w:val="22"/>
          <w:lang w:val="ru-RU"/>
        </w:rPr>
        <w:t>(1).</w:t>
      </w:r>
    </w:p>
    <w:p w:rsidR="00151327" w:rsidRPr="00817AEB" w:rsidRDefault="00151327" w:rsidP="00810AB5">
      <w:pPr>
        <w:spacing w:line="360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122A4D" w:rsidRPr="00122A4D" w:rsidRDefault="00122A4D" w:rsidP="00122A4D">
      <w:pPr>
        <w:spacing w:after="0" w:line="360" w:lineRule="auto"/>
        <w:jc w:val="center"/>
        <w:rPr>
          <w:rFonts w:ascii="Times New Roman" w:hAnsi="Times New Roman"/>
          <w:b/>
          <w:szCs w:val="22"/>
          <w:lang w:val="ru-RU"/>
        </w:rPr>
      </w:pPr>
      <w:r>
        <w:rPr>
          <w:rFonts w:ascii="Times New Roman" w:hAnsi="Times New Roman"/>
          <w:b/>
          <w:szCs w:val="22"/>
          <w:lang w:val="ru-RU"/>
        </w:rPr>
        <w:t>3</w:t>
      </w:r>
      <w:r w:rsidRPr="00122A4D">
        <w:rPr>
          <w:rFonts w:ascii="Times New Roman" w:hAnsi="Times New Roman"/>
          <w:b/>
          <w:szCs w:val="22"/>
          <w:lang w:val="ru-RU"/>
        </w:rPr>
        <w:t xml:space="preserve">. </w:t>
      </w:r>
      <w:r>
        <w:rPr>
          <w:rFonts w:ascii="Times New Roman" w:hAnsi="Times New Roman"/>
          <w:b/>
          <w:szCs w:val="22"/>
          <w:lang w:val="ru-RU"/>
        </w:rPr>
        <w:t>Модели</w:t>
      </w:r>
    </w:p>
    <w:p w:rsidR="009D4932" w:rsidRPr="0014789A" w:rsidRDefault="009D4932" w:rsidP="00D62B78">
      <w:pPr>
        <w:pStyle w:val="a3"/>
        <w:spacing w:line="360" w:lineRule="auto"/>
        <w:rPr>
          <w:sz w:val="22"/>
          <w:szCs w:val="22"/>
        </w:rPr>
      </w:pPr>
      <w:r w:rsidRPr="0014789A">
        <w:rPr>
          <w:sz w:val="22"/>
          <w:szCs w:val="22"/>
        </w:rPr>
        <w:t xml:space="preserve">Коинтеграция </w:t>
      </w:r>
      <w:r w:rsidR="00D90E2D">
        <w:rPr>
          <w:sz w:val="22"/>
          <w:szCs w:val="22"/>
        </w:rPr>
        <w:t>временных рядов</w:t>
      </w:r>
      <w:r w:rsidRPr="0014789A">
        <w:rPr>
          <w:sz w:val="22"/>
          <w:szCs w:val="22"/>
        </w:rPr>
        <w:t xml:space="preserve"> </w:t>
      </w:r>
      <w:r w:rsidR="00D90E2D">
        <w:rPr>
          <w:sz w:val="22"/>
          <w:szCs w:val="22"/>
        </w:rPr>
        <w:t>интерпретируется как</w:t>
      </w:r>
      <w:r w:rsidRPr="0014789A">
        <w:rPr>
          <w:sz w:val="22"/>
          <w:szCs w:val="22"/>
        </w:rPr>
        <w:t xml:space="preserve"> существование долгосрочной взаимозависимости</w:t>
      </w:r>
      <w:r w:rsidR="00D90E2D">
        <w:rPr>
          <w:sz w:val="22"/>
          <w:szCs w:val="22"/>
        </w:rPr>
        <w:t>, долгосрочного равновесия</w:t>
      </w:r>
      <w:r w:rsidRPr="0014789A">
        <w:rPr>
          <w:sz w:val="22"/>
          <w:szCs w:val="22"/>
        </w:rPr>
        <w:t xml:space="preserve"> между </w:t>
      </w:r>
      <w:r w:rsidR="00122A4D">
        <w:rPr>
          <w:sz w:val="22"/>
          <w:szCs w:val="22"/>
        </w:rPr>
        <w:t>переменными, соответствующим</w:t>
      </w:r>
      <w:r w:rsidR="0005613B">
        <w:rPr>
          <w:sz w:val="22"/>
          <w:szCs w:val="22"/>
        </w:rPr>
        <w:t>и</w:t>
      </w:r>
      <w:r w:rsidRPr="0014789A">
        <w:rPr>
          <w:sz w:val="22"/>
          <w:szCs w:val="22"/>
        </w:rPr>
        <w:t xml:space="preserve"> этим рядам. Понятие долгосрочного равновесия подразумевает, что динамика переменных будет всегда </w:t>
      </w:r>
      <w:r w:rsidRPr="0014789A">
        <w:rPr>
          <w:sz w:val="22"/>
          <w:szCs w:val="22"/>
        </w:rPr>
        <w:lastRenderedPageBreak/>
        <w:t>соответствовать данному равновесию</w:t>
      </w:r>
      <w:r w:rsidR="00F80314" w:rsidRPr="00F80314">
        <w:rPr>
          <w:sz w:val="22"/>
          <w:szCs w:val="22"/>
        </w:rPr>
        <w:t xml:space="preserve"> </w:t>
      </w:r>
      <w:r w:rsidR="00F80314" w:rsidRPr="00052B1D">
        <w:rPr>
          <w:sz w:val="22"/>
          <w:szCs w:val="22"/>
        </w:rPr>
        <w:t>(</w:t>
      </w:r>
      <w:r w:rsidR="00F80314">
        <w:rPr>
          <w:sz w:val="22"/>
          <w:szCs w:val="22"/>
          <w:lang w:val="en-US"/>
        </w:rPr>
        <w:t>Engle</w:t>
      </w:r>
      <w:r w:rsidR="00F80314" w:rsidRPr="00052B1D">
        <w:rPr>
          <w:sz w:val="22"/>
          <w:szCs w:val="22"/>
        </w:rPr>
        <w:t xml:space="preserve">, </w:t>
      </w:r>
      <w:r w:rsidR="00F80314">
        <w:rPr>
          <w:sz w:val="22"/>
          <w:szCs w:val="22"/>
          <w:lang w:val="en-US"/>
        </w:rPr>
        <w:t>Granger</w:t>
      </w:r>
      <w:r w:rsidR="00F80314" w:rsidRPr="00052B1D">
        <w:rPr>
          <w:sz w:val="22"/>
          <w:szCs w:val="22"/>
        </w:rPr>
        <w:t>, 1987)</w:t>
      </w:r>
      <w:r w:rsidRPr="0014789A">
        <w:rPr>
          <w:sz w:val="22"/>
          <w:szCs w:val="22"/>
        </w:rPr>
        <w:t>. Но со временем в экономике могут произойти различные шоки</w:t>
      </w:r>
      <w:r w:rsidR="00A465F0">
        <w:rPr>
          <w:sz w:val="22"/>
          <w:szCs w:val="22"/>
        </w:rPr>
        <w:t>, например,</w:t>
      </w:r>
      <w:r w:rsidR="00A465F0" w:rsidRPr="0014789A">
        <w:rPr>
          <w:sz w:val="22"/>
          <w:szCs w:val="22"/>
        </w:rPr>
        <w:t xml:space="preserve"> </w:t>
      </w:r>
      <w:r w:rsidR="00A465F0">
        <w:rPr>
          <w:sz w:val="22"/>
          <w:szCs w:val="22"/>
        </w:rPr>
        <w:t>с</w:t>
      </w:r>
      <w:r w:rsidR="00A465F0" w:rsidRPr="0014789A">
        <w:rPr>
          <w:sz w:val="22"/>
          <w:szCs w:val="22"/>
        </w:rPr>
        <w:t>двиги в объеме и структуре производства электроэнергии в России</w:t>
      </w:r>
      <w:r w:rsidRPr="0014789A">
        <w:rPr>
          <w:sz w:val="22"/>
          <w:szCs w:val="22"/>
        </w:rPr>
        <w:t xml:space="preserve">. В этом случае коинтеграционное уравнение, которое считается долгосрочным равновесием, не будет выполняться. Поэтому коинтеграционное уравнение лучше понимать не как долгосрочное равновесие, а как равновесие, </w:t>
      </w:r>
      <w:r w:rsidR="00F80314">
        <w:rPr>
          <w:sz w:val="22"/>
          <w:szCs w:val="22"/>
        </w:rPr>
        <w:t>устойчивое на некотором (довольно длительном) промежутке времени</w:t>
      </w:r>
      <w:r w:rsidRPr="0014789A">
        <w:rPr>
          <w:sz w:val="22"/>
          <w:szCs w:val="22"/>
        </w:rPr>
        <w:t xml:space="preserve">. </w:t>
      </w:r>
      <w:r w:rsidRPr="0005613B">
        <w:rPr>
          <w:sz w:val="22"/>
          <w:szCs w:val="22"/>
          <w:highlight w:val="yellow"/>
        </w:rPr>
        <w:t xml:space="preserve">Это равновесие, построенное по данным, </w:t>
      </w:r>
      <w:r w:rsidR="00F80314" w:rsidRPr="0005613B">
        <w:rPr>
          <w:sz w:val="22"/>
          <w:szCs w:val="22"/>
          <w:highlight w:val="yellow"/>
        </w:rPr>
        <w:t>описывающим определенный период (</w:t>
      </w:r>
      <w:r w:rsidR="00F80314" w:rsidRPr="0005613B">
        <w:rPr>
          <w:sz w:val="22"/>
          <w:szCs w:val="22"/>
          <w:highlight w:val="yellow"/>
          <w:lang w:val="en-US"/>
        </w:rPr>
        <w:t>Gregory</w:t>
      </w:r>
      <w:r w:rsidR="00F80314" w:rsidRPr="0005613B">
        <w:rPr>
          <w:sz w:val="22"/>
          <w:szCs w:val="22"/>
          <w:highlight w:val="yellow"/>
        </w:rPr>
        <w:t xml:space="preserve">, </w:t>
      </w:r>
      <w:r w:rsidR="00F80314" w:rsidRPr="0005613B">
        <w:rPr>
          <w:sz w:val="22"/>
          <w:szCs w:val="22"/>
          <w:highlight w:val="yellow"/>
          <w:lang w:val="en-US"/>
        </w:rPr>
        <w:t>Hansen</w:t>
      </w:r>
      <w:r w:rsidR="00F80314" w:rsidRPr="0005613B">
        <w:rPr>
          <w:sz w:val="22"/>
          <w:szCs w:val="22"/>
          <w:highlight w:val="yellow"/>
        </w:rPr>
        <w:t>, 1996).</w:t>
      </w:r>
      <w:r w:rsidRPr="0014789A">
        <w:rPr>
          <w:sz w:val="22"/>
          <w:szCs w:val="22"/>
        </w:rPr>
        <w:t xml:space="preserve"> Поэтому далее понятие долгосрочного равновесия или долгосрочной взаимосвязи будет пониматься именно в этом смысле.</w:t>
      </w:r>
    </w:p>
    <w:p w:rsidR="009D4932" w:rsidRPr="0014789A" w:rsidRDefault="009D4932" w:rsidP="0014789A">
      <w:pPr>
        <w:pStyle w:val="a3"/>
        <w:spacing w:line="360" w:lineRule="auto"/>
        <w:rPr>
          <w:sz w:val="22"/>
          <w:szCs w:val="22"/>
        </w:rPr>
      </w:pPr>
      <w:r w:rsidRPr="0014789A">
        <w:rPr>
          <w:sz w:val="22"/>
          <w:szCs w:val="22"/>
        </w:rPr>
        <w:t xml:space="preserve">В течение рассматриваемого периода динамика исследуемых переменных может претерпевать резкие изменения в связи со сменой экономической конъюнктуры, обусловленной кризисами и иными экономическими шоками. Это особенно актуально для России, где </w:t>
      </w:r>
      <w:r w:rsidR="00672883">
        <w:rPr>
          <w:sz w:val="22"/>
          <w:szCs w:val="22"/>
        </w:rPr>
        <w:t>в</w:t>
      </w:r>
      <w:r w:rsidRPr="0014789A">
        <w:rPr>
          <w:sz w:val="22"/>
          <w:szCs w:val="22"/>
        </w:rPr>
        <w:t xml:space="preserve"> промежутке с 199</w:t>
      </w:r>
      <w:r w:rsidR="00F80314" w:rsidRPr="00F80314">
        <w:rPr>
          <w:sz w:val="22"/>
          <w:szCs w:val="22"/>
        </w:rPr>
        <w:t>9</w:t>
      </w:r>
      <w:r w:rsidRPr="0014789A">
        <w:rPr>
          <w:sz w:val="22"/>
          <w:szCs w:val="22"/>
        </w:rPr>
        <w:t xml:space="preserve"> по 20</w:t>
      </w:r>
      <w:r w:rsidR="00D37046" w:rsidRPr="0014789A">
        <w:rPr>
          <w:sz w:val="22"/>
          <w:szCs w:val="22"/>
        </w:rPr>
        <w:t>15</w:t>
      </w:r>
      <w:r w:rsidRPr="0014789A">
        <w:rPr>
          <w:sz w:val="22"/>
          <w:szCs w:val="22"/>
        </w:rPr>
        <w:t xml:space="preserve"> г</w:t>
      </w:r>
      <w:r w:rsidR="00174513">
        <w:rPr>
          <w:sz w:val="22"/>
          <w:szCs w:val="22"/>
        </w:rPr>
        <w:t>г.</w:t>
      </w:r>
      <w:r w:rsidRPr="0014789A">
        <w:rPr>
          <w:sz w:val="22"/>
          <w:szCs w:val="22"/>
        </w:rPr>
        <w:t xml:space="preserve"> в стране было несколько таких изменений. В такой непредсказуемой экономике долгосрочные взаимосвязи, описываемые коинтеграционным соотношением, могут меняться, поэтому необходимо изучить возможность изменения коинтеграционного соотношения.</w:t>
      </w:r>
    </w:p>
    <w:p w:rsidR="00CF0795" w:rsidRPr="0014789A" w:rsidRDefault="00F80314" w:rsidP="0014789A">
      <w:pPr>
        <w:pStyle w:val="a3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Работа (</w:t>
      </w:r>
      <w:r>
        <w:rPr>
          <w:sz w:val="22"/>
          <w:szCs w:val="22"/>
          <w:lang w:val="en-US"/>
        </w:rPr>
        <w:t>Gregory</w:t>
      </w:r>
      <w:r>
        <w:rPr>
          <w:sz w:val="22"/>
          <w:szCs w:val="22"/>
        </w:rPr>
        <w:t xml:space="preserve">, </w:t>
      </w:r>
      <w:r w:rsidRPr="00F80314">
        <w:rPr>
          <w:sz w:val="22"/>
          <w:szCs w:val="22"/>
          <w:lang w:val="en-US"/>
        </w:rPr>
        <w:t>Hansen</w:t>
      </w:r>
      <w:r w:rsidRPr="00F8031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9D4932" w:rsidRPr="0014789A">
        <w:rPr>
          <w:sz w:val="22"/>
          <w:szCs w:val="22"/>
        </w:rPr>
        <w:t xml:space="preserve">1996) предполагает такую возможность, так как рассматривает модели, в которых коинтеграционный вектор различен на разных участках времени. Причем сдвиг является эндогенным. Это означает, что смена коинтеграционного вектора происходит не в указанный период времени, а в момент, который зависит от исходных данных и заранее неизвестен. </w:t>
      </w:r>
    </w:p>
    <w:p w:rsidR="00174513" w:rsidRDefault="00F80314" w:rsidP="0014789A">
      <w:pPr>
        <w:pStyle w:val="a3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В работе (</w:t>
      </w:r>
      <w:r w:rsidRPr="00F80314">
        <w:rPr>
          <w:sz w:val="22"/>
          <w:szCs w:val="22"/>
          <w:lang w:val="en-US"/>
        </w:rPr>
        <w:t>Gregory</w:t>
      </w:r>
      <w:r>
        <w:rPr>
          <w:sz w:val="22"/>
          <w:szCs w:val="22"/>
        </w:rPr>
        <w:t>,</w:t>
      </w:r>
      <w:r w:rsidRPr="00F80314">
        <w:t xml:space="preserve"> </w:t>
      </w:r>
      <w:r w:rsidRPr="00F80314">
        <w:rPr>
          <w:sz w:val="22"/>
          <w:szCs w:val="22"/>
        </w:rPr>
        <w:t>Hansen</w:t>
      </w:r>
      <w:r>
        <w:rPr>
          <w:sz w:val="22"/>
          <w:szCs w:val="22"/>
        </w:rPr>
        <w:t>, 1996) используются следующие обозначения</w:t>
      </w:r>
      <w:r w:rsidR="00CF0795" w:rsidRPr="0014789A">
        <w:rPr>
          <w:sz w:val="22"/>
          <w:szCs w:val="22"/>
        </w:rPr>
        <w:t xml:space="preserve">. </w:t>
      </w:r>
      <w:r w:rsidR="00E51123" w:rsidRPr="00E51123">
        <w:rPr>
          <w:position w:val="-10"/>
          <w:sz w:val="22"/>
          <w:szCs w:val="22"/>
        </w:rPr>
        <w:object w:dxaOrig="300" w:dyaOrig="320">
          <v:shape id="_x0000_i1026" type="#_x0000_t75" style="width:15.5pt;height:16pt" o:ole="">
            <v:imagedata r:id="rId10" o:title=""/>
          </v:shape>
          <o:OLEObject Type="Embed" ProgID="Equation.DSMT4" ShapeID="_x0000_i1026" DrawAspect="Content" ObjectID="_1532806603" r:id="rId11"/>
        </w:object>
      </w:r>
      <w:r w:rsidR="00CF0795" w:rsidRPr="0014789A">
        <w:rPr>
          <w:b/>
          <w:bCs/>
          <w:sz w:val="22"/>
          <w:szCs w:val="22"/>
        </w:rPr>
        <w:t xml:space="preserve"> —</w:t>
      </w:r>
      <w:r>
        <w:rPr>
          <w:b/>
          <w:bCs/>
          <w:sz w:val="22"/>
          <w:szCs w:val="22"/>
        </w:rPr>
        <w:t xml:space="preserve"> </w:t>
      </w:r>
      <w:r w:rsidR="00CF0795" w:rsidRPr="0014789A">
        <w:rPr>
          <w:sz w:val="22"/>
          <w:szCs w:val="22"/>
        </w:rPr>
        <w:t xml:space="preserve">одномерный вектор, </w:t>
      </w:r>
      <w:r w:rsidR="00E51123" w:rsidRPr="00E51123">
        <w:rPr>
          <w:position w:val="-10"/>
          <w:sz w:val="22"/>
          <w:szCs w:val="22"/>
        </w:rPr>
        <w:object w:dxaOrig="320" w:dyaOrig="320">
          <v:shape id="_x0000_i1027" type="#_x0000_t75" style="width:16pt;height:16pt" o:ole="">
            <v:imagedata r:id="rId12" o:title=""/>
          </v:shape>
          <o:OLEObject Type="Embed" ProgID="Equation.DSMT4" ShapeID="_x0000_i1027" DrawAspect="Content" ObjectID="_1532806604" r:id="rId13"/>
        </w:object>
      </w:r>
      <w:r w:rsidR="00CF0795" w:rsidRPr="0014789A">
        <w:rPr>
          <w:sz w:val="22"/>
          <w:szCs w:val="22"/>
        </w:rPr>
        <w:t xml:space="preserve"> </w:t>
      </w:r>
      <w:r w:rsidR="00CF0795" w:rsidRPr="0014789A">
        <w:rPr>
          <w:b/>
          <w:bCs/>
          <w:sz w:val="22"/>
          <w:szCs w:val="22"/>
        </w:rPr>
        <w:t>—</w:t>
      </w:r>
      <w:r>
        <w:rPr>
          <w:sz w:val="22"/>
          <w:szCs w:val="22"/>
        </w:rPr>
        <w:t xml:space="preserve"> </w:t>
      </w:r>
      <w:r w:rsidR="00CF0795" w:rsidRPr="00F80314">
        <w:rPr>
          <w:i/>
          <w:sz w:val="22"/>
          <w:szCs w:val="22"/>
          <w:lang w:val="en-US"/>
        </w:rPr>
        <w:t>m</w:t>
      </w:r>
      <w:r w:rsidR="00D30CED">
        <w:rPr>
          <w:sz w:val="22"/>
          <w:szCs w:val="22"/>
        </w:rPr>
        <w:t>–</w:t>
      </w:r>
      <w:r w:rsidR="00CF0795" w:rsidRPr="0014789A">
        <w:rPr>
          <w:sz w:val="22"/>
          <w:szCs w:val="22"/>
        </w:rPr>
        <w:t xml:space="preserve">мерный вектор. Тогда </w:t>
      </w:r>
      <w:r w:rsidR="00D86AA5" w:rsidRPr="0014789A">
        <w:rPr>
          <w:sz w:val="22"/>
          <w:szCs w:val="22"/>
        </w:rPr>
        <w:t xml:space="preserve">стандартная </w:t>
      </w:r>
      <w:r w:rsidR="00CF0795" w:rsidRPr="0014789A">
        <w:rPr>
          <w:sz w:val="22"/>
          <w:szCs w:val="22"/>
        </w:rPr>
        <w:t>модель</w:t>
      </w:r>
      <w:r w:rsidR="00D86AA5" w:rsidRPr="0014789A">
        <w:rPr>
          <w:sz w:val="22"/>
          <w:szCs w:val="22"/>
        </w:rPr>
        <w:t xml:space="preserve"> коинтеграции</w:t>
      </w:r>
      <w:r w:rsidR="00CF0795" w:rsidRPr="0014789A">
        <w:rPr>
          <w:sz w:val="22"/>
          <w:szCs w:val="22"/>
        </w:rPr>
        <w:t xml:space="preserve">, которая подразумевает отсутствие структурных сдвигов, может быть </w:t>
      </w:r>
      <w:r w:rsidR="00D86AA5" w:rsidRPr="0014789A">
        <w:rPr>
          <w:sz w:val="22"/>
          <w:szCs w:val="22"/>
        </w:rPr>
        <w:t>записана</w:t>
      </w:r>
      <w:r w:rsidR="00CF0795" w:rsidRPr="0014789A">
        <w:rPr>
          <w:sz w:val="22"/>
          <w:szCs w:val="22"/>
        </w:rPr>
        <w:t xml:space="preserve"> в </w:t>
      </w:r>
      <w:r w:rsidR="007855DE">
        <w:rPr>
          <w:sz w:val="22"/>
          <w:szCs w:val="22"/>
        </w:rPr>
        <w:t xml:space="preserve">следующем </w:t>
      </w:r>
      <w:r w:rsidR="00CF0795" w:rsidRPr="0014789A">
        <w:rPr>
          <w:sz w:val="22"/>
          <w:szCs w:val="22"/>
        </w:rPr>
        <w:t>виде:</w:t>
      </w:r>
    </w:p>
    <w:p w:rsidR="00174513" w:rsidRPr="00174513" w:rsidRDefault="00174513" w:rsidP="00174513">
      <w:pPr>
        <w:pStyle w:val="a3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51123" w:rsidRPr="00E51123">
        <w:rPr>
          <w:position w:val="-10"/>
          <w:sz w:val="22"/>
          <w:szCs w:val="22"/>
        </w:rPr>
        <w:object w:dxaOrig="2720" w:dyaOrig="320">
          <v:shape id="_x0000_i1028" type="#_x0000_t75" style="width:136pt;height:16pt" o:ole="">
            <v:imagedata r:id="rId14" o:title=""/>
          </v:shape>
          <o:OLEObject Type="Embed" ProgID="Equation.DSMT4" ShapeID="_x0000_i1028" DrawAspect="Content" ObjectID="_1532806605" r:id="rId15"/>
        </w:object>
      </w:r>
      <w:r w:rsidRPr="00174513">
        <w:rPr>
          <w:sz w:val="22"/>
          <w:szCs w:val="22"/>
        </w:rPr>
        <w:tab/>
      </w:r>
      <w:r w:rsidRPr="00174513">
        <w:rPr>
          <w:sz w:val="22"/>
          <w:szCs w:val="22"/>
        </w:rPr>
        <w:tab/>
      </w:r>
      <w:r w:rsidRPr="00174513">
        <w:rPr>
          <w:sz w:val="22"/>
          <w:szCs w:val="22"/>
        </w:rPr>
        <w:tab/>
      </w:r>
      <w:r w:rsidRPr="00174513">
        <w:rPr>
          <w:sz w:val="22"/>
          <w:szCs w:val="22"/>
        </w:rPr>
        <w:tab/>
        <w:t>(1)</w:t>
      </w:r>
    </w:p>
    <w:p w:rsidR="00CF0795" w:rsidRPr="0014789A" w:rsidRDefault="00CF0795" w:rsidP="0014789A">
      <w:pPr>
        <w:pStyle w:val="a3"/>
        <w:spacing w:line="360" w:lineRule="auto"/>
        <w:rPr>
          <w:sz w:val="22"/>
          <w:szCs w:val="22"/>
        </w:rPr>
      </w:pPr>
      <w:r w:rsidRPr="0014789A">
        <w:rPr>
          <w:sz w:val="22"/>
          <w:szCs w:val="22"/>
        </w:rPr>
        <w:t>Здесь предполагается, что исходные ряды</w:t>
      </w:r>
      <w:r w:rsidR="007855DE">
        <w:rPr>
          <w:sz w:val="22"/>
          <w:szCs w:val="22"/>
        </w:rPr>
        <w:t xml:space="preserve"> </w:t>
      </w:r>
      <w:r w:rsidR="00E51123" w:rsidRPr="00E51123">
        <w:rPr>
          <w:position w:val="-10"/>
          <w:sz w:val="22"/>
          <w:szCs w:val="22"/>
        </w:rPr>
        <w:object w:dxaOrig="300" w:dyaOrig="320">
          <v:shape id="_x0000_i1029" type="#_x0000_t75" style="width:15.5pt;height:16pt" o:ole="">
            <v:imagedata r:id="rId16" o:title=""/>
          </v:shape>
          <o:OLEObject Type="Embed" ProgID="Equation.DSMT4" ShapeID="_x0000_i1029" DrawAspect="Content" ObjectID="_1532806606" r:id="rId17"/>
        </w:object>
      </w:r>
      <w:r w:rsidRPr="0014789A">
        <w:rPr>
          <w:sz w:val="22"/>
          <w:szCs w:val="22"/>
        </w:rPr>
        <w:t xml:space="preserve"> и </w:t>
      </w:r>
      <w:r w:rsidR="00E51123" w:rsidRPr="00E51123">
        <w:rPr>
          <w:position w:val="-10"/>
          <w:sz w:val="22"/>
          <w:szCs w:val="22"/>
        </w:rPr>
        <w:object w:dxaOrig="320" w:dyaOrig="320">
          <v:shape id="_x0000_i1030" type="#_x0000_t75" style="width:16pt;height:16pt" o:ole="">
            <v:imagedata r:id="rId18" o:title=""/>
          </v:shape>
          <o:OLEObject Type="Embed" ProgID="Equation.DSMT4" ShapeID="_x0000_i1030" DrawAspect="Content" ObjectID="_1532806607" r:id="rId19"/>
        </w:object>
      </w:r>
      <w:r w:rsidRPr="0014789A">
        <w:rPr>
          <w:sz w:val="22"/>
          <w:szCs w:val="22"/>
        </w:rPr>
        <w:t xml:space="preserve"> имеют порядок интеграции, равный 1</w:t>
      </w:r>
      <w:r w:rsidR="004650AE">
        <w:rPr>
          <w:sz w:val="22"/>
          <w:szCs w:val="22"/>
        </w:rPr>
        <w:t xml:space="preserve">, </w:t>
      </w:r>
      <w:r w:rsidRPr="0014789A">
        <w:rPr>
          <w:sz w:val="22"/>
          <w:szCs w:val="22"/>
        </w:rPr>
        <w:t xml:space="preserve">то есть содержат единичный корень, а </w:t>
      </w:r>
      <w:r w:rsidR="00FD7D05">
        <w:rPr>
          <w:sz w:val="22"/>
          <w:szCs w:val="22"/>
        </w:rPr>
        <w:t>ряд</w:t>
      </w:r>
      <w:r w:rsidRPr="0014789A">
        <w:rPr>
          <w:sz w:val="22"/>
          <w:szCs w:val="22"/>
        </w:rPr>
        <w:t xml:space="preserve"> </w:t>
      </w:r>
      <w:r w:rsidR="00E51123" w:rsidRPr="00E51123">
        <w:rPr>
          <w:position w:val="-10"/>
          <w:sz w:val="22"/>
          <w:szCs w:val="22"/>
        </w:rPr>
        <w:object w:dxaOrig="220" w:dyaOrig="320">
          <v:shape id="_x0000_i1031" type="#_x0000_t75" style="width:11pt;height:16pt" o:ole="">
            <v:imagedata r:id="rId20" o:title=""/>
          </v:shape>
          <o:OLEObject Type="Embed" ProgID="Equation.DSMT4" ShapeID="_x0000_i1031" DrawAspect="Content" ObjectID="_1532806608" r:id="rId21"/>
        </w:object>
      </w:r>
      <w:r w:rsidRPr="0014789A">
        <w:rPr>
          <w:sz w:val="22"/>
          <w:szCs w:val="22"/>
        </w:rPr>
        <w:t xml:space="preserve"> явля</w:t>
      </w:r>
      <w:r w:rsidR="00FD7D05">
        <w:rPr>
          <w:sz w:val="22"/>
          <w:szCs w:val="22"/>
        </w:rPr>
        <w:t>е</w:t>
      </w:r>
      <w:r w:rsidRPr="0014789A">
        <w:rPr>
          <w:sz w:val="22"/>
          <w:szCs w:val="22"/>
        </w:rPr>
        <w:t>тся стационарными</w:t>
      </w:r>
      <w:r w:rsidR="00FD7D05">
        <w:rPr>
          <w:sz w:val="22"/>
          <w:szCs w:val="22"/>
        </w:rPr>
        <w:t>, т.е.</w:t>
      </w:r>
      <w:r w:rsidR="00D86AA5" w:rsidRPr="0014789A">
        <w:rPr>
          <w:sz w:val="22"/>
          <w:szCs w:val="22"/>
        </w:rPr>
        <w:t xml:space="preserve"> </w:t>
      </w:r>
      <w:r w:rsidR="00D86AA5" w:rsidRPr="0014789A">
        <w:rPr>
          <w:i/>
          <w:sz w:val="22"/>
          <w:szCs w:val="22"/>
          <w:lang w:val="en-US"/>
        </w:rPr>
        <w:t>I</w:t>
      </w:r>
      <w:r w:rsidR="00D86AA5" w:rsidRPr="00174513">
        <w:rPr>
          <w:sz w:val="22"/>
          <w:szCs w:val="22"/>
        </w:rPr>
        <w:t>(0)</w:t>
      </w:r>
      <w:r w:rsidR="00FD7D05">
        <w:rPr>
          <w:sz w:val="22"/>
          <w:szCs w:val="22"/>
        </w:rPr>
        <w:t>–процессом</w:t>
      </w:r>
      <w:r w:rsidRPr="0014789A">
        <w:rPr>
          <w:sz w:val="22"/>
          <w:szCs w:val="22"/>
        </w:rPr>
        <w:t xml:space="preserve">. </w:t>
      </w:r>
      <w:r w:rsidR="0005613B">
        <w:rPr>
          <w:sz w:val="22"/>
          <w:szCs w:val="22"/>
        </w:rPr>
        <w:t>Как уже отмечалось выше, в</w:t>
      </w:r>
      <w:r w:rsidRPr="0014789A">
        <w:rPr>
          <w:sz w:val="22"/>
          <w:szCs w:val="22"/>
        </w:rPr>
        <w:t>о многих случаях модель</w:t>
      </w:r>
      <w:r w:rsidR="00FD7D05">
        <w:rPr>
          <w:sz w:val="22"/>
          <w:szCs w:val="22"/>
        </w:rPr>
        <w:t xml:space="preserve"> (1)</w:t>
      </w:r>
      <w:r w:rsidRPr="0014789A">
        <w:rPr>
          <w:sz w:val="22"/>
          <w:szCs w:val="22"/>
        </w:rPr>
        <w:t xml:space="preserve"> </w:t>
      </w:r>
      <w:r w:rsidR="00FD7D05">
        <w:rPr>
          <w:sz w:val="22"/>
          <w:szCs w:val="22"/>
        </w:rPr>
        <w:t>интерпретируется как</w:t>
      </w:r>
      <w:r w:rsidRPr="0014789A">
        <w:rPr>
          <w:sz w:val="22"/>
          <w:szCs w:val="22"/>
        </w:rPr>
        <w:t xml:space="preserve"> </w:t>
      </w:r>
      <w:r w:rsidR="00D86AA5" w:rsidRPr="0014789A">
        <w:rPr>
          <w:sz w:val="22"/>
          <w:szCs w:val="22"/>
        </w:rPr>
        <w:t>долгосрочн</w:t>
      </w:r>
      <w:r w:rsidR="006C74D7">
        <w:rPr>
          <w:sz w:val="22"/>
          <w:szCs w:val="22"/>
        </w:rPr>
        <w:t>ое</w:t>
      </w:r>
      <w:r w:rsidR="00D86AA5" w:rsidRPr="0014789A">
        <w:rPr>
          <w:sz w:val="22"/>
          <w:szCs w:val="22"/>
        </w:rPr>
        <w:t xml:space="preserve"> </w:t>
      </w:r>
      <w:r w:rsidR="006C74D7">
        <w:rPr>
          <w:sz w:val="22"/>
          <w:szCs w:val="22"/>
        </w:rPr>
        <w:t xml:space="preserve">равновесие </w:t>
      </w:r>
      <w:r w:rsidRPr="0014789A">
        <w:rPr>
          <w:sz w:val="22"/>
          <w:szCs w:val="22"/>
        </w:rPr>
        <w:t xml:space="preserve">между переменными </w:t>
      </w:r>
      <w:r w:rsidR="00E51123" w:rsidRPr="00E51123">
        <w:rPr>
          <w:position w:val="-10"/>
          <w:sz w:val="22"/>
          <w:szCs w:val="22"/>
        </w:rPr>
        <w:object w:dxaOrig="300" w:dyaOrig="320">
          <v:shape id="_x0000_i1032" type="#_x0000_t75" style="width:15.5pt;height:16pt" o:ole="">
            <v:imagedata r:id="rId22" o:title=""/>
          </v:shape>
          <o:OLEObject Type="Embed" ProgID="Equation.DSMT4" ShapeID="_x0000_i1032" DrawAspect="Content" ObjectID="_1532806609" r:id="rId23"/>
        </w:object>
      </w:r>
      <w:r w:rsidR="007855DE" w:rsidRPr="0014789A">
        <w:rPr>
          <w:sz w:val="22"/>
          <w:szCs w:val="22"/>
        </w:rPr>
        <w:t xml:space="preserve"> и </w:t>
      </w:r>
      <w:r w:rsidR="00E51123" w:rsidRPr="00E51123">
        <w:rPr>
          <w:position w:val="-10"/>
          <w:sz w:val="22"/>
          <w:szCs w:val="22"/>
        </w:rPr>
        <w:object w:dxaOrig="320" w:dyaOrig="320">
          <v:shape id="_x0000_i1033" type="#_x0000_t75" style="width:16pt;height:16pt" o:ole="">
            <v:imagedata r:id="rId24" o:title=""/>
          </v:shape>
          <o:OLEObject Type="Embed" ProgID="Equation.DSMT4" ShapeID="_x0000_i1033" DrawAspect="Content" ObjectID="_1532806610" r:id="rId25"/>
        </w:object>
      </w:r>
      <w:r w:rsidRPr="0014789A">
        <w:rPr>
          <w:sz w:val="22"/>
          <w:szCs w:val="22"/>
        </w:rPr>
        <w:t>, при этом считается, что коэффициенты</w:t>
      </w:r>
      <w:r w:rsidR="007855DE" w:rsidRPr="007855DE">
        <w:rPr>
          <w:sz w:val="22"/>
          <w:szCs w:val="22"/>
        </w:rPr>
        <w:t xml:space="preserve"> </w:t>
      </w:r>
      <w:r w:rsidR="00E51123" w:rsidRPr="00E51123">
        <w:rPr>
          <w:position w:val="-10"/>
          <w:sz w:val="22"/>
          <w:szCs w:val="22"/>
        </w:rPr>
        <w:object w:dxaOrig="220" w:dyaOrig="240">
          <v:shape id="_x0000_i1034" type="#_x0000_t75" style="width:11pt;height:12pt" o:ole="">
            <v:imagedata r:id="rId26" o:title=""/>
          </v:shape>
          <o:OLEObject Type="Embed" ProgID="Equation.DSMT4" ShapeID="_x0000_i1034" DrawAspect="Content" ObjectID="_1532806611" r:id="rId27"/>
        </w:object>
      </w:r>
      <w:r w:rsidRPr="0014789A">
        <w:rPr>
          <w:sz w:val="22"/>
          <w:szCs w:val="22"/>
        </w:rPr>
        <w:t xml:space="preserve"> и </w:t>
      </w:r>
      <w:r w:rsidR="00E51123" w:rsidRPr="00E51123">
        <w:rPr>
          <w:position w:val="-6"/>
          <w:sz w:val="22"/>
          <w:szCs w:val="22"/>
        </w:rPr>
        <w:object w:dxaOrig="220" w:dyaOrig="220">
          <v:shape id="_x0000_i1035" type="#_x0000_t75" style="width:11pt;height:11pt" o:ole="">
            <v:imagedata r:id="rId28" o:title=""/>
          </v:shape>
          <o:OLEObject Type="Embed" ProgID="Equation.DSMT4" ShapeID="_x0000_i1035" DrawAspect="Content" ObjectID="_1532806612" r:id="rId29"/>
        </w:object>
      </w:r>
      <w:r w:rsidRPr="0014789A">
        <w:rPr>
          <w:sz w:val="22"/>
          <w:szCs w:val="22"/>
        </w:rPr>
        <w:t xml:space="preserve"> не меняются со временем.</w:t>
      </w:r>
    </w:p>
    <w:p w:rsidR="00CF0795" w:rsidRPr="0014789A" w:rsidRDefault="007855DE" w:rsidP="0014789A">
      <w:pPr>
        <w:pStyle w:val="a3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Однако может быть такая</w:t>
      </w:r>
      <w:r w:rsidR="00D86AA5" w:rsidRPr="0014789A">
        <w:rPr>
          <w:sz w:val="22"/>
          <w:szCs w:val="22"/>
        </w:rPr>
        <w:t xml:space="preserve"> ситуация, когда коинтеграция присутствует некоторый довольно длительный период времени, после чего меняется на нов</w:t>
      </w:r>
      <w:r w:rsidR="006C74D7">
        <w:rPr>
          <w:sz w:val="22"/>
          <w:szCs w:val="22"/>
        </w:rPr>
        <w:t>ое долгосрочное</w:t>
      </w:r>
      <w:r w:rsidR="00D86AA5" w:rsidRPr="0014789A">
        <w:rPr>
          <w:sz w:val="22"/>
          <w:szCs w:val="22"/>
        </w:rPr>
        <w:t xml:space="preserve"> </w:t>
      </w:r>
      <w:r w:rsidR="006C74D7">
        <w:rPr>
          <w:sz w:val="22"/>
          <w:szCs w:val="22"/>
        </w:rPr>
        <w:t>равновесие</w:t>
      </w:r>
      <w:r w:rsidR="00D86AA5" w:rsidRPr="0014789A">
        <w:rPr>
          <w:sz w:val="22"/>
          <w:szCs w:val="22"/>
        </w:rPr>
        <w:t xml:space="preserve">. </w:t>
      </w:r>
      <w:r w:rsidR="00CF0795" w:rsidRPr="0014789A">
        <w:rPr>
          <w:sz w:val="22"/>
          <w:szCs w:val="22"/>
        </w:rPr>
        <w:t xml:space="preserve">Этот структурный сдвиг будет отражен в изменении константы </w:t>
      </w:r>
      <w:r w:rsidR="00E51123" w:rsidRPr="00E51123">
        <w:rPr>
          <w:position w:val="-10"/>
          <w:sz w:val="22"/>
          <w:szCs w:val="22"/>
        </w:rPr>
        <w:object w:dxaOrig="220" w:dyaOrig="240">
          <v:shape id="_x0000_i1036" type="#_x0000_t75" style="width:11pt;height:12pt" o:ole="">
            <v:imagedata r:id="rId30" o:title=""/>
          </v:shape>
          <o:OLEObject Type="Embed" ProgID="Equation.DSMT4" ShapeID="_x0000_i1036" DrawAspect="Content" ObjectID="_1532806613" r:id="rId31"/>
        </w:object>
      </w:r>
      <w:r>
        <w:rPr>
          <w:sz w:val="22"/>
          <w:szCs w:val="22"/>
        </w:rPr>
        <w:t xml:space="preserve"> </w:t>
      </w:r>
      <w:r w:rsidR="009F1C9C" w:rsidRPr="0014789A">
        <w:rPr>
          <w:sz w:val="22"/>
          <w:szCs w:val="22"/>
        </w:rPr>
        <w:t>и/</w:t>
      </w:r>
      <w:r w:rsidR="00CF0795" w:rsidRPr="0014789A">
        <w:rPr>
          <w:sz w:val="22"/>
          <w:szCs w:val="22"/>
        </w:rPr>
        <w:t xml:space="preserve">или </w:t>
      </w:r>
      <w:r w:rsidR="006C74D7">
        <w:rPr>
          <w:sz w:val="22"/>
          <w:szCs w:val="22"/>
        </w:rPr>
        <w:t xml:space="preserve">вектора </w:t>
      </w:r>
      <w:r w:rsidR="00CF0795" w:rsidRPr="0014789A">
        <w:rPr>
          <w:sz w:val="22"/>
          <w:szCs w:val="22"/>
        </w:rPr>
        <w:t xml:space="preserve">коэффициентов наклона </w:t>
      </w:r>
      <w:r w:rsidR="00E51123" w:rsidRPr="00E51123">
        <w:rPr>
          <w:position w:val="-6"/>
          <w:sz w:val="22"/>
          <w:szCs w:val="22"/>
        </w:rPr>
        <w:object w:dxaOrig="220" w:dyaOrig="220">
          <v:shape id="_x0000_i1037" type="#_x0000_t75" style="width:11pt;height:11pt" o:ole="">
            <v:imagedata r:id="rId32" o:title=""/>
          </v:shape>
          <o:OLEObject Type="Embed" ProgID="Equation.DSMT4" ShapeID="_x0000_i1037" DrawAspect="Content" ObjectID="_1532806614" r:id="rId33"/>
        </w:object>
      </w:r>
      <w:r w:rsidR="00CF0795" w:rsidRPr="0014789A">
        <w:rPr>
          <w:sz w:val="22"/>
          <w:szCs w:val="22"/>
        </w:rPr>
        <w:t xml:space="preserve">. При этом предполагается, что </w:t>
      </w:r>
      <w:r w:rsidR="0005613B">
        <w:rPr>
          <w:sz w:val="22"/>
          <w:szCs w:val="22"/>
        </w:rPr>
        <w:t>момент</w:t>
      </w:r>
      <w:r w:rsidR="00CF0795" w:rsidRPr="0014789A">
        <w:rPr>
          <w:sz w:val="22"/>
          <w:szCs w:val="22"/>
        </w:rPr>
        <w:t xml:space="preserve"> изменения коинтеграционного вектора заранее неизвестно.</w:t>
      </w:r>
    </w:p>
    <w:p w:rsidR="00F15E29" w:rsidRPr="00E51123" w:rsidRDefault="00CF0795" w:rsidP="0014789A">
      <w:pPr>
        <w:pStyle w:val="a3"/>
        <w:spacing w:line="360" w:lineRule="auto"/>
        <w:rPr>
          <w:sz w:val="22"/>
          <w:szCs w:val="22"/>
        </w:rPr>
      </w:pPr>
      <w:r w:rsidRPr="0014789A">
        <w:rPr>
          <w:sz w:val="22"/>
          <w:szCs w:val="22"/>
        </w:rPr>
        <w:t xml:space="preserve">Чтобы смоделировать структурный сдвиг, </w:t>
      </w:r>
      <w:r w:rsidRPr="0014789A">
        <w:rPr>
          <w:sz w:val="22"/>
          <w:szCs w:val="22"/>
          <w:lang w:val="en-US"/>
        </w:rPr>
        <w:t>Gregory</w:t>
      </w:r>
      <w:r w:rsidR="006C74D7" w:rsidRPr="006C74D7">
        <w:rPr>
          <w:sz w:val="22"/>
          <w:szCs w:val="22"/>
        </w:rPr>
        <w:t xml:space="preserve">, </w:t>
      </w:r>
      <w:r w:rsidRPr="0014789A">
        <w:rPr>
          <w:sz w:val="22"/>
          <w:szCs w:val="22"/>
          <w:lang w:val="en-US"/>
        </w:rPr>
        <w:t>Hansen</w:t>
      </w:r>
      <w:r w:rsidR="006C74D7" w:rsidRPr="006C74D7">
        <w:rPr>
          <w:sz w:val="22"/>
          <w:szCs w:val="22"/>
        </w:rPr>
        <w:t xml:space="preserve"> (1996)</w:t>
      </w:r>
      <w:r w:rsidRPr="0014789A">
        <w:rPr>
          <w:sz w:val="22"/>
          <w:szCs w:val="22"/>
        </w:rPr>
        <w:t xml:space="preserve"> вводят фиктивную переменную:</w:t>
      </w:r>
    </w:p>
    <w:p w:rsidR="003F0160" w:rsidRPr="003F0160" w:rsidRDefault="003F0160" w:rsidP="003F0160">
      <w:pPr>
        <w:pStyle w:val="a3"/>
        <w:spacing w:line="360" w:lineRule="auto"/>
        <w:ind w:firstLine="0"/>
        <w:rPr>
          <w:sz w:val="22"/>
          <w:szCs w:val="22"/>
        </w:rPr>
      </w:pPr>
      <w:r w:rsidRPr="00E51123">
        <w:rPr>
          <w:sz w:val="22"/>
          <w:szCs w:val="22"/>
        </w:rPr>
        <w:lastRenderedPageBreak/>
        <w:tab/>
      </w:r>
      <w:r w:rsidRPr="00E51123">
        <w:rPr>
          <w:sz w:val="22"/>
          <w:szCs w:val="22"/>
        </w:rPr>
        <w:tab/>
      </w:r>
      <w:r w:rsidRPr="00E51123">
        <w:rPr>
          <w:sz w:val="22"/>
          <w:szCs w:val="22"/>
        </w:rPr>
        <w:tab/>
      </w:r>
      <w:r w:rsidRPr="00E51123">
        <w:rPr>
          <w:sz w:val="22"/>
          <w:szCs w:val="22"/>
        </w:rPr>
        <w:tab/>
      </w:r>
      <w:r w:rsidRPr="00E51123">
        <w:rPr>
          <w:sz w:val="22"/>
          <w:szCs w:val="22"/>
        </w:rPr>
        <w:tab/>
      </w:r>
      <w:r w:rsidR="00E51123" w:rsidRPr="00E51123">
        <w:rPr>
          <w:position w:val="-28"/>
          <w:sz w:val="22"/>
          <w:szCs w:val="22"/>
        </w:rPr>
        <w:object w:dxaOrig="2140" w:dyaOrig="680">
          <v:shape id="_x0000_i1038" type="#_x0000_t75" style="width:107pt;height:34pt" o:ole="">
            <v:imagedata r:id="rId34" o:title=""/>
          </v:shape>
          <o:OLEObject Type="Embed" ProgID="Equation.DSMT4" ShapeID="_x0000_i1038" DrawAspect="Content" ObjectID="_1532806615" r:id="rId35"/>
        </w:object>
      </w:r>
      <w:r w:rsidRPr="003F0160">
        <w:rPr>
          <w:sz w:val="22"/>
          <w:szCs w:val="22"/>
        </w:rPr>
        <w:tab/>
      </w:r>
      <w:r w:rsidRPr="003F0160">
        <w:rPr>
          <w:sz w:val="22"/>
          <w:szCs w:val="22"/>
        </w:rPr>
        <w:tab/>
      </w:r>
      <w:r w:rsidRPr="003F0160">
        <w:rPr>
          <w:sz w:val="22"/>
          <w:szCs w:val="22"/>
        </w:rPr>
        <w:tab/>
      </w:r>
      <w:r w:rsidRPr="003F0160">
        <w:rPr>
          <w:sz w:val="22"/>
          <w:szCs w:val="22"/>
        </w:rPr>
        <w:tab/>
        <w:t>(2)</w:t>
      </w:r>
    </w:p>
    <w:p w:rsidR="00CF0795" w:rsidRPr="0014789A" w:rsidRDefault="00CF0795" w:rsidP="003F0160">
      <w:pPr>
        <w:pStyle w:val="a3"/>
        <w:spacing w:line="360" w:lineRule="auto"/>
        <w:ind w:firstLine="0"/>
        <w:rPr>
          <w:sz w:val="22"/>
          <w:szCs w:val="22"/>
        </w:rPr>
      </w:pPr>
      <w:r w:rsidRPr="0014789A">
        <w:rPr>
          <w:sz w:val="22"/>
          <w:szCs w:val="22"/>
        </w:rPr>
        <w:t>где</w:t>
      </w:r>
      <w:r w:rsidR="003F0160" w:rsidRPr="003F0160">
        <w:rPr>
          <w:sz w:val="22"/>
          <w:szCs w:val="22"/>
        </w:rPr>
        <w:t xml:space="preserve"> </w:t>
      </w:r>
      <w:r w:rsidR="00E51123" w:rsidRPr="00E51123">
        <w:rPr>
          <w:position w:val="-10"/>
          <w:sz w:val="22"/>
          <w:szCs w:val="22"/>
        </w:rPr>
        <w:object w:dxaOrig="780" w:dyaOrig="300">
          <v:shape id="_x0000_i1039" type="#_x0000_t75" style="width:39pt;height:15.5pt" o:ole="">
            <v:imagedata r:id="rId36" o:title=""/>
          </v:shape>
          <o:OLEObject Type="Embed" ProgID="Equation.DSMT4" ShapeID="_x0000_i1039" DrawAspect="Content" ObjectID="_1532806616" r:id="rId37"/>
        </w:object>
      </w:r>
      <w:r w:rsidRPr="0014789A">
        <w:rPr>
          <w:b/>
          <w:bCs/>
          <w:sz w:val="22"/>
          <w:szCs w:val="22"/>
        </w:rPr>
        <w:t xml:space="preserve"> — </w:t>
      </w:r>
      <w:r w:rsidRPr="0014789A">
        <w:rPr>
          <w:sz w:val="22"/>
          <w:szCs w:val="22"/>
        </w:rPr>
        <w:t>неизвестный параметр, который указывает на долю времени, прошедшего от начала наблюдений до момента сдвига, во всем периоде наблюдений</w:t>
      </w:r>
      <w:r w:rsidR="0049749D" w:rsidRPr="0049749D">
        <w:rPr>
          <w:sz w:val="22"/>
          <w:szCs w:val="22"/>
        </w:rPr>
        <w:t xml:space="preserve">, </w:t>
      </w:r>
      <w:r w:rsidR="00E51123" w:rsidRPr="00E51123">
        <w:rPr>
          <w:position w:val="-6"/>
          <w:sz w:val="22"/>
          <w:szCs w:val="22"/>
        </w:rPr>
        <w:object w:dxaOrig="200" w:dyaOrig="200">
          <v:shape id="_x0000_i1040" type="#_x0000_t75" style="width:10pt;height:10pt" o:ole="">
            <v:imagedata r:id="rId38" o:title=""/>
          </v:shape>
          <o:OLEObject Type="Embed" ProgID="Equation.DSMT4" ShapeID="_x0000_i1040" DrawAspect="Content" ObjectID="_1532806617" r:id="rId39"/>
        </w:object>
      </w:r>
      <w:r w:rsidR="0049749D">
        <w:rPr>
          <w:sz w:val="22"/>
          <w:szCs w:val="22"/>
        </w:rPr>
        <w:t xml:space="preserve"> </w:t>
      </w:r>
      <w:r w:rsidR="0049749D" w:rsidRPr="0049749D">
        <w:rPr>
          <w:sz w:val="22"/>
          <w:szCs w:val="22"/>
        </w:rPr>
        <w:t xml:space="preserve">— </w:t>
      </w:r>
      <w:r w:rsidR="0049749D">
        <w:rPr>
          <w:sz w:val="22"/>
          <w:szCs w:val="22"/>
        </w:rPr>
        <w:t>количество наблюдений</w:t>
      </w:r>
      <w:r w:rsidRPr="0014789A">
        <w:rPr>
          <w:sz w:val="22"/>
          <w:szCs w:val="22"/>
        </w:rPr>
        <w:t>. Квадратные скобки означают целую часть</w:t>
      </w:r>
      <w:r w:rsidR="003F0160">
        <w:rPr>
          <w:sz w:val="22"/>
          <w:szCs w:val="22"/>
        </w:rPr>
        <w:t xml:space="preserve">, т.е. </w:t>
      </w:r>
      <w:r w:rsidR="00E51123" w:rsidRPr="00E51123">
        <w:rPr>
          <w:position w:val="-10"/>
          <w:sz w:val="22"/>
          <w:szCs w:val="22"/>
        </w:rPr>
        <w:object w:dxaOrig="440" w:dyaOrig="300">
          <v:shape id="_x0000_i1041" type="#_x0000_t75" style="width:22pt;height:15.5pt" o:ole="">
            <v:imagedata r:id="rId40" o:title=""/>
          </v:shape>
          <o:OLEObject Type="Embed" ProgID="Equation.DSMT4" ShapeID="_x0000_i1041" DrawAspect="Content" ObjectID="_1532806618" r:id="rId41"/>
        </w:object>
      </w:r>
      <w:r w:rsidR="0049749D">
        <w:rPr>
          <w:sz w:val="22"/>
          <w:szCs w:val="22"/>
        </w:rPr>
        <w:t xml:space="preserve"> </w:t>
      </w:r>
      <w:r w:rsidR="003F0160">
        <w:rPr>
          <w:sz w:val="22"/>
          <w:szCs w:val="22"/>
        </w:rPr>
        <w:t>— это момент</w:t>
      </w:r>
      <w:r w:rsidR="0049749D">
        <w:rPr>
          <w:sz w:val="22"/>
          <w:szCs w:val="22"/>
        </w:rPr>
        <w:t xml:space="preserve"> изменения коинтеграционного соотношения.</w:t>
      </w:r>
    </w:p>
    <w:p w:rsidR="00CF0795" w:rsidRPr="00E51123" w:rsidRDefault="0049749D" w:rsidP="0014789A">
      <w:pPr>
        <w:pStyle w:val="a3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В работе (</w:t>
      </w:r>
      <w:r>
        <w:rPr>
          <w:sz w:val="22"/>
          <w:szCs w:val="22"/>
          <w:lang w:val="en-US"/>
        </w:rPr>
        <w:t>Gregory</w:t>
      </w:r>
      <w:r>
        <w:rPr>
          <w:sz w:val="22"/>
          <w:szCs w:val="22"/>
        </w:rPr>
        <w:t xml:space="preserve">, </w:t>
      </w:r>
      <w:r w:rsidRPr="00F80314">
        <w:rPr>
          <w:sz w:val="22"/>
          <w:szCs w:val="22"/>
          <w:lang w:val="en-US"/>
        </w:rPr>
        <w:t>Hansen</w:t>
      </w:r>
      <w:r w:rsidRPr="00F80314">
        <w:rPr>
          <w:sz w:val="22"/>
          <w:szCs w:val="22"/>
        </w:rPr>
        <w:t>,</w:t>
      </w:r>
      <w:r>
        <w:rPr>
          <w:sz w:val="22"/>
          <w:szCs w:val="22"/>
        </w:rPr>
        <w:t xml:space="preserve"> 1996) </w:t>
      </w:r>
      <w:r w:rsidR="00CF0795" w:rsidRPr="0014789A">
        <w:rPr>
          <w:sz w:val="22"/>
          <w:szCs w:val="22"/>
        </w:rPr>
        <w:t xml:space="preserve">рассматриваются </w:t>
      </w:r>
      <w:r>
        <w:rPr>
          <w:sz w:val="22"/>
          <w:szCs w:val="22"/>
        </w:rPr>
        <w:t>три вида моделей структурного сдвига</w:t>
      </w:r>
      <w:r w:rsidR="00CF0795" w:rsidRPr="0014789A">
        <w:rPr>
          <w:sz w:val="22"/>
          <w:szCs w:val="22"/>
        </w:rPr>
        <w:t>. Самая простая форма — это сдвиг уровня в коинтеграционном соотношении, который может быть смоделирован изменением константы</w:t>
      </w:r>
      <w:r w:rsidR="003F0160">
        <w:rPr>
          <w:sz w:val="22"/>
          <w:szCs w:val="22"/>
        </w:rPr>
        <w:t xml:space="preserve"> </w:t>
      </w:r>
      <w:r w:rsidR="00E51123" w:rsidRPr="00E51123">
        <w:rPr>
          <w:position w:val="-10"/>
          <w:sz w:val="22"/>
          <w:szCs w:val="22"/>
        </w:rPr>
        <w:object w:dxaOrig="220" w:dyaOrig="240">
          <v:shape id="_x0000_i1042" type="#_x0000_t75" style="width:11pt;height:12pt" o:ole="">
            <v:imagedata r:id="rId42" o:title=""/>
          </v:shape>
          <o:OLEObject Type="Embed" ProgID="Equation.DSMT4" ShapeID="_x0000_i1042" DrawAspect="Content" ObjectID="_1532806619" r:id="rId43"/>
        </w:object>
      </w:r>
      <w:r w:rsidR="00CF0795" w:rsidRPr="0014789A">
        <w:rPr>
          <w:sz w:val="22"/>
          <w:szCs w:val="22"/>
        </w:rPr>
        <w:t xml:space="preserve"> при </w:t>
      </w:r>
      <w:r w:rsidR="0005613B">
        <w:rPr>
          <w:sz w:val="22"/>
          <w:szCs w:val="22"/>
        </w:rPr>
        <w:t>неизменных</w:t>
      </w:r>
      <w:r w:rsidR="00CF0795" w:rsidRPr="0014789A">
        <w:rPr>
          <w:sz w:val="22"/>
          <w:szCs w:val="22"/>
        </w:rPr>
        <w:t xml:space="preserve"> коэффициентах наклона</w:t>
      </w:r>
      <w:r w:rsidR="003F0160">
        <w:rPr>
          <w:sz w:val="22"/>
          <w:szCs w:val="22"/>
        </w:rPr>
        <w:t xml:space="preserve"> </w:t>
      </w:r>
      <w:r w:rsidR="00E51123" w:rsidRPr="00E51123">
        <w:rPr>
          <w:position w:val="-6"/>
          <w:sz w:val="22"/>
          <w:szCs w:val="22"/>
        </w:rPr>
        <w:object w:dxaOrig="220" w:dyaOrig="220">
          <v:shape id="_x0000_i1043" type="#_x0000_t75" style="width:11pt;height:11pt" o:ole="">
            <v:imagedata r:id="rId44" o:title=""/>
          </v:shape>
          <o:OLEObject Type="Embed" ProgID="Equation.DSMT4" ShapeID="_x0000_i1043" DrawAspect="Content" ObjectID="_1532806620" r:id="rId45"/>
        </w:object>
      </w:r>
      <w:r w:rsidR="00CF0795" w:rsidRPr="0014789A">
        <w:rPr>
          <w:sz w:val="22"/>
          <w:szCs w:val="22"/>
        </w:rPr>
        <w:t xml:space="preserve">. </w:t>
      </w:r>
      <w:r w:rsidR="005137BD">
        <w:rPr>
          <w:sz w:val="22"/>
          <w:szCs w:val="22"/>
        </w:rPr>
        <w:t>М</w:t>
      </w:r>
      <w:r w:rsidR="00CF0795" w:rsidRPr="0014789A">
        <w:rPr>
          <w:sz w:val="22"/>
          <w:szCs w:val="22"/>
        </w:rPr>
        <w:t>одель</w:t>
      </w:r>
      <w:r w:rsidR="005137BD" w:rsidRPr="005114C8">
        <w:rPr>
          <w:sz w:val="22"/>
          <w:szCs w:val="22"/>
        </w:rPr>
        <w:t xml:space="preserve"> </w:t>
      </w:r>
      <w:r w:rsidR="005137BD">
        <w:rPr>
          <w:sz w:val="22"/>
          <w:szCs w:val="22"/>
          <w:lang w:val="en-US"/>
        </w:rPr>
        <w:t>C</w:t>
      </w:r>
      <w:r w:rsidR="00351CCD" w:rsidRPr="005114C8">
        <w:rPr>
          <w:sz w:val="22"/>
          <w:szCs w:val="22"/>
        </w:rPr>
        <w:t xml:space="preserve"> (</w:t>
      </w:r>
      <w:r w:rsidR="00351CCD">
        <w:rPr>
          <w:sz w:val="22"/>
          <w:szCs w:val="22"/>
          <w:lang w:val="en-US"/>
        </w:rPr>
        <w:t>constant</w:t>
      </w:r>
      <w:r w:rsidR="00351CCD" w:rsidRPr="005114C8">
        <w:rPr>
          <w:sz w:val="22"/>
          <w:szCs w:val="22"/>
        </w:rPr>
        <w:t>)</w:t>
      </w:r>
      <w:r w:rsidR="00CF0795" w:rsidRPr="0014789A">
        <w:rPr>
          <w:sz w:val="22"/>
          <w:szCs w:val="22"/>
        </w:rPr>
        <w:t xml:space="preserve"> выглядит следующим образом:</w:t>
      </w:r>
    </w:p>
    <w:p w:rsidR="00866A91" w:rsidRPr="00866A91" w:rsidRDefault="00866A91" w:rsidP="00866A91">
      <w:pPr>
        <w:pStyle w:val="a3"/>
        <w:spacing w:line="360" w:lineRule="auto"/>
        <w:ind w:firstLine="0"/>
        <w:rPr>
          <w:sz w:val="22"/>
          <w:szCs w:val="22"/>
        </w:rPr>
      </w:pPr>
      <w:r w:rsidRPr="00E51123">
        <w:rPr>
          <w:sz w:val="22"/>
          <w:szCs w:val="22"/>
        </w:rPr>
        <w:tab/>
      </w:r>
      <w:r w:rsidRPr="00E51123">
        <w:rPr>
          <w:sz w:val="22"/>
          <w:szCs w:val="22"/>
        </w:rPr>
        <w:tab/>
      </w:r>
      <w:r w:rsidRPr="00E51123">
        <w:rPr>
          <w:sz w:val="22"/>
          <w:szCs w:val="22"/>
        </w:rPr>
        <w:tab/>
      </w:r>
      <w:r w:rsidR="00E51123" w:rsidRPr="00E51123">
        <w:rPr>
          <w:position w:val="-10"/>
          <w:sz w:val="22"/>
          <w:szCs w:val="22"/>
        </w:rPr>
        <w:object w:dxaOrig="3440" w:dyaOrig="320">
          <v:shape id="_x0000_i1044" type="#_x0000_t75" style="width:172pt;height:16pt" o:ole="">
            <v:imagedata r:id="rId46" o:title=""/>
          </v:shape>
          <o:OLEObject Type="Embed" ProgID="Equation.DSMT4" ShapeID="_x0000_i1044" DrawAspect="Content" ObjectID="_1532806621" r:id="rId47"/>
        </w:object>
      </w:r>
      <w:r w:rsidRPr="00866A91">
        <w:tab/>
      </w:r>
      <w:r>
        <w:t>(модель С).</w:t>
      </w:r>
      <w:r>
        <w:tab/>
      </w:r>
      <w:r>
        <w:tab/>
        <w:t>(3)</w:t>
      </w:r>
    </w:p>
    <w:p w:rsidR="00CF0795" w:rsidRDefault="00CF0795" w:rsidP="0014789A">
      <w:pPr>
        <w:pStyle w:val="a3"/>
        <w:spacing w:line="360" w:lineRule="auto"/>
        <w:rPr>
          <w:sz w:val="22"/>
          <w:szCs w:val="22"/>
        </w:rPr>
      </w:pPr>
      <w:r w:rsidRPr="0014789A">
        <w:rPr>
          <w:sz w:val="22"/>
          <w:szCs w:val="22"/>
        </w:rPr>
        <w:t>Здесь</w:t>
      </w:r>
      <w:r w:rsidR="00BF13E9">
        <w:rPr>
          <w:sz w:val="22"/>
          <w:szCs w:val="22"/>
        </w:rPr>
        <w:t xml:space="preserve"> </w:t>
      </w:r>
      <w:r w:rsidR="00E51123" w:rsidRPr="00E51123">
        <w:rPr>
          <w:position w:val="-10"/>
          <w:sz w:val="22"/>
          <w:szCs w:val="22"/>
        </w:rPr>
        <w:object w:dxaOrig="260" w:dyaOrig="320">
          <v:shape id="_x0000_i1045" type="#_x0000_t75" style="width:13pt;height:16pt" o:ole="">
            <v:imagedata r:id="rId48" o:title=""/>
          </v:shape>
          <o:OLEObject Type="Embed" ProgID="Equation.DSMT4" ShapeID="_x0000_i1045" DrawAspect="Content" ObjectID="_1532806622" r:id="rId49"/>
        </w:object>
      </w:r>
      <w:r w:rsidRPr="0014789A">
        <w:rPr>
          <w:sz w:val="22"/>
          <w:szCs w:val="22"/>
        </w:rPr>
        <w:t xml:space="preserve"> представляет собой константу до структурного сдвиг</w:t>
      </w:r>
      <w:r w:rsidR="00672883">
        <w:rPr>
          <w:sz w:val="22"/>
          <w:szCs w:val="22"/>
        </w:rPr>
        <w:t>а</w:t>
      </w:r>
      <w:r w:rsidRPr="0014789A">
        <w:rPr>
          <w:sz w:val="22"/>
          <w:szCs w:val="22"/>
        </w:rPr>
        <w:t>, а</w:t>
      </w:r>
      <w:r w:rsidR="00BF13E9">
        <w:rPr>
          <w:sz w:val="22"/>
          <w:szCs w:val="22"/>
        </w:rPr>
        <w:t xml:space="preserve"> </w:t>
      </w:r>
      <w:r w:rsidR="00E51123" w:rsidRPr="00E51123">
        <w:rPr>
          <w:position w:val="-10"/>
          <w:sz w:val="22"/>
          <w:szCs w:val="22"/>
        </w:rPr>
        <w:object w:dxaOrig="279" w:dyaOrig="320">
          <v:shape id="_x0000_i1046" type="#_x0000_t75" style="width:14pt;height:16pt" o:ole="">
            <v:imagedata r:id="rId50" o:title=""/>
          </v:shape>
          <o:OLEObject Type="Embed" ProgID="Equation.DSMT4" ShapeID="_x0000_i1046" DrawAspect="Content" ObjectID="_1532806623" r:id="rId51"/>
        </w:object>
      </w:r>
      <w:r w:rsidRPr="0014789A">
        <w:rPr>
          <w:sz w:val="22"/>
          <w:szCs w:val="22"/>
        </w:rPr>
        <w:t xml:space="preserve"> </w:t>
      </w:r>
      <w:r w:rsidR="005137BD">
        <w:rPr>
          <w:sz w:val="22"/>
          <w:szCs w:val="22"/>
        </w:rPr>
        <w:t>— изменение констант</w:t>
      </w:r>
      <w:r w:rsidR="0005613B">
        <w:rPr>
          <w:sz w:val="22"/>
          <w:szCs w:val="22"/>
        </w:rPr>
        <w:t>ы</w:t>
      </w:r>
      <w:r w:rsidR="005137BD">
        <w:rPr>
          <w:sz w:val="22"/>
          <w:szCs w:val="22"/>
        </w:rPr>
        <w:t xml:space="preserve"> после момента </w:t>
      </w:r>
      <w:r w:rsidRPr="0014789A">
        <w:rPr>
          <w:sz w:val="22"/>
          <w:szCs w:val="22"/>
        </w:rPr>
        <w:t xml:space="preserve">сдвига. </w:t>
      </w:r>
      <w:r w:rsidR="00777278">
        <w:rPr>
          <w:sz w:val="22"/>
          <w:szCs w:val="22"/>
        </w:rPr>
        <w:t>В п</w:t>
      </w:r>
      <w:r w:rsidR="005137BD">
        <w:rPr>
          <w:sz w:val="22"/>
          <w:szCs w:val="22"/>
        </w:rPr>
        <w:t>ерв</w:t>
      </w:r>
      <w:r w:rsidR="00777278">
        <w:rPr>
          <w:sz w:val="22"/>
          <w:szCs w:val="22"/>
        </w:rPr>
        <w:t>ую</w:t>
      </w:r>
      <w:r w:rsidRPr="0014789A">
        <w:rPr>
          <w:sz w:val="22"/>
          <w:szCs w:val="22"/>
        </w:rPr>
        <w:t xml:space="preserve"> модель </w:t>
      </w:r>
      <w:r w:rsidR="00777278">
        <w:rPr>
          <w:sz w:val="22"/>
          <w:szCs w:val="22"/>
        </w:rPr>
        <w:t xml:space="preserve">можно включить временной тренд и получить модель </w:t>
      </w:r>
      <w:r w:rsidR="005137BD">
        <w:rPr>
          <w:sz w:val="22"/>
          <w:szCs w:val="22"/>
        </w:rPr>
        <w:t>С</w:t>
      </w:r>
      <w:r w:rsidR="005137BD" w:rsidRPr="005137BD">
        <w:rPr>
          <w:sz w:val="22"/>
          <w:szCs w:val="22"/>
        </w:rPr>
        <w:t>/</w:t>
      </w:r>
      <w:r w:rsidR="005137BD">
        <w:rPr>
          <w:sz w:val="22"/>
          <w:szCs w:val="22"/>
          <w:lang w:val="en-US"/>
        </w:rPr>
        <w:t>T</w:t>
      </w:r>
      <w:r w:rsidR="005137BD" w:rsidRPr="005137BD">
        <w:rPr>
          <w:sz w:val="22"/>
          <w:szCs w:val="22"/>
        </w:rPr>
        <w:t xml:space="preserve"> </w:t>
      </w:r>
      <w:r w:rsidR="005137BD">
        <w:rPr>
          <w:sz w:val="22"/>
          <w:szCs w:val="22"/>
        </w:rPr>
        <w:t>(</w:t>
      </w:r>
      <w:r w:rsidR="005137BD">
        <w:rPr>
          <w:sz w:val="22"/>
          <w:szCs w:val="22"/>
          <w:lang w:val="en-US"/>
        </w:rPr>
        <w:t>constant</w:t>
      </w:r>
      <w:r w:rsidR="005137BD" w:rsidRPr="005137BD">
        <w:rPr>
          <w:sz w:val="22"/>
          <w:szCs w:val="22"/>
        </w:rPr>
        <w:t>/</w:t>
      </w:r>
      <w:r w:rsidR="005137BD">
        <w:rPr>
          <w:sz w:val="22"/>
          <w:szCs w:val="22"/>
          <w:lang w:val="en-US"/>
        </w:rPr>
        <w:t>trend</w:t>
      </w:r>
      <w:r w:rsidR="005137BD">
        <w:rPr>
          <w:sz w:val="22"/>
          <w:szCs w:val="22"/>
        </w:rPr>
        <w:t>)</w:t>
      </w:r>
      <w:r w:rsidR="00866A91">
        <w:rPr>
          <w:sz w:val="22"/>
          <w:szCs w:val="22"/>
        </w:rPr>
        <w:t>:</w:t>
      </w:r>
    </w:p>
    <w:p w:rsidR="00866A91" w:rsidRPr="00866A91" w:rsidRDefault="00866A91" w:rsidP="00866A91">
      <w:pPr>
        <w:pStyle w:val="a3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51123" w:rsidRPr="00E51123">
        <w:rPr>
          <w:position w:val="-10"/>
          <w:sz w:val="22"/>
          <w:szCs w:val="22"/>
        </w:rPr>
        <w:object w:dxaOrig="4000" w:dyaOrig="320">
          <v:shape id="_x0000_i1047" type="#_x0000_t75" style="width:200pt;height:16pt" o:ole="">
            <v:imagedata r:id="rId52" o:title=""/>
          </v:shape>
          <o:OLEObject Type="Embed" ProgID="Equation.DSMT4" ShapeID="_x0000_i1047" DrawAspect="Content" ObjectID="_1532806624" r:id="rId53"/>
        </w:object>
      </w:r>
      <w:r w:rsidRPr="00E51123">
        <w:tab/>
        <w:t>(</w:t>
      </w:r>
      <w:r>
        <w:t xml:space="preserve">модель </w:t>
      </w:r>
      <w:r>
        <w:rPr>
          <w:lang w:val="en-US"/>
        </w:rPr>
        <w:t>C</w:t>
      </w:r>
      <w:r w:rsidRPr="00E51123">
        <w:t>/</w:t>
      </w:r>
      <w:r>
        <w:rPr>
          <w:lang w:val="en-US"/>
        </w:rPr>
        <w:t>T</w:t>
      </w:r>
      <w:r w:rsidRPr="00E51123">
        <w:t>)</w:t>
      </w:r>
      <w:r>
        <w:t>.</w:t>
      </w:r>
      <w:r>
        <w:tab/>
      </w:r>
      <w:r>
        <w:tab/>
        <w:t>(4)</w:t>
      </w:r>
    </w:p>
    <w:p w:rsidR="00CF0795" w:rsidRPr="00E51123" w:rsidRDefault="005137BD" w:rsidP="0014789A">
      <w:pPr>
        <w:pStyle w:val="a3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Также первая модель может быть усложнена дополнительным </w:t>
      </w:r>
      <w:r w:rsidR="00CF0795" w:rsidRPr="0014789A">
        <w:rPr>
          <w:sz w:val="22"/>
          <w:szCs w:val="22"/>
        </w:rPr>
        <w:t>изменение</w:t>
      </w:r>
      <w:r>
        <w:rPr>
          <w:sz w:val="22"/>
          <w:szCs w:val="22"/>
        </w:rPr>
        <w:t>м</w:t>
      </w:r>
      <w:r w:rsidR="00CF0795" w:rsidRPr="0014789A">
        <w:rPr>
          <w:sz w:val="22"/>
          <w:szCs w:val="22"/>
        </w:rPr>
        <w:t xml:space="preserve"> коэффициентов наклона</w:t>
      </w:r>
      <w:r>
        <w:rPr>
          <w:sz w:val="22"/>
          <w:szCs w:val="22"/>
        </w:rPr>
        <w:t xml:space="preserve"> в момент сдвига до модели </w:t>
      </w:r>
      <w:r>
        <w:rPr>
          <w:sz w:val="22"/>
          <w:szCs w:val="22"/>
          <w:lang w:val="en-US"/>
        </w:rPr>
        <w:t>C</w:t>
      </w:r>
      <w:r w:rsidRPr="005137BD"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S</w:t>
      </w:r>
      <w:r w:rsidRPr="005137BD"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constant</w:t>
      </w:r>
      <w:r w:rsidRPr="005137BD"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slope</w:t>
      </w:r>
      <w:r w:rsidRPr="005137BD">
        <w:rPr>
          <w:sz w:val="22"/>
          <w:szCs w:val="22"/>
        </w:rPr>
        <w:t>)</w:t>
      </w:r>
      <w:r w:rsidR="00CF0795" w:rsidRPr="0014789A">
        <w:rPr>
          <w:sz w:val="22"/>
          <w:szCs w:val="22"/>
        </w:rPr>
        <w:t>:</w:t>
      </w:r>
    </w:p>
    <w:p w:rsidR="00B46BE1" w:rsidRPr="00B46BE1" w:rsidRDefault="00B46BE1" w:rsidP="00B46BE1">
      <w:pPr>
        <w:pStyle w:val="a3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51123" w:rsidRPr="00E51123">
        <w:rPr>
          <w:position w:val="-10"/>
          <w:sz w:val="22"/>
          <w:szCs w:val="22"/>
        </w:rPr>
        <w:object w:dxaOrig="4520" w:dyaOrig="320">
          <v:shape id="_x0000_i1048" type="#_x0000_t75" style="width:226pt;height:16pt" o:ole="">
            <v:imagedata r:id="rId54" o:title=""/>
          </v:shape>
          <o:OLEObject Type="Embed" ProgID="Equation.DSMT4" ShapeID="_x0000_i1048" DrawAspect="Content" ObjectID="_1532806625" r:id="rId55"/>
        </w:object>
      </w:r>
      <w:r w:rsidRPr="00B46BE1">
        <w:tab/>
        <w:t>(</w:t>
      </w:r>
      <w:r>
        <w:t xml:space="preserve">модель </w:t>
      </w:r>
      <w:r>
        <w:rPr>
          <w:lang w:val="en-US"/>
        </w:rPr>
        <w:t>C</w:t>
      </w:r>
      <w:r w:rsidRPr="00B46BE1">
        <w:t>/</w:t>
      </w:r>
      <w:r>
        <w:rPr>
          <w:lang w:val="en-US"/>
        </w:rPr>
        <w:t>S</w:t>
      </w:r>
      <w:r w:rsidRPr="00B46BE1">
        <w:t>)</w:t>
      </w:r>
      <w:r>
        <w:t>.</w:t>
      </w:r>
      <w:r w:rsidRPr="00B46BE1">
        <w:tab/>
      </w:r>
      <w:r w:rsidRPr="00B46BE1">
        <w:tab/>
        <w:t>(5)</w:t>
      </w:r>
    </w:p>
    <w:p w:rsidR="00CF0795" w:rsidRPr="0014789A" w:rsidRDefault="00CF0795" w:rsidP="0014789A">
      <w:pPr>
        <w:pStyle w:val="a3"/>
        <w:spacing w:line="360" w:lineRule="auto"/>
        <w:rPr>
          <w:sz w:val="22"/>
          <w:szCs w:val="22"/>
        </w:rPr>
      </w:pPr>
      <w:r w:rsidRPr="0014789A">
        <w:rPr>
          <w:sz w:val="22"/>
          <w:szCs w:val="22"/>
        </w:rPr>
        <w:t>Здесь</w:t>
      </w:r>
      <w:r w:rsidR="00895C9B">
        <w:rPr>
          <w:sz w:val="22"/>
          <w:szCs w:val="22"/>
        </w:rPr>
        <w:t xml:space="preserve"> </w:t>
      </w:r>
      <w:r w:rsidR="00E51123" w:rsidRPr="00E51123">
        <w:rPr>
          <w:position w:val="-10"/>
          <w:sz w:val="22"/>
          <w:szCs w:val="22"/>
        </w:rPr>
        <w:object w:dxaOrig="260" w:dyaOrig="320">
          <v:shape id="_x0000_i1049" type="#_x0000_t75" style="width:13pt;height:16pt" o:ole="">
            <v:imagedata r:id="rId56" o:title=""/>
          </v:shape>
          <o:OLEObject Type="Embed" ProgID="Equation.DSMT4" ShapeID="_x0000_i1049" DrawAspect="Content" ObjectID="_1532806626" r:id="rId57"/>
        </w:object>
      </w:r>
      <w:r w:rsidRPr="0014789A">
        <w:rPr>
          <w:sz w:val="22"/>
          <w:szCs w:val="22"/>
        </w:rPr>
        <w:t xml:space="preserve"> и</w:t>
      </w:r>
      <w:r w:rsidR="00895C9B">
        <w:rPr>
          <w:sz w:val="22"/>
          <w:szCs w:val="22"/>
        </w:rPr>
        <w:t xml:space="preserve"> </w:t>
      </w:r>
      <w:r w:rsidR="00E51123" w:rsidRPr="00E51123">
        <w:rPr>
          <w:position w:val="-10"/>
          <w:sz w:val="22"/>
          <w:szCs w:val="22"/>
        </w:rPr>
        <w:object w:dxaOrig="260" w:dyaOrig="320">
          <v:shape id="_x0000_i1050" type="#_x0000_t75" style="width:13pt;height:16pt" o:ole="">
            <v:imagedata r:id="rId58" o:title=""/>
          </v:shape>
          <o:OLEObject Type="Embed" ProgID="Equation.DSMT4" ShapeID="_x0000_i1050" DrawAspect="Content" ObjectID="_1532806627" r:id="rId59"/>
        </w:object>
      </w:r>
      <w:r w:rsidRPr="0014789A">
        <w:rPr>
          <w:sz w:val="22"/>
          <w:szCs w:val="22"/>
        </w:rPr>
        <w:t xml:space="preserve"> представляют собой коэффициенты наклона и </w:t>
      </w:r>
      <w:r w:rsidR="009F1C9C" w:rsidRPr="0014789A">
        <w:rPr>
          <w:sz w:val="22"/>
          <w:szCs w:val="22"/>
        </w:rPr>
        <w:t>константы</w:t>
      </w:r>
      <w:r w:rsidRPr="0014789A">
        <w:rPr>
          <w:sz w:val="22"/>
          <w:szCs w:val="22"/>
        </w:rPr>
        <w:t xml:space="preserve"> до структурного сдвига, а</w:t>
      </w:r>
      <w:r w:rsidR="00895C9B">
        <w:rPr>
          <w:sz w:val="22"/>
          <w:szCs w:val="22"/>
        </w:rPr>
        <w:t xml:space="preserve"> </w:t>
      </w:r>
      <w:r w:rsidR="00E51123" w:rsidRPr="00E51123">
        <w:rPr>
          <w:position w:val="-10"/>
          <w:sz w:val="22"/>
          <w:szCs w:val="22"/>
        </w:rPr>
        <w:object w:dxaOrig="279" w:dyaOrig="320">
          <v:shape id="_x0000_i1051" type="#_x0000_t75" style="width:14pt;height:16pt" o:ole="">
            <v:imagedata r:id="rId60" o:title=""/>
          </v:shape>
          <o:OLEObject Type="Embed" ProgID="Equation.DSMT4" ShapeID="_x0000_i1051" DrawAspect="Content" ObjectID="_1532806628" r:id="rId61"/>
        </w:object>
      </w:r>
      <w:r w:rsidR="00895C9B" w:rsidRPr="0014789A">
        <w:rPr>
          <w:sz w:val="22"/>
          <w:szCs w:val="22"/>
        </w:rPr>
        <w:t xml:space="preserve"> и</w:t>
      </w:r>
      <w:r w:rsidR="00895C9B">
        <w:rPr>
          <w:sz w:val="22"/>
          <w:szCs w:val="22"/>
        </w:rPr>
        <w:t xml:space="preserve"> </w:t>
      </w:r>
      <w:r w:rsidR="00E51123" w:rsidRPr="00E51123">
        <w:rPr>
          <w:position w:val="-10"/>
          <w:sz w:val="22"/>
          <w:szCs w:val="22"/>
        </w:rPr>
        <w:object w:dxaOrig="279" w:dyaOrig="320">
          <v:shape id="_x0000_i1052" type="#_x0000_t75" style="width:14pt;height:16pt" o:ole="">
            <v:imagedata r:id="rId62" o:title=""/>
          </v:shape>
          <o:OLEObject Type="Embed" ProgID="Equation.DSMT4" ShapeID="_x0000_i1052" DrawAspect="Content" ObjectID="_1532806629" r:id="rId63"/>
        </w:object>
      </w:r>
      <w:r w:rsidRPr="0014789A">
        <w:rPr>
          <w:sz w:val="22"/>
          <w:szCs w:val="22"/>
        </w:rPr>
        <w:t xml:space="preserve"> —</w:t>
      </w:r>
      <w:r w:rsidR="009F1C9C" w:rsidRPr="0014789A">
        <w:rPr>
          <w:sz w:val="22"/>
          <w:szCs w:val="22"/>
        </w:rPr>
        <w:t xml:space="preserve"> </w:t>
      </w:r>
      <w:r w:rsidR="00895C9B">
        <w:rPr>
          <w:sz w:val="22"/>
          <w:szCs w:val="22"/>
        </w:rPr>
        <w:t xml:space="preserve">соответствующие </w:t>
      </w:r>
      <w:r w:rsidRPr="0014789A">
        <w:rPr>
          <w:sz w:val="22"/>
          <w:szCs w:val="22"/>
        </w:rPr>
        <w:t>изменени</w:t>
      </w:r>
      <w:r w:rsidR="00895C9B">
        <w:rPr>
          <w:sz w:val="22"/>
          <w:szCs w:val="22"/>
        </w:rPr>
        <w:t>я</w:t>
      </w:r>
      <w:r w:rsidR="009F1C9C" w:rsidRPr="0014789A">
        <w:rPr>
          <w:sz w:val="22"/>
          <w:szCs w:val="22"/>
        </w:rPr>
        <w:t xml:space="preserve"> </w:t>
      </w:r>
      <w:r w:rsidR="005137BD">
        <w:rPr>
          <w:sz w:val="22"/>
          <w:szCs w:val="22"/>
        </w:rPr>
        <w:t>после</w:t>
      </w:r>
      <w:r w:rsidR="009F1C9C" w:rsidRPr="0014789A">
        <w:rPr>
          <w:sz w:val="22"/>
          <w:szCs w:val="22"/>
        </w:rPr>
        <w:t xml:space="preserve"> момент</w:t>
      </w:r>
      <w:r w:rsidR="005137BD">
        <w:rPr>
          <w:sz w:val="22"/>
          <w:szCs w:val="22"/>
        </w:rPr>
        <w:t>а</w:t>
      </w:r>
      <w:r w:rsidR="009F1C9C" w:rsidRPr="0014789A">
        <w:rPr>
          <w:sz w:val="22"/>
          <w:szCs w:val="22"/>
        </w:rPr>
        <w:t xml:space="preserve"> сдвига</w:t>
      </w:r>
      <w:r w:rsidR="00895C9B">
        <w:rPr>
          <w:sz w:val="22"/>
          <w:szCs w:val="22"/>
        </w:rPr>
        <w:t xml:space="preserve">. Иными словами, на интервале времени </w:t>
      </w:r>
      <w:r w:rsidR="00E51123" w:rsidRPr="00E51123">
        <w:rPr>
          <w:position w:val="-10"/>
          <w:sz w:val="22"/>
          <w:szCs w:val="22"/>
        </w:rPr>
        <w:object w:dxaOrig="720" w:dyaOrig="300">
          <v:shape id="_x0000_i1053" type="#_x0000_t75" style="width:36pt;height:15.5pt" o:ole="">
            <v:imagedata r:id="rId64" o:title=""/>
          </v:shape>
          <o:OLEObject Type="Embed" ProgID="Equation.DSMT4" ShapeID="_x0000_i1053" DrawAspect="Content" ObjectID="_1532806630" r:id="rId65"/>
        </w:object>
      </w:r>
      <w:r w:rsidR="00672883">
        <w:rPr>
          <w:sz w:val="22"/>
          <w:szCs w:val="22"/>
        </w:rPr>
        <w:t xml:space="preserve"> </w:t>
      </w:r>
      <w:r w:rsidRPr="0014789A">
        <w:rPr>
          <w:sz w:val="22"/>
          <w:szCs w:val="22"/>
        </w:rPr>
        <w:t>коинтеграционный вектор</w:t>
      </w:r>
      <w:r w:rsidR="005137BD">
        <w:rPr>
          <w:sz w:val="22"/>
          <w:szCs w:val="22"/>
        </w:rPr>
        <w:t xml:space="preserve"> </w:t>
      </w:r>
      <w:r w:rsidR="00895C9B">
        <w:rPr>
          <w:sz w:val="22"/>
          <w:szCs w:val="22"/>
        </w:rPr>
        <w:t xml:space="preserve">есть </w:t>
      </w:r>
      <w:r w:rsidR="00E51123" w:rsidRPr="00E51123">
        <w:rPr>
          <w:position w:val="-10"/>
          <w:sz w:val="22"/>
          <w:szCs w:val="22"/>
        </w:rPr>
        <w:object w:dxaOrig="1579" w:dyaOrig="320">
          <v:shape id="_x0000_i1054" type="#_x0000_t75" style="width:79pt;height:16pt" o:ole="">
            <v:imagedata r:id="rId66" o:title=""/>
          </v:shape>
          <o:OLEObject Type="Embed" ProgID="Equation.DSMT4" ShapeID="_x0000_i1054" DrawAspect="Content" ObjectID="_1532806631" r:id="rId67"/>
        </w:object>
      </w:r>
      <w:r w:rsidR="00895C9B">
        <w:rPr>
          <w:sz w:val="22"/>
          <w:szCs w:val="22"/>
        </w:rPr>
        <w:t>.</w:t>
      </w:r>
    </w:p>
    <w:p w:rsidR="00CF0795" w:rsidRPr="0014789A" w:rsidRDefault="00CF0795" w:rsidP="0014789A">
      <w:pPr>
        <w:pStyle w:val="a3"/>
        <w:spacing w:line="360" w:lineRule="auto"/>
        <w:rPr>
          <w:sz w:val="22"/>
          <w:szCs w:val="22"/>
        </w:rPr>
      </w:pPr>
      <w:r w:rsidRPr="0014789A">
        <w:rPr>
          <w:sz w:val="22"/>
          <w:szCs w:val="22"/>
        </w:rPr>
        <w:t>Подход</w:t>
      </w:r>
      <w:r w:rsidR="00B70FBE">
        <w:rPr>
          <w:sz w:val="22"/>
          <w:szCs w:val="22"/>
        </w:rPr>
        <w:t>, предложенный в работе</w:t>
      </w:r>
      <w:r w:rsidRPr="0014789A">
        <w:rPr>
          <w:sz w:val="22"/>
          <w:szCs w:val="22"/>
        </w:rPr>
        <w:t xml:space="preserve"> </w:t>
      </w:r>
      <w:r w:rsidR="00B70FBE">
        <w:rPr>
          <w:sz w:val="22"/>
          <w:szCs w:val="22"/>
        </w:rPr>
        <w:t>(</w:t>
      </w:r>
      <w:r w:rsidR="008C4316">
        <w:rPr>
          <w:sz w:val="22"/>
          <w:szCs w:val="22"/>
          <w:lang w:val="en-US"/>
        </w:rPr>
        <w:t>Gregory</w:t>
      </w:r>
      <w:r w:rsidR="008C4316">
        <w:rPr>
          <w:sz w:val="22"/>
          <w:szCs w:val="22"/>
        </w:rPr>
        <w:t xml:space="preserve">, </w:t>
      </w:r>
      <w:r w:rsidR="008C4316" w:rsidRPr="00F80314">
        <w:rPr>
          <w:sz w:val="22"/>
          <w:szCs w:val="22"/>
          <w:lang w:val="en-US"/>
        </w:rPr>
        <w:t>Hansen</w:t>
      </w:r>
      <w:r w:rsidR="00B70FBE">
        <w:rPr>
          <w:sz w:val="22"/>
          <w:szCs w:val="22"/>
        </w:rPr>
        <w:t>,</w:t>
      </w:r>
      <w:r w:rsidR="008C4316">
        <w:rPr>
          <w:sz w:val="22"/>
          <w:szCs w:val="22"/>
        </w:rPr>
        <w:t xml:space="preserve"> 1996)</w:t>
      </w:r>
      <w:r w:rsidR="00B70FBE">
        <w:rPr>
          <w:sz w:val="22"/>
          <w:szCs w:val="22"/>
        </w:rPr>
        <w:t>,</w:t>
      </w:r>
      <w:r w:rsidR="008C4316">
        <w:rPr>
          <w:sz w:val="22"/>
          <w:szCs w:val="22"/>
        </w:rPr>
        <w:t xml:space="preserve"> </w:t>
      </w:r>
      <w:r w:rsidR="00910206">
        <w:rPr>
          <w:sz w:val="22"/>
          <w:szCs w:val="22"/>
        </w:rPr>
        <w:t>позволяет проверять</w:t>
      </w:r>
      <w:r w:rsidRPr="0014789A">
        <w:rPr>
          <w:sz w:val="22"/>
          <w:szCs w:val="22"/>
        </w:rPr>
        <w:t xml:space="preserve"> гипотез</w:t>
      </w:r>
      <w:r w:rsidR="00910206">
        <w:rPr>
          <w:sz w:val="22"/>
          <w:szCs w:val="22"/>
        </w:rPr>
        <w:t>у</w:t>
      </w:r>
      <w:r w:rsidRPr="0014789A">
        <w:rPr>
          <w:sz w:val="22"/>
          <w:szCs w:val="22"/>
        </w:rPr>
        <w:t xml:space="preserve"> </w:t>
      </w:r>
      <w:r w:rsidRPr="00F6647B">
        <w:rPr>
          <w:b/>
          <w:sz w:val="22"/>
          <w:szCs w:val="22"/>
          <w:lang w:val="en-US"/>
        </w:rPr>
        <w:t>H</w:t>
      </w:r>
      <w:r w:rsidRPr="00F6647B">
        <w:rPr>
          <w:b/>
          <w:sz w:val="22"/>
          <w:szCs w:val="22"/>
          <w:vertAlign w:val="subscript"/>
        </w:rPr>
        <w:t>0</w:t>
      </w:r>
      <w:r w:rsidR="008C4316">
        <w:rPr>
          <w:sz w:val="22"/>
          <w:szCs w:val="22"/>
        </w:rPr>
        <w:t xml:space="preserve">, </w:t>
      </w:r>
      <w:r w:rsidRPr="0014789A">
        <w:rPr>
          <w:sz w:val="22"/>
          <w:szCs w:val="22"/>
        </w:rPr>
        <w:t xml:space="preserve">против альтернативной гипотезы </w:t>
      </w:r>
      <w:r w:rsidRPr="00F6647B">
        <w:rPr>
          <w:b/>
          <w:sz w:val="22"/>
          <w:szCs w:val="22"/>
          <w:lang w:val="en-US"/>
        </w:rPr>
        <w:t>H</w:t>
      </w:r>
      <w:r w:rsidRPr="00F6647B">
        <w:rPr>
          <w:b/>
          <w:sz w:val="22"/>
          <w:szCs w:val="22"/>
          <w:vertAlign w:val="subscript"/>
        </w:rPr>
        <w:t>1</w:t>
      </w:r>
      <w:r w:rsidR="00910206">
        <w:rPr>
          <w:sz w:val="22"/>
          <w:szCs w:val="22"/>
        </w:rPr>
        <w:t xml:space="preserve"> </w:t>
      </w:r>
      <w:r w:rsidRPr="0014789A">
        <w:rPr>
          <w:sz w:val="22"/>
          <w:szCs w:val="22"/>
        </w:rPr>
        <w:t>для каждой из трех моделей коинтеграции со структурным свдигом:</w:t>
      </w:r>
    </w:p>
    <w:p w:rsidR="00CF0795" w:rsidRPr="0014789A" w:rsidRDefault="00CF0795" w:rsidP="0014789A">
      <w:pPr>
        <w:pStyle w:val="a3"/>
        <w:spacing w:line="360" w:lineRule="auto"/>
        <w:rPr>
          <w:sz w:val="22"/>
          <w:szCs w:val="22"/>
        </w:rPr>
      </w:pPr>
      <w:r w:rsidRPr="0014789A">
        <w:rPr>
          <w:b/>
          <w:bCs/>
          <w:sz w:val="22"/>
          <w:szCs w:val="22"/>
          <w:lang w:val="en-US"/>
        </w:rPr>
        <w:t>H</w:t>
      </w:r>
      <w:r w:rsidRPr="0014789A">
        <w:rPr>
          <w:b/>
          <w:bCs/>
          <w:sz w:val="22"/>
          <w:szCs w:val="22"/>
          <w:vertAlign w:val="subscript"/>
        </w:rPr>
        <w:t>0</w:t>
      </w:r>
      <w:r w:rsidRPr="0014789A">
        <w:rPr>
          <w:b/>
          <w:bCs/>
          <w:sz w:val="22"/>
          <w:szCs w:val="22"/>
        </w:rPr>
        <w:t>:</w:t>
      </w:r>
      <w:r w:rsidRPr="0014789A">
        <w:rPr>
          <w:sz w:val="22"/>
          <w:szCs w:val="22"/>
        </w:rPr>
        <w:t xml:space="preserve"> отсутствие коинтеграции между рядами;</w:t>
      </w:r>
    </w:p>
    <w:p w:rsidR="004F1FAD" w:rsidRDefault="00CF0795" w:rsidP="0014789A">
      <w:pPr>
        <w:pStyle w:val="a3"/>
        <w:spacing w:line="360" w:lineRule="auto"/>
        <w:rPr>
          <w:sz w:val="22"/>
          <w:szCs w:val="22"/>
        </w:rPr>
      </w:pPr>
      <w:r w:rsidRPr="0014789A">
        <w:rPr>
          <w:b/>
          <w:bCs/>
          <w:sz w:val="22"/>
          <w:szCs w:val="22"/>
          <w:lang w:val="en-US"/>
        </w:rPr>
        <w:t>H</w:t>
      </w:r>
      <w:r w:rsidRPr="0014789A">
        <w:rPr>
          <w:b/>
          <w:bCs/>
          <w:sz w:val="22"/>
          <w:szCs w:val="22"/>
          <w:vertAlign w:val="subscript"/>
        </w:rPr>
        <w:t>1</w:t>
      </w:r>
      <w:r w:rsidRPr="0014789A">
        <w:rPr>
          <w:b/>
          <w:bCs/>
          <w:sz w:val="22"/>
          <w:szCs w:val="22"/>
        </w:rPr>
        <w:t>:</w:t>
      </w:r>
      <w:r w:rsidRPr="0014789A">
        <w:rPr>
          <w:sz w:val="22"/>
          <w:szCs w:val="22"/>
        </w:rPr>
        <w:t xml:space="preserve"> наличие коинтеграции со структурным сдвигом.</w:t>
      </w:r>
    </w:p>
    <w:p w:rsidR="00D45EE4" w:rsidRPr="00EB67DA" w:rsidRDefault="00D45EE4" w:rsidP="0014789A">
      <w:pPr>
        <w:pStyle w:val="a3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Тестовые статистики при этом строятся для каждой из трёх моделей (3</w:t>
      </w:r>
      <w:r w:rsidR="00EB67DA" w:rsidRPr="00EB67DA">
        <w:rPr>
          <w:sz w:val="22"/>
          <w:szCs w:val="22"/>
        </w:rPr>
        <w:t>)–(</w:t>
      </w:r>
      <w:r>
        <w:rPr>
          <w:sz w:val="22"/>
          <w:szCs w:val="22"/>
        </w:rPr>
        <w:t xml:space="preserve">5), для всех возможных </w:t>
      </w:r>
      <w:r w:rsidR="00EB67DA">
        <w:rPr>
          <w:sz w:val="22"/>
          <w:szCs w:val="22"/>
        </w:rPr>
        <w:t>параметров</w:t>
      </w:r>
      <w:r>
        <w:rPr>
          <w:sz w:val="22"/>
          <w:szCs w:val="22"/>
        </w:rPr>
        <w:t xml:space="preserve"> структурного сдвига</w:t>
      </w:r>
      <w:r w:rsidR="00EB67DA" w:rsidRPr="00EB67DA">
        <w:rPr>
          <w:sz w:val="22"/>
          <w:szCs w:val="22"/>
        </w:rPr>
        <w:t xml:space="preserve"> </w:t>
      </w:r>
      <w:r w:rsidR="00E51123" w:rsidRPr="00E51123">
        <w:rPr>
          <w:position w:val="-6"/>
          <w:sz w:val="22"/>
          <w:szCs w:val="22"/>
        </w:rPr>
        <w:object w:dxaOrig="540" w:dyaOrig="260">
          <v:shape id="_x0000_i1055" type="#_x0000_t75" style="width:27pt;height:13pt" o:ole="">
            <v:imagedata r:id="rId68" o:title=""/>
          </v:shape>
          <o:OLEObject Type="Embed" ProgID="Equation.DSMT4" ShapeID="_x0000_i1055" DrawAspect="Content" ObjectID="_1532806632" r:id="rId69"/>
        </w:object>
      </w:r>
      <w:r>
        <w:rPr>
          <w:sz w:val="22"/>
          <w:szCs w:val="22"/>
        </w:rPr>
        <w:t xml:space="preserve"> </w:t>
      </w:r>
      <w:r w:rsidR="000356C2">
        <w:rPr>
          <w:sz w:val="22"/>
          <w:szCs w:val="22"/>
        </w:rPr>
        <w:t>рассчитывается тестовая статистика</w:t>
      </w:r>
      <w:r w:rsidRPr="00D45EE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при этом </w:t>
      </w:r>
      <w:r w:rsidRPr="00D45EE4">
        <w:rPr>
          <w:i/>
          <w:sz w:val="22"/>
          <w:szCs w:val="22"/>
          <w:lang w:val="en-US"/>
        </w:rPr>
        <w:t>T</w:t>
      </w:r>
      <w:r w:rsidRPr="00D45EE4">
        <w:rPr>
          <w:sz w:val="22"/>
          <w:szCs w:val="22"/>
        </w:rPr>
        <w:t xml:space="preserve"> </w:t>
      </w:r>
      <w:r w:rsidR="000356C2">
        <w:rPr>
          <w:sz w:val="22"/>
          <w:szCs w:val="22"/>
        </w:rPr>
        <w:t xml:space="preserve">выбирается, как любое компактное подмножество </w:t>
      </w:r>
      <w:r w:rsidR="00E51123" w:rsidRPr="00E51123">
        <w:rPr>
          <w:position w:val="-12"/>
          <w:sz w:val="22"/>
          <w:szCs w:val="22"/>
        </w:rPr>
        <w:object w:dxaOrig="480" w:dyaOrig="360">
          <v:shape id="_x0000_i1056" type="#_x0000_t75" style="width:24pt;height:18pt" o:ole="">
            <v:imagedata r:id="rId70" o:title=""/>
          </v:shape>
          <o:OLEObject Type="Embed" ProgID="Equation.DSMT4" ShapeID="_x0000_i1056" DrawAspect="Content" ObjectID="_1532806633" r:id="rId71"/>
        </w:object>
      </w:r>
      <w:r w:rsidR="00EB67DA">
        <w:rPr>
          <w:sz w:val="22"/>
          <w:szCs w:val="22"/>
        </w:rPr>
        <w:t>. В данной статье автора</w:t>
      </w:r>
      <w:r w:rsidR="000356C2">
        <w:rPr>
          <w:sz w:val="22"/>
          <w:szCs w:val="22"/>
        </w:rPr>
        <w:t>м</w:t>
      </w:r>
      <w:r w:rsidR="00EB67DA">
        <w:rPr>
          <w:sz w:val="22"/>
          <w:szCs w:val="22"/>
        </w:rPr>
        <w:t>и</w:t>
      </w:r>
      <w:r w:rsidR="000356C2">
        <w:rPr>
          <w:sz w:val="22"/>
          <w:szCs w:val="22"/>
        </w:rPr>
        <w:t xml:space="preserve"> выбрано множество</w:t>
      </w:r>
      <w:r w:rsidR="00EB67DA">
        <w:rPr>
          <w:sz w:val="22"/>
          <w:szCs w:val="22"/>
        </w:rPr>
        <w:t xml:space="preserve"> </w:t>
      </w:r>
      <w:r w:rsidR="00E51123" w:rsidRPr="00E51123">
        <w:rPr>
          <w:position w:val="-10"/>
          <w:sz w:val="22"/>
          <w:szCs w:val="22"/>
        </w:rPr>
        <w:object w:dxaOrig="1400" w:dyaOrig="300">
          <v:shape id="_x0000_i1057" type="#_x0000_t75" style="width:70pt;height:15.5pt" o:ole="">
            <v:imagedata r:id="rId72" o:title=""/>
          </v:shape>
          <o:OLEObject Type="Embed" ProgID="Equation.DSMT4" ShapeID="_x0000_i1057" DrawAspect="Content" ObjectID="_1532806634" r:id="rId73"/>
        </w:object>
      </w:r>
      <w:r w:rsidR="000356C2">
        <w:rPr>
          <w:sz w:val="22"/>
          <w:szCs w:val="22"/>
        </w:rPr>
        <w:t xml:space="preserve">, </w:t>
      </w:r>
      <w:r w:rsidR="000356C2" w:rsidRPr="00EB67DA">
        <w:rPr>
          <w:sz w:val="22"/>
          <w:szCs w:val="22"/>
          <w:highlight w:val="yellow"/>
        </w:rPr>
        <w:t>так как мы считаем, что коинтеграционное соотношение наблюдалось на некотором промежутке времени.</w:t>
      </w:r>
      <w:r w:rsidR="00EB67DA" w:rsidRPr="00EB67DA">
        <w:rPr>
          <w:sz w:val="22"/>
          <w:szCs w:val="22"/>
        </w:rPr>
        <w:t xml:space="preserve"> (???)</w:t>
      </w:r>
    </w:p>
    <w:p w:rsidR="000356C2" w:rsidRDefault="000356C2" w:rsidP="0014789A">
      <w:pPr>
        <w:pStyle w:val="a3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В работе </w:t>
      </w:r>
      <w:r w:rsidR="003B5107">
        <w:rPr>
          <w:sz w:val="22"/>
          <w:szCs w:val="22"/>
        </w:rPr>
        <w:t>(</w:t>
      </w:r>
      <w:r w:rsidR="003B5107">
        <w:rPr>
          <w:sz w:val="22"/>
          <w:szCs w:val="22"/>
          <w:lang w:val="en-US"/>
        </w:rPr>
        <w:t>Gregory</w:t>
      </w:r>
      <w:r w:rsidR="003B5107">
        <w:rPr>
          <w:sz w:val="22"/>
          <w:szCs w:val="22"/>
        </w:rPr>
        <w:t xml:space="preserve">, </w:t>
      </w:r>
      <w:r w:rsidR="003B5107" w:rsidRPr="00F80314">
        <w:rPr>
          <w:sz w:val="22"/>
          <w:szCs w:val="22"/>
          <w:lang w:val="en-US"/>
        </w:rPr>
        <w:t>Hansen</w:t>
      </w:r>
      <w:r w:rsidR="003B5107">
        <w:rPr>
          <w:sz w:val="22"/>
          <w:szCs w:val="22"/>
        </w:rPr>
        <w:t xml:space="preserve">, 1996) </w:t>
      </w:r>
      <w:r w:rsidR="00F6647B">
        <w:rPr>
          <w:sz w:val="22"/>
          <w:szCs w:val="22"/>
        </w:rPr>
        <w:t>предложены следующие</w:t>
      </w:r>
      <w:r>
        <w:rPr>
          <w:sz w:val="22"/>
          <w:szCs w:val="22"/>
        </w:rPr>
        <w:t xml:space="preserve"> </w:t>
      </w:r>
      <w:r w:rsidR="005742ED">
        <w:rPr>
          <w:sz w:val="22"/>
          <w:szCs w:val="22"/>
        </w:rPr>
        <w:t xml:space="preserve">три </w:t>
      </w:r>
      <w:r>
        <w:rPr>
          <w:sz w:val="22"/>
          <w:szCs w:val="22"/>
        </w:rPr>
        <w:t xml:space="preserve">тестовые статистики. </w:t>
      </w:r>
    </w:p>
    <w:p w:rsidR="00353176" w:rsidRPr="005742ED" w:rsidRDefault="005742ED" w:rsidP="00353176">
      <w:pPr>
        <w:pStyle w:val="a3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Выбирается компактное множество </w:t>
      </w:r>
      <w:r w:rsidRPr="005742ED">
        <w:rPr>
          <w:position w:val="-10"/>
          <w:sz w:val="22"/>
          <w:szCs w:val="22"/>
        </w:rPr>
        <w:object w:dxaOrig="940" w:dyaOrig="320">
          <v:shape id="_x0000_i1131" type="#_x0000_t75" style="width:47pt;height:16pt" o:ole="">
            <v:imagedata r:id="rId74" o:title=""/>
          </v:shape>
          <o:OLEObject Type="Embed" ProgID="Equation.DSMT4" ShapeID="_x0000_i1131" DrawAspect="Content" ObjectID="_1532806635" r:id="rId75"/>
        </w:object>
      </w:r>
      <w:r w:rsidRPr="005742ED">
        <w:rPr>
          <w:sz w:val="22"/>
          <w:szCs w:val="22"/>
        </w:rPr>
        <w:t xml:space="preserve"> </w:t>
      </w:r>
      <w:r>
        <w:rPr>
          <w:sz w:val="22"/>
          <w:szCs w:val="22"/>
        </w:rPr>
        <w:t>и д</w:t>
      </w:r>
      <w:r w:rsidR="000356C2">
        <w:rPr>
          <w:sz w:val="22"/>
          <w:szCs w:val="22"/>
        </w:rPr>
        <w:t xml:space="preserve">ля каждого </w:t>
      </w:r>
      <w:r>
        <w:rPr>
          <w:sz w:val="22"/>
          <w:szCs w:val="22"/>
        </w:rPr>
        <w:t xml:space="preserve">значения </w:t>
      </w:r>
      <w:r w:rsidR="00EB67DA">
        <w:rPr>
          <w:sz w:val="22"/>
          <w:szCs w:val="22"/>
        </w:rPr>
        <w:t>параметра</w:t>
      </w:r>
      <w:r w:rsidR="00EB67DA" w:rsidRPr="00EB67DA">
        <w:rPr>
          <w:sz w:val="22"/>
          <w:szCs w:val="22"/>
        </w:rPr>
        <w:t xml:space="preserve"> </w:t>
      </w:r>
      <w:r w:rsidR="00E51123" w:rsidRPr="00E51123">
        <w:rPr>
          <w:position w:val="-6"/>
          <w:sz w:val="22"/>
          <w:szCs w:val="22"/>
        </w:rPr>
        <w:object w:dxaOrig="540" w:dyaOrig="260">
          <v:shape id="_x0000_i1058" type="#_x0000_t75" style="width:27pt;height:13pt" o:ole="">
            <v:imagedata r:id="rId76" o:title=""/>
          </v:shape>
          <o:OLEObject Type="Embed" ProgID="Equation.DSMT4" ShapeID="_x0000_i1058" DrawAspect="Content" ObjectID="_1532806636" r:id="rId77"/>
        </w:object>
      </w:r>
      <w:r w:rsidR="000356C2">
        <w:rPr>
          <w:sz w:val="22"/>
          <w:szCs w:val="22"/>
        </w:rPr>
        <w:t xml:space="preserve"> оценивается одна из трёх моделей коинтеграции со структурным сдвигом </w:t>
      </w:r>
      <w:r w:rsidR="00EB67DA">
        <w:rPr>
          <w:sz w:val="22"/>
          <w:szCs w:val="22"/>
        </w:rPr>
        <w:t>(3</w:t>
      </w:r>
      <w:r w:rsidR="00EB67DA" w:rsidRPr="00EB67DA">
        <w:rPr>
          <w:sz w:val="22"/>
          <w:szCs w:val="22"/>
        </w:rPr>
        <w:t>)–(</w:t>
      </w:r>
      <w:r w:rsidR="00EB67DA">
        <w:rPr>
          <w:sz w:val="22"/>
          <w:szCs w:val="22"/>
        </w:rPr>
        <w:t>5)</w:t>
      </w:r>
      <w:r w:rsidR="000356C2">
        <w:rPr>
          <w:sz w:val="22"/>
          <w:szCs w:val="22"/>
        </w:rPr>
        <w:t xml:space="preserve"> методом МНК, откуда получа</w:t>
      </w:r>
      <w:r w:rsidR="00353176">
        <w:rPr>
          <w:sz w:val="22"/>
          <w:szCs w:val="22"/>
        </w:rPr>
        <w:t>е</w:t>
      </w:r>
      <w:r w:rsidR="000356C2">
        <w:rPr>
          <w:sz w:val="22"/>
          <w:szCs w:val="22"/>
        </w:rPr>
        <w:t>тся</w:t>
      </w:r>
      <w:r w:rsidR="00353176">
        <w:rPr>
          <w:sz w:val="22"/>
          <w:szCs w:val="22"/>
        </w:rPr>
        <w:t xml:space="preserve"> вектор</w:t>
      </w:r>
      <w:r w:rsidR="000356C2">
        <w:rPr>
          <w:sz w:val="22"/>
          <w:szCs w:val="22"/>
        </w:rPr>
        <w:t xml:space="preserve"> </w:t>
      </w:r>
      <w:r w:rsidR="00353176">
        <w:rPr>
          <w:sz w:val="22"/>
          <w:szCs w:val="22"/>
        </w:rPr>
        <w:t>остатков</w:t>
      </w:r>
      <w:r w:rsidR="00EB67DA">
        <w:rPr>
          <w:sz w:val="22"/>
          <w:szCs w:val="22"/>
        </w:rPr>
        <w:t xml:space="preserve"> </w:t>
      </w:r>
      <w:r w:rsidR="00E51123" w:rsidRPr="00E51123">
        <w:rPr>
          <w:position w:val="-12"/>
          <w:sz w:val="22"/>
          <w:szCs w:val="22"/>
        </w:rPr>
        <w:object w:dxaOrig="320" w:dyaOrig="340">
          <v:shape id="_x0000_i1059" type="#_x0000_t75" style="width:16pt;height:17pt" o:ole="">
            <v:imagedata r:id="rId78" o:title=""/>
          </v:shape>
          <o:OLEObject Type="Embed" ProgID="Equation.DSMT4" ShapeID="_x0000_i1059" DrawAspect="Content" ObjectID="_1532806637" r:id="rId79"/>
        </w:object>
      </w:r>
      <w:r w:rsidR="000356C2" w:rsidRPr="000356C2">
        <w:rPr>
          <w:sz w:val="22"/>
          <w:szCs w:val="22"/>
        </w:rPr>
        <w:t xml:space="preserve">. </w:t>
      </w:r>
      <w:r w:rsidR="00353176">
        <w:rPr>
          <w:sz w:val="22"/>
          <w:szCs w:val="22"/>
        </w:rPr>
        <w:t>Далее берется их первая разность</w:t>
      </w:r>
      <w:r w:rsidR="00EB67DA" w:rsidRPr="00EB67DA">
        <w:rPr>
          <w:sz w:val="22"/>
          <w:szCs w:val="22"/>
        </w:rPr>
        <w:t xml:space="preserve"> </w:t>
      </w:r>
      <w:r w:rsidR="00E51123" w:rsidRPr="00E51123">
        <w:rPr>
          <w:position w:val="-12"/>
          <w:sz w:val="22"/>
          <w:szCs w:val="22"/>
        </w:rPr>
        <w:object w:dxaOrig="460" w:dyaOrig="340">
          <v:shape id="_x0000_i1060" type="#_x0000_t75" style="width:23pt;height:17pt" o:ole="">
            <v:imagedata r:id="rId80" o:title=""/>
          </v:shape>
          <o:OLEObject Type="Embed" ProgID="Equation.DSMT4" ShapeID="_x0000_i1060" DrawAspect="Content" ObjectID="_1532806638" r:id="rId81"/>
        </w:object>
      </w:r>
      <w:r w:rsidR="00353176">
        <w:rPr>
          <w:sz w:val="22"/>
          <w:szCs w:val="22"/>
        </w:rPr>
        <w:t xml:space="preserve">после чего строится </w:t>
      </w:r>
      <w:r w:rsidR="00353176">
        <w:rPr>
          <w:sz w:val="22"/>
          <w:szCs w:val="22"/>
        </w:rPr>
        <w:lastRenderedPageBreak/>
        <w:t>регрессия</w:t>
      </w:r>
      <w:r w:rsidR="00120582" w:rsidRPr="00120582">
        <w:rPr>
          <w:sz w:val="22"/>
          <w:szCs w:val="22"/>
        </w:rPr>
        <w:t xml:space="preserve"> </w:t>
      </w:r>
      <w:r w:rsidR="00E51123" w:rsidRPr="00E51123">
        <w:rPr>
          <w:position w:val="-12"/>
          <w:sz w:val="22"/>
          <w:szCs w:val="22"/>
        </w:rPr>
        <w:object w:dxaOrig="460" w:dyaOrig="340">
          <v:shape id="_x0000_i1061" type="#_x0000_t75" style="width:23pt;height:17pt" o:ole="">
            <v:imagedata r:id="rId82" o:title=""/>
          </v:shape>
          <o:OLEObject Type="Embed" ProgID="Equation.DSMT4" ShapeID="_x0000_i1061" DrawAspect="Content" ObjectID="_1532806639" r:id="rId83"/>
        </w:object>
      </w:r>
      <w:r w:rsidR="00353176">
        <w:rPr>
          <w:sz w:val="22"/>
          <w:szCs w:val="22"/>
        </w:rPr>
        <w:t xml:space="preserve"> на</w:t>
      </w:r>
      <w:r w:rsidR="00120582" w:rsidRPr="00120582">
        <w:rPr>
          <w:sz w:val="22"/>
          <w:szCs w:val="22"/>
        </w:rPr>
        <w:t xml:space="preserve"> </w:t>
      </w:r>
      <w:r w:rsidR="00211DED" w:rsidRPr="00E51123">
        <w:rPr>
          <w:position w:val="-12"/>
          <w:sz w:val="22"/>
          <w:szCs w:val="22"/>
        </w:rPr>
        <w:object w:dxaOrig="440" w:dyaOrig="340">
          <v:shape id="_x0000_i1129" type="#_x0000_t75" style="width:22pt;height:17pt" o:ole="">
            <v:imagedata r:id="rId84" o:title=""/>
          </v:shape>
          <o:OLEObject Type="Embed" ProgID="Equation.DSMT4" ShapeID="_x0000_i1129" DrawAspect="Content" ObjectID="_1532806640" r:id="rId85"/>
        </w:object>
      </w:r>
      <w:r w:rsidR="00353176">
        <w:rPr>
          <w:sz w:val="22"/>
          <w:szCs w:val="22"/>
        </w:rPr>
        <w:t xml:space="preserve"> и на лагированные значения первых разностей</w:t>
      </w:r>
      <w:r w:rsidR="00120582" w:rsidRPr="00120582">
        <w:rPr>
          <w:sz w:val="22"/>
          <w:szCs w:val="22"/>
        </w:rPr>
        <w:t xml:space="preserve"> </w:t>
      </w:r>
      <w:r w:rsidR="00E51123" w:rsidRPr="00E51123">
        <w:rPr>
          <w:position w:val="-12"/>
          <w:sz w:val="22"/>
          <w:szCs w:val="22"/>
        </w:rPr>
        <w:object w:dxaOrig="1500" w:dyaOrig="340">
          <v:shape id="_x0000_i1062" type="#_x0000_t75" style="width:75pt;height:17pt" o:ole="">
            <v:imagedata r:id="rId86" o:title=""/>
          </v:shape>
          <o:OLEObject Type="Embed" ProgID="Equation.DSMT4" ShapeID="_x0000_i1062" DrawAspect="Content" ObjectID="_1532806641" r:id="rId87"/>
        </w:object>
      </w:r>
      <w:r w:rsidR="00120582" w:rsidRPr="00120582">
        <w:rPr>
          <w:sz w:val="22"/>
          <w:szCs w:val="22"/>
        </w:rPr>
        <w:t>.</w:t>
      </w:r>
      <w:r w:rsidR="00353176">
        <w:rPr>
          <w:sz w:val="22"/>
          <w:szCs w:val="22"/>
        </w:rPr>
        <w:t xml:space="preserve"> При этом число </w:t>
      </w:r>
      <w:r w:rsidR="00353176" w:rsidRPr="00353176">
        <w:rPr>
          <w:i/>
          <w:sz w:val="22"/>
          <w:szCs w:val="22"/>
          <w:lang w:val="en-US"/>
        </w:rPr>
        <w:t>K</w:t>
      </w:r>
      <w:r>
        <w:rPr>
          <w:i/>
          <w:sz w:val="22"/>
          <w:szCs w:val="22"/>
        </w:rPr>
        <w:t xml:space="preserve"> </w:t>
      </w:r>
      <w:r w:rsidR="00353176">
        <w:rPr>
          <w:sz w:val="22"/>
          <w:szCs w:val="22"/>
        </w:rPr>
        <w:t>выбирается перебором вниз, начиная с некоторого</w:t>
      </w:r>
      <w:r w:rsidR="00120582" w:rsidRPr="00120582">
        <w:rPr>
          <w:sz w:val="22"/>
          <w:szCs w:val="22"/>
        </w:rPr>
        <w:t xml:space="preserve"> </w:t>
      </w:r>
      <w:r w:rsidR="00E51123" w:rsidRPr="00E51123">
        <w:rPr>
          <w:position w:val="-10"/>
          <w:sz w:val="22"/>
          <w:szCs w:val="22"/>
        </w:rPr>
        <w:object w:dxaOrig="460" w:dyaOrig="320">
          <v:shape id="_x0000_i1063" type="#_x0000_t75" style="width:23pt;height:16pt" o:ole="">
            <v:imagedata r:id="rId88" o:title=""/>
          </v:shape>
          <o:OLEObject Type="Embed" ProgID="Equation.DSMT4" ShapeID="_x0000_i1063" DrawAspect="Content" ObjectID="_1532806642" r:id="rId89"/>
        </w:object>
      </w:r>
      <w:r w:rsidR="00F6647B">
        <w:rPr>
          <w:sz w:val="22"/>
          <w:szCs w:val="22"/>
        </w:rPr>
        <w:t xml:space="preserve">, </w:t>
      </w:r>
      <w:r w:rsidR="00120582">
        <w:rPr>
          <w:sz w:val="22"/>
          <w:szCs w:val="22"/>
        </w:rPr>
        <w:t>до получения</w:t>
      </w:r>
      <w:r w:rsidR="00353176">
        <w:rPr>
          <w:sz w:val="22"/>
          <w:szCs w:val="22"/>
        </w:rPr>
        <w:t xml:space="preserve"> перв</w:t>
      </w:r>
      <w:r w:rsidR="00120582">
        <w:rPr>
          <w:sz w:val="22"/>
          <w:szCs w:val="22"/>
        </w:rPr>
        <w:t>ого</w:t>
      </w:r>
      <w:r w:rsidR="00353176">
        <w:rPr>
          <w:sz w:val="22"/>
          <w:szCs w:val="22"/>
        </w:rPr>
        <w:t xml:space="preserve"> значим</w:t>
      </w:r>
      <w:r w:rsidR="00120582">
        <w:rPr>
          <w:sz w:val="22"/>
          <w:szCs w:val="22"/>
        </w:rPr>
        <w:t>ого</w:t>
      </w:r>
      <w:r w:rsidR="00353176">
        <w:rPr>
          <w:sz w:val="22"/>
          <w:szCs w:val="22"/>
        </w:rPr>
        <w:t xml:space="preserve"> коэффициент</w:t>
      </w:r>
      <w:r w:rsidR="00120582">
        <w:rPr>
          <w:sz w:val="22"/>
          <w:szCs w:val="22"/>
        </w:rPr>
        <w:t>а</w:t>
      </w:r>
      <w:r w:rsidR="00353176">
        <w:rPr>
          <w:sz w:val="22"/>
          <w:szCs w:val="22"/>
        </w:rPr>
        <w:t xml:space="preserve"> при соответствующей переменной</w:t>
      </w:r>
      <w:r w:rsidR="00120582">
        <w:rPr>
          <w:sz w:val="22"/>
          <w:szCs w:val="22"/>
        </w:rPr>
        <w:t xml:space="preserve"> </w:t>
      </w:r>
      <w:r w:rsidR="00E51123" w:rsidRPr="00E51123">
        <w:rPr>
          <w:position w:val="-12"/>
          <w:sz w:val="22"/>
          <w:szCs w:val="22"/>
        </w:rPr>
        <w:object w:dxaOrig="639" w:dyaOrig="340">
          <v:shape id="_x0000_i1064" type="#_x0000_t75" style="width:32pt;height:17pt" o:ole="">
            <v:imagedata r:id="rId90" o:title=""/>
          </v:shape>
          <o:OLEObject Type="Embed" ProgID="Equation.DSMT4" ShapeID="_x0000_i1064" DrawAspect="Content" ObjectID="_1532806643" r:id="rId91"/>
        </w:object>
      </w:r>
      <w:r w:rsidR="00353176">
        <w:rPr>
          <w:sz w:val="22"/>
          <w:szCs w:val="22"/>
        </w:rPr>
        <w:t>. Статистика</w:t>
      </w:r>
      <w:r w:rsidR="00144426">
        <w:rPr>
          <w:sz w:val="22"/>
          <w:szCs w:val="22"/>
        </w:rPr>
        <w:t xml:space="preserve"> </w:t>
      </w:r>
      <w:r w:rsidR="00E51123" w:rsidRPr="00E51123">
        <w:rPr>
          <w:position w:val="-10"/>
          <w:sz w:val="22"/>
          <w:szCs w:val="22"/>
        </w:rPr>
        <w:object w:dxaOrig="560" w:dyaOrig="320">
          <v:shape id="_x0000_i1065" type="#_x0000_t75" style="width:28pt;height:16pt" o:ole="">
            <v:imagedata r:id="rId92" o:title=""/>
          </v:shape>
          <o:OLEObject Type="Embed" ProgID="Equation.DSMT4" ShapeID="_x0000_i1065" DrawAspect="Content" ObjectID="_1532806644" r:id="rId93"/>
        </w:object>
      </w:r>
      <w:r w:rsidR="00353176">
        <w:rPr>
          <w:sz w:val="22"/>
          <w:szCs w:val="22"/>
        </w:rPr>
        <w:t xml:space="preserve"> представляет собой </w:t>
      </w:r>
      <w:r w:rsidR="00353176" w:rsidRPr="00353176">
        <w:rPr>
          <w:i/>
          <w:sz w:val="22"/>
          <w:szCs w:val="22"/>
          <w:lang w:val="en-US"/>
        </w:rPr>
        <w:t>t</w:t>
      </w:r>
      <w:r w:rsidR="00D30CED">
        <w:rPr>
          <w:sz w:val="22"/>
          <w:szCs w:val="22"/>
        </w:rPr>
        <w:t>–</w:t>
      </w:r>
      <w:r w:rsidR="00353176">
        <w:rPr>
          <w:sz w:val="22"/>
          <w:szCs w:val="22"/>
        </w:rPr>
        <w:t>статистику коэффициента перед переменной</w:t>
      </w:r>
      <w:r w:rsidR="00B70FBE">
        <w:rPr>
          <w:sz w:val="22"/>
          <w:szCs w:val="22"/>
        </w:rPr>
        <w:t xml:space="preserve"> </w:t>
      </w:r>
      <w:r w:rsidR="00211DED" w:rsidRPr="00E51123">
        <w:rPr>
          <w:position w:val="-12"/>
          <w:sz w:val="22"/>
          <w:szCs w:val="22"/>
        </w:rPr>
        <w:object w:dxaOrig="440" w:dyaOrig="340">
          <v:shape id="_x0000_i1130" type="#_x0000_t75" style="width:22pt;height:17pt" o:ole="">
            <v:imagedata r:id="rId94" o:title=""/>
          </v:shape>
          <o:OLEObject Type="Embed" ProgID="Equation.DSMT4" ShapeID="_x0000_i1130" DrawAspect="Content" ObjectID="_1532806645" r:id="rId95"/>
        </w:object>
      </w:r>
      <w:r w:rsidR="00353176">
        <w:rPr>
          <w:sz w:val="22"/>
          <w:szCs w:val="22"/>
        </w:rPr>
        <w:t>.</w:t>
      </w:r>
      <w:r>
        <w:rPr>
          <w:sz w:val="22"/>
          <w:szCs w:val="22"/>
        </w:rPr>
        <w:t xml:space="preserve"> Иными словами, величина </w:t>
      </w:r>
      <w:r w:rsidRPr="005742ED">
        <w:rPr>
          <w:position w:val="-12"/>
          <w:sz w:val="22"/>
          <w:szCs w:val="22"/>
        </w:rPr>
        <w:object w:dxaOrig="600" w:dyaOrig="360">
          <v:shape id="_x0000_i1132" type="#_x0000_t75" style="width:30pt;height:18pt" o:ole="">
            <v:imagedata r:id="rId96" o:title=""/>
          </v:shape>
          <o:OLEObject Type="Embed" ProgID="Equation.DSMT4" ShapeID="_x0000_i1132" DrawAspect="Content" ObjectID="_1532806646" r:id="rId97"/>
        </w:object>
      </w:r>
      <w:r w:rsidRPr="005742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— это обычная статистика теста Дики–Фуллера при фиксированном значении </w:t>
      </w:r>
      <w:r w:rsidRPr="005742ED">
        <w:rPr>
          <w:position w:val="-6"/>
          <w:sz w:val="22"/>
          <w:szCs w:val="22"/>
        </w:rPr>
        <w:object w:dxaOrig="200" w:dyaOrig="220">
          <v:shape id="_x0000_i1133" type="#_x0000_t75" style="width:10pt;height:11pt" o:ole="">
            <v:imagedata r:id="rId98" o:title=""/>
          </v:shape>
          <o:OLEObject Type="Embed" ProgID="Equation.DSMT4" ShapeID="_x0000_i1133" DrawAspect="Content" ObjectID="_1532806647" r:id="rId99"/>
        </w:object>
      </w:r>
      <w:r>
        <w:rPr>
          <w:sz w:val="22"/>
          <w:szCs w:val="22"/>
        </w:rPr>
        <w:t>.</w:t>
      </w:r>
    </w:p>
    <w:p w:rsidR="00F6647B" w:rsidRDefault="005742ED" w:rsidP="00FB75B4">
      <w:pPr>
        <w:pStyle w:val="a3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Две других статистики связаны с тестом </w:t>
      </w:r>
      <w:r w:rsidR="006A3C0C">
        <w:rPr>
          <w:sz w:val="22"/>
          <w:szCs w:val="22"/>
        </w:rPr>
        <w:t>Филлипса (</w:t>
      </w:r>
      <w:r w:rsidR="005D5CDD">
        <w:rPr>
          <w:sz w:val="22"/>
          <w:szCs w:val="22"/>
          <w:lang w:val="en-US"/>
        </w:rPr>
        <w:t>Phillips</w:t>
      </w:r>
      <w:r w:rsidR="006A3C0C">
        <w:rPr>
          <w:sz w:val="22"/>
          <w:szCs w:val="22"/>
        </w:rPr>
        <w:t>,</w:t>
      </w:r>
      <w:r w:rsidR="005D5CDD" w:rsidRPr="005D5CDD">
        <w:rPr>
          <w:sz w:val="22"/>
          <w:szCs w:val="22"/>
        </w:rPr>
        <w:t xml:space="preserve"> 1987) </w:t>
      </w:r>
      <w:r>
        <w:rPr>
          <w:sz w:val="22"/>
          <w:szCs w:val="22"/>
        </w:rPr>
        <w:t>и строятся следующим образом. С</w:t>
      </w:r>
      <w:r w:rsidR="006A3C0C">
        <w:rPr>
          <w:sz w:val="22"/>
          <w:szCs w:val="22"/>
        </w:rPr>
        <w:t>начала с помощью</w:t>
      </w:r>
      <w:r w:rsidR="005D5CDD">
        <w:rPr>
          <w:sz w:val="22"/>
          <w:szCs w:val="22"/>
        </w:rPr>
        <w:t xml:space="preserve"> МНК </w:t>
      </w:r>
      <w:r w:rsidR="00B70FBE">
        <w:rPr>
          <w:sz w:val="22"/>
          <w:szCs w:val="22"/>
        </w:rPr>
        <w:t>оценивается</w:t>
      </w:r>
      <w:r w:rsidR="005D5CDD">
        <w:rPr>
          <w:sz w:val="22"/>
          <w:szCs w:val="22"/>
        </w:rPr>
        <w:t xml:space="preserve"> регрессия остатков</w:t>
      </w:r>
      <w:r w:rsidR="00B70FBE">
        <w:rPr>
          <w:sz w:val="22"/>
          <w:szCs w:val="22"/>
        </w:rPr>
        <w:t xml:space="preserve"> </w:t>
      </w:r>
      <w:r w:rsidR="00E51123" w:rsidRPr="00E51123">
        <w:rPr>
          <w:position w:val="-12"/>
          <w:sz w:val="22"/>
          <w:szCs w:val="22"/>
        </w:rPr>
        <w:object w:dxaOrig="320" w:dyaOrig="340">
          <v:shape id="_x0000_i1066" type="#_x0000_t75" style="width:16pt;height:17pt" o:ole="">
            <v:imagedata r:id="rId100" o:title=""/>
          </v:shape>
          <o:OLEObject Type="Embed" ProgID="Equation.DSMT4" ShapeID="_x0000_i1066" DrawAspect="Content" ObjectID="_1532806648" r:id="rId101"/>
        </w:object>
      </w:r>
      <w:r w:rsidR="005D5CDD">
        <w:rPr>
          <w:sz w:val="22"/>
          <w:szCs w:val="22"/>
        </w:rPr>
        <w:t xml:space="preserve"> на лагированные значения остатков</w:t>
      </w:r>
      <w:r w:rsidR="00B70FBE">
        <w:rPr>
          <w:sz w:val="22"/>
          <w:szCs w:val="22"/>
        </w:rPr>
        <w:t xml:space="preserve"> </w:t>
      </w:r>
      <w:r w:rsidR="00E51123" w:rsidRPr="00E51123">
        <w:rPr>
          <w:position w:val="-12"/>
          <w:sz w:val="22"/>
          <w:szCs w:val="22"/>
        </w:rPr>
        <w:object w:dxaOrig="460" w:dyaOrig="340">
          <v:shape id="_x0000_i1067" type="#_x0000_t75" style="width:23pt;height:17pt" o:ole="">
            <v:imagedata r:id="rId102" o:title=""/>
          </v:shape>
          <o:OLEObject Type="Embed" ProgID="Equation.DSMT4" ShapeID="_x0000_i1067" DrawAspect="Content" ObjectID="_1532806649" r:id="rId103"/>
        </w:object>
      </w:r>
      <w:r w:rsidR="005D5CDD">
        <w:rPr>
          <w:sz w:val="22"/>
          <w:szCs w:val="22"/>
        </w:rPr>
        <w:t>, откуда получаются остатки второго уровня</w:t>
      </w:r>
      <w:r w:rsidR="00B70FBE">
        <w:rPr>
          <w:sz w:val="22"/>
          <w:szCs w:val="22"/>
        </w:rPr>
        <w:t xml:space="preserve"> </w:t>
      </w:r>
      <w:r w:rsidR="00E51123" w:rsidRPr="00E51123">
        <w:rPr>
          <w:position w:val="-12"/>
          <w:sz w:val="22"/>
          <w:szCs w:val="22"/>
        </w:rPr>
        <w:object w:dxaOrig="340" w:dyaOrig="340">
          <v:shape id="_x0000_i1068" type="#_x0000_t75" style="width:17pt;height:17pt" o:ole="">
            <v:imagedata r:id="rId104" o:title=""/>
          </v:shape>
          <o:OLEObject Type="Embed" ProgID="Equation.DSMT4" ShapeID="_x0000_i1068" DrawAspect="Content" ObjectID="_1532806650" r:id="rId105"/>
        </w:object>
      </w:r>
      <w:r w:rsidR="005D5CDD" w:rsidRPr="005D5CDD">
        <w:rPr>
          <w:sz w:val="22"/>
          <w:szCs w:val="22"/>
        </w:rPr>
        <w:t xml:space="preserve">. </w:t>
      </w:r>
      <w:r w:rsidR="005D5CDD">
        <w:rPr>
          <w:sz w:val="22"/>
          <w:szCs w:val="22"/>
        </w:rPr>
        <w:t>Далее строится регрессия остатков</w:t>
      </w:r>
      <w:r w:rsidR="00B70FBE" w:rsidRPr="00B70FBE">
        <w:rPr>
          <w:sz w:val="22"/>
          <w:szCs w:val="22"/>
        </w:rPr>
        <w:t xml:space="preserve"> </w:t>
      </w:r>
      <w:r w:rsidR="00E51123" w:rsidRPr="00E51123">
        <w:rPr>
          <w:position w:val="-12"/>
          <w:sz w:val="22"/>
          <w:szCs w:val="22"/>
        </w:rPr>
        <w:object w:dxaOrig="340" w:dyaOrig="340">
          <v:shape id="_x0000_i1069" type="#_x0000_t75" style="width:17pt;height:17pt" o:ole="">
            <v:imagedata r:id="rId106" o:title=""/>
          </v:shape>
          <o:OLEObject Type="Embed" ProgID="Equation.DSMT4" ShapeID="_x0000_i1069" DrawAspect="Content" ObjectID="_1532806651" r:id="rId107"/>
        </w:object>
      </w:r>
      <w:r w:rsidR="005D5CDD">
        <w:rPr>
          <w:sz w:val="22"/>
          <w:szCs w:val="22"/>
        </w:rPr>
        <w:t xml:space="preserve"> на лагированные значения остатков</w:t>
      </w:r>
      <w:r w:rsidR="00B70FBE" w:rsidRPr="00B70FBE">
        <w:rPr>
          <w:sz w:val="22"/>
          <w:szCs w:val="22"/>
        </w:rPr>
        <w:t xml:space="preserve"> </w:t>
      </w:r>
      <w:r w:rsidR="00E51123" w:rsidRPr="00E51123">
        <w:rPr>
          <w:position w:val="-12"/>
          <w:sz w:val="22"/>
          <w:szCs w:val="22"/>
        </w:rPr>
        <w:object w:dxaOrig="460" w:dyaOrig="340">
          <v:shape id="_x0000_i1070" type="#_x0000_t75" style="width:23pt;height:17pt" o:ole="">
            <v:imagedata r:id="rId108" o:title=""/>
          </v:shape>
          <o:OLEObject Type="Embed" ProgID="Equation.DSMT4" ShapeID="_x0000_i1070" DrawAspect="Content" ObjectID="_1532806652" r:id="rId109"/>
        </w:object>
      </w:r>
      <w:r w:rsidR="005D5CDD">
        <w:rPr>
          <w:sz w:val="22"/>
          <w:szCs w:val="22"/>
        </w:rPr>
        <w:t>, откуда получа</w:t>
      </w:r>
      <w:r w:rsidR="00FB75B4">
        <w:rPr>
          <w:sz w:val="22"/>
          <w:szCs w:val="22"/>
        </w:rPr>
        <w:t>е</w:t>
      </w:r>
      <w:r w:rsidR="006A3C0C">
        <w:rPr>
          <w:sz w:val="22"/>
          <w:szCs w:val="22"/>
        </w:rPr>
        <w:t>тся</w:t>
      </w:r>
      <w:r w:rsidR="005D5CDD">
        <w:rPr>
          <w:sz w:val="22"/>
          <w:szCs w:val="22"/>
        </w:rPr>
        <w:t xml:space="preserve"> вектор коэффициентов</w:t>
      </w:r>
      <w:r w:rsidR="00B70FBE" w:rsidRPr="00B70FBE">
        <w:rPr>
          <w:sz w:val="22"/>
          <w:szCs w:val="22"/>
        </w:rPr>
        <w:t xml:space="preserve"> </w:t>
      </w:r>
      <w:r w:rsidR="00E51123" w:rsidRPr="00E51123">
        <w:rPr>
          <w:position w:val="-12"/>
          <w:sz w:val="22"/>
          <w:szCs w:val="22"/>
        </w:rPr>
        <w:object w:dxaOrig="360" w:dyaOrig="340">
          <v:shape id="_x0000_i1071" type="#_x0000_t75" style="width:18pt;height:17pt" o:ole="">
            <v:imagedata r:id="rId110" o:title=""/>
          </v:shape>
          <o:OLEObject Type="Embed" ProgID="Equation.DSMT4" ShapeID="_x0000_i1071" DrawAspect="Content" ObjectID="_1532806653" r:id="rId111"/>
        </w:object>
      </w:r>
      <w:r w:rsidR="0071454B">
        <w:rPr>
          <w:sz w:val="22"/>
          <w:szCs w:val="22"/>
        </w:rPr>
        <w:t xml:space="preserve">, и </w:t>
      </w:r>
      <w:r w:rsidR="00F6647B">
        <w:rPr>
          <w:sz w:val="22"/>
          <w:szCs w:val="22"/>
        </w:rPr>
        <w:t>вычисляются статистики Филлипса:</w:t>
      </w:r>
    </w:p>
    <w:p w:rsidR="005114C8" w:rsidRPr="005114C8" w:rsidRDefault="00E51123" w:rsidP="005114C8">
      <w:pPr>
        <w:pStyle w:val="a3"/>
        <w:tabs>
          <w:tab w:val="left" w:pos="8931"/>
        </w:tabs>
        <w:spacing w:line="360" w:lineRule="auto"/>
        <w:ind w:firstLine="3544"/>
        <w:jc w:val="left"/>
        <w:rPr>
          <w:i/>
          <w:sz w:val="22"/>
          <w:szCs w:val="22"/>
        </w:rPr>
      </w:pPr>
      <w:r w:rsidRPr="00E51123">
        <w:rPr>
          <w:position w:val="-12"/>
        </w:rPr>
        <w:object w:dxaOrig="1380" w:dyaOrig="360">
          <v:shape id="_x0000_i1072" type="#_x0000_t75" style="width:69.5pt;height:18pt" o:ole="">
            <v:imagedata r:id="rId112" o:title=""/>
          </v:shape>
          <o:OLEObject Type="Embed" ProgID="Equation.DSMT4" ShapeID="_x0000_i1072" DrawAspect="Content" ObjectID="_1532806654" r:id="rId113"/>
        </w:object>
      </w:r>
      <w:r w:rsidR="005114C8" w:rsidRPr="005114C8">
        <w:rPr>
          <w:sz w:val="22"/>
          <w:szCs w:val="22"/>
        </w:rPr>
        <w:t>,</w:t>
      </w:r>
      <w:r w:rsidR="005114C8">
        <w:rPr>
          <w:sz w:val="22"/>
          <w:szCs w:val="22"/>
        </w:rPr>
        <w:t xml:space="preserve"> </w:t>
      </w:r>
      <w:r w:rsidR="005114C8">
        <w:rPr>
          <w:sz w:val="22"/>
          <w:szCs w:val="22"/>
        </w:rPr>
        <w:tab/>
      </w:r>
      <w:r w:rsidR="005114C8" w:rsidRPr="005114C8">
        <w:rPr>
          <w:sz w:val="22"/>
          <w:szCs w:val="22"/>
        </w:rPr>
        <w:t>(</w:t>
      </w:r>
      <w:r w:rsidR="005469B2" w:rsidRPr="005469B2">
        <w:rPr>
          <w:sz w:val="22"/>
          <w:szCs w:val="22"/>
        </w:rPr>
        <w:t>6</w:t>
      </w:r>
      <w:r w:rsidR="005114C8" w:rsidRPr="005114C8">
        <w:rPr>
          <w:sz w:val="22"/>
        </w:rPr>
        <w:t>)</w:t>
      </w:r>
    </w:p>
    <w:p w:rsidR="008E3BE4" w:rsidRDefault="005469B2" w:rsidP="005114C8">
      <w:pPr>
        <w:pStyle w:val="a3"/>
        <w:tabs>
          <w:tab w:val="left" w:pos="8931"/>
        </w:tabs>
        <w:spacing w:line="360" w:lineRule="auto"/>
        <w:ind w:firstLine="3544"/>
        <w:jc w:val="left"/>
        <w:rPr>
          <w:sz w:val="22"/>
        </w:rPr>
      </w:pPr>
      <w:r w:rsidRPr="005469B2">
        <w:rPr>
          <w:position w:val="-26"/>
        </w:rPr>
        <w:object w:dxaOrig="1060" w:dyaOrig="620">
          <v:shape id="_x0000_i1103" type="#_x0000_t75" style="width:53pt;height:31pt" o:ole="">
            <v:imagedata r:id="rId114" o:title=""/>
          </v:shape>
          <o:OLEObject Type="Embed" ProgID="Equation.DSMT4" ShapeID="_x0000_i1103" DrawAspect="Content" ObjectID="_1532806655" r:id="rId115"/>
        </w:object>
      </w:r>
      <w:r w:rsidR="005114C8">
        <w:rPr>
          <w:sz w:val="22"/>
          <w:szCs w:val="22"/>
        </w:rPr>
        <w:t xml:space="preserve">, </w:t>
      </w:r>
      <w:r w:rsidR="005114C8">
        <w:rPr>
          <w:sz w:val="22"/>
          <w:szCs w:val="22"/>
        </w:rPr>
        <w:tab/>
        <w:t>(</w:t>
      </w:r>
      <w:r w:rsidRPr="005469B2">
        <w:rPr>
          <w:sz w:val="22"/>
          <w:szCs w:val="22"/>
        </w:rPr>
        <w:t>7</w:t>
      </w:r>
      <w:r w:rsidR="005114C8">
        <w:rPr>
          <w:sz w:val="22"/>
        </w:rPr>
        <w:t>)</w:t>
      </w:r>
    </w:p>
    <w:p w:rsidR="005469B2" w:rsidRDefault="005469B2" w:rsidP="0071454B">
      <w:pPr>
        <w:pStyle w:val="a3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где</w:t>
      </w:r>
    </w:p>
    <w:p w:rsidR="005114C8" w:rsidRPr="005114C8" w:rsidRDefault="005469B2" w:rsidP="005469B2">
      <w:pPr>
        <w:pStyle w:val="a3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51123" w:rsidRPr="00E51123">
        <w:rPr>
          <w:position w:val="-38"/>
        </w:rPr>
        <w:object w:dxaOrig="2120" w:dyaOrig="859">
          <v:shape id="_x0000_i1107" type="#_x0000_t75" style="width:106pt;height:43pt" o:ole="">
            <v:imagedata r:id="rId116" o:title=""/>
          </v:shape>
          <o:OLEObject Type="Embed" ProgID="Equation.DSMT4" ShapeID="_x0000_i1107" DrawAspect="Content" ObjectID="_1532806656" r:id="rId117"/>
        </w:object>
      </w:r>
      <w:r w:rsidR="005114C8">
        <w:rPr>
          <w:sz w:val="22"/>
          <w:szCs w:val="22"/>
        </w:rPr>
        <w:t>,</w:t>
      </w:r>
      <w:r w:rsidRPr="005469B2">
        <w:rPr>
          <w:sz w:val="22"/>
          <w:szCs w:val="22"/>
        </w:rPr>
        <w:tab/>
      </w:r>
      <w:r w:rsidRPr="005469B2">
        <w:rPr>
          <w:sz w:val="22"/>
          <w:szCs w:val="22"/>
        </w:rPr>
        <w:tab/>
      </w:r>
      <w:r w:rsidRPr="005469B2">
        <w:rPr>
          <w:sz w:val="22"/>
          <w:szCs w:val="22"/>
        </w:rPr>
        <w:tab/>
      </w:r>
      <w:r w:rsidRPr="005469B2">
        <w:rPr>
          <w:sz w:val="22"/>
          <w:szCs w:val="22"/>
        </w:rPr>
        <w:tab/>
      </w:r>
      <w:r w:rsidR="005114C8">
        <w:rPr>
          <w:sz w:val="22"/>
          <w:szCs w:val="22"/>
        </w:rPr>
        <w:tab/>
        <w:t>(</w:t>
      </w:r>
      <w:r w:rsidRPr="005469B2">
        <w:rPr>
          <w:sz w:val="22"/>
          <w:szCs w:val="22"/>
        </w:rPr>
        <w:t>8</w:t>
      </w:r>
      <w:r w:rsidR="005114C8">
        <w:rPr>
          <w:sz w:val="22"/>
          <w:szCs w:val="22"/>
        </w:rPr>
        <w:t>)</w:t>
      </w:r>
    </w:p>
    <w:p w:rsidR="005114C8" w:rsidRDefault="005469B2" w:rsidP="005114C8">
      <w:pPr>
        <w:pStyle w:val="a3"/>
        <w:tabs>
          <w:tab w:val="left" w:pos="8931"/>
        </w:tabs>
        <w:spacing w:line="360" w:lineRule="auto"/>
        <w:ind w:firstLine="3544"/>
        <w:jc w:val="left"/>
        <w:rPr>
          <w:sz w:val="22"/>
          <w:szCs w:val="22"/>
        </w:rPr>
      </w:pPr>
      <w:r w:rsidRPr="005469B2">
        <w:rPr>
          <w:position w:val="-38"/>
        </w:rPr>
        <w:object w:dxaOrig="1420" w:dyaOrig="760">
          <v:shape id="_x0000_i1104" type="#_x0000_t75" style="width:71pt;height:38pt" o:ole="">
            <v:imagedata r:id="rId118" o:title=""/>
          </v:shape>
          <o:OLEObject Type="Embed" ProgID="Equation.DSMT4" ShapeID="_x0000_i1104" DrawAspect="Content" ObjectID="_1532806657" r:id="rId119"/>
        </w:object>
      </w:r>
      <w:r w:rsidR="005114C8">
        <w:rPr>
          <w:sz w:val="22"/>
          <w:szCs w:val="22"/>
        </w:rPr>
        <w:t>,</w:t>
      </w:r>
      <w:r w:rsidR="005114C8">
        <w:rPr>
          <w:sz w:val="22"/>
          <w:szCs w:val="22"/>
        </w:rPr>
        <w:tab/>
        <w:t>(</w:t>
      </w:r>
      <w:r w:rsidRPr="005469B2">
        <w:rPr>
          <w:sz w:val="22"/>
          <w:szCs w:val="22"/>
        </w:rPr>
        <w:t>9</w:t>
      </w:r>
      <w:r w:rsidR="005114C8">
        <w:rPr>
          <w:sz w:val="22"/>
          <w:szCs w:val="22"/>
        </w:rPr>
        <w:t>)</w:t>
      </w:r>
    </w:p>
    <w:p w:rsidR="005114C8" w:rsidRDefault="00E51123" w:rsidP="005114C8">
      <w:pPr>
        <w:pStyle w:val="a3"/>
        <w:tabs>
          <w:tab w:val="left" w:pos="8931"/>
        </w:tabs>
        <w:spacing w:line="360" w:lineRule="auto"/>
        <w:ind w:firstLine="2977"/>
        <w:jc w:val="left"/>
        <w:rPr>
          <w:sz w:val="22"/>
          <w:szCs w:val="22"/>
        </w:rPr>
      </w:pPr>
      <w:r w:rsidRPr="00E51123">
        <w:rPr>
          <w:position w:val="-30"/>
        </w:rPr>
        <w:object w:dxaOrig="2659" w:dyaOrig="780">
          <v:shape id="_x0000_i1073" type="#_x0000_t75" style="width:133pt;height:39pt" o:ole="">
            <v:imagedata r:id="rId120" o:title=""/>
          </v:shape>
          <o:OLEObject Type="Embed" ProgID="Equation.DSMT4" ShapeID="_x0000_i1073" DrawAspect="Content" ObjectID="_1532806658" r:id="rId121"/>
        </w:object>
      </w:r>
      <w:r w:rsidR="005114C8">
        <w:rPr>
          <w:sz w:val="22"/>
          <w:szCs w:val="22"/>
        </w:rPr>
        <w:t xml:space="preserve">, </w:t>
      </w:r>
      <w:bookmarkStart w:id="4" w:name="OLE_LINK1"/>
      <w:bookmarkStart w:id="5" w:name="OLE_LINK2"/>
      <w:bookmarkStart w:id="6" w:name="OLE_LINK3"/>
      <w:r w:rsidR="005114C8">
        <w:rPr>
          <w:sz w:val="22"/>
          <w:szCs w:val="22"/>
        </w:rPr>
        <w:tab/>
        <w:t>(</w:t>
      </w:r>
      <w:r w:rsidR="005469B2" w:rsidRPr="005469B2">
        <w:rPr>
          <w:sz w:val="22"/>
          <w:szCs w:val="22"/>
        </w:rPr>
        <w:t>10</w:t>
      </w:r>
      <w:r w:rsidR="005114C8">
        <w:rPr>
          <w:sz w:val="22"/>
          <w:szCs w:val="22"/>
        </w:rPr>
        <w:t>)</w:t>
      </w:r>
    </w:p>
    <w:p w:rsidR="005114C8" w:rsidRDefault="005469B2" w:rsidP="005114C8">
      <w:pPr>
        <w:pStyle w:val="a3"/>
        <w:tabs>
          <w:tab w:val="left" w:pos="8931"/>
        </w:tabs>
        <w:spacing w:line="360" w:lineRule="auto"/>
        <w:ind w:firstLine="1985"/>
        <w:jc w:val="left"/>
        <w:rPr>
          <w:sz w:val="22"/>
          <w:szCs w:val="22"/>
        </w:rPr>
      </w:pPr>
      <w:r w:rsidRPr="005469B2">
        <w:rPr>
          <w:position w:val="-32"/>
        </w:rPr>
        <w:object w:dxaOrig="6360" w:dyaOrig="720">
          <v:shape id="_x0000_i1105" type="#_x0000_t75" style="width:318pt;height:36pt" o:ole="">
            <v:imagedata r:id="rId122" o:title=""/>
          </v:shape>
          <o:OLEObject Type="Embed" ProgID="Equation.DSMT4" ShapeID="_x0000_i1105" DrawAspect="Content" ObjectID="_1532806659" r:id="rId123"/>
        </w:object>
      </w:r>
      <w:r w:rsidR="005114C8">
        <w:rPr>
          <w:sz w:val="22"/>
          <w:szCs w:val="22"/>
        </w:rPr>
        <w:t>,</w:t>
      </w:r>
      <w:r w:rsidR="005114C8">
        <w:rPr>
          <w:sz w:val="22"/>
          <w:szCs w:val="22"/>
        </w:rPr>
        <w:tab/>
        <w:t>(</w:t>
      </w:r>
      <w:r w:rsidRPr="005469B2">
        <w:rPr>
          <w:sz w:val="22"/>
        </w:rPr>
        <w:t>11</w:t>
      </w:r>
      <w:r w:rsidR="005114C8">
        <w:rPr>
          <w:sz w:val="22"/>
          <w:szCs w:val="22"/>
        </w:rPr>
        <w:t>)</w:t>
      </w:r>
    </w:p>
    <w:p w:rsidR="005114C8" w:rsidRDefault="005469B2" w:rsidP="005114C8">
      <w:pPr>
        <w:pStyle w:val="a3"/>
        <w:tabs>
          <w:tab w:val="left" w:pos="8931"/>
          <w:tab w:val="left" w:pos="9072"/>
        </w:tabs>
        <w:spacing w:line="360" w:lineRule="auto"/>
        <w:ind w:firstLine="3119"/>
        <w:jc w:val="left"/>
        <w:rPr>
          <w:sz w:val="22"/>
          <w:szCs w:val="22"/>
        </w:rPr>
      </w:pPr>
      <w:r w:rsidRPr="00E51123">
        <w:rPr>
          <w:position w:val="-14"/>
        </w:rPr>
        <w:object w:dxaOrig="2799" w:dyaOrig="420">
          <v:shape id="_x0000_i1106" type="#_x0000_t75" style="width:140pt;height:21.5pt" o:ole="">
            <v:imagedata r:id="rId124" o:title=""/>
          </v:shape>
          <o:OLEObject Type="Embed" ProgID="Equation.DSMT4" ShapeID="_x0000_i1106" DrawAspect="Content" ObjectID="_1532806660" r:id="rId125"/>
        </w:object>
      </w:r>
      <w:r w:rsidR="005114C8">
        <w:rPr>
          <w:sz w:val="22"/>
          <w:szCs w:val="22"/>
        </w:rPr>
        <w:t xml:space="preserve">, </w:t>
      </w:r>
      <w:r w:rsidR="005114C8">
        <w:rPr>
          <w:sz w:val="22"/>
          <w:szCs w:val="22"/>
        </w:rPr>
        <w:tab/>
        <w:t>(</w:t>
      </w:r>
      <w:r w:rsidRPr="005469B2">
        <w:rPr>
          <w:sz w:val="22"/>
        </w:rPr>
        <w:t>12</w:t>
      </w:r>
      <w:r w:rsidR="005114C8">
        <w:rPr>
          <w:sz w:val="22"/>
          <w:szCs w:val="22"/>
        </w:rPr>
        <w:t>)</w:t>
      </w:r>
    </w:p>
    <w:p w:rsidR="005114C8" w:rsidRDefault="00E51123" w:rsidP="005114C8">
      <w:pPr>
        <w:pStyle w:val="a3"/>
        <w:tabs>
          <w:tab w:val="left" w:pos="8931"/>
        </w:tabs>
        <w:spacing w:line="360" w:lineRule="auto"/>
        <w:ind w:firstLine="3969"/>
        <w:jc w:val="left"/>
        <w:rPr>
          <w:sz w:val="22"/>
          <w:szCs w:val="22"/>
        </w:rPr>
      </w:pPr>
      <w:r w:rsidRPr="00E51123">
        <w:rPr>
          <w:position w:val="-36"/>
        </w:rPr>
        <w:object w:dxaOrig="1340" w:dyaOrig="840">
          <v:shape id="_x0000_i1074" type="#_x0000_t75" style="width:67pt;height:42pt" o:ole="">
            <v:imagedata r:id="rId126" o:title=""/>
          </v:shape>
          <o:OLEObject Type="Embed" ProgID="Equation.DSMT4" ShapeID="_x0000_i1074" DrawAspect="Content" ObjectID="_1532806661" r:id="rId127"/>
        </w:object>
      </w:r>
      <w:r w:rsidR="005114C8">
        <w:rPr>
          <w:sz w:val="22"/>
          <w:szCs w:val="22"/>
        </w:rPr>
        <w:t xml:space="preserve">, </w:t>
      </w:r>
      <w:r w:rsidR="005114C8">
        <w:rPr>
          <w:sz w:val="22"/>
          <w:szCs w:val="22"/>
        </w:rPr>
        <w:tab/>
        <w:t>(</w:t>
      </w:r>
      <w:r w:rsidR="005469B2" w:rsidRPr="005469B2">
        <w:rPr>
          <w:sz w:val="22"/>
        </w:rPr>
        <w:t>13</w:t>
      </w:r>
      <w:r w:rsidR="005114C8">
        <w:rPr>
          <w:sz w:val="22"/>
          <w:szCs w:val="22"/>
        </w:rPr>
        <w:t>)</w:t>
      </w:r>
    </w:p>
    <w:p w:rsidR="005114C8" w:rsidRDefault="00E51123" w:rsidP="005114C8">
      <w:pPr>
        <w:pStyle w:val="a3"/>
        <w:tabs>
          <w:tab w:val="left" w:pos="8931"/>
        </w:tabs>
        <w:spacing w:line="360" w:lineRule="auto"/>
        <w:ind w:firstLine="3686"/>
        <w:jc w:val="left"/>
        <w:rPr>
          <w:sz w:val="22"/>
          <w:szCs w:val="22"/>
        </w:rPr>
      </w:pPr>
      <w:r w:rsidRPr="00E51123">
        <w:rPr>
          <w:position w:val="-22"/>
        </w:rPr>
        <w:object w:dxaOrig="2079" w:dyaOrig="700">
          <v:shape id="_x0000_i1075" type="#_x0000_t75" style="width:104pt;height:35pt" o:ole="">
            <v:imagedata r:id="rId128" o:title=""/>
          </v:shape>
          <o:OLEObject Type="Embed" ProgID="Equation.DSMT4" ShapeID="_x0000_i1075" DrawAspect="Content" ObjectID="_1532806662" r:id="rId129"/>
        </w:object>
      </w:r>
      <w:r w:rsidR="00FF5A89">
        <w:rPr>
          <w:sz w:val="22"/>
          <w:szCs w:val="22"/>
        </w:rPr>
        <w:t>.</w:t>
      </w:r>
      <w:r w:rsidR="005114C8">
        <w:rPr>
          <w:sz w:val="22"/>
          <w:szCs w:val="22"/>
        </w:rPr>
        <w:tab/>
        <w:t>(</w:t>
      </w:r>
      <w:r w:rsidR="005469B2" w:rsidRPr="005469B2">
        <w:rPr>
          <w:sz w:val="22"/>
        </w:rPr>
        <w:t>14</w:t>
      </w:r>
      <w:r w:rsidR="005114C8">
        <w:rPr>
          <w:sz w:val="22"/>
          <w:szCs w:val="22"/>
        </w:rPr>
        <w:t>)</w:t>
      </w:r>
    </w:p>
    <w:bookmarkEnd w:id="4"/>
    <w:bookmarkEnd w:id="5"/>
    <w:bookmarkEnd w:id="6"/>
    <w:p w:rsidR="0071454B" w:rsidRDefault="0071454B" w:rsidP="00D45EE4">
      <w:pPr>
        <w:pStyle w:val="a3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В данной статье авторами выбрано множество </w:t>
      </w:r>
      <w:r w:rsidRPr="00D82669">
        <w:rPr>
          <w:position w:val="-10"/>
        </w:rPr>
        <w:object w:dxaOrig="1380" w:dyaOrig="300">
          <v:shape id="_x0000_i1134" type="#_x0000_t75" style="width:69pt;height:15pt" o:ole="">
            <v:imagedata r:id="rId130" o:title=""/>
          </v:shape>
          <o:OLEObject Type="Embed" ProgID="Equation.DSMT4" ShapeID="_x0000_i1134" DrawAspect="Content" ObjectID="_1532806663" r:id="rId131"/>
        </w:object>
      </w:r>
      <w:r>
        <w:rPr>
          <w:sz w:val="22"/>
          <w:szCs w:val="22"/>
        </w:rPr>
        <w:t>.</w:t>
      </w:r>
      <w:r w:rsidRPr="0071454B">
        <w:rPr>
          <w:sz w:val="22"/>
          <w:szCs w:val="22"/>
          <w:highlight w:val="yellow"/>
        </w:rPr>
        <w:t xml:space="preserve"> </w:t>
      </w:r>
      <w:r w:rsidRPr="00EB67DA">
        <w:rPr>
          <w:sz w:val="22"/>
          <w:szCs w:val="22"/>
          <w:highlight w:val="yellow"/>
        </w:rPr>
        <w:t>так как мы считаем, что коинтеграционное соотношение наблюдалось на некотором промежутке времени.</w:t>
      </w:r>
      <w:r w:rsidRPr="00EB67DA">
        <w:rPr>
          <w:sz w:val="22"/>
          <w:szCs w:val="22"/>
        </w:rPr>
        <w:t xml:space="preserve"> (???)</w:t>
      </w:r>
    </w:p>
    <w:p w:rsidR="00FF5A89" w:rsidRDefault="0071454B" w:rsidP="00D45EE4">
      <w:pPr>
        <w:pStyle w:val="a3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Наконец, для тестирования коинтеграции надо найти </w:t>
      </w:r>
      <w:r w:rsidR="005114C8" w:rsidRPr="00766563">
        <w:rPr>
          <w:sz w:val="22"/>
          <w:szCs w:val="22"/>
        </w:rPr>
        <w:t xml:space="preserve">минимумы </w:t>
      </w:r>
      <w:r w:rsidR="00FF5A89">
        <w:rPr>
          <w:sz w:val="22"/>
          <w:szCs w:val="22"/>
        </w:rPr>
        <w:t xml:space="preserve">(по </w:t>
      </w:r>
      <w:r w:rsidR="00FF5A89" w:rsidRPr="00FF5A89">
        <w:rPr>
          <w:position w:val="-6"/>
          <w:sz w:val="22"/>
          <w:szCs w:val="22"/>
        </w:rPr>
        <w:object w:dxaOrig="200" w:dyaOrig="220">
          <v:shape id="_x0000_i1108" type="#_x0000_t75" style="width:10pt;height:11pt" o:ole="">
            <v:imagedata r:id="rId132" o:title=""/>
          </v:shape>
          <o:OLEObject Type="Embed" ProgID="Equation.DSMT4" ShapeID="_x0000_i1108" DrawAspect="Content" ObjectID="_1532806664" r:id="rId133"/>
        </w:object>
      </w:r>
      <w:r w:rsidR="00FF5A89">
        <w:rPr>
          <w:sz w:val="22"/>
          <w:szCs w:val="22"/>
        </w:rPr>
        <w:t xml:space="preserve">) </w:t>
      </w:r>
      <w:r w:rsidR="005114C8" w:rsidRPr="00766563">
        <w:rPr>
          <w:sz w:val="22"/>
          <w:szCs w:val="22"/>
        </w:rPr>
        <w:t>статистик</w:t>
      </w:r>
      <w:r w:rsidR="00FF5A89">
        <w:rPr>
          <w:sz w:val="22"/>
          <w:szCs w:val="22"/>
        </w:rPr>
        <w:t>и</w:t>
      </w:r>
      <w:r w:rsidR="009043B3" w:rsidRPr="00766563">
        <w:rPr>
          <w:sz w:val="22"/>
          <w:szCs w:val="22"/>
        </w:rPr>
        <w:t xml:space="preserve"> </w:t>
      </w:r>
      <w:r w:rsidR="00E51123" w:rsidRPr="00E51123">
        <w:rPr>
          <w:position w:val="-10"/>
          <w:sz w:val="22"/>
          <w:szCs w:val="22"/>
        </w:rPr>
        <w:object w:dxaOrig="600" w:dyaOrig="320">
          <v:shape id="_x0000_i1076" type="#_x0000_t75" style="width:30pt;height:16pt" o:ole="">
            <v:imagedata r:id="rId134" o:title=""/>
          </v:shape>
          <o:OLEObject Type="Embed" ProgID="Equation.DSMT4" ShapeID="_x0000_i1076" DrawAspect="Content" ObjectID="_1532806665" r:id="rId135"/>
        </w:object>
      </w:r>
      <w:r w:rsidR="005114C8" w:rsidRPr="00766563">
        <w:rPr>
          <w:sz w:val="22"/>
          <w:szCs w:val="22"/>
        </w:rPr>
        <w:t xml:space="preserve"> и </w:t>
      </w:r>
      <w:r w:rsidR="005469B2">
        <w:rPr>
          <w:sz w:val="22"/>
          <w:szCs w:val="22"/>
        </w:rPr>
        <w:t>статистик Филлипса</w:t>
      </w:r>
      <w:r w:rsidR="009043B3" w:rsidRPr="00766563">
        <w:rPr>
          <w:sz w:val="22"/>
          <w:szCs w:val="22"/>
        </w:rPr>
        <w:t xml:space="preserve"> </w:t>
      </w:r>
      <w:r w:rsidR="00E51123" w:rsidRPr="00E51123">
        <w:rPr>
          <w:position w:val="-12"/>
          <w:sz w:val="22"/>
          <w:szCs w:val="22"/>
        </w:rPr>
        <w:object w:dxaOrig="400" w:dyaOrig="340">
          <v:shape id="_x0000_i1077" type="#_x0000_t75" style="width:20pt;height:17pt" o:ole="">
            <v:imagedata r:id="rId136" o:title=""/>
          </v:shape>
          <o:OLEObject Type="Embed" ProgID="Equation.DSMT4" ShapeID="_x0000_i1077" DrawAspect="Content" ObjectID="_1532806666" r:id="rId137"/>
        </w:object>
      </w:r>
      <w:r w:rsidR="009043B3" w:rsidRPr="00766563">
        <w:rPr>
          <w:sz w:val="22"/>
          <w:szCs w:val="22"/>
        </w:rPr>
        <w:t xml:space="preserve"> и </w:t>
      </w:r>
      <w:r w:rsidR="00E51123" w:rsidRPr="00E51123">
        <w:rPr>
          <w:position w:val="-12"/>
          <w:sz w:val="22"/>
          <w:szCs w:val="22"/>
        </w:rPr>
        <w:object w:dxaOrig="360" w:dyaOrig="340">
          <v:shape id="_x0000_i1078" type="#_x0000_t75" style="width:18pt;height:17pt" o:ole="">
            <v:imagedata r:id="rId138" o:title=""/>
          </v:shape>
          <o:OLEObject Type="Embed" ProgID="Equation.DSMT4" ShapeID="_x0000_i1078" DrawAspect="Content" ObjectID="_1532806667" r:id="rId139"/>
        </w:object>
      </w:r>
      <w:r w:rsidR="00766563" w:rsidRPr="00766563">
        <w:rPr>
          <w:sz w:val="22"/>
          <w:szCs w:val="22"/>
        </w:rPr>
        <w:t xml:space="preserve"> (6</w:t>
      </w:r>
      <w:r w:rsidR="005469B2" w:rsidRPr="005469B2">
        <w:rPr>
          <w:sz w:val="22"/>
          <w:szCs w:val="22"/>
        </w:rPr>
        <w:t>)–(</w:t>
      </w:r>
      <w:r w:rsidR="00766563" w:rsidRPr="00766563">
        <w:rPr>
          <w:sz w:val="22"/>
          <w:szCs w:val="22"/>
        </w:rPr>
        <w:t>7)</w:t>
      </w:r>
      <w:r w:rsidR="00D45EE4" w:rsidRPr="00766563">
        <w:rPr>
          <w:sz w:val="22"/>
          <w:szCs w:val="22"/>
        </w:rPr>
        <w:t xml:space="preserve">, </w:t>
      </w:r>
      <w:r w:rsidR="00FF5A89">
        <w:rPr>
          <w:sz w:val="22"/>
          <w:szCs w:val="22"/>
        </w:rPr>
        <w:t xml:space="preserve">т.е. </w:t>
      </w:r>
      <w:r w:rsidR="00454139">
        <w:rPr>
          <w:sz w:val="22"/>
          <w:szCs w:val="22"/>
        </w:rPr>
        <w:t xml:space="preserve">вычислить </w:t>
      </w:r>
      <w:r w:rsidR="00FF5A89">
        <w:rPr>
          <w:sz w:val="22"/>
          <w:szCs w:val="22"/>
        </w:rPr>
        <w:t xml:space="preserve">величины </w:t>
      </w:r>
    </w:p>
    <w:p w:rsidR="00FF5A89" w:rsidRPr="00766563" w:rsidRDefault="00FF5A89" w:rsidP="00FF5A89">
      <w:pPr>
        <w:pStyle w:val="a3"/>
        <w:tabs>
          <w:tab w:val="left" w:pos="8931"/>
        </w:tabs>
        <w:spacing w:line="360" w:lineRule="auto"/>
        <w:ind w:firstLine="3828"/>
        <w:rPr>
          <w:sz w:val="22"/>
          <w:szCs w:val="22"/>
        </w:rPr>
      </w:pPr>
      <w:r w:rsidRPr="00E51123">
        <w:rPr>
          <w:position w:val="-18"/>
        </w:rPr>
        <w:object w:dxaOrig="1660" w:dyaOrig="420">
          <v:shape id="_x0000_i1109" type="#_x0000_t75" style="width:83pt;height:21.5pt" o:ole="">
            <v:imagedata r:id="rId140" o:title=""/>
          </v:shape>
          <o:OLEObject Type="Embed" ProgID="Equation.DSMT4" ShapeID="_x0000_i1109" DrawAspect="Content" ObjectID="_1532806668" r:id="rId141"/>
        </w:object>
      </w:r>
      <w:r w:rsidRPr="00766563">
        <w:rPr>
          <w:sz w:val="22"/>
          <w:szCs w:val="22"/>
        </w:rPr>
        <w:t xml:space="preserve">, </w:t>
      </w:r>
      <w:r w:rsidRPr="00766563">
        <w:rPr>
          <w:sz w:val="22"/>
          <w:szCs w:val="22"/>
        </w:rPr>
        <w:tab/>
        <w:t>(</w:t>
      </w:r>
      <w:r>
        <w:rPr>
          <w:sz w:val="22"/>
          <w:szCs w:val="22"/>
        </w:rPr>
        <w:t>15</w:t>
      </w:r>
      <w:r w:rsidRPr="00766563">
        <w:rPr>
          <w:sz w:val="22"/>
          <w:szCs w:val="22"/>
        </w:rPr>
        <w:t>)</w:t>
      </w:r>
    </w:p>
    <w:p w:rsidR="00FF5A89" w:rsidRPr="00766563" w:rsidRDefault="00FF5A89" w:rsidP="00FF5A89">
      <w:pPr>
        <w:pStyle w:val="a3"/>
        <w:tabs>
          <w:tab w:val="left" w:pos="8931"/>
        </w:tabs>
        <w:spacing w:line="360" w:lineRule="auto"/>
        <w:ind w:firstLine="3828"/>
        <w:rPr>
          <w:sz w:val="22"/>
          <w:szCs w:val="22"/>
        </w:rPr>
      </w:pPr>
      <w:r w:rsidRPr="00E51123">
        <w:rPr>
          <w:position w:val="-18"/>
        </w:rPr>
        <w:object w:dxaOrig="1160" w:dyaOrig="420">
          <v:shape id="_x0000_i1110" type="#_x0000_t75" style="width:58pt;height:21.5pt" o:ole="">
            <v:imagedata r:id="rId142" o:title=""/>
          </v:shape>
          <o:OLEObject Type="Embed" ProgID="Equation.DSMT4" ShapeID="_x0000_i1110" DrawAspect="Content" ObjectID="_1532806669" r:id="rId143"/>
        </w:object>
      </w:r>
      <w:r w:rsidRPr="00766563">
        <w:rPr>
          <w:sz w:val="22"/>
          <w:szCs w:val="22"/>
        </w:rPr>
        <w:t>,</w:t>
      </w:r>
      <w:r w:rsidRPr="00766563">
        <w:rPr>
          <w:sz w:val="22"/>
          <w:szCs w:val="22"/>
        </w:rPr>
        <w:tab/>
        <w:t>(</w:t>
      </w:r>
      <w:r>
        <w:rPr>
          <w:sz w:val="22"/>
          <w:szCs w:val="22"/>
        </w:rPr>
        <w:t>16</w:t>
      </w:r>
      <w:r w:rsidRPr="00766563">
        <w:rPr>
          <w:sz w:val="22"/>
          <w:szCs w:val="22"/>
        </w:rPr>
        <w:t>)</w:t>
      </w:r>
    </w:p>
    <w:p w:rsidR="00FF5A89" w:rsidRPr="00766563" w:rsidRDefault="00FF5A89" w:rsidP="00FF5A89">
      <w:pPr>
        <w:pStyle w:val="a3"/>
        <w:tabs>
          <w:tab w:val="left" w:pos="8931"/>
        </w:tabs>
        <w:spacing w:line="360" w:lineRule="auto"/>
        <w:ind w:firstLine="3828"/>
        <w:rPr>
          <w:sz w:val="22"/>
          <w:szCs w:val="22"/>
        </w:rPr>
      </w:pPr>
      <w:r w:rsidRPr="00E51123">
        <w:rPr>
          <w:position w:val="-18"/>
        </w:rPr>
        <w:object w:dxaOrig="1120" w:dyaOrig="420">
          <v:shape id="_x0000_i1111" type="#_x0000_t75" style="width:56pt;height:21.5pt" o:ole="">
            <v:imagedata r:id="rId144" o:title=""/>
          </v:shape>
          <o:OLEObject Type="Embed" ProgID="Equation.DSMT4" ShapeID="_x0000_i1111" DrawAspect="Content" ObjectID="_1532806670" r:id="rId145"/>
        </w:object>
      </w:r>
      <w:r>
        <w:rPr>
          <w:sz w:val="22"/>
          <w:szCs w:val="22"/>
        </w:rPr>
        <w:t>.</w:t>
      </w:r>
      <w:r w:rsidRPr="00766563">
        <w:rPr>
          <w:sz w:val="22"/>
          <w:szCs w:val="22"/>
        </w:rPr>
        <w:t xml:space="preserve"> </w:t>
      </w:r>
      <w:r w:rsidRPr="00766563">
        <w:rPr>
          <w:sz w:val="22"/>
          <w:szCs w:val="22"/>
        </w:rPr>
        <w:tab/>
        <w:t>(</w:t>
      </w:r>
      <w:r>
        <w:rPr>
          <w:sz w:val="22"/>
          <w:szCs w:val="22"/>
        </w:rPr>
        <w:t>17</w:t>
      </w:r>
      <w:r w:rsidRPr="00766563">
        <w:rPr>
          <w:sz w:val="22"/>
          <w:szCs w:val="22"/>
        </w:rPr>
        <w:t>)</w:t>
      </w:r>
    </w:p>
    <w:p w:rsidR="009043B3" w:rsidRPr="00766563" w:rsidRDefault="001D1490" w:rsidP="006407CB">
      <w:pPr>
        <w:pStyle w:val="a3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При м</w:t>
      </w:r>
      <w:r w:rsidR="00D45EE4" w:rsidRPr="00766563">
        <w:rPr>
          <w:sz w:val="22"/>
          <w:szCs w:val="22"/>
        </w:rPr>
        <w:t>ал</w:t>
      </w:r>
      <w:r w:rsidR="00FF5A89">
        <w:rPr>
          <w:sz w:val="22"/>
          <w:szCs w:val="22"/>
        </w:rPr>
        <w:t>ы</w:t>
      </w:r>
      <w:r>
        <w:rPr>
          <w:sz w:val="22"/>
          <w:szCs w:val="22"/>
        </w:rPr>
        <w:t>х</w:t>
      </w:r>
      <w:r w:rsidR="00FF5A89">
        <w:rPr>
          <w:sz w:val="22"/>
          <w:szCs w:val="22"/>
        </w:rPr>
        <w:t xml:space="preserve"> значения</w:t>
      </w:r>
      <w:r>
        <w:rPr>
          <w:sz w:val="22"/>
          <w:szCs w:val="22"/>
        </w:rPr>
        <w:t>х</w:t>
      </w:r>
      <w:r w:rsidR="00D45EE4" w:rsidRPr="00766563">
        <w:rPr>
          <w:sz w:val="22"/>
          <w:szCs w:val="22"/>
        </w:rPr>
        <w:t xml:space="preserve"> </w:t>
      </w:r>
      <w:r w:rsidR="00FF5A89">
        <w:rPr>
          <w:sz w:val="22"/>
          <w:szCs w:val="22"/>
        </w:rPr>
        <w:t>этих</w:t>
      </w:r>
      <w:r w:rsidR="00D45EE4" w:rsidRPr="00766563">
        <w:rPr>
          <w:sz w:val="22"/>
          <w:szCs w:val="22"/>
        </w:rPr>
        <w:t xml:space="preserve"> статистик гипотез</w:t>
      </w:r>
      <w:r>
        <w:rPr>
          <w:sz w:val="22"/>
          <w:szCs w:val="22"/>
        </w:rPr>
        <w:t>а</w:t>
      </w:r>
      <w:r w:rsidR="00D45EE4" w:rsidRPr="00766563">
        <w:rPr>
          <w:sz w:val="22"/>
          <w:szCs w:val="22"/>
        </w:rPr>
        <w:t xml:space="preserve"> о наличии единичного корня в остатках</w:t>
      </w:r>
      <w:r>
        <w:rPr>
          <w:sz w:val="22"/>
          <w:szCs w:val="22"/>
        </w:rPr>
        <w:t xml:space="preserve"> отвергается</w:t>
      </w:r>
      <w:r w:rsidR="00D45EE4" w:rsidRPr="00766563">
        <w:rPr>
          <w:sz w:val="22"/>
          <w:szCs w:val="22"/>
        </w:rPr>
        <w:t>. При этом структурный сдвиг имеет место в момент</w:t>
      </w:r>
      <w:r w:rsidR="006407CB">
        <w:rPr>
          <w:sz w:val="22"/>
          <w:szCs w:val="22"/>
        </w:rPr>
        <w:t xml:space="preserve"> </w:t>
      </w:r>
      <w:r w:rsidR="006407CB" w:rsidRPr="00D82669">
        <w:rPr>
          <w:position w:val="-10"/>
        </w:rPr>
        <w:object w:dxaOrig="420" w:dyaOrig="300">
          <v:shape id="_x0000_i1112" type="#_x0000_t75" style="width:21pt;height:15pt" o:ole="">
            <v:imagedata r:id="rId146" o:title=""/>
          </v:shape>
          <o:OLEObject Type="Embed" ProgID="Equation.DSMT4" ShapeID="_x0000_i1112" DrawAspect="Content" ObjectID="_1532806671" r:id="rId147"/>
        </w:object>
      </w:r>
      <w:r w:rsidR="00D45EE4" w:rsidRPr="00766563">
        <w:rPr>
          <w:sz w:val="22"/>
          <w:szCs w:val="22"/>
        </w:rPr>
        <w:t xml:space="preserve">, </w:t>
      </w:r>
      <w:r w:rsidR="006407CB">
        <w:rPr>
          <w:sz w:val="22"/>
          <w:szCs w:val="22"/>
        </w:rPr>
        <w:t xml:space="preserve">где </w:t>
      </w:r>
      <w:r w:rsidR="006407CB" w:rsidRPr="006407CB">
        <w:rPr>
          <w:position w:val="-6"/>
          <w:sz w:val="22"/>
          <w:szCs w:val="22"/>
        </w:rPr>
        <w:object w:dxaOrig="200" w:dyaOrig="220">
          <v:shape id="_x0000_i1113" type="#_x0000_t75" style="width:10pt;height:11pt" o:ole="">
            <v:imagedata r:id="rId148" o:title=""/>
          </v:shape>
          <o:OLEObject Type="Embed" ProgID="Equation.DSMT4" ShapeID="_x0000_i1113" DrawAspect="Content" ObjectID="_1532806672" r:id="rId149"/>
        </w:object>
      </w:r>
      <w:r w:rsidR="006407CB">
        <w:rPr>
          <w:sz w:val="22"/>
          <w:szCs w:val="22"/>
        </w:rPr>
        <w:t xml:space="preserve"> — точка минимума величин</w:t>
      </w:r>
      <w:r w:rsidR="009043B3" w:rsidRPr="00766563">
        <w:rPr>
          <w:sz w:val="22"/>
          <w:szCs w:val="22"/>
        </w:rPr>
        <w:t xml:space="preserve"> </w:t>
      </w:r>
      <w:r w:rsidR="00E51123" w:rsidRPr="00E51123">
        <w:rPr>
          <w:position w:val="-10"/>
          <w:sz w:val="22"/>
          <w:szCs w:val="22"/>
        </w:rPr>
        <w:object w:dxaOrig="600" w:dyaOrig="320">
          <v:shape id="_x0000_i1079" type="#_x0000_t75" style="width:30pt;height:16pt" o:ole="">
            <v:imagedata r:id="rId150" o:title=""/>
          </v:shape>
          <o:OLEObject Type="Embed" ProgID="Equation.DSMT4" ShapeID="_x0000_i1079" DrawAspect="Content" ObjectID="_1532806673" r:id="rId151"/>
        </w:object>
      </w:r>
      <w:r w:rsidR="009043B3" w:rsidRPr="00766563">
        <w:rPr>
          <w:sz w:val="22"/>
          <w:szCs w:val="22"/>
        </w:rPr>
        <w:t xml:space="preserve"> и </w:t>
      </w:r>
      <w:r w:rsidR="00E51123" w:rsidRPr="00E51123">
        <w:rPr>
          <w:position w:val="-12"/>
          <w:sz w:val="22"/>
          <w:szCs w:val="22"/>
        </w:rPr>
        <w:object w:dxaOrig="400" w:dyaOrig="340">
          <v:shape id="_x0000_i1080" type="#_x0000_t75" style="width:20pt;height:17pt" o:ole="">
            <v:imagedata r:id="rId152" o:title=""/>
          </v:shape>
          <o:OLEObject Type="Embed" ProgID="Equation.DSMT4" ShapeID="_x0000_i1080" DrawAspect="Content" ObjectID="_1532806674" r:id="rId153"/>
        </w:object>
      </w:r>
      <w:r w:rsidR="009043B3" w:rsidRPr="00766563">
        <w:rPr>
          <w:sz w:val="22"/>
          <w:szCs w:val="22"/>
        </w:rPr>
        <w:t xml:space="preserve">, </w:t>
      </w:r>
      <w:r w:rsidR="00E51123" w:rsidRPr="00E51123">
        <w:rPr>
          <w:position w:val="-12"/>
          <w:sz w:val="22"/>
          <w:szCs w:val="22"/>
        </w:rPr>
        <w:object w:dxaOrig="360" w:dyaOrig="340">
          <v:shape id="_x0000_i1081" type="#_x0000_t75" style="width:18pt;height:17pt" o:ole="">
            <v:imagedata r:id="rId154" o:title=""/>
          </v:shape>
          <o:OLEObject Type="Embed" ProgID="Equation.DSMT4" ShapeID="_x0000_i1081" DrawAspect="Content" ObjectID="_1532806675" r:id="rId155"/>
        </w:object>
      </w:r>
      <w:r w:rsidR="006407CB">
        <w:rPr>
          <w:sz w:val="22"/>
          <w:szCs w:val="22"/>
        </w:rPr>
        <w:t>.</w:t>
      </w:r>
    </w:p>
    <w:p w:rsidR="00D45EE4" w:rsidRPr="00766563" w:rsidRDefault="00D45EE4" w:rsidP="00D45EE4">
      <w:pPr>
        <w:pStyle w:val="a3"/>
        <w:spacing w:line="360" w:lineRule="auto"/>
        <w:rPr>
          <w:sz w:val="22"/>
          <w:szCs w:val="22"/>
        </w:rPr>
      </w:pPr>
      <w:r w:rsidRPr="00766563">
        <w:rPr>
          <w:sz w:val="22"/>
          <w:szCs w:val="22"/>
        </w:rPr>
        <w:t>Критические значения для</w:t>
      </w:r>
      <w:r w:rsidR="009043B3" w:rsidRPr="00766563">
        <w:rPr>
          <w:sz w:val="22"/>
          <w:szCs w:val="22"/>
        </w:rPr>
        <w:t xml:space="preserve"> соответствующих статистик </w:t>
      </w:r>
      <w:r w:rsidR="00766563" w:rsidRPr="00766563">
        <w:rPr>
          <w:sz w:val="22"/>
          <w:szCs w:val="22"/>
        </w:rPr>
        <w:t>(15</w:t>
      </w:r>
      <w:r w:rsidR="005469B2">
        <w:rPr>
          <w:sz w:val="22"/>
          <w:szCs w:val="22"/>
        </w:rPr>
        <w:t>)–(</w:t>
      </w:r>
      <w:r w:rsidR="00766563" w:rsidRPr="00766563">
        <w:rPr>
          <w:sz w:val="22"/>
          <w:szCs w:val="22"/>
        </w:rPr>
        <w:t xml:space="preserve">17) </w:t>
      </w:r>
      <w:r w:rsidR="009043B3" w:rsidRPr="00766563">
        <w:rPr>
          <w:sz w:val="22"/>
          <w:szCs w:val="22"/>
        </w:rPr>
        <w:t xml:space="preserve">рассчитаны </w:t>
      </w:r>
      <w:r w:rsidR="00FD7D05">
        <w:rPr>
          <w:sz w:val="22"/>
          <w:szCs w:val="22"/>
        </w:rPr>
        <w:t>в работе (</w:t>
      </w:r>
      <w:r w:rsidR="009043B3" w:rsidRPr="00766563">
        <w:rPr>
          <w:sz w:val="22"/>
          <w:szCs w:val="22"/>
          <w:lang w:val="en-US"/>
        </w:rPr>
        <w:t>Gregory</w:t>
      </w:r>
      <w:r w:rsidR="009043B3" w:rsidRPr="00766563">
        <w:rPr>
          <w:sz w:val="22"/>
          <w:szCs w:val="22"/>
        </w:rPr>
        <w:t xml:space="preserve">, </w:t>
      </w:r>
      <w:r w:rsidR="009043B3" w:rsidRPr="00766563">
        <w:rPr>
          <w:sz w:val="22"/>
          <w:szCs w:val="22"/>
          <w:lang w:val="en-US"/>
        </w:rPr>
        <w:t>Hansen</w:t>
      </w:r>
      <w:r w:rsidR="00FD7D05">
        <w:rPr>
          <w:sz w:val="22"/>
          <w:szCs w:val="22"/>
        </w:rPr>
        <w:t>,</w:t>
      </w:r>
      <w:r w:rsidR="009043B3" w:rsidRPr="00766563">
        <w:rPr>
          <w:sz w:val="22"/>
          <w:szCs w:val="22"/>
        </w:rPr>
        <w:t xml:space="preserve"> 1996)</w:t>
      </w:r>
      <w:r w:rsidRPr="00766563">
        <w:rPr>
          <w:sz w:val="22"/>
          <w:szCs w:val="22"/>
        </w:rPr>
        <w:t xml:space="preserve"> в зависимости от уровня значимости, типа модели и числа регрессоров</w:t>
      </w:r>
      <w:r w:rsidR="00454139">
        <w:rPr>
          <w:sz w:val="22"/>
          <w:szCs w:val="22"/>
        </w:rPr>
        <w:t xml:space="preserve"> </w:t>
      </w:r>
      <w:r w:rsidR="00454139">
        <w:rPr>
          <w:i/>
          <w:sz w:val="22"/>
          <w:szCs w:val="22"/>
        </w:rPr>
        <w:t>т</w:t>
      </w:r>
      <w:r w:rsidR="006407CB">
        <w:rPr>
          <w:sz w:val="22"/>
          <w:szCs w:val="22"/>
        </w:rPr>
        <w:t>, что</w:t>
      </w:r>
      <w:r w:rsidRPr="00766563">
        <w:rPr>
          <w:sz w:val="22"/>
          <w:szCs w:val="22"/>
        </w:rPr>
        <w:t xml:space="preserve"> </w:t>
      </w:r>
      <w:r w:rsidR="009043B3" w:rsidRPr="00766563">
        <w:rPr>
          <w:sz w:val="22"/>
          <w:szCs w:val="22"/>
        </w:rPr>
        <w:t>позволя</w:t>
      </w:r>
      <w:r w:rsidR="006407CB">
        <w:rPr>
          <w:sz w:val="22"/>
          <w:szCs w:val="22"/>
        </w:rPr>
        <w:t>е</w:t>
      </w:r>
      <w:r w:rsidRPr="00766563">
        <w:rPr>
          <w:sz w:val="22"/>
          <w:szCs w:val="22"/>
        </w:rPr>
        <w:t xml:space="preserve">т </w:t>
      </w:r>
      <w:r w:rsidR="006407CB">
        <w:rPr>
          <w:sz w:val="22"/>
          <w:szCs w:val="22"/>
        </w:rPr>
        <w:t>тестировать</w:t>
      </w:r>
      <w:r w:rsidRPr="00766563">
        <w:rPr>
          <w:sz w:val="22"/>
          <w:szCs w:val="22"/>
        </w:rPr>
        <w:t xml:space="preserve"> </w:t>
      </w:r>
      <w:r w:rsidR="006407CB">
        <w:rPr>
          <w:sz w:val="22"/>
          <w:szCs w:val="22"/>
        </w:rPr>
        <w:t>гипотезу</w:t>
      </w:r>
    </w:p>
    <w:p w:rsidR="009043B3" w:rsidRPr="00766563" w:rsidRDefault="00D45EE4" w:rsidP="00D45EE4">
      <w:pPr>
        <w:pStyle w:val="a3"/>
        <w:spacing w:line="360" w:lineRule="auto"/>
        <w:rPr>
          <w:sz w:val="22"/>
          <w:szCs w:val="22"/>
        </w:rPr>
      </w:pPr>
      <w:r w:rsidRPr="00766563">
        <w:rPr>
          <w:b/>
          <w:bCs/>
          <w:sz w:val="22"/>
          <w:szCs w:val="22"/>
          <w:lang w:val="en-US"/>
        </w:rPr>
        <w:t>H</w:t>
      </w:r>
      <w:r w:rsidRPr="00766563">
        <w:rPr>
          <w:b/>
          <w:bCs/>
          <w:sz w:val="22"/>
          <w:szCs w:val="22"/>
          <w:vertAlign w:val="subscript"/>
        </w:rPr>
        <w:t>0</w:t>
      </w:r>
      <w:r w:rsidRPr="00766563">
        <w:rPr>
          <w:b/>
          <w:bCs/>
          <w:sz w:val="22"/>
          <w:szCs w:val="22"/>
        </w:rPr>
        <w:t>:</w:t>
      </w:r>
      <w:r w:rsidRPr="00766563">
        <w:rPr>
          <w:sz w:val="22"/>
          <w:szCs w:val="22"/>
        </w:rPr>
        <w:t xml:space="preserve"> есть единичный корень в остатках </w:t>
      </w:r>
      <w:r w:rsidR="00E51123" w:rsidRPr="00E51123">
        <w:rPr>
          <w:position w:val="-12"/>
          <w:sz w:val="22"/>
          <w:szCs w:val="22"/>
        </w:rPr>
        <w:object w:dxaOrig="320" w:dyaOrig="340">
          <v:shape id="_x0000_i1082" type="#_x0000_t75" style="width:16pt;height:17pt" o:ole="">
            <v:imagedata r:id="rId156" o:title=""/>
          </v:shape>
          <o:OLEObject Type="Embed" ProgID="Equation.DSMT4" ShapeID="_x0000_i1082" DrawAspect="Content" ObjectID="_1532806676" r:id="rId157"/>
        </w:object>
      </w:r>
      <w:r w:rsidRPr="00766563">
        <w:rPr>
          <w:sz w:val="22"/>
          <w:szCs w:val="22"/>
        </w:rPr>
        <w:t xml:space="preserve"> (или отсутствие коинтеграции между исходными рядами </w:t>
      </w:r>
      <w:r w:rsidR="00E51123" w:rsidRPr="00E51123">
        <w:rPr>
          <w:position w:val="-10"/>
          <w:sz w:val="22"/>
          <w:szCs w:val="22"/>
        </w:rPr>
        <w:object w:dxaOrig="300" w:dyaOrig="320">
          <v:shape id="_x0000_i1083" type="#_x0000_t75" style="width:15.5pt;height:16pt" o:ole="">
            <v:imagedata r:id="rId158" o:title=""/>
          </v:shape>
          <o:OLEObject Type="Embed" ProgID="Equation.DSMT4" ShapeID="_x0000_i1083" DrawAspect="Content" ObjectID="_1532806677" r:id="rId159"/>
        </w:object>
      </w:r>
      <w:r w:rsidRPr="00766563">
        <w:rPr>
          <w:sz w:val="22"/>
          <w:szCs w:val="22"/>
        </w:rPr>
        <w:t xml:space="preserve"> и </w:t>
      </w:r>
      <w:r w:rsidR="00E51123" w:rsidRPr="00E51123">
        <w:rPr>
          <w:position w:val="-10"/>
          <w:sz w:val="22"/>
          <w:szCs w:val="22"/>
        </w:rPr>
        <w:object w:dxaOrig="320" w:dyaOrig="320">
          <v:shape id="_x0000_i1084" type="#_x0000_t75" style="width:16pt;height:16pt" o:ole="">
            <v:imagedata r:id="rId160" o:title=""/>
          </v:shape>
          <o:OLEObject Type="Embed" ProgID="Equation.DSMT4" ShapeID="_x0000_i1084" DrawAspect="Content" ObjectID="_1532806678" r:id="rId161"/>
        </w:object>
      </w:r>
      <w:r w:rsidR="009043B3" w:rsidRPr="00766563">
        <w:rPr>
          <w:sz w:val="22"/>
          <w:szCs w:val="22"/>
        </w:rPr>
        <w:t xml:space="preserve">), </w:t>
      </w:r>
    </w:p>
    <w:p w:rsidR="00D45EE4" w:rsidRPr="00766563" w:rsidRDefault="006407CB" w:rsidP="00D45EE4">
      <w:pPr>
        <w:pStyle w:val="a3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против альтернативы</w:t>
      </w:r>
    </w:p>
    <w:p w:rsidR="00D45EE4" w:rsidRPr="00766563" w:rsidRDefault="00D45EE4" w:rsidP="00D45EE4">
      <w:pPr>
        <w:pStyle w:val="a3"/>
        <w:spacing w:line="360" w:lineRule="auto"/>
        <w:rPr>
          <w:sz w:val="22"/>
          <w:szCs w:val="22"/>
        </w:rPr>
      </w:pPr>
      <w:r w:rsidRPr="00766563">
        <w:rPr>
          <w:b/>
          <w:bCs/>
          <w:sz w:val="22"/>
          <w:szCs w:val="22"/>
          <w:lang w:val="en-US"/>
        </w:rPr>
        <w:t>H</w:t>
      </w:r>
      <w:r w:rsidRPr="00766563">
        <w:rPr>
          <w:b/>
          <w:bCs/>
          <w:sz w:val="22"/>
          <w:szCs w:val="22"/>
          <w:vertAlign w:val="subscript"/>
        </w:rPr>
        <w:t>1</w:t>
      </w:r>
      <w:r w:rsidRPr="00766563">
        <w:rPr>
          <w:b/>
          <w:bCs/>
          <w:sz w:val="22"/>
          <w:szCs w:val="22"/>
        </w:rPr>
        <w:t>:</w:t>
      </w:r>
      <w:r w:rsidRPr="00766563">
        <w:rPr>
          <w:sz w:val="22"/>
          <w:szCs w:val="22"/>
        </w:rPr>
        <w:t xml:space="preserve"> нет единичного корня в остатках </w:t>
      </w:r>
      <w:r w:rsidR="00E51123" w:rsidRPr="00E51123">
        <w:rPr>
          <w:position w:val="-12"/>
          <w:sz w:val="22"/>
          <w:szCs w:val="22"/>
        </w:rPr>
        <w:object w:dxaOrig="320" w:dyaOrig="340">
          <v:shape id="_x0000_i1085" type="#_x0000_t75" style="width:16pt;height:17pt" o:ole="">
            <v:imagedata r:id="rId162" o:title=""/>
          </v:shape>
          <o:OLEObject Type="Embed" ProgID="Equation.DSMT4" ShapeID="_x0000_i1085" DrawAspect="Content" ObjectID="_1532806679" r:id="rId163"/>
        </w:object>
      </w:r>
      <w:r w:rsidRPr="00766563">
        <w:rPr>
          <w:sz w:val="22"/>
          <w:szCs w:val="22"/>
        </w:rPr>
        <w:t xml:space="preserve"> (или наличие коинтеграции со структурным сдвигом между рядами </w:t>
      </w:r>
      <w:r w:rsidR="00E51123" w:rsidRPr="00E51123">
        <w:rPr>
          <w:position w:val="-10"/>
          <w:sz w:val="22"/>
          <w:szCs w:val="22"/>
        </w:rPr>
        <w:object w:dxaOrig="300" w:dyaOrig="320">
          <v:shape id="_x0000_i1086" type="#_x0000_t75" style="width:15.5pt;height:16pt" o:ole="">
            <v:imagedata r:id="rId164" o:title=""/>
          </v:shape>
          <o:OLEObject Type="Embed" ProgID="Equation.DSMT4" ShapeID="_x0000_i1086" DrawAspect="Content" ObjectID="_1532806680" r:id="rId165"/>
        </w:object>
      </w:r>
      <w:r w:rsidRPr="00766563">
        <w:rPr>
          <w:sz w:val="22"/>
          <w:szCs w:val="22"/>
        </w:rPr>
        <w:t xml:space="preserve"> и </w:t>
      </w:r>
      <w:r w:rsidR="00E51123" w:rsidRPr="00E51123">
        <w:rPr>
          <w:position w:val="-10"/>
          <w:sz w:val="22"/>
          <w:szCs w:val="22"/>
        </w:rPr>
        <w:object w:dxaOrig="320" w:dyaOrig="320">
          <v:shape id="_x0000_i1087" type="#_x0000_t75" style="width:16pt;height:16pt" o:ole="">
            <v:imagedata r:id="rId166" o:title=""/>
          </v:shape>
          <o:OLEObject Type="Embed" ProgID="Equation.DSMT4" ShapeID="_x0000_i1087" DrawAspect="Content" ObjectID="_1532806681" r:id="rId167"/>
        </w:object>
      </w:r>
      <w:r w:rsidRPr="00766563">
        <w:rPr>
          <w:sz w:val="22"/>
          <w:szCs w:val="22"/>
        </w:rPr>
        <w:t>).</w:t>
      </w:r>
    </w:p>
    <w:p w:rsidR="00D45EE4" w:rsidRPr="00766563" w:rsidRDefault="00D45EE4" w:rsidP="00D45EE4">
      <w:pPr>
        <w:pStyle w:val="a3"/>
        <w:spacing w:line="360" w:lineRule="auto"/>
        <w:rPr>
          <w:sz w:val="22"/>
          <w:szCs w:val="22"/>
        </w:rPr>
      </w:pPr>
      <w:r w:rsidRPr="00766563">
        <w:rPr>
          <w:sz w:val="22"/>
          <w:szCs w:val="22"/>
        </w:rPr>
        <w:t xml:space="preserve">Если </w:t>
      </w:r>
      <w:r w:rsidR="00766563" w:rsidRPr="00766563">
        <w:rPr>
          <w:sz w:val="22"/>
          <w:szCs w:val="22"/>
        </w:rPr>
        <w:t xml:space="preserve">статистики </w:t>
      </w:r>
      <w:r w:rsidRPr="00766563">
        <w:rPr>
          <w:sz w:val="22"/>
          <w:szCs w:val="22"/>
        </w:rPr>
        <w:t>меньше критического значения, то нулевая гипотеза об отсутствии коинтеграции отвергается в пользу гипотезы о наличии коинтеграции со структурным сдвигом.</w:t>
      </w:r>
    </w:p>
    <w:p w:rsidR="00D45EE4" w:rsidRDefault="00D45EE4" w:rsidP="0014789A">
      <w:pPr>
        <w:pStyle w:val="a3"/>
        <w:spacing w:line="360" w:lineRule="auto"/>
        <w:rPr>
          <w:sz w:val="22"/>
          <w:szCs w:val="22"/>
          <w:lang w:val="en-US"/>
        </w:rPr>
      </w:pPr>
    </w:p>
    <w:p w:rsidR="00710E82" w:rsidRPr="008C4316" w:rsidRDefault="00710E82" w:rsidP="00710E82">
      <w:pPr>
        <w:spacing w:after="0" w:line="360" w:lineRule="auto"/>
        <w:jc w:val="center"/>
        <w:rPr>
          <w:rFonts w:ascii="Times New Roman" w:hAnsi="Times New Roman"/>
          <w:b/>
          <w:szCs w:val="22"/>
          <w:lang w:val="ru-RU"/>
        </w:rPr>
      </w:pPr>
      <w:r w:rsidRPr="002E6155">
        <w:rPr>
          <w:rFonts w:ascii="Times New Roman" w:hAnsi="Times New Roman"/>
          <w:b/>
          <w:szCs w:val="22"/>
          <w:lang w:val="ru-RU"/>
        </w:rPr>
        <w:t>4</w:t>
      </w:r>
      <w:r w:rsidRPr="00122A4D">
        <w:rPr>
          <w:rFonts w:ascii="Times New Roman" w:hAnsi="Times New Roman"/>
          <w:b/>
          <w:szCs w:val="22"/>
          <w:lang w:val="ru-RU"/>
        </w:rPr>
        <w:t xml:space="preserve">. </w:t>
      </w:r>
      <w:r>
        <w:rPr>
          <w:rFonts w:ascii="Times New Roman" w:hAnsi="Times New Roman"/>
          <w:b/>
          <w:szCs w:val="22"/>
          <w:lang w:val="ru-RU"/>
        </w:rPr>
        <w:t xml:space="preserve">Результаты </w:t>
      </w:r>
      <w:r w:rsidR="008474FA">
        <w:rPr>
          <w:rFonts w:ascii="Times New Roman" w:hAnsi="Times New Roman"/>
          <w:b/>
          <w:szCs w:val="22"/>
          <w:lang w:val="ru-RU"/>
        </w:rPr>
        <w:t xml:space="preserve">оценивания и тестирования коинтеграции макропоказателей российской экономики </w:t>
      </w:r>
    </w:p>
    <w:p w:rsidR="00710E82" w:rsidRPr="0014789A" w:rsidRDefault="008474FA" w:rsidP="00710E82">
      <w:pPr>
        <w:pStyle w:val="a3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В качестве </w:t>
      </w:r>
      <w:r w:rsidR="00710E82" w:rsidRPr="0014789A">
        <w:rPr>
          <w:sz w:val="22"/>
          <w:szCs w:val="22"/>
        </w:rPr>
        <w:t>зависимой переменной</w:t>
      </w:r>
      <w:r>
        <w:rPr>
          <w:sz w:val="22"/>
          <w:szCs w:val="22"/>
        </w:rPr>
        <w:t xml:space="preserve"> </w:t>
      </w:r>
      <w:r w:rsidRPr="00E51123">
        <w:rPr>
          <w:position w:val="-10"/>
          <w:sz w:val="22"/>
          <w:szCs w:val="22"/>
        </w:rPr>
        <w:object w:dxaOrig="300" w:dyaOrig="320">
          <v:shape id="_x0000_i1114" type="#_x0000_t75" style="width:15.5pt;height:16pt" o:ole="">
            <v:imagedata r:id="rId168" o:title=""/>
          </v:shape>
          <o:OLEObject Type="Embed" ProgID="Equation.DSMT4" ShapeID="_x0000_i1114" DrawAspect="Content" ObjectID="_1532806682" r:id="rId169"/>
        </w:object>
      </w:r>
      <w:r w:rsidR="00710E82" w:rsidRPr="0014789A">
        <w:rPr>
          <w:sz w:val="22"/>
          <w:szCs w:val="22"/>
        </w:rPr>
        <w:t xml:space="preserve"> используется</w:t>
      </w:r>
      <w:r w:rsidR="00710E82">
        <w:rPr>
          <w:sz w:val="22"/>
          <w:szCs w:val="22"/>
        </w:rPr>
        <w:t xml:space="preserve"> логарифмированный ряд ВВП России</w:t>
      </w:r>
      <w:r w:rsidR="00013530">
        <w:rPr>
          <w:sz w:val="22"/>
          <w:szCs w:val="22"/>
        </w:rPr>
        <w:t xml:space="preserve"> (</w:t>
      </w:r>
      <w:r w:rsidR="00013530">
        <w:rPr>
          <w:i/>
          <w:sz w:val="22"/>
          <w:szCs w:val="22"/>
          <w:lang w:val="en-US"/>
        </w:rPr>
        <w:t>GDP</w:t>
      </w:r>
      <w:r w:rsidR="00013530">
        <w:rPr>
          <w:sz w:val="22"/>
          <w:szCs w:val="22"/>
        </w:rPr>
        <w:t>);</w:t>
      </w:r>
      <w:r w:rsidR="00710E82" w:rsidRPr="0014789A">
        <w:rPr>
          <w:sz w:val="22"/>
          <w:szCs w:val="22"/>
        </w:rPr>
        <w:t xml:space="preserve"> </w:t>
      </w:r>
      <w:r w:rsidR="00013530">
        <w:rPr>
          <w:sz w:val="22"/>
          <w:szCs w:val="22"/>
        </w:rPr>
        <w:t>экзогенными</w:t>
      </w:r>
      <w:r w:rsidR="00710E82" w:rsidRPr="0014789A">
        <w:rPr>
          <w:sz w:val="22"/>
          <w:szCs w:val="22"/>
        </w:rPr>
        <w:t xml:space="preserve"> переменны</w:t>
      </w:r>
      <w:r w:rsidR="00013530">
        <w:rPr>
          <w:sz w:val="22"/>
          <w:szCs w:val="22"/>
        </w:rPr>
        <w:t xml:space="preserve">ми </w:t>
      </w:r>
      <w:r w:rsidR="00013530" w:rsidRPr="00E51123">
        <w:rPr>
          <w:position w:val="-10"/>
          <w:sz w:val="22"/>
          <w:szCs w:val="22"/>
        </w:rPr>
        <w:object w:dxaOrig="320" w:dyaOrig="320">
          <v:shape id="_x0000_i1115" type="#_x0000_t75" style="width:16.5pt;height:16pt" o:ole="">
            <v:imagedata r:id="rId170" o:title=""/>
          </v:shape>
          <o:OLEObject Type="Embed" ProgID="Equation.DSMT4" ShapeID="_x0000_i1115" DrawAspect="Content" ObjectID="_1532806683" r:id="rId171"/>
        </w:object>
      </w:r>
      <w:r w:rsidR="00013530">
        <w:rPr>
          <w:sz w:val="22"/>
          <w:szCs w:val="22"/>
        </w:rPr>
        <w:t xml:space="preserve"> являются</w:t>
      </w:r>
      <w:r w:rsidR="00710E82">
        <w:rPr>
          <w:sz w:val="22"/>
          <w:szCs w:val="22"/>
        </w:rPr>
        <w:t xml:space="preserve"> </w:t>
      </w:r>
      <w:r w:rsidR="005340CB">
        <w:rPr>
          <w:sz w:val="22"/>
          <w:szCs w:val="22"/>
        </w:rPr>
        <w:t xml:space="preserve">(все ряды в логарифмах) </w:t>
      </w:r>
      <w:r w:rsidR="00710E82">
        <w:rPr>
          <w:sz w:val="22"/>
          <w:szCs w:val="22"/>
        </w:rPr>
        <w:t>денежн</w:t>
      </w:r>
      <w:r w:rsidR="00013530">
        <w:rPr>
          <w:sz w:val="22"/>
          <w:szCs w:val="22"/>
        </w:rPr>
        <w:t>ый</w:t>
      </w:r>
      <w:r w:rsidR="00710E82">
        <w:rPr>
          <w:sz w:val="22"/>
          <w:szCs w:val="22"/>
        </w:rPr>
        <w:t xml:space="preserve"> агрегат </w:t>
      </w:r>
      <w:r w:rsidR="00710E82" w:rsidRPr="00013530">
        <w:rPr>
          <w:i/>
          <w:sz w:val="22"/>
          <w:szCs w:val="22"/>
        </w:rPr>
        <w:t>М2</w:t>
      </w:r>
      <w:r w:rsidR="00013530">
        <w:rPr>
          <w:sz w:val="22"/>
          <w:szCs w:val="22"/>
        </w:rPr>
        <w:t>,</w:t>
      </w:r>
      <w:r w:rsidR="00710E82" w:rsidRPr="0014789A">
        <w:rPr>
          <w:sz w:val="22"/>
          <w:szCs w:val="22"/>
        </w:rPr>
        <w:t xml:space="preserve"> </w:t>
      </w:r>
      <w:r w:rsidR="00710E82">
        <w:rPr>
          <w:sz w:val="22"/>
          <w:szCs w:val="22"/>
        </w:rPr>
        <w:t>расход</w:t>
      </w:r>
      <w:r w:rsidR="00013530">
        <w:rPr>
          <w:sz w:val="22"/>
          <w:szCs w:val="22"/>
        </w:rPr>
        <w:t>ы</w:t>
      </w:r>
      <w:r w:rsidR="00710E82">
        <w:rPr>
          <w:sz w:val="22"/>
          <w:szCs w:val="22"/>
        </w:rPr>
        <w:t xml:space="preserve"> консолидированного бюджета (</w:t>
      </w:r>
      <w:r w:rsidR="00710E82" w:rsidRPr="00013530">
        <w:rPr>
          <w:i/>
          <w:sz w:val="22"/>
          <w:szCs w:val="22"/>
          <w:lang w:val="en-US"/>
        </w:rPr>
        <w:t>CBEX</w:t>
      </w:r>
      <w:r w:rsidR="00710E82" w:rsidRPr="00013530">
        <w:rPr>
          <w:i/>
          <w:sz w:val="22"/>
          <w:szCs w:val="22"/>
        </w:rPr>
        <w:t>_</w:t>
      </w:r>
      <w:r w:rsidR="00710E82" w:rsidRPr="00013530">
        <w:rPr>
          <w:i/>
          <w:sz w:val="22"/>
          <w:szCs w:val="22"/>
          <w:lang w:val="en-US"/>
        </w:rPr>
        <w:t>Q</w:t>
      </w:r>
      <w:r w:rsidR="00710E82">
        <w:rPr>
          <w:sz w:val="22"/>
          <w:szCs w:val="22"/>
        </w:rPr>
        <w:t>)</w:t>
      </w:r>
      <w:r w:rsidR="00710E82" w:rsidRPr="0014789A">
        <w:rPr>
          <w:sz w:val="22"/>
          <w:szCs w:val="22"/>
        </w:rPr>
        <w:t>,</w:t>
      </w:r>
      <w:r w:rsidR="00710E82">
        <w:rPr>
          <w:sz w:val="22"/>
          <w:szCs w:val="22"/>
        </w:rPr>
        <w:t xml:space="preserve"> реальн</w:t>
      </w:r>
      <w:r w:rsidR="00013530">
        <w:rPr>
          <w:sz w:val="22"/>
          <w:szCs w:val="22"/>
        </w:rPr>
        <w:t>ый</w:t>
      </w:r>
      <w:r w:rsidR="00710E82">
        <w:rPr>
          <w:sz w:val="22"/>
          <w:szCs w:val="22"/>
        </w:rPr>
        <w:t xml:space="preserve"> эффективн</w:t>
      </w:r>
      <w:r w:rsidR="00013530">
        <w:rPr>
          <w:sz w:val="22"/>
          <w:szCs w:val="22"/>
        </w:rPr>
        <w:t>ый</w:t>
      </w:r>
      <w:r w:rsidR="00710E82">
        <w:rPr>
          <w:sz w:val="22"/>
          <w:szCs w:val="22"/>
        </w:rPr>
        <w:t xml:space="preserve"> валютн</w:t>
      </w:r>
      <w:r w:rsidR="00013530">
        <w:rPr>
          <w:sz w:val="22"/>
          <w:szCs w:val="22"/>
        </w:rPr>
        <w:t>ый</w:t>
      </w:r>
      <w:r w:rsidR="00710E82">
        <w:rPr>
          <w:sz w:val="22"/>
          <w:szCs w:val="22"/>
        </w:rPr>
        <w:t xml:space="preserve"> курс рубля</w:t>
      </w:r>
      <w:r w:rsidR="00710E82" w:rsidRPr="0014789A">
        <w:rPr>
          <w:sz w:val="22"/>
          <w:szCs w:val="22"/>
        </w:rPr>
        <w:t xml:space="preserve"> </w:t>
      </w:r>
      <w:r w:rsidR="00710E82">
        <w:rPr>
          <w:sz w:val="22"/>
          <w:szCs w:val="22"/>
        </w:rPr>
        <w:t>(</w:t>
      </w:r>
      <w:r w:rsidR="00710E82" w:rsidRPr="00013530">
        <w:rPr>
          <w:i/>
          <w:sz w:val="22"/>
          <w:szCs w:val="22"/>
          <w:lang w:val="en-US"/>
        </w:rPr>
        <w:t>REER</w:t>
      </w:r>
      <w:r w:rsidR="00710E82">
        <w:rPr>
          <w:sz w:val="22"/>
          <w:szCs w:val="22"/>
        </w:rPr>
        <w:t>)</w:t>
      </w:r>
      <w:r w:rsidR="00710E82" w:rsidRPr="0014789A">
        <w:rPr>
          <w:sz w:val="22"/>
          <w:szCs w:val="22"/>
        </w:rPr>
        <w:t>,</w:t>
      </w:r>
      <w:r w:rsidR="00710E82">
        <w:rPr>
          <w:sz w:val="22"/>
          <w:szCs w:val="22"/>
        </w:rPr>
        <w:t xml:space="preserve"> производств</w:t>
      </w:r>
      <w:r w:rsidR="00013530">
        <w:rPr>
          <w:sz w:val="22"/>
          <w:szCs w:val="22"/>
        </w:rPr>
        <w:t>о</w:t>
      </w:r>
      <w:r w:rsidR="00710E82">
        <w:rPr>
          <w:sz w:val="22"/>
          <w:szCs w:val="22"/>
        </w:rPr>
        <w:t xml:space="preserve"> электроэнергии в России</w:t>
      </w:r>
      <w:r w:rsidR="00710E82" w:rsidRPr="0014789A">
        <w:rPr>
          <w:sz w:val="22"/>
          <w:szCs w:val="22"/>
        </w:rPr>
        <w:t xml:space="preserve"> </w:t>
      </w:r>
      <w:r w:rsidR="00710E82">
        <w:rPr>
          <w:sz w:val="22"/>
          <w:szCs w:val="22"/>
        </w:rPr>
        <w:t>(</w:t>
      </w:r>
      <w:r w:rsidR="00710E82" w:rsidRPr="00013530">
        <w:rPr>
          <w:i/>
          <w:sz w:val="22"/>
          <w:szCs w:val="22"/>
          <w:lang w:val="en-US"/>
        </w:rPr>
        <w:t>PMPNE</w:t>
      </w:r>
      <w:r w:rsidR="00710E82" w:rsidRPr="00013530">
        <w:rPr>
          <w:i/>
          <w:sz w:val="22"/>
          <w:szCs w:val="22"/>
        </w:rPr>
        <w:t>_</w:t>
      </w:r>
      <w:r w:rsidR="00710E82" w:rsidRPr="00013530">
        <w:rPr>
          <w:i/>
          <w:sz w:val="22"/>
          <w:szCs w:val="22"/>
          <w:lang w:val="en-US"/>
        </w:rPr>
        <w:t>E</w:t>
      </w:r>
      <w:r w:rsidR="00710E82">
        <w:rPr>
          <w:sz w:val="22"/>
          <w:szCs w:val="22"/>
        </w:rPr>
        <w:t>)</w:t>
      </w:r>
      <w:r w:rsidR="00710E82" w:rsidRPr="0014789A">
        <w:rPr>
          <w:sz w:val="22"/>
          <w:szCs w:val="22"/>
        </w:rPr>
        <w:t>.</w:t>
      </w:r>
      <w:r w:rsidR="00710E82">
        <w:rPr>
          <w:sz w:val="22"/>
          <w:szCs w:val="22"/>
        </w:rPr>
        <w:t xml:space="preserve"> Результаты оценки коинтеграционного соотношения для различных моделей, а также моменты структурного сдви</w:t>
      </w:r>
      <w:r w:rsidR="005340CB">
        <w:rPr>
          <w:sz w:val="22"/>
          <w:szCs w:val="22"/>
        </w:rPr>
        <w:t>га приведены в Т</w:t>
      </w:r>
      <w:r w:rsidR="00710E82">
        <w:rPr>
          <w:sz w:val="22"/>
          <w:szCs w:val="22"/>
        </w:rPr>
        <w:t>аблице</w:t>
      </w:r>
      <w:r w:rsidR="005340CB">
        <w:rPr>
          <w:sz w:val="22"/>
          <w:szCs w:val="22"/>
        </w:rPr>
        <w:t xml:space="preserve"> 3</w:t>
      </w:r>
      <w:r w:rsidR="00710E82">
        <w:rPr>
          <w:sz w:val="22"/>
          <w:szCs w:val="22"/>
        </w:rPr>
        <w:t xml:space="preserve">. </w:t>
      </w:r>
      <w:r w:rsidR="005340CB">
        <w:rPr>
          <w:sz w:val="22"/>
          <w:szCs w:val="22"/>
        </w:rPr>
        <w:t xml:space="preserve"> </w:t>
      </w:r>
    </w:p>
    <w:p w:rsidR="00710E82" w:rsidRPr="0014789A" w:rsidRDefault="00710E82" w:rsidP="00710E82">
      <w:pPr>
        <w:pStyle w:val="a3"/>
        <w:spacing w:line="360" w:lineRule="auto"/>
        <w:ind w:firstLine="0"/>
        <w:jc w:val="center"/>
        <w:rPr>
          <w:sz w:val="22"/>
          <w:szCs w:val="22"/>
        </w:rPr>
      </w:pPr>
      <w:r w:rsidRPr="002E6155">
        <w:rPr>
          <w:b/>
          <w:sz w:val="22"/>
          <w:szCs w:val="22"/>
        </w:rPr>
        <w:t>Табл</w:t>
      </w:r>
      <w:r w:rsidR="005340CB">
        <w:rPr>
          <w:b/>
          <w:sz w:val="22"/>
          <w:szCs w:val="22"/>
        </w:rPr>
        <w:t>ица</w:t>
      </w:r>
      <w:r>
        <w:rPr>
          <w:b/>
          <w:sz w:val="22"/>
          <w:szCs w:val="22"/>
        </w:rPr>
        <w:t xml:space="preserve"> 3</w:t>
      </w:r>
      <w:r w:rsidRPr="002E6155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Результаты оценки коинтеграции со структурным сдвигом</w:t>
      </w:r>
    </w:p>
    <w:tbl>
      <w:tblPr>
        <w:tblStyle w:val="a8"/>
        <w:tblW w:w="0" w:type="auto"/>
        <w:jc w:val="center"/>
        <w:tblLook w:val="04A0"/>
      </w:tblPr>
      <w:tblGrid>
        <w:gridCol w:w="942"/>
        <w:gridCol w:w="1258"/>
        <w:gridCol w:w="1415"/>
        <w:gridCol w:w="1258"/>
        <w:gridCol w:w="1417"/>
      </w:tblGrid>
      <w:tr w:rsidR="00710E82" w:rsidRPr="002E6155" w:rsidTr="00F051F3">
        <w:trPr>
          <w:jc w:val="center"/>
        </w:trPr>
        <w:tc>
          <w:tcPr>
            <w:tcW w:w="942" w:type="dxa"/>
          </w:tcPr>
          <w:p w:rsidR="00710E82" w:rsidRPr="0014789A" w:rsidRDefault="00710E82" w:rsidP="00F051F3">
            <w:pPr>
              <w:pStyle w:val="a3"/>
              <w:spacing w:line="360" w:lineRule="auto"/>
              <w:ind w:firstLine="0"/>
            </w:pPr>
          </w:p>
        </w:tc>
        <w:tc>
          <w:tcPr>
            <w:tcW w:w="2673" w:type="dxa"/>
            <w:gridSpan w:val="2"/>
          </w:tcPr>
          <w:p w:rsidR="00710E82" w:rsidRPr="002E6155" w:rsidRDefault="00710E82" w:rsidP="00F051F3">
            <w:pPr>
              <w:pStyle w:val="a3"/>
              <w:spacing w:line="360" w:lineRule="auto"/>
              <w:ind w:firstLine="0"/>
            </w:pPr>
            <w:r w:rsidRPr="0014789A">
              <w:t>Квартальные данные</w:t>
            </w:r>
            <w:r w:rsidRPr="002E6155">
              <w:t>:</w:t>
            </w:r>
          </w:p>
          <w:p w:rsidR="00710E82" w:rsidRPr="002E6155" w:rsidRDefault="00710E82" w:rsidP="00F051F3">
            <w:pPr>
              <w:pStyle w:val="a3"/>
              <w:spacing w:line="360" w:lineRule="auto"/>
              <w:ind w:firstLine="0"/>
            </w:pPr>
            <w:r w:rsidRPr="0014789A">
              <w:t>1999</w:t>
            </w:r>
            <w:r w:rsidRPr="0014789A">
              <w:rPr>
                <w:lang w:val="en-US"/>
              </w:rPr>
              <w:t>Q</w:t>
            </w:r>
            <w:r w:rsidRPr="0014789A">
              <w:t xml:space="preserve">1 – </w:t>
            </w:r>
            <w:r>
              <w:t>2015</w:t>
            </w:r>
            <w:r w:rsidRPr="0014789A">
              <w:rPr>
                <w:lang w:val="en-US"/>
              </w:rPr>
              <w:t>Q</w:t>
            </w:r>
            <w:r>
              <w:t>2</w:t>
            </w:r>
          </w:p>
        </w:tc>
        <w:tc>
          <w:tcPr>
            <w:tcW w:w="2675" w:type="dxa"/>
            <w:gridSpan w:val="2"/>
          </w:tcPr>
          <w:p w:rsidR="00710E82" w:rsidRPr="002E6155" w:rsidRDefault="00710E82" w:rsidP="00F051F3">
            <w:pPr>
              <w:pStyle w:val="a3"/>
              <w:spacing w:line="360" w:lineRule="auto"/>
              <w:ind w:firstLine="0"/>
            </w:pPr>
            <w:r w:rsidRPr="0014789A">
              <w:t>Квартальные данные</w:t>
            </w:r>
            <w:r w:rsidRPr="002E6155">
              <w:t>:</w:t>
            </w:r>
          </w:p>
          <w:p w:rsidR="00710E82" w:rsidRPr="0014789A" w:rsidRDefault="00710E82" w:rsidP="00F051F3">
            <w:pPr>
              <w:pStyle w:val="a3"/>
              <w:spacing w:line="360" w:lineRule="auto"/>
              <w:ind w:firstLine="0"/>
            </w:pPr>
            <w:r w:rsidRPr="0014789A">
              <w:t>1999</w:t>
            </w:r>
            <w:r w:rsidRPr="0014789A">
              <w:rPr>
                <w:lang w:val="en-US"/>
              </w:rPr>
              <w:t>Q</w:t>
            </w:r>
            <w:r w:rsidRPr="0014789A">
              <w:t xml:space="preserve">1 – </w:t>
            </w:r>
            <w:r>
              <w:t>2013</w:t>
            </w:r>
            <w:r w:rsidRPr="0014789A">
              <w:rPr>
                <w:lang w:val="en-US"/>
              </w:rPr>
              <w:t>Q</w:t>
            </w:r>
            <w:r>
              <w:t>3</w:t>
            </w:r>
          </w:p>
        </w:tc>
      </w:tr>
      <w:tr w:rsidR="00710E82" w:rsidRPr="002E6155" w:rsidTr="00F051F3">
        <w:trPr>
          <w:jc w:val="center"/>
        </w:trPr>
        <w:tc>
          <w:tcPr>
            <w:tcW w:w="942" w:type="dxa"/>
          </w:tcPr>
          <w:p w:rsidR="00710E82" w:rsidRPr="0014789A" w:rsidRDefault="00710E82" w:rsidP="00F051F3">
            <w:pPr>
              <w:pStyle w:val="a3"/>
              <w:spacing w:line="360" w:lineRule="auto"/>
              <w:ind w:firstLine="0"/>
            </w:pPr>
            <w:r>
              <w:t>Модель</w:t>
            </w:r>
          </w:p>
        </w:tc>
        <w:tc>
          <w:tcPr>
            <w:tcW w:w="1258" w:type="dxa"/>
          </w:tcPr>
          <w:p w:rsidR="00710E82" w:rsidRPr="0014789A" w:rsidRDefault="00710E82" w:rsidP="00F051F3">
            <w:pPr>
              <w:pStyle w:val="a3"/>
              <w:spacing w:line="360" w:lineRule="auto"/>
              <w:ind w:firstLine="0"/>
            </w:pPr>
            <w:r>
              <w:t>Значение статистики</w:t>
            </w:r>
          </w:p>
        </w:tc>
        <w:tc>
          <w:tcPr>
            <w:tcW w:w="1415" w:type="dxa"/>
          </w:tcPr>
          <w:p w:rsidR="00710E82" w:rsidRPr="0014789A" w:rsidRDefault="00710E82" w:rsidP="00F051F3">
            <w:pPr>
              <w:pStyle w:val="a3"/>
              <w:spacing w:line="360" w:lineRule="auto"/>
              <w:ind w:firstLine="0"/>
            </w:pPr>
            <w:r>
              <w:t>Момент сдвига</w:t>
            </w:r>
          </w:p>
        </w:tc>
        <w:tc>
          <w:tcPr>
            <w:tcW w:w="1258" w:type="dxa"/>
          </w:tcPr>
          <w:p w:rsidR="00710E82" w:rsidRPr="0014789A" w:rsidRDefault="00710E82" w:rsidP="00F051F3">
            <w:pPr>
              <w:pStyle w:val="a3"/>
              <w:spacing w:line="360" w:lineRule="auto"/>
              <w:ind w:firstLine="0"/>
            </w:pPr>
            <w:r>
              <w:t>Значение статистики</w:t>
            </w:r>
          </w:p>
        </w:tc>
        <w:tc>
          <w:tcPr>
            <w:tcW w:w="1417" w:type="dxa"/>
          </w:tcPr>
          <w:p w:rsidR="00710E82" w:rsidRPr="0014789A" w:rsidRDefault="00710E82" w:rsidP="00F051F3">
            <w:pPr>
              <w:pStyle w:val="a3"/>
              <w:spacing w:line="360" w:lineRule="auto"/>
              <w:ind w:firstLine="0"/>
            </w:pPr>
            <w:r>
              <w:t>Момент сдвига</w:t>
            </w:r>
          </w:p>
        </w:tc>
      </w:tr>
      <w:tr w:rsidR="00710E82" w:rsidRPr="002E6155" w:rsidTr="00F051F3">
        <w:trPr>
          <w:jc w:val="center"/>
        </w:trPr>
        <w:tc>
          <w:tcPr>
            <w:tcW w:w="942" w:type="dxa"/>
          </w:tcPr>
          <w:p w:rsidR="00710E82" w:rsidRPr="002E6155" w:rsidRDefault="00710E82" w:rsidP="00F051F3">
            <w:pPr>
              <w:pStyle w:val="a3"/>
              <w:spacing w:line="360" w:lineRule="auto"/>
              <w:ind w:firstLine="0"/>
            </w:pPr>
          </w:p>
        </w:tc>
        <w:tc>
          <w:tcPr>
            <w:tcW w:w="5348" w:type="dxa"/>
            <w:gridSpan w:val="4"/>
          </w:tcPr>
          <w:p w:rsidR="00710E82" w:rsidRPr="00D30CED" w:rsidRDefault="00D30CED" w:rsidP="00D30CED">
            <w:pPr>
              <w:pStyle w:val="a3"/>
              <w:spacing w:line="360" w:lineRule="auto"/>
              <w:ind w:firstLine="0"/>
              <w:jc w:val="center"/>
              <w:rPr>
                <w:lang w:val="en-US"/>
              </w:rPr>
            </w:pPr>
            <w:r w:rsidRPr="00D82669">
              <w:rPr>
                <w:position w:val="-4"/>
              </w:rPr>
              <w:object w:dxaOrig="560" w:dyaOrig="279">
                <v:shape id="_x0000_i1116" type="#_x0000_t75" style="width:28pt;height:14pt" o:ole="">
                  <v:imagedata r:id="rId172" o:title=""/>
                </v:shape>
                <o:OLEObject Type="Embed" ProgID="Equation.DSMT4" ShapeID="_x0000_i1116" DrawAspect="Content" ObjectID="_1532806684" r:id="rId173"/>
              </w:object>
            </w:r>
          </w:p>
        </w:tc>
      </w:tr>
      <w:tr w:rsidR="00710E82" w:rsidRPr="0014789A" w:rsidTr="00F051F3">
        <w:trPr>
          <w:jc w:val="center"/>
        </w:trPr>
        <w:tc>
          <w:tcPr>
            <w:tcW w:w="942" w:type="dxa"/>
          </w:tcPr>
          <w:p w:rsidR="00710E82" w:rsidRPr="00B54044" w:rsidRDefault="00710E82" w:rsidP="00F051F3">
            <w:pPr>
              <w:pStyle w:val="a3"/>
              <w:spacing w:line="360" w:lineRule="auto"/>
              <w:ind w:firstLine="0"/>
              <w:rPr>
                <w:b/>
              </w:rPr>
            </w:pPr>
            <w:r w:rsidRPr="00B54044">
              <w:rPr>
                <w:b/>
                <w:lang w:val="en-US"/>
              </w:rPr>
              <w:t>C</w:t>
            </w:r>
          </w:p>
        </w:tc>
        <w:tc>
          <w:tcPr>
            <w:tcW w:w="1258" w:type="dxa"/>
          </w:tcPr>
          <w:p w:rsidR="00710E82" w:rsidRPr="002E6155" w:rsidRDefault="00D30CED" w:rsidP="00F051F3">
            <w:pPr>
              <w:pStyle w:val="a3"/>
              <w:spacing w:line="360" w:lineRule="auto"/>
              <w:ind w:firstLine="0"/>
            </w:pPr>
            <w:r>
              <w:t>–</w:t>
            </w:r>
            <w:r w:rsidR="00710E82">
              <w:t>4</w:t>
            </w:r>
            <w:r w:rsidR="00710E82" w:rsidRPr="0014789A">
              <w:t>.</w:t>
            </w:r>
            <w:r w:rsidR="00710E82">
              <w:t>61</w:t>
            </w:r>
          </w:p>
        </w:tc>
        <w:tc>
          <w:tcPr>
            <w:tcW w:w="1415" w:type="dxa"/>
          </w:tcPr>
          <w:p w:rsidR="00710E82" w:rsidRPr="0014789A" w:rsidRDefault="00710E82" w:rsidP="00F051F3">
            <w:pPr>
              <w:pStyle w:val="a3"/>
              <w:spacing w:line="36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(2009 Q</w:t>
            </w:r>
            <w:r>
              <w:t>2</w:t>
            </w:r>
            <w:r w:rsidRPr="0014789A">
              <w:rPr>
                <w:lang w:val="en-US"/>
              </w:rPr>
              <w:t>)</w:t>
            </w:r>
          </w:p>
        </w:tc>
        <w:tc>
          <w:tcPr>
            <w:tcW w:w="1258" w:type="dxa"/>
          </w:tcPr>
          <w:p w:rsidR="00710E82" w:rsidRPr="00766563" w:rsidRDefault="00D30CED" w:rsidP="00F051F3">
            <w:pPr>
              <w:pStyle w:val="a3"/>
              <w:spacing w:line="360" w:lineRule="auto"/>
              <w:ind w:firstLine="0"/>
            </w:pPr>
            <w:r>
              <w:rPr>
                <w:lang w:val="en-US"/>
              </w:rPr>
              <w:t>–</w:t>
            </w:r>
            <w:r w:rsidR="00710E82" w:rsidRPr="0014789A">
              <w:rPr>
                <w:lang w:val="en-US"/>
              </w:rPr>
              <w:t>5.</w:t>
            </w:r>
            <w:r w:rsidR="00710E82">
              <w:t>93**</w:t>
            </w:r>
          </w:p>
        </w:tc>
        <w:tc>
          <w:tcPr>
            <w:tcW w:w="1417" w:type="dxa"/>
          </w:tcPr>
          <w:p w:rsidR="00710E82" w:rsidRPr="0014789A" w:rsidRDefault="00710E82" w:rsidP="00F051F3">
            <w:pPr>
              <w:pStyle w:val="a3"/>
              <w:spacing w:line="36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(2009 Q2</w:t>
            </w:r>
            <w:r w:rsidRPr="0014789A">
              <w:rPr>
                <w:lang w:val="en-US"/>
              </w:rPr>
              <w:t>)</w:t>
            </w:r>
          </w:p>
        </w:tc>
      </w:tr>
      <w:tr w:rsidR="00710E82" w:rsidRPr="0014789A" w:rsidTr="00F051F3">
        <w:trPr>
          <w:jc w:val="center"/>
        </w:trPr>
        <w:tc>
          <w:tcPr>
            <w:tcW w:w="942" w:type="dxa"/>
          </w:tcPr>
          <w:p w:rsidR="00710E82" w:rsidRPr="00B54044" w:rsidRDefault="00710E82" w:rsidP="00F051F3">
            <w:pPr>
              <w:pStyle w:val="a3"/>
              <w:spacing w:line="360" w:lineRule="auto"/>
              <w:ind w:firstLine="0"/>
              <w:rPr>
                <w:b/>
              </w:rPr>
            </w:pPr>
            <w:r w:rsidRPr="00B54044">
              <w:rPr>
                <w:b/>
                <w:lang w:val="en-US"/>
              </w:rPr>
              <w:t>C</w:t>
            </w:r>
            <w:r w:rsidRPr="00B54044">
              <w:rPr>
                <w:b/>
              </w:rPr>
              <w:t>/</w:t>
            </w:r>
            <w:r w:rsidRPr="00B54044">
              <w:rPr>
                <w:b/>
                <w:lang w:val="en-US"/>
              </w:rPr>
              <w:t>T</w:t>
            </w:r>
          </w:p>
        </w:tc>
        <w:tc>
          <w:tcPr>
            <w:tcW w:w="1258" w:type="dxa"/>
          </w:tcPr>
          <w:p w:rsidR="00710E82" w:rsidRPr="0014789A" w:rsidRDefault="00D30CED" w:rsidP="00F051F3">
            <w:pPr>
              <w:pStyle w:val="a3"/>
              <w:spacing w:line="360" w:lineRule="auto"/>
              <w:ind w:firstLine="0"/>
            </w:pPr>
            <w:r>
              <w:t>–</w:t>
            </w:r>
            <w:r w:rsidR="00710E82">
              <w:t>3.84</w:t>
            </w:r>
          </w:p>
        </w:tc>
        <w:tc>
          <w:tcPr>
            <w:tcW w:w="1415" w:type="dxa"/>
          </w:tcPr>
          <w:p w:rsidR="00710E82" w:rsidRPr="0014789A" w:rsidRDefault="00710E82" w:rsidP="00F051F3">
            <w:pPr>
              <w:pStyle w:val="a3"/>
              <w:spacing w:line="360" w:lineRule="auto"/>
              <w:ind w:firstLine="0"/>
              <w:rPr>
                <w:lang w:val="en-US"/>
              </w:rPr>
            </w:pPr>
            <w:r w:rsidRPr="0014789A">
              <w:rPr>
                <w:lang w:val="en-US"/>
              </w:rPr>
              <w:t>(2009 Q2)</w:t>
            </w:r>
          </w:p>
        </w:tc>
        <w:tc>
          <w:tcPr>
            <w:tcW w:w="1258" w:type="dxa"/>
          </w:tcPr>
          <w:p w:rsidR="00710E82" w:rsidRPr="0014789A" w:rsidRDefault="00D30CED" w:rsidP="00F051F3">
            <w:pPr>
              <w:pStyle w:val="a3"/>
              <w:spacing w:line="36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–</w:t>
            </w:r>
            <w:r w:rsidR="00710E82">
              <w:rPr>
                <w:lang w:val="en-US"/>
              </w:rPr>
              <w:t>5</w:t>
            </w:r>
            <w:r w:rsidR="00710E82" w:rsidRPr="0014789A">
              <w:rPr>
                <w:lang w:val="en-US"/>
              </w:rPr>
              <w:t>.</w:t>
            </w:r>
            <w:r w:rsidR="00710E82">
              <w:t>41</w:t>
            </w:r>
          </w:p>
        </w:tc>
        <w:tc>
          <w:tcPr>
            <w:tcW w:w="1417" w:type="dxa"/>
          </w:tcPr>
          <w:p w:rsidR="00710E82" w:rsidRPr="0014789A" w:rsidRDefault="00710E82" w:rsidP="00F051F3">
            <w:pPr>
              <w:pStyle w:val="a3"/>
              <w:spacing w:line="360" w:lineRule="auto"/>
              <w:ind w:firstLine="0"/>
              <w:rPr>
                <w:lang w:val="en-US"/>
              </w:rPr>
            </w:pPr>
            <w:r w:rsidRPr="0014789A">
              <w:rPr>
                <w:lang w:val="en-US"/>
              </w:rPr>
              <w:t>(2009 Q2)</w:t>
            </w:r>
          </w:p>
        </w:tc>
      </w:tr>
      <w:tr w:rsidR="00710E82" w:rsidRPr="0014789A" w:rsidTr="00F051F3">
        <w:trPr>
          <w:jc w:val="center"/>
        </w:trPr>
        <w:tc>
          <w:tcPr>
            <w:tcW w:w="942" w:type="dxa"/>
          </w:tcPr>
          <w:p w:rsidR="00710E82" w:rsidRPr="00B54044" w:rsidRDefault="00710E82" w:rsidP="00F051F3">
            <w:pPr>
              <w:pStyle w:val="a3"/>
              <w:tabs>
                <w:tab w:val="left" w:pos="1620"/>
              </w:tabs>
              <w:spacing w:line="360" w:lineRule="auto"/>
              <w:ind w:firstLine="0"/>
              <w:rPr>
                <w:b/>
              </w:rPr>
            </w:pPr>
            <w:r w:rsidRPr="00B54044">
              <w:rPr>
                <w:b/>
                <w:lang w:val="en-US"/>
              </w:rPr>
              <w:t>C</w:t>
            </w:r>
            <w:r w:rsidRPr="00B54044">
              <w:rPr>
                <w:b/>
              </w:rPr>
              <w:t>/</w:t>
            </w:r>
            <w:r w:rsidRPr="00B54044">
              <w:rPr>
                <w:b/>
                <w:lang w:val="en-US"/>
              </w:rPr>
              <w:t>S</w:t>
            </w:r>
          </w:p>
        </w:tc>
        <w:tc>
          <w:tcPr>
            <w:tcW w:w="1258" w:type="dxa"/>
          </w:tcPr>
          <w:p w:rsidR="00710E82" w:rsidRPr="0014789A" w:rsidRDefault="00D30CED" w:rsidP="00F051F3">
            <w:pPr>
              <w:pStyle w:val="a3"/>
              <w:spacing w:line="360" w:lineRule="auto"/>
              <w:ind w:firstLine="0"/>
            </w:pPr>
            <w:r>
              <w:t>–</w:t>
            </w:r>
            <w:r w:rsidR="00710E82">
              <w:t>5.47</w:t>
            </w:r>
          </w:p>
        </w:tc>
        <w:tc>
          <w:tcPr>
            <w:tcW w:w="1415" w:type="dxa"/>
          </w:tcPr>
          <w:p w:rsidR="00710E82" w:rsidRPr="0014789A" w:rsidRDefault="00710E82" w:rsidP="00F051F3">
            <w:pPr>
              <w:pStyle w:val="a3"/>
              <w:spacing w:line="36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(2009 Q1</w:t>
            </w:r>
            <w:r w:rsidRPr="0014789A">
              <w:rPr>
                <w:lang w:val="en-US"/>
              </w:rPr>
              <w:t>)</w:t>
            </w:r>
          </w:p>
        </w:tc>
        <w:tc>
          <w:tcPr>
            <w:tcW w:w="1258" w:type="dxa"/>
          </w:tcPr>
          <w:p w:rsidR="00710E82" w:rsidRPr="0014789A" w:rsidRDefault="00D30CED" w:rsidP="00F051F3">
            <w:pPr>
              <w:pStyle w:val="a3"/>
              <w:spacing w:line="36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–</w:t>
            </w:r>
            <w:r w:rsidR="00710E82">
              <w:rPr>
                <w:lang w:val="en-US"/>
              </w:rPr>
              <w:t>5</w:t>
            </w:r>
            <w:r w:rsidR="00710E82" w:rsidRPr="0014789A">
              <w:rPr>
                <w:lang w:val="en-US"/>
              </w:rPr>
              <w:t>.</w:t>
            </w:r>
            <w:r w:rsidR="00710E82">
              <w:t>80</w:t>
            </w:r>
          </w:p>
        </w:tc>
        <w:tc>
          <w:tcPr>
            <w:tcW w:w="1417" w:type="dxa"/>
          </w:tcPr>
          <w:p w:rsidR="00710E82" w:rsidRPr="0014789A" w:rsidRDefault="00710E82" w:rsidP="00F051F3">
            <w:pPr>
              <w:pStyle w:val="a3"/>
              <w:spacing w:line="36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(2009 Q1</w:t>
            </w:r>
            <w:r w:rsidRPr="0014789A">
              <w:rPr>
                <w:lang w:val="en-US"/>
              </w:rPr>
              <w:t>)</w:t>
            </w:r>
          </w:p>
        </w:tc>
      </w:tr>
      <w:tr w:rsidR="00710E82" w:rsidRPr="0014789A" w:rsidTr="00F051F3">
        <w:trPr>
          <w:jc w:val="center"/>
        </w:trPr>
        <w:tc>
          <w:tcPr>
            <w:tcW w:w="942" w:type="dxa"/>
          </w:tcPr>
          <w:p w:rsidR="00710E82" w:rsidRPr="00B54044" w:rsidRDefault="00710E82" w:rsidP="00F051F3">
            <w:pPr>
              <w:pStyle w:val="a3"/>
              <w:spacing w:line="360" w:lineRule="auto"/>
              <w:ind w:firstLine="0"/>
              <w:jc w:val="left"/>
              <w:rPr>
                <w:rFonts w:eastAsia="Calibri"/>
                <w:b/>
                <w:lang w:val="en-US"/>
              </w:rPr>
            </w:pPr>
          </w:p>
        </w:tc>
        <w:tc>
          <w:tcPr>
            <w:tcW w:w="5348" w:type="dxa"/>
            <w:gridSpan w:val="4"/>
          </w:tcPr>
          <w:p w:rsidR="00710E82" w:rsidRPr="00B54044" w:rsidRDefault="008E3BE4" w:rsidP="008E3BE4">
            <w:pPr>
              <w:pStyle w:val="a3"/>
              <w:spacing w:line="360" w:lineRule="auto"/>
              <w:ind w:firstLine="0"/>
              <w:jc w:val="center"/>
              <w:rPr>
                <w:rFonts w:eastAsia="Calibri"/>
                <w:lang w:val="en-US"/>
              </w:rPr>
            </w:pPr>
            <w:r w:rsidRPr="00D82669">
              <w:rPr>
                <w:position w:val="-10"/>
              </w:rPr>
              <w:object w:dxaOrig="279" w:dyaOrig="340">
                <v:shape id="_x0000_i1117" type="#_x0000_t75" style="width:14pt;height:17pt" o:ole="">
                  <v:imagedata r:id="rId174" o:title=""/>
                </v:shape>
                <o:OLEObject Type="Embed" ProgID="Equation.DSMT4" ShapeID="_x0000_i1117" DrawAspect="Content" ObjectID="_1532806685" r:id="rId175"/>
              </w:object>
            </w:r>
          </w:p>
        </w:tc>
      </w:tr>
      <w:tr w:rsidR="00710E82" w:rsidRPr="0014789A" w:rsidTr="00F051F3">
        <w:trPr>
          <w:jc w:val="center"/>
        </w:trPr>
        <w:tc>
          <w:tcPr>
            <w:tcW w:w="942" w:type="dxa"/>
          </w:tcPr>
          <w:p w:rsidR="00710E82" w:rsidRPr="00B54044" w:rsidRDefault="00710E82" w:rsidP="00F051F3">
            <w:pPr>
              <w:pStyle w:val="a3"/>
              <w:spacing w:line="360" w:lineRule="auto"/>
              <w:ind w:firstLine="0"/>
              <w:rPr>
                <w:b/>
              </w:rPr>
            </w:pPr>
            <w:r w:rsidRPr="00B54044">
              <w:rPr>
                <w:b/>
                <w:lang w:val="en-US"/>
              </w:rPr>
              <w:lastRenderedPageBreak/>
              <w:t>C</w:t>
            </w:r>
          </w:p>
        </w:tc>
        <w:tc>
          <w:tcPr>
            <w:tcW w:w="1258" w:type="dxa"/>
          </w:tcPr>
          <w:p w:rsidR="00710E82" w:rsidRPr="0014789A" w:rsidRDefault="00D30CED" w:rsidP="00F051F3">
            <w:pPr>
              <w:pStyle w:val="a3"/>
              <w:spacing w:line="360" w:lineRule="auto"/>
              <w:ind w:firstLine="0"/>
            </w:pPr>
            <w:r>
              <w:t>–</w:t>
            </w:r>
            <w:r w:rsidR="00710E82">
              <w:t>4</w:t>
            </w:r>
            <w:r w:rsidR="00710E82" w:rsidRPr="0014789A">
              <w:t>.</w:t>
            </w:r>
            <w:r w:rsidR="00710E82">
              <w:t>76</w:t>
            </w:r>
          </w:p>
        </w:tc>
        <w:tc>
          <w:tcPr>
            <w:tcW w:w="1415" w:type="dxa"/>
          </w:tcPr>
          <w:p w:rsidR="00710E82" w:rsidRPr="0014789A" w:rsidRDefault="00710E82" w:rsidP="00F051F3">
            <w:pPr>
              <w:pStyle w:val="a3"/>
              <w:spacing w:line="360" w:lineRule="auto"/>
              <w:ind w:firstLine="0"/>
              <w:rPr>
                <w:lang w:val="en-US"/>
              </w:rPr>
            </w:pPr>
            <w:r w:rsidRPr="0014789A">
              <w:rPr>
                <w:lang w:val="en-US"/>
              </w:rPr>
              <w:t>(2009 Q2)</w:t>
            </w:r>
          </w:p>
        </w:tc>
        <w:tc>
          <w:tcPr>
            <w:tcW w:w="1258" w:type="dxa"/>
          </w:tcPr>
          <w:p w:rsidR="00710E82" w:rsidRPr="0014789A" w:rsidRDefault="00D30CED" w:rsidP="00F051F3">
            <w:pPr>
              <w:pStyle w:val="a3"/>
              <w:spacing w:line="360" w:lineRule="auto"/>
              <w:ind w:firstLine="0"/>
              <w:rPr>
                <w:lang w:val="en-US"/>
              </w:rPr>
            </w:pPr>
            <w:r>
              <w:t>–</w:t>
            </w:r>
            <w:r w:rsidR="00710E82">
              <w:t>5</w:t>
            </w:r>
            <w:r w:rsidR="00710E82" w:rsidRPr="0014789A">
              <w:t>.</w:t>
            </w:r>
            <w:r w:rsidR="00710E82">
              <w:t>99**</w:t>
            </w:r>
          </w:p>
        </w:tc>
        <w:tc>
          <w:tcPr>
            <w:tcW w:w="1417" w:type="dxa"/>
          </w:tcPr>
          <w:p w:rsidR="00710E82" w:rsidRPr="0014789A" w:rsidRDefault="00710E82" w:rsidP="00F051F3">
            <w:pPr>
              <w:pStyle w:val="a3"/>
              <w:spacing w:line="360" w:lineRule="auto"/>
              <w:ind w:firstLine="0"/>
              <w:rPr>
                <w:lang w:val="en-US"/>
              </w:rPr>
            </w:pPr>
            <w:r w:rsidRPr="0014789A">
              <w:rPr>
                <w:lang w:val="en-US"/>
              </w:rPr>
              <w:t>(2009 Q2)</w:t>
            </w:r>
          </w:p>
        </w:tc>
      </w:tr>
      <w:tr w:rsidR="00710E82" w:rsidRPr="0014789A" w:rsidTr="00F051F3">
        <w:trPr>
          <w:jc w:val="center"/>
        </w:trPr>
        <w:tc>
          <w:tcPr>
            <w:tcW w:w="942" w:type="dxa"/>
          </w:tcPr>
          <w:p w:rsidR="00710E82" w:rsidRPr="00B54044" w:rsidRDefault="00710E82" w:rsidP="00F051F3">
            <w:pPr>
              <w:pStyle w:val="a3"/>
              <w:spacing w:line="360" w:lineRule="auto"/>
              <w:ind w:firstLine="0"/>
              <w:rPr>
                <w:b/>
              </w:rPr>
            </w:pPr>
            <w:r w:rsidRPr="00B54044">
              <w:rPr>
                <w:b/>
                <w:lang w:val="en-US"/>
              </w:rPr>
              <w:t>C</w:t>
            </w:r>
            <w:r w:rsidRPr="00B54044">
              <w:rPr>
                <w:b/>
              </w:rPr>
              <w:t>/</w:t>
            </w:r>
            <w:r w:rsidRPr="00B54044">
              <w:rPr>
                <w:b/>
                <w:lang w:val="en-US"/>
              </w:rPr>
              <w:t>T</w:t>
            </w:r>
          </w:p>
        </w:tc>
        <w:tc>
          <w:tcPr>
            <w:tcW w:w="1258" w:type="dxa"/>
          </w:tcPr>
          <w:p w:rsidR="00710E82" w:rsidRPr="00052B1D" w:rsidRDefault="00D30CED" w:rsidP="00F051F3">
            <w:pPr>
              <w:pStyle w:val="a3"/>
              <w:spacing w:line="360" w:lineRule="auto"/>
              <w:ind w:firstLine="0"/>
            </w:pPr>
            <w:r>
              <w:t>–</w:t>
            </w:r>
            <w:r w:rsidR="00710E82">
              <w:rPr>
                <w:lang w:val="en-US"/>
              </w:rPr>
              <w:t>3</w:t>
            </w:r>
            <w:r w:rsidR="00710E82" w:rsidRPr="0014789A">
              <w:t>.</w:t>
            </w:r>
            <w:r w:rsidR="00710E82">
              <w:t>93</w:t>
            </w:r>
          </w:p>
        </w:tc>
        <w:tc>
          <w:tcPr>
            <w:tcW w:w="1415" w:type="dxa"/>
          </w:tcPr>
          <w:p w:rsidR="00710E82" w:rsidRPr="0014789A" w:rsidRDefault="00710E82" w:rsidP="00F051F3">
            <w:pPr>
              <w:pStyle w:val="a3"/>
              <w:spacing w:line="360" w:lineRule="auto"/>
              <w:ind w:firstLine="0"/>
              <w:rPr>
                <w:lang w:val="en-US"/>
              </w:rPr>
            </w:pPr>
            <w:r w:rsidRPr="0014789A">
              <w:rPr>
                <w:lang w:val="en-US"/>
              </w:rPr>
              <w:t>(2009 Q2)</w:t>
            </w:r>
          </w:p>
        </w:tc>
        <w:tc>
          <w:tcPr>
            <w:tcW w:w="1258" w:type="dxa"/>
          </w:tcPr>
          <w:p w:rsidR="00710E82" w:rsidRPr="0014789A" w:rsidRDefault="00D30CED" w:rsidP="00F051F3">
            <w:pPr>
              <w:pStyle w:val="a3"/>
              <w:spacing w:line="36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–</w:t>
            </w:r>
            <w:r w:rsidR="00710E82">
              <w:rPr>
                <w:lang w:val="en-US"/>
              </w:rPr>
              <w:t>5</w:t>
            </w:r>
            <w:r w:rsidR="00710E82" w:rsidRPr="0014789A">
              <w:rPr>
                <w:lang w:val="en-US"/>
              </w:rPr>
              <w:t>.</w:t>
            </w:r>
            <w:r w:rsidR="00710E82">
              <w:t>46</w:t>
            </w:r>
          </w:p>
        </w:tc>
        <w:tc>
          <w:tcPr>
            <w:tcW w:w="1417" w:type="dxa"/>
          </w:tcPr>
          <w:p w:rsidR="00710E82" w:rsidRPr="0014789A" w:rsidRDefault="00710E82" w:rsidP="00F051F3">
            <w:pPr>
              <w:pStyle w:val="a3"/>
              <w:spacing w:line="360" w:lineRule="auto"/>
              <w:ind w:firstLine="0"/>
              <w:rPr>
                <w:lang w:val="en-US"/>
              </w:rPr>
            </w:pPr>
            <w:r w:rsidRPr="0014789A">
              <w:rPr>
                <w:lang w:val="en-US"/>
              </w:rPr>
              <w:t>(2009 Q2)</w:t>
            </w:r>
          </w:p>
        </w:tc>
      </w:tr>
      <w:tr w:rsidR="00710E82" w:rsidRPr="0014789A" w:rsidTr="00F051F3">
        <w:trPr>
          <w:jc w:val="center"/>
        </w:trPr>
        <w:tc>
          <w:tcPr>
            <w:tcW w:w="942" w:type="dxa"/>
          </w:tcPr>
          <w:p w:rsidR="00710E82" w:rsidRPr="00B54044" w:rsidRDefault="00710E82" w:rsidP="00F051F3">
            <w:pPr>
              <w:pStyle w:val="a3"/>
              <w:tabs>
                <w:tab w:val="left" w:pos="1620"/>
              </w:tabs>
              <w:spacing w:line="360" w:lineRule="auto"/>
              <w:ind w:firstLine="0"/>
              <w:rPr>
                <w:b/>
                <w:lang w:val="en-US"/>
              </w:rPr>
            </w:pPr>
            <w:r w:rsidRPr="00B54044">
              <w:rPr>
                <w:b/>
                <w:lang w:val="en-US"/>
              </w:rPr>
              <w:t>C/S</w:t>
            </w:r>
          </w:p>
        </w:tc>
        <w:tc>
          <w:tcPr>
            <w:tcW w:w="1258" w:type="dxa"/>
          </w:tcPr>
          <w:p w:rsidR="00710E82" w:rsidRPr="003F7D18" w:rsidRDefault="00D30CED" w:rsidP="00F051F3">
            <w:pPr>
              <w:pStyle w:val="a3"/>
              <w:spacing w:line="360" w:lineRule="auto"/>
              <w:ind w:firstLine="0"/>
            </w:pPr>
            <w:r>
              <w:rPr>
                <w:lang w:val="en-US"/>
              </w:rPr>
              <w:t>–</w:t>
            </w:r>
            <w:r w:rsidR="00710E82">
              <w:rPr>
                <w:lang w:val="en-US"/>
              </w:rPr>
              <w:t>5.</w:t>
            </w:r>
            <w:r w:rsidR="00710E82">
              <w:t>59</w:t>
            </w:r>
          </w:p>
        </w:tc>
        <w:tc>
          <w:tcPr>
            <w:tcW w:w="1415" w:type="dxa"/>
          </w:tcPr>
          <w:p w:rsidR="00710E82" w:rsidRPr="0014789A" w:rsidRDefault="00710E82" w:rsidP="00F051F3">
            <w:pPr>
              <w:pStyle w:val="a3"/>
              <w:spacing w:line="360" w:lineRule="auto"/>
              <w:ind w:firstLine="0"/>
              <w:rPr>
                <w:lang w:val="en-US"/>
              </w:rPr>
            </w:pPr>
            <w:r w:rsidRPr="0014789A">
              <w:rPr>
                <w:lang w:val="en-US"/>
              </w:rPr>
              <w:t>(2009 Q2)</w:t>
            </w:r>
          </w:p>
        </w:tc>
        <w:tc>
          <w:tcPr>
            <w:tcW w:w="1258" w:type="dxa"/>
          </w:tcPr>
          <w:p w:rsidR="00710E82" w:rsidRPr="0014789A" w:rsidRDefault="00D30CED" w:rsidP="00F051F3">
            <w:pPr>
              <w:pStyle w:val="a3"/>
              <w:spacing w:line="36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–</w:t>
            </w:r>
            <w:r w:rsidR="00710E82">
              <w:rPr>
                <w:lang w:val="en-US"/>
              </w:rPr>
              <w:t>5</w:t>
            </w:r>
            <w:r w:rsidR="00710E82" w:rsidRPr="0014789A">
              <w:rPr>
                <w:lang w:val="en-US"/>
              </w:rPr>
              <w:t>.</w:t>
            </w:r>
            <w:r w:rsidR="00710E82">
              <w:t>85</w:t>
            </w:r>
          </w:p>
        </w:tc>
        <w:tc>
          <w:tcPr>
            <w:tcW w:w="1417" w:type="dxa"/>
          </w:tcPr>
          <w:p w:rsidR="00710E82" w:rsidRPr="0014789A" w:rsidRDefault="00710E82" w:rsidP="00F051F3">
            <w:pPr>
              <w:pStyle w:val="a3"/>
              <w:spacing w:line="36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(2009 Q1</w:t>
            </w:r>
            <w:r w:rsidRPr="0014789A">
              <w:rPr>
                <w:lang w:val="en-US"/>
              </w:rPr>
              <w:t>)</w:t>
            </w:r>
          </w:p>
        </w:tc>
      </w:tr>
      <w:tr w:rsidR="00710E82" w:rsidRPr="0014789A" w:rsidTr="00F051F3">
        <w:trPr>
          <w:jc w:val="center"/>
        </w:trPr>
        <w:tc>
          <w:tcPr>
            <w:tcW w:w="942" w:type="dxa"/>
          </w:tcPr>
          <w:p w:rsidR="00710E82" w:rsidRPr="00B54044" w:rsidRDefault="00710E82" w:rsidP="00F051F3">
            <w:pPr>
              <w:pStyle w:val="a3"/>
              <w:spacing w:line="360" w:lineRule="auto"/>
              <w:ind w:firstLine="0"/>
              <w:jc w:val="left"/>
              <w:rPr>
                <w:rFonts w:eastAsia="Calibri"/>
                <w:b/>
                <w:lang w:val="en-US"/>
              </w:rPr>
            </w:pPr>
          </w:p>
        </w:tc>
        <w:tc>
          <w:tcPr>
            <w:tcW w:w="5348" w:type="dxa"/>
            <w:gridSpan w:val="4"/>
          </w:tcPr>
          <w:p w:rsidR="00710E82" w:rsidRPr="008E3BE4" w:rsidRDefault="008E3BE4" w:rsidP="008E3BE4">
            <w:pPr>
              <w:pStyle w:val="a3"/>
              <w:spacing w:line="360" w:lineRule="auto"/>
              <w:ind w:firstLine="0"/>
              <w:jc w:val="center"/>
              <w:rPr>
                <w:rFonts w:eastAsia="Calibri"/>
              </w:rPr>
            </w:pPr>
            <w:r w:rsidRPr="00D82669">
              <w:rPr>
                <w:position w:val="-10"/>
              </w:rPr>
              <w:object w:dxaOrig="279" w:dyaOrig="340">
                <v:shape id="_x0000_i1118" type="#_x0000_t75" style="width:14pt;height:17pt" o:ole="">
                  <v:imagedata r:id="rId176" o:title=""/>
                </v:shape>
                <o:OLEObject Type="Embed" ProgID="Equation.DSMT4" ShapeID="_x0000_i1118" DrawAspect="Content" ObjectID="_1532806686" r:id="rId177"/>
              </w:object>
            </w:r>
          </w:p>
        </w:tc>
      </w:tr>
      <w:tr w:rsidR="00710E82" w:rsidRPr="0014789A" w:rsidTr="00F051F3">
        <w:trPr>
          <w:jc w:val="center"/>
        </w:trPr>
        <w:tc>
          <w:tcPr>
            <w:tcW w:w="942" w:type="dxa"/>
          </w:tcPr>
          <w:p w:rsidR="00710E82" w:rsidRPr="00B54044" w:rsidRDefault="00710E82" w:rsidP="00F051F3">
            <w:pPr>
              <w:pStyle w:val="a3"/>
              <w:spacing w:line="360" w:lineRule="auto"/>
              <w:ind w:firstLine="0"/>
              <w:rPr>
                <w:b/>
                <w:lang w:val="en-US"/>
              </w:rPr>
            </w:pPr>
            <w:r w:rsidRPr="00B54044">
              <w:rPr>
                <w:b/>
                <w:lang w:val="en-US"/>
              </w:rPr>
              <w:t>C</w:t>
            </w:r>
          </w:p>
        </w:tc>
        <w:tc>
          <w:tcPr>
            <w:tcW w:w="1258" w:type="dxa"/>
          </w:tcPr>
          <w:p w:rsidR="00710E82" w:rsidRPr="0014789A" w:rsidRDefault="00D30CED" w:rsidP="00F051F3">
            <w:pPr>
              <w:pStyle w:val="a3"/>
              <w:spacing w:line="36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–</w:t>
            </w:r>
            <w:r w:rsidR="00710E82">
              <w:rPr>
                <w:lang w:val="en-US"/>
              </w:rPr>
              <w:t>39.</w:t>
            </w:r>
            <w:r w:rsidR="00710E82">
              <w:t>9</w:t>
            </w:r>
            <w:r w:rsidR="00710E82">
              <w:rPr>
                <w:lang w:val="en-US"/>
              </w:rPr>
              <w:t>1</w:t>
            </w:r>
          </w:p>
        </w:tc>
        <w:tc>
          <w:tcPr>
            <w:tcW w:w="1415" w:type="dxa"/>
          </w:tcPr>
          <w:p w:rsidR="00710E82" w:rsidRPr="0014789A" w:rsidRDefault="00710E82" w:rsidP="00F051F3">
            <w:pPr>
              <w:pStyle w:val="a3"/>
              <w:spacing w:line="360" w:lineRule="auto"/>
              <w:ind w:firstLine="0"/>
              <w:rPr>
                <w:lang w:val="en-US"/>
              </w:rPr>
            </w:pPr>
            <w:r w:rsidRPr="0014789A">
              <w:rPr>
                <w:lang w:val="en-US"/>
              </w:rPr>
              <w:t>(2009 Q2)</w:t>
            </w:r>
          </w:p>
        </w:tc>
        <w:tc>
          <w:tcPr>
            <w:tcW w:w="1258" w:type="dxa"/>
          </w:tcPr>
          <w:p w:rsidR="00710E82" w:rsidRPr="0014789A" w:rsidRDefault="00D30CED" w:rsidP="00F051F3">
            <w:pPr>
              <w:pStyle w:val="a3"/>
              <w:spacing w:line="36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–</w:t>
            </w:r>
            <w:r w:rsidR="00710E82">
              <w:rPr>
                <w:lang w:val="en-US"/>
              </w:rPr>
              <w:t>44</w:t>
            </w:r>
            <w:r w:rsidR="00710E82" w:rsidRPr="0014789A">
              <w:rPr>
                <w:lang w:val="en-US"/>
              </w:rPr>
              <w:t>.</w:t>
            </w:r>
            <w:r w:rsidR="00710E82">
              <w:t>82</w:t>
            </w:r>
          </w:p>
        </w:tc>
        <w:tc>
          <w:tcPr>
            <w:tcW w:w="1417" w:type="dxa"/>
          </w:tcPr>
          <w:p w:rsidR="00710E82" w:rsidRPr="0014789A" w:rsidRDefault="00710E82" w:rsidP="00F051F3">
            <w:pPr>
              <w:pStyle w:val="a3"/>
              <w:spacing w:line="360" w:lineRule="auto"/>
              <w:ind w:firstLine="0"/>
              <w:rPr>
                <w:lang w:val="en-US"/>
              </w:rPr>
            </w:pPr>
            <w:r w:rsidRPr="0014789A">
              <w:rPr>
                <w:lang w:val="en-US"/>
              </w:rPr>
              <w:t>(2009 Q2)</w:t>
            </w:r>
          </w:p>
        </w:tc>
      </w:tr>
      <w:tr w:rsidR="00710E82" w:rsidRPr="0014789A" w:rsidTr="00F051F3">
        <w:trPr>
          <w:jc w:val="center"/>
        </w:trPr>
        <w:tc>
          <w:tcPr>
            <w:tcW w:w="942" w:type="dxa"/>
          </w:tcPr>
          <w:p w:rsidR="00710E82" w:rsidRPr="00B54044" w:rsidRDefault="00710E82" w:rsidP="00F051F3">
            <w:pPr>
              <w:pStyle w:val="a3"/>
              <w:spacing w:line="360" w:lineRule="auto"/>
              <w:ind w:firstLine="0"/>
              <w:rPr>
                <w:b/>
                <w:lang w:val="en-US"/>
              </w:rPr>
            </w:pPr>
            <w:r w:rsidRPr="00B54044">
              <w:rPr>
                <w:b/>
                <w:lang w:val="en-US"/>
              </w:rPr>
              <w:t>C/T</w:t>
            </w:r>
          </w:p>
        </w:tc>
        <w:tc>
          <w:tcPr>
            <w:tcW w:w="1258" w:type="dxa"/>
          </w:tcPr>
          <w:p w:rsidR="00710E82" w:rsidRPr="0014789A" w:rsidRDefault="00D30CED" w:rsidP="00F051F3">
            <w:pPr>
              <w:pStyle w:val="a3"/>
              <w:spacing w:line="36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–</w:t>
            </w:r>
            <w:r w:rsidR="00710E82">
              <w:rPr>
                <w:lang w:val="en-US"/>
              </w:rPr>
              <w:t>30.64</w:t>
            </w:r>
          </w:p>
        </w:tc>
        <w:tc>
          <w:tcPr>
            <w:tcW w:w="1415" w:type="dxa"/>
          </w:tcPr>
          <w:p w:rsidR="00710E82" w:rsidRPr="0014789A" w:rsidRDefault="00710E82" w:rsidP="00F051F3">
            <w:pPr>
              <w:pStyle w:val="a3"/>
              <w:spacing w:line="360" w:lineRule="auto"/>
              <w:ind w:firstLine="0"/>
              <w:rPr>
                <w:lang w:val="en-US"/>
              </w:rPr>
            </w:pPr>
            <w:r w:rsidRPr="0014789A">
              <w:rPr>
                <w:lang w:val="en-US"/>
              </w:rPr>
              <w:t>(2009 Q2)</w:t>
            </w:r>
          </w:p>
        </w:tc>
        <w:tc>
          <w:tcPr>
            <w:tcW w:w="1258" w:type="dxa"/>
          </w:tcPr>
          <w:p w:rsidR="00710E82" w:rsidRPr="0014789A" w:rsidRDefault="00D30CED" w:rsidP="00F051F3">
            <w:pPr>
              <w:pStyle w:val="a3"/>
              <w:spacing w:line="360" w:lineRule="auto"/>
              <w:ind w:firstLine="0"/>
            </w:pPr>
            <w:r>
              <w:rPr>
                <w:lang w:val="en-US"/>
              </w:rPr>
              <w:t>–</w:t>
            </w:r>
            <w:r w:rsidR="00710E82">
              <w:rPr>
                <w:lang w:val="en-US"/>
              </w:rPr>
              <w:t>40</w:t>
            </w:r>
            <w:r w:rsidR="00710E82" w:rsidRPr="0014789A">
              <w:rPr>
                <w:lang w:val="en-US"/>
              </w:rPr>
              <w:t>.</w:t>
            </w:r>
            <w:r w:rsidR="00710E82">
              <w:t>08</w:t>
            </w:r>
          </w:p>
        </w:tc>
        <w:tc>
          <w:tcPr>
            <w:tcW w:w="1417" w:type="dxa"/>
          </w:tcPr>
          <w:p w:rsidR="00710E82" w:rsidRPr="0014789A" w:rsidRDefault="00710E82" w:rsidP="00F051F3">
            <w:pPr>
              <w:pStyle w:val="a3"/>
              <w:spacing w:line="360" w:lineRule="auto"/>
              <w:ind w:firstLine="0"/>
              <w:rPr>
                <w:lang w:val="en-US"/>
              </w:rPr>
            </w:pPr>
            <w:r w:rsidRPr="0014789A">
              <w:rPr>
                <w:lang w:val="en-US"/>
              </w:rPr>
              <w:t>(</w:t>
            </w:r>
            <w:r w:rsidRPr="0014789A">
              <w:t>2009</w:t>
            </w:r>
            <w:r w:rsidRPr="0014789A">
              <w:rPr>
                <w:lang w:val="en-US"/>
              </w:rPr>
              <w:t xml:space="preserve"> Q2)</w:t>
            </w:r>
          </w:p>
        </w:tc>
      </w:tr>
      <w:tr w:rsidR="00710E82" w:rsidRPr="0014789A" w:rsidTr="00F051F3">
        <w:trPr>
          <w:jc w:val="center"/>
        </w:trPr>
        <w:tc>
          <w:tcPr>
            <w:tcW w:w="942" w:type="dxa"/>
          </w:tcPr>
          <w:p w:rsidR="00710E82" w:rsidRPr="00B54044" w:rsidRDefault="00710E82" w:rsidP="00F051F3">
            <w:pPr>
              <w:pStyle w:val="a3"/>
              <w:tabs>
                <w:tab w:val="left" w:pos="1620"/>
              </w:tabs>
              <w:spacing w:line="360" w:lineRule="auto"/>
              <w:ind w:firstLine="0"/>
              <w:rPr>
                <w:b/>
                <w:lang w:val="en-US"/>
              </w:rPr>
            </w:pPr>
            <w:r w:rsidRPr="00B54044">
              <w:rPr>
                <w:b/>
                <w:lang w:val="en-US"/>
              </w:rPr>
              <w:t>C/S</w:t>
            </w:r>
          </w:p>
        </w:tc>
        <w:tc>
          <w:tcPr>
            <w:tcW w:w="1258" w:type="dxa"/>
          </w:tcPr>
          <w:p w:rsidR="00710E82" w:rsidRPr="0014789A" w:rsidRDefault="00D30CED" w:rsidP="00F051F3">
            <w:pPr>
              <w:pStyle w:val="a3"/>
              <w:spacing w:line="36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–</w:t>
            </w:r>
            <w:r w:rsidR="00710E82">
              <w:rPr>
                <w:lang w:val="en-US"/>
              </w:rPr>
              <w:t>47.45</w:t>
            </w:r>
          </w:p>
        </w:tc>
        <w:tc>
          <w:tcPr>
            <w:tcW w:w="1415" w:type="dxa"/>
          </w:tcPr>
          <w:p w:rsidR="00710E82" w:rsidRPr="0014789A" w:rsidRDefault="00710E82" w:rsidP="00F051F3">
            <w:pPr>
              <w:pStyle w:val="a3"/>
              <w:spacing w:line="36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(2009 Q1</w:t>
            </w:r>
            <w:r w:rsidRPr="0014789A">
              <w:rPr>
                <w:lang w:val="en-US"/>
              </w:rPr>
              <w:t>)</w:t>
            </w:r>
          </w:p>
        </w:tc>
        <w:tc>
          <w:tcPr>
            <w:tcW w:w="1258" w:type="dxa"/>
          </w:tcPr>
          <w:p w:rsidR="00710E82" w:rsidRPr="0014789A" w:rsidRDefault="00D30CED" w:rsidP="00F051F3">
            <w:pPr>
              <w:pStyle w:val="a3"/>
              <w:spacing w:line="360" w:lineRule="auto"/>
              <w:ind w:firstLine="0"/>
            </w:pPr>
            <w:r>
              <w:rPr>
                <w:lang w:val="en-US"/>
              </w:rPr>
              <w:t>–</w:t>
            </w:r>
            <w:r w:rsidR="00710E82">
              <w:rPr>
                <w:lang w:val="en-US"/>
              </w:rPr>
              <w:t>43</w:t>
            </w:r>
            <w:r w:rsidR="00710E82" w:rsidRPr="0014789A">
              <w:rPr>
                <w:lang w:val="en-US"/>
              </w:rPr>
              <w:t>.</w:t>
            </w:r>
            <w:r w:rsidR="00710E82">
              <w:t>14</w:t>
            </w:r>
          </w:p>
        </w:tc>
        <w:tc>
          <w:tcPr>
            <w:tcW w:w="1417" w:type="dxa"/>
          </w:tcPr>
          <w:p w:rsidR="00710E82" w:rsidRPr="0014789A" w:rsidRDefault="00710E82" w:rsidP="00F051F3">
            <w:pPr>
              <w:pStyle w:val="a3"/>
              <w:spacing w:line="360" w:lineRule="auto"/>
              <w:ind w:firstLine="0"/>
              <w:rPr>
                <w:lang w:val="en-US"/>
              </w:rPr>
            </w:pPr>
            <w:r w:rsidRPr="0014789A">
              <w:rPr>
                <w:lang w:val="en-US"/>
              </w:rPr>
              <w:t>(2009 Q2)</w:t>
            </w:r>
          </w:p>
        </w:tc>
      </w:tr>
    </w:tbl>
    <w:p w:rsidR="00710E82" w:rsidRPr="0014789A" w:rsidRDefault="00710E82" w:rsidP="00710E82">
      <w:pPr>
        <w:pStyle w:val="a3"/>
        <w:spacing w:line="360" w:lineRule="auto"/>
        <w:jc w:val="left"/>
        <w:rPr>
          <w:sz w:val="22"/>
          <w:szCs w:val="22"/>
        </w:rPr>
      </w:pPr>
      <w:r w:rsidRPr="0014789A">
        <w:rPr>
          <w:sz w:val="22"/>
          <w:szCs w:val="22"/>
        </w:rPr>
        <w:t xml:space="preserve">* </w:t>
      </w:r>
      <w:r>
        <w:rPr>
          <w:sz w:val="22"/>
          <w:szCs w:val="22"/>
        </w:rPr>
        <w:t xml:space="preserve">нулевая гипотеза </w:t>
      </w:r>
      <w:r w:rsidRPr="0014789A">
        <w:rPr>
          <w:sz w:val="22"/>
          <w:szCs w:val="22"/>
        </w:rPr>
        <w:t>отвергается на 10% уровне значимости.</w:t>
      </w:r>
    </w:p>
    <w:p w:rsidR="00710E82" w:rsidRPr="0014789A" w:rsidRDefault="00710E82" w:rsidP="00710E82">
      <w:pPr>
        <w:pStyle w:val="a3"/>
        <w:spacing w:line="360" w:lineRule="auto"/>
        <w:jc w:val="left"/>
        <w:rPr>
          <w:sz w:val="22"/>
          <w:szCs w:val="22"/>
        </w:rPr>
      </w:pPr>
      <w:r w:rsidRPr="0014789A">
        <w:rPr>
          <w:sz w:val="22"/>
          <w:szCs w:val="22"/>
        </w:rPr>
        <w:t xml:space="preserve">** </w:t>
      </w:r>
      <w:r>
        <w:rPr>
          <w:sz w:val="22"/>
          <w:szCs w:val="22"/>
        </w:rPr>
        <w:t>нулевая гипотеза</w:t>
      </w:r>
      <w:r w:rsidRPr="0014789A">
        <w:rPr>
          <w:sz w:val="22"/>
          <w:szCs w:val="22"/>
        </w:rPr>
        <w:t xml:space="preserve"> отвергается на 5% уровне значимости.</w:t>
      </w:r>
    </w:p>
    <w:p w:rsidR="00710E82" w:rsidRPr="0014789A" w:rsidRDefault="00710E82" w:rsidP="00710E82">
      <w:pPr>
        <w:pStyle w:val="a3"/>
        <w:spacing w:line="360" w:lineRule="auto"/>
        <w:jc w:val="left"/>
        <w:rPr>
          <w:sz w:val="22"/>
          <w:szCs w:val="22"/>
        </w:rPr>
      </w:pPr>
      <w:r w:rsidRPr="0014789A">
        <w:rPr>
          <w:sz w:val="22"/>
          <w:szCs w:val="22"/>
        </w:rPr>
        <w:t xml:space="preserve">*** </w:t>
      </w:r>
      <w:r>
        <w:rPr>
          <w:sz w:val="22"/>
          <w:szCs w:val="22"/>
        </w:rPr>
        <w:t>нулевая гипотеза</w:t>
      </w:r>
      <w:r w:rsidRPr="0014789A">
        <w:rPr>
          <w:sz w:val="22"/>
          <w:szCs w:val="22"/>
        </w:rPr>
        <w:t xml:space="preserve"> отвергается на 1% уровне значимости.</w:t>
      </w:r>
    </w:p>
    <w:p w:rsidR="00710E82" w:rsidRPr="0014789A" w:rsidRDefault="00710E82" w:rsidP="00710E82">
      <w:pPr>
        <w:pStyle w:val="a3"/>
        <w:spacing w:line="360" w:lineRule="auto"/>
        <w:ind w:firstLine="0"/>
        <w:rPr>
          <w:sz w:val="22"/>
          <w:szCs w:val="22"/>
        </w:rPr>
      </w:pPr>
    </w:p>
    <w:p w:rsidR="00710E82" w:rsidRPr="0014789A" w:rsidRDefault="00710E82" w:rsidP="00710E82">
      <w:pPr>
        <w:pStyle w:val="a3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При исследовании</w:t>
      </w:r>
      <w:r w:rsidRPr="0014789A">
        <w:rPr>
          <w:sz w:val="22"/>
          <w:szCs w:val="22"/>
        </w:rPr>
        <w:t xml:space="preserve"> квартальных данны</w:t>
      </w:r>
      <w:r>
        <w:rPr>
          <w:sz w:val="22"/>
          <w:szCs w:val="22"/>
        </w:rPr>
        <w:t>х с 1999 по 2015 г</w:t>
      </w:r>
      <w:r w:rsidR="008E3BE4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="001D1490">
        <w:rPr>
          <w:sz w:val="22"/>
          <w:szCs w:val="22"/>
        </w:rPr>
        <w:t>тесты</w:t>
      </w:r>
      <w:r>
        <w:rPr>
          <w:sz w:val="22"/>
          <w:szCs w:val="22"/>
        </w:rPr>
        <w:t xml:space="preserve"> не о</w:t>
      </w:r>
      <w:r w:rsidRPr="0014789A">
        <w:rPr>
          <w:sz w:val="22"/>
          <w:szCs w:val="22"/>
        </w:rPr>
        <w:t>твергают</w:t>
      </w:r>
      <w:r>
        <w:rPr>
          <w:sz w:val="22"/>
          <w:szCs w:val="22"/>
        </w:rPr>
        <w:t xml:space="preserve"> на 10% уровне значимости гипотезу</w:t>
      </w:r>
      <w:r w:rsidRPr="0014789A">
        <w:rPr>
          <w:sz w:val="22"/>
          <w:szCs w:val="22"/>
        </w:rPr>
        <w:t xml:space="preserve"> об отсутствии коинтеграции. </w:t>
      </w:r>
      <w:r>
        <w:rPr>
          <w:sz w:val="22"/>
          <w:szCs w:val="22"/>
        </w:rPr>
        <w:t>Однако, м</w:t>
      </w:r>
      <w:r w:rsidRPr="0014789A">
        <w:rPr>
          <w:sz w:val="22"/>
          <w:szCs w:val="22"/>
        </w:rPr>
        <w:t>инимум</w:t>
      </w:r>
      <w:r>
        <w:rPr>
          <w:sz w:val="22"/>
          <w:szCs w:val="22"/>
        </w:rPr>
        <w:t xml:space="preserve">ы всех статистик, кроме </w:t>
      </w:r>
      <w:r w:rsidR="001D1490" w:rsidRPr="00D82669">
        <w:rPr>
          <w:position w:val="-4"/>
        </w:rPr>
        <w:object w:dxaOrig="560" w:dyaOrig="279">
          <v:shape id="_x0000_i1119" type="#_x0000_t75" style="width:28pt;height:14pt" o:ole="">
            <v:imagedata r:id="rId172" o:title=""/>
          </v:shape>
          <o:OLEObject Type="Embed" ProgID="Equation.DSMT4" ShapeID="_x0000_i1119" DrawAspect="Content" ObjectID="_1532806687" r:id="rId178"/>
        </w:object>
      </w:r>
      <w:r>
        <w:rPr>
          <w:sz w:val="22"/>
          <w:szCs w:val="22"/>
        </w:rPr>
        <w:t xml:space="preserve"> и</w:t>
      </w:r>
      <w:r w:rsidR="001D1490">
        <w:rPr>
          <w:sz w:val="22"/>
          <w:szCs w:val="22"/>
        </w:rPr>
        <w:t xml:space="preserve"> </w:t>
      </w:r>
      <w:r w:rsidR="001D1490" w:rsidRPr="00D82669">
        <w:rPr>
          <w:position w:val="-10"/>
        </w:rPr>
        <w:object w:dxaOrig="279" w:dyaOrig="340">
          <v:shape id="_x0000_i1124" type="#_x0000_t75" style="width:14pt;height:17pt" o:ole="">
            <v:imagedata r:id="rId176" o:title=""/>
          </v:shape>
          <o:OLEObject Type="Embed" ProgID="Equation.DSMT4" ShapeID="_x0000_i1124" DrawAspect="Content" ObjectID="_1532806688" r:id="rId179"/>
        </w:object>
      </w:r>
      <w:r>
        <w:rPr>
          <w:sz w:val="22"/>
          <w:szCs w:val="22"/>
        </w:rPr>
        <w:t xml:space="preserve"> для модели </w:t>
      </w:r>
      <w:r w:rsidRPr="0014789A">
        <w:rPr>
          <w:sz w:val="22"/>
          <w:szCs w:val="22"/>
          <w:lang w:val="en-US"/>
        </w:rPr>
        <w:t>C</w:t>
      </w:r>
      <w:r w:rsidRPr="0014789A">
        <w:rPr>
          <w:sz w:val="22"/>
          <w:szCs w:val="22"/>
        </w:rPr>
        <w:t>/</w:t>
      </w:r>
      <w:r w:rsidRPr="0014789A">
        <w:rPr>
          <w:sz w:val="22"/>
          <w:szCs w:val="22"/>
          <w:lang w:val="en-US"/>
        </w:rPr>
        <w:t>S</w:t>
      </w:r>
      <w:r>
        <w:rPr>
          <w:sz w:val="22"/>
          <w:szCs w:val="22"/>
        </w:rPr>
        <w:t xml:space="preserve"> (5)</w:t>
      </w:r>
      <w:r w:rsidRPr="0014789A">
        <w:rPr>
          <w:sz w:val="22"/>
          <w:szCs w:val="22"/>
        </w:rPr>
        <w:t>, а значит</w:t>
      </w:r>
      <w:r>
        <w:rPr>
          <w:sz w:val="22"/>
          <w:szCs w:val="22"/>
        </w:rPr>
        <w:t>,</w:t>
      </w:r>
      <w:r w:rsidRPr="0014789A">
        <w:rPr>
          <w:sz w:val="22"/>
          <w:szCs w:val="22"/>
        </w:rPr>
        <w:t xml:space="preserve"> и ст</w:t>
      </w:r>
      <w:r>
        <w:rPr>
          <w:sz w:val="22"/>
          <w:szCs w:val="22"/>
        </w:rPr>
        <w:t>руктурный сдвиг, приходятся на 2</w:t>
      </w:r>
      <w:r w:rsidRPr="0014789A">
        <w:rPr>
          <w:sz w:val="22"/>
          <w:szCs w:val="22"/>
        </w:rPr>
        <w:t xml:space="preserve"> квартал 2009 года</w:t>
      </w:r>
      <w:r>
        <w:rPr>
          <w:sz w:val="22"/>
          <w:szCs w:val="22"/>
        </w:rPr>
        <w:t xml:space="preserve">. Минимум статистик </w:t>
      </w:r>
      <w:r w:rsidR="001D1490" w:rsidRPr="00D82669">
        <w:rPr>
          <w:position w:val="-4"/>
        </w:rPr>
        <w:object w:dxaOrig="560" w:dyaOrig="279">
          <v:shape id="_x0000_i1120" type="#_x0000_t75" style="width:28pt;height:14pt" o:ole="">
            <v:imagedata r:id="rId172" o:title=""/>
          </v:shape>
          <o:OLEObject Type="Embed" ProgID="Equation.DSMT4" ShapeID="_x0000_i1120" DrawAspect="Content" ObjectID="_1532806689" r:id="rId180"/>
        </w:object>
      </w:r>
      <w:r>
        <w:rPr>
          <w:sz w:val="22"/>
          <w:szCs w:val="22"/>
        </w:rPr>
        <w:t xml:space="preserve"> и</w:t>
      </w:r>
      <w:r w:rsidR="001D1490">
        <w:rPr>
          <w:sz w:val="22"/>
          <w:szCs w:val="22"/>
        </w:rPr>
        <w:t xml:space="preserve"> </w:t>
      </w:r>
      <w:r w:rsidR="001D1490" w:rsidRPr="00D82669">
        <w:rPr>
          <w:position w:val="-10"/>
        </w:rPr>
        <w:object w:dxaOrig="279" w:dyaOrig="340">
          <v:shape id="_x0000_i1125" type="#_x0000_t75" style="width:14pt;height:17pt" o:ole="">
            <v:imagedata r:id="rId176" o:title=""/>
          </v:shape>
          <o:OLEObject Type="Embed" ProgID="Equation.DSMT4" ShapeID="_x0000_i1125" DrawAspect="Content" ObjectID="_1532806690" r:id="rId181"/>
        </w:object>
      </w:r>
      <w:r>
        <w:rPr>
          <w:sz w:val="22"/>
          <w:szCs w:val="22"/>
        </w:rPr>
        <w:t xml:space="preserve"> для модели со структурным сдвигом </w:t>
      </w:r>
      <w:r w:rsidRPr="0014789A">
        <w:rPr>
          <w:sz w:val="22"/>
          <w:szCs w:val="22"/>
          <w:lang w:val="en-US"/>
        </w:rPr>
        <w:t>C</w:t>
      </w:r>
      <w:r w:rsidRPr="0014789A">
        <w:rPr>
          <w:sz w:val="22"/>
          <w:szCs w:val="22"/>
        </w:rPr>
        <w:t>/</w:t>
      </w:r>
      <w:r w:rsidRPr="0014789A">
        <w:rPr>
          <w:sz w:val="22"/>
          <w:szCs w:val="22"/>
          <w:lang w:val="en-US"/>
        </w:rPr>
        <w:t>S</w:t>
      </w:r>
      <w:r>
        <w:rPr>
          <w:sz w:val="22"/>
          <w:szCs w:val="22"/>
        </w:rPr>
        <w:t xml:space="preserve"> (5)</w:t>
      </w:r>
      <w:r w:rsidRPr="0014789A">
        <w:rPr>
          <w:sz w:val="22"/>
          <w:szCs w:val="22"/>
        </w:rPr>
        <w:t>, в которой изменение происходит как в коэффициенте константы, так и в коэффициентах наклона</w:t>
      </w:r>
      <w:r>
        <w:rPr>
          <w:sz w:val="22"/>
          <w:szCs w:val="22"/>
        </w:rPr>
        <w:t xml:space="preserve"> приходится на 1 квартал 2009 года</w:t>
      </w:r>
      <w:r w:rsidRPr="0014789A">
        <w:rPr>
          <w:sz w:val="22"/>
          <w:szCs w:val="22"/>
        </w:rPr>
        <w:t>.</w:t>
      </w:r>
      <w:r>
        <w:rPr>
          <w:sz w:val="22"/>
          <w:szCs w:val="22"/>
        </w:rPr>
        <w:t xml:space="preserve"> Так как все модели достигают минимума в одной точке, то можем сделать вывод, что коинтеграция со структурным сдвигом между рядами присутствует, а сам факт структурного сдвига приходится на 2 квартал 2009 года.</w:t>
      </w:r>
    </w:p>
    <w:p w:rsidR="00710E82" w:rsidRDefault="00710E82" w:rsidP="00710E82">
      <w:pPr>
        <w:pStyle w:val="a3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Возможно, что необходимо отбросить часть наблюдений, с 4 квартала 2013 по 2 квартал 2015 года, так как именно в этот период экономическое состояние России было весьма изменчивым. </w:t>
      </w:r>
      <w:r w:rsidRPr="0014789A">
        <w:rPr>
          <w:sz w:val="22"/>
          <w:szCs w:val="22"/>
        </w:rPr>
        <w:t>При исследовании ря</w:t>
      </w:r>
      <w:r>
        <w:rPr>
          <w:sz w:val="22"/>
          <w:szCs w:val="22"/>
        </w:rPr>
        <w:t>да с 1999 по 2013 год значение всех статистик уменьшается и статистики</w:t>
      </w:r>
      <w:r w:rsidR="001D1490">
        <w:rPr>
          <w:sz w:val="22"/>
          <w:szCs w:val="22"/>
        </w:rPr>
        <w:t xml:space="preserve"> </w:t>
      </w:r>
      <w:r w:rsidR="001D1490" w:rsidRPr="00D82669">
        <w:rPr>
          <w:position w:val="-4"/>
        </w:rPr>
        <w:object w:dxaOrig="560" w:dyaOrig="279">
          <v:shape id="_x0000_i1121" type="#_x0000_t75" style="width:28pt;height:14pt" o:ole="">
            <v:imagedata r:id="rId172" o:title=""/>
          </v:shape>
          <o:OLEObject Type="Embed" ProgID="Equation.DSMT4" ShapeID="_x0000_i1121" DrawAspect="Content" ObjectID="_1532806691" r:id="rId182"/>
        </w:object>
      </w:r>
      <w:r w:rsidRPr="0014789A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1D1490" w:rsidRPr="00D82669">
        <w:rPr>
          <w:position w:val="-10"/>
        </w:rPr>
        <w:object w:dxaOrig="279" w:dyaOrig="340">
          <v:shape id="_x0000_i1126" type="#_x0000_t75" style="width:14pt;height:17pt" o:ole="">
            <v:imagedata r:id="rId176" o:title=""/>
          </v:shape>
          <o:OLEObject Type="Embed" ProgID="Equation.DSMT4" ShapeID="_x0000_i1126" DrawAspect="Content" ObjectID="_1532806692" r:id="rId183"/>
        </w:object>
      </w:r>
      <w:r>
        <w:rPr>
          <w:sz w:val="22"/>
          <w:szCs w:val="22"/>
        </w:rPr>
        <w:t xml:space="preserve"> </w:t>
      </w:r>
      <w:r w:rsidRPr="0014789A">
        <w:rPr>
          <w:sz w:val="22"/>
          <w:szCs w:val="22"/>
        </w:rPr>
        <w:t xml:space="preserve"> </w:t>
      </w:r>
      <w:r>
        <w:rPr>
          <w:sz w:val="22"/>
          <w:szCs w:val="22"/>
        </w:rPr>
        <w:t>отвергают на 5% уровне</w:t>
      </w:r>
      <w:r w:rsidRPr="0014789A">
        <w:rPr>
          <w:sz w:val="22"/>
          <w:szCs w:val="22"/>
        </w:rPr>
        <w:t xml:space="preserve"> значимости гипотезу об отсутствии коинтеграции в пользу модели коинтеграции со структурным сдвигом </w:t>
      </w:r>
      <w:r w:rsidRPr="0014789A">
        <w:rPr>
          <w:sz w:val="22"/>
          <w:szCs w:val="22"/>
          <w:lang w:val="en-US"/>
        </w:rPr>
        <w:t>C</w:t>
      </w:r>
      <w:r>
        <w:rPr>
          <w:sz w:val="22"/>
          <w:szCs w:val="22"/>
        </w:rPr>
        <w:t xml:space="preserve"> (3)</w:t>
      </w:r>
      <w:r w:rsidRPr="0014789A">
        <w:rPr>
          <w:sz w:val="22"/>
          <w:szCs w:val="22"/>
        </w:rPr>
        <w:t>, в которой изменение происходит только в константе.</w:t>
      </w:r>
      <w:r w:rsidRPr="00D62B78">
        <w:rPr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 w:rsidRPr="0014789A">
        <w:rPr>
          <w:sz w:val="22"/>
          <w:szCs w:val="22"/>
        </w:rPr>
        <w:t>инимум</w:t>
      </w:r>
      <w:r>
        <w:rPr>
          <w:sz w:val="22"/>
          <w:szCs w:val="22"/>
        </w:rPr>
        <w:t xml:space="preserve">ы всех статистик, кроме </w:t>
      </w:r>
      <w:r w:rsidR="001D1490" w:rsidRPr="00D82669">
        <w:rPr>
          <w:position w:val="-4"/>
        </w:rPr>
        <w:object w:dxaOrig="560" w:dyaOrig="279">
          <v:shape id="_x0000_i1122" type="#_x0000_t75" style="width:28pt;height:14pt" o:ole="">
            <v:imagedata r:id="rId172" o:title=""/>
          </v:shape>
          <o:OLEObject Type="Embed" ProgID="Equation.DSMT4" ShapeID="_x0000_i1122" DrawAspect="Content" ObjectID="_1532806693" r:id="rId184"/>
        </w:object>
      </w:r>
      <w:r>
        <w:rPr>
          <w:sz w:val="22"/>
          <w:szCs w:val="22"/>
        </w:rPr>
        <w:t xml:space="preserve"> и</w:t>
      </w:r>
      <w:r w:rsidR="001D1490">
        <w:rPr>
          <w:sz w:val="22"/>
          <w:szCs w:val="22"/>
        </w:rPr>
        <w:t xml:space="preserve"> </w:t>
      </w:r>
      <w:r w:rsidR="001D1490" w:rsidRPr="00D82669">
        <w:rPr>
          <w:position w:val="-10"/>
        </w:rPr>
        <w:object w:dxaOrig="279" w:dyaOrig="340">
          <v:shape id="_x0000_i1127" type="#_x0000_t75" style="width:14pt;height:17pt" o:ole="">
            <v:imagedata r:id="rId176" o:title=""/>
          </v:shape>
          <o:OLEObject Type="Embed" ProgID="Equation.DSMT4" ShapeID="_x0000_i1127" DrawAspect="Content" ObjectID="_1532806694" r:id="rId185"/>
        </w:object>
      </w:r>
      <w:r>
        <w:rPr>
          <w:sz w:val="22"/>
          <w:szCs w:val="22"/>
        </w:rPr>
        <w:t xml:space="preserve"> для модели </w:t>
      </w:r>
      <w:r w:rsidRPr="0014789A">
        <w:rPr>
          <w:sz w:val="22"/>
          <w:szCs w:val="22"/>
          <w:lang w:val="en-US"/>
        </w:rPr>
        <w:t>C</w:t>
      </w:r>
      <w:r w:rsidRPr="0014789A">
        <w:rPr>
          <w:sz w:val="22"/>
          <w:szCs w:val="22"/>
        </w:rPr>
        <w:t>/</w:t>
      </w:r>
      <w:r w:rsidRPr="0014789A">
        <w:rPr>
          <w:sz w:val="22"/>
          <w:szCs w:val="22"/>
          <w:lang w:val="en-US"/>
        </w:rPr>
        <w:t>S</w:t>
      </w:r>
      <w:r>
        <w:rPr>
          <w:sz w:val="22"/>
          <w:szCs w:val="22"/>
        </w:rPr>
        <w:t xml:space="preserve"> (5)</w:t>
      </w:r>
      <w:r w:rsidRPr="0014789A">
        <w:rPr>
          <w:sz w:val="22"/>
          <w:szCs w:val="22"/>
        </w:rPr>
        <w:t>, а значит</w:t>
      </w:r>
      <w:r>
        <w:rPr>
          <w:sz w:val="22"/>
          <w:szCs w:val="22"/>
        </w:rPr>
        <w:t>,</w:t>
      </w:r>
      <w:r w:rsidRPr="0014789A">
        <w:rPr>
          <w:sz w:val="22"/>
          <w:szCs w:val="22"/>
        </w:rPr>
        <w:t xml:space="preserve"> и ст</w:t>
      </w:r>
      <w:r>
        <w:rPr>
          <w:sz w:val="22"/>
          <w:szCs w:val="22"/>
        </w:rPr>
        <w:t>руктурный сдвиг для этих моделей, как и ранее, приходятся на 2</w:t>
      </w:r>
      <w:r w:rsidRPr="0014789A">
        <w:rPr>
          <w:sz w:val="22"/>
          <w:szCs w:val="22"/>
        </w:rPr>
        <w:t xml:space="preserve"> квартал 2009 года</w:t>
      </w:r>
      <w:r>
        <w:rPr>
          <w:sz w:val="22"/>
          <w:szCs w:val="22"/>
        </w:rPr>
        <w:t xml:space="preserve">. Минимум статистик </w:t>
      </w:r>
      <w:r w:rsidR="001D1490" w:rsidRPr="00D82669">
        <w:rPr>
          <w:position w:val="-4"/>
        </w:rPr>
        <w:object w:dxaOrig="560" w:dyaOrig="279">
          <v:shape id="_x0000_i1123" type="#_x0000_t75" style="width:28pt;height:14pt" o:ole="">
            <v:imagedata r:id="rId172" o:title=""/>
          </v:shape>
          <o:OLEObject Type="Embed" ProgID="Equation.DSMT4" ShapeID="_x0000_i1123" DrawAspect="Content" ObjectID="_1532806695" r:id="rId186"/>
        </w:object>
      </w:r>
      <w:r>
        <w:rPr>
          <w:sz w:val="22"/>
          <w:szCs w:val="22"/>
        </w:rPr>
        <w:t xml:space="preserve"> и</w:t>
      </w:r>
      <w:r w:rsidR="001D1490">
        <w:rPr>
          <w:sz w:val="22"/>
          <w:szCs w:val="22"/>
        </w:rPr>
        <w:t xml:space="preserve"> </w:t>
      </w:r>
      <w:r w:rsidR="001D1490" w:rsidRPr="00D82669">
        <w:rPr>
          <w:position w:val="-10"/>
        </w:rPr>
        <w:object w:dxaOrig="279" w:dyaOrig="340">
          <v:shape id="_x0000_i1128" type="#_x0000_t75" style="width:14pt;height:17pt" o:ole="">
            <v:imagedata r:id="rId176" o:title=""/>
          </v:shape>
          <o:OLEObject Type="Embed" ProgID="Equation.DSMT4" ShapeID="_x0000_i1128" DrawAspect="Content" ObjectID="_1532806696" r:id="rId187"/>
        </w:object>
      </w:r>
      <w:r>
        <w:rPr>
          <w:sz w:val="22"/>
          <w:szCs w:val="22"/>
        </w:rPr>
        <w:t xml:space="preserve">   для модели со структурным сдвигом </w:t>
      </w:r>
      <w:r w:rsidRPr="0014789A">
        <w:rPr>
          <w:sz w:val="22"/>
          <w:szCs w:val="22"/>
          <w:lang w:val="en-US"/>
        </w:rPr>
        <w:t>C</w:t>
      </w:r>
      <w:r w:rsidRPr="0014789A">
        <w:rPr>
          <w:sz w:val="22"/>
          <w:szCs w:val="22"/>
        </w:rPr>
        <w:t>/</w:t>
      </w:r>
      <w:r w:rsidRPr="0014789A">
        <w:rPr>
          <w:sz w:val="22"/>
          <w:szCs w:val="22"/>
          <w:lang w:val="en-US"/>
        </w:rPr>
        <w:t>S</w:t>
      </w:r>
      <w:r>
        <w:rPr>
          <w:sz w:val="22"/>
          <w:szCs w:val="22"/>
        </w:rPr>
        <w:t xml:space="preserve"> (5)</w:t>
      </w:r>
      <w:r w:rsidRPr="0014789A">
        <w:rPr>
          <w:sz w:val="22"/>
          <w:szCs w:val="22"/>
        </w:rPr>
        <w:t>, в которой изменение происходит как в коэффициенте константы, так и в коэффициентах наклона</w:t>
      </w:r>
      <w:r>
        <w:rPr>
          <w:sz w:val="22"/>
          <w:szCs w:val="22"/>
        </w:rPr>
        <w:t xml:space="preserve"> приходится на 1 квартал 2009 года</w:t>
      </w:r>
      <w:r w:rsidRPr="0014789A">
        <w:rPr>
          <w:sz w:val="22"/>
          <w:szCs w:val="22"/>
        </w:rPr>
        <w:t>.</w:t>
      </w:r>
      <w:r>
        <w:rPr>
          <w:sz w:val="22"/>
          <w:szCs w:val="22"/>
        </w:rPr>
        <w:t xml:space="preserve"> Таким образом, в</w:t>
      </w:r>
      <w:r w:rsidRPr="0014789A">
        <w:rPr>
          <w:sz w:val="22"/>
          <w:szCs w:val="22"/>
        </w:rPr>
        <w:t>се модели указывают на наличие структурного сдвига во 2 кв</w:t>
      </w:r>
      <w:r>
        <w:rPr>
          <w:sz w:val="22"/>
          <w:szCs w:val="22"/>
        </w:rPr>
        <w:t xml:space="preserve">артале 2009 года, что было </w:t>
      </w:r>
      <w:r w:rsidRPr="0014789A">
        <w:rPr>
          <w:sz w:val="22"/>
          <w:szCs w:val="22"/>
        </w:rPr>
        <w:t>связано с финансово</w:t>
      </w:r>
      <w:r w:rsidR="00D30CED">
        <w:rPr>
          <w:sz w:val="22"/>
          <w:szCs w:val="22"/>
        </w:rPr>
        <w:t>–</w:t>
      </w:r>
      <w:r w:rsidRPr="0014789A">
        <w:rPr>
          <w:sz w:val="22"/>
          <w:szCs w:val="22"/>
        </w:rPr>
        <w:t>экономическим кризисом 2008</w:t>
      </w:r>
      <w:r>
        <w:rPr>
          <w:sz w:val="22"/>
          <w:szCs w:val="22"/>
        </w:rPr>
        <w:t>–</w:t>
      </w:r>
      <w:r w:rsidRPr="0014789A">
        <w:rPr>
          <w:sz w:val="22"/>
          <w:szCs w:val="22"/>
        </w:rPr>
        <w:t>2010 годов.</w:t>
      </w:r>
    </w:p>
    <w:p w:rsidR="00710E82" w:rsidRPr="00D62B78" w:rsidRDefault="00710E82" w:rsidP="00710E82">
      <w:pPr>
        <w:pStyle w:val="a3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Значимость тестов в целом выросла при исследовании более короткого промежутка времени, однако сократилось число наблюдений. Зависимость корректности теста от числа наблюдений была исследована в работе </w:t>
      </w:r>
      <w:r>
        <w:rPr>
          <w:sz w:val="22"/>
          <w:szCs w:val="22"/>
          <w:lang w:val="en-US"/>
        </w:rPr>
        <w:t>Gregory</w:t>
      </w:r>
      <w:r w:rsidRPr="00D62B78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Hansen</w:t>
      </w:r>
      <w:r w:rsidRPr="00D62B78">
        <w:rPr>
          <w:sz w:val="22"/>
          <w:szCs w:val="22"/>
        </w:rPr>
        <w:t xml:space="preserve"> (1996).</w:t>
      </w:r>
      <w:r>
        <w:rPr>
          <w:sz w:val="22"/>
          <w:szCs w:val="22"/>
        </w:rPr>
        <w:t xml:space="preserve"> Данный факт говорит о том, что часть наблюдений с 4 квартала 2013 по 2 квартал 2015 года действительно вносила много неопределённости в данные.</w:t>
      </w:r>
    </w:p>
    <w:p w:rsidR="00710E82" w:rsidRPr="008C4316" w:rsidRDefault="00710E82" w:rsidP="00710E82">
      <w:pPr>
        <w:spacing w:after="0" w:line="360" w:lineRule="auto"/>
        <w:jc w:val="center"/>
        <w:rPr>
          <w:rFonts w:ascii="Times New Roman" w:hAnsi="Times New Roman"/>
          <w:b/>
          <w:szCs w:val="22"/>
          <w:lang w:val="ru-RU"/>
        </w:rPr>
      </w:pPr>
      <w:r>
        <w:rPr>
          <w:rFonts w:ascii="Times New Roman" w:hAnsi="Times New Roman"/>
          <w:b/>
          <w:szCs w:val="22"/>
          <w:lang w:val="ru-RU"/>
        </w:rPr>
        <w:t>5</w:t>
      </w:r>
      <w:r w:rsidRPr="00122A4D">
        <w:rPr>
          <w:rFonts w:ascii="Times New Roman" w:hAnsi="Times New Roman"/>
          <w:b/>
          <w:szCs w:val="22"/>
          <w:lang w:val="ru-RU"/>
        </w:rPr>
        <w:t xml:space="preserve">. </w:t>
      </w:r>
      <w:r>
        <w:rPr>
          <w:rFonts w:ascii="Times New Roman" w:hAnsi="Times New Roman"/>
          <w:b/>
          <w:szCs w:val="22"/>
          <w:lang w:val="ru-RU"/>
        </w:rPr>
        <w:t>Выводы</w:t>
      </w:r>
    </w:p>
    <w:p w:rsidR="00710E82" w:rsidRDefault="00710E82" w:rsidP="00710E82">
      <w:pPr>
        <w:spacing w:after="0" w:line="360" w:lineRule="auto"/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Концепция коинтеграции, предложенная ещё в работе Granger (1981) и сформулированная в работе </w:t>
      </w:r>
      <w:r>
        <w:rPr>
          <w:rFonts w:ascii="Times New Roman" w:hAnsi="Times New Roman"/>
          <w:sz w:val="22"/>
          <w:szCs w:val="22"/>
        </w:rPr>
        <w:t>Engle</w:t>
      </w:r>
      <w:r w:rsidRPr="00D62B78">
        <w:rPr>
          <w:rFonts w:ascii="Times New Roman" w:hAnsi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/>
          <w:sz w:val="22"/>
          <w:szCs w:val="22"/>
        </w:rPr>
        <w:t>Granger</w:t>
      </w:r>
      <w:r>
        <w:rPr>
          <w:rFonts w:ascii="Times New Roman" w:hAnsi="Times New Roman"/>
          <w:sz w:val="22"/>
          <w:szCs w:val="22"/>
          <w:lang w:val="ru-RU"/>
        </w:rPr>
        <w:t xml:space="preserve"> (1987), формулируется как линейная комбинация нестационарных рядов, которая является стационарной в течение некоторого длительного промежутка времени. </w:t>
      </w:r>
      <w:r w:rsidRPr="0014789A">
        <w:rPr>
          <w:rFonts w:ascii="Times New Roman" w:hAnsi="Times New Roman"/>
          <w:sz w:val="22"/>
          <w:szCs w:val="22"/>
          <w:lang w:val="ru-RU"/>
        </w:rPr>
        <w:t xml:space="preserve">Однако, </w:t>
      </w:r>
      <w:r>
        <w:rPr>
          <w:rFonts w:ascii="Times New Roman" w:hAnsi="Times New Roman"/>
          <w:sz w:val="22"/>
          <w:szCs w:val="22"/>
          <w:lang w:val="ru-RU"/>
        </w:rPr>
        <w:t>как показывает практика, из</w:t>
      </w:r>
      <w:r w:rsidR="00D30CED">
        <w:rPr>
          <w:rFonts w:ascii="Times New Roman" w:hAnsi="Times New Roman"/>
          <w:sz w:val="22"/>
          <w:szCs w:val="22"/>
          <w:lang w:val="ru-RU"/>
        </w:rPr>
        <w:t>–</w:t>
      </w:r>
      <w:r>
        <w:rPr>
          <w:rFonts w:ascii="Times New Roman" w:hAnsi="Times New Roman"/>
          <w:sz w:val="22"/>
          <w:szCs w:val="22"/>
          <w:lang w:val="ru-RU"/>
        </w:rPr>
        <w:t>за различ</w:t>
      </w:r>
      <w:r w:rsidRPr="0014789A">
        <w:rPr>
          <w:rFonts w:ascii="Times New Roman" w:hAnsi="Times New Roman"/>
          <w:sz w:val="22"/>
          <w:szCs w:val="22"/>
          <w:lang w:val="ru-RU"/>
        </w:rPr>
        <w:t>ных экономических шоков коинтеграционное соотношение может меняться со временем</w:t>
      </w:r>
      <w:r>
        <w:rPr>
          <w:rFonts w:ascii="Times New Roman" w:hAnsi="Times New Roman"/>
          <w:sz w:val="22"/>
          <w:szCs w:val="22"/>
          <w:lang w:val="ru-RU"/>
        </w:rPr>
        <w:t>, что приводит к необходимости изучения коинтеграции с эндогенным структурным сдвигом.</w:t>
      </w:r>
    </w:p>
    <w:p w:rsidR="00710E82" w:rsidRPr="00CF5B57" w:rsidRDefault="00710E82" w:rsidP="00710E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 данной работе проблема коинтеграции </w:t>
      </w:r>
      <w:r w:rsidRPr="0014789A">
        <w:rPr>
          <w:rFonts w:ascii="Times New Roman" w:hAnsi="Times New Roman"/>
          <w:sz w:val="22"/>
          <w:szCs w:val="22"/>
          <w:lang w:val="ru-RU"/>
        </w:rPr>
        <w:t>при наличии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14789A">
        <w:rPr>
          <w:rFonts w:ascii="Times New Roman" w:hAnsi="Times New Roman"/>
          <w:sz w:val="22"/>
          <w:szCs w:val="22"/>
          <w:lang w:val="ru-RU"/>
        </w:rPr>
        <w:t>эндогенного структурного сд</w:t>
      </w:r>
      <w:r>
        <w:rPr>
          <w:rFonts w:ascii="Times New Roman" w:hAnsi="Times New Roman"/>
          <w:sz w:val="22"/>
          <w:szCs w:val="22"/>
          <w:lang w:val="ru-RU"/>
        </w:rPr>
        <w:t xml:space="preserve">вига была исследована на примере взаимосвязи макропоказателей России (ВВП, денежный агрегат М2, реальный эффективный обменный курс рубля, расходы консолидированного бюджета) и производством электроэнергии в Росиии. </w:t>
      </w:r>
      <w:r w:rsidRPr="0014789A">
        <w:rPr>
          <w:rFonts w:ascii="Times New Roman" w:hAnsi="Times New Roman"/>
          <w:sz w:val="22"/>
          <w:szCs w:val="22"/>
          <w:lang w:val="ru-RU"/>
        </w:rPr>
        <w:t xml:space="preserve">Результаты, полученные в данной работе, </w:t>
      </w:r>
      <w:r>
        <w:rPr>
          <w:rFonts w:ascii="Times New Roman" w:hAnsi="Times New Roman"/>
          <w:sz w:val="22"/>
          <w:szCs w:val="22"/>
          <w:lang w:val="ru-RU"/>
        </w:rPr>
        <w:t>указывают на наличие коинтеграции</w:t>
      </w:r>
      <w:r w:rsidRPr="0014789A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 xml:space="preserve">в присутствии </w:t>
      </w:r>
      <w:r w:rsidRPr="0014789A">
        <w:rPr>
          <w:rFonts w:ascii="Times New Roman" w:hAnsi="Times New Roman"/>
          <w:sz w:val="22"/>
          <w:szCs w:val="22"/>
          <w:lang w:val="ru-RU"/>
        </w:rPr>
        <w:t>эндогенного структурного сдвига между макроэкономическими показателями российской экономики и производством</w:t>
      </w:r>
      <w:r>
        <w:rPr>
          <w:rFonts w:ascii="Times New Roman" w:hAnsi="Times New Roman"/>
          <w:sz w:val="22"/>
          <w:szCs w:val="22"/>
          <w:lang w:val="ru-RU"/>
        </w:rPr>
        <w:t xml:space="preserve"> электроэнергии, </w:t>
      </w:r>
      <w:r w:rsidRPr="0014789A">
        <w:rPr>
          <w:rFonts w:ascii="Times New Roman" w:hAnsi="Times New Roman"/>
          <w:sz w:val="22"/>
          <w:szCs w:val="22"/>
          <w:lang w:val="ru-RU"/>
        </w:rPr>
        <w:t xml:space="preserve">что эмпирически подтверждает тот факт, что производство электроэнергии служит индикатором </w:t>
      </w:r>
      <w:r w:rsidRPr="00CF5B57">
        <w:rPr>
          <w:rFonts w:ascii="Times New Roman" w:hAnsi="Times New Roman" w:cs="Times New Roman"/>
          <w:sz w:val="22"/>
          <w:szCs w:val="22"/>
          <w:lang w:val="ru-RU"/>
        </w:rPr>
        <w:t>экономической активности. При этом все тесты, проведенные для разных моделей структурного сдвига, указывают на его наличие во 2 квартале 2009 года. Данный факт связан с финансово</w:t>
      </w:r>
      <w:r w:rsidR="00D30CED">
        <w:rPr>
          <w:rFonts w:ascii="Times New Roman" w:hAnsi="Times New Roman" w:cs="Times New Roman"/>
          <w:sz w:val="22"/>
          <w:szCs w:val="22"/>
          <w:lang w:val="ru-RU"/>
        </w:rPr>
        <w:t>–</w:t>
      </w:r>
      <w:r w:rsidRPr="00CF5B57">
        <w:rPr>
          <w:rFonts w:ascii="Times New Roman" w:hAnsi="Times New Roman" w:cs="Times New Roman"/>
          <w:sz w:val="22"/>
          <w:szCs w:val="22"/>
          <w:lang w:val="ru-RU"/>
        </w:rPr>
        <w:t>экономическим кризисом 2008–</w:t>
      </w:r>
      <w:r>
        <w:rPr>
          <w:rFonts w:ascii="Times New Roman" w:hAnsi="Times New Roman" w:cs="Times New Roman"/>
          <w:sz w:val="22"/>
          <w:szCs w:val="22"/>
          <w:lang w:val="ru-RU"/>
        </w:rPr>
        <w:t>2010 годов,</w:t>
      </w:r>
      <w:r w:rsidRPr="0014789A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 xml:space="preserve">а также </w:t>
      </w:r>
      <w:r w:rsidRPr="0014789A">
        <w:rPr>
          <w:rFonts w:ascii="Times New Roman" w:hAnsi="Times New Roman"/>
          <w:sz w:val="22"/>
          <w:szCs w:val="22"/>
          <w:lang w:val="ru-RU"/>
        </w:rPr>
        <w:t>сложной реформой электроэнергетики (включая приватизацию РАО ЕЭС)</w:t>
      </w:r>
      <w:r>
        <w:rPr>
          <w:rFonts w:ascii="Times New Roman" w:hAnsi="Times New Roman"/>
          <w:sz w:val="22"/>
          <w:szCs w:val="22"/>
          <w:lang w:val="ru-RU"/>
        </w:rPr>
        <w:t xml:space="preserve"> в эти годы, что привело к сдвигам</w:t>
      </w:r>
      <w:r w:rsidRPr="0014789A">
        <w:rPr>
          <w:rFonts w:ascii="Times New Roman" w:hAnsi="Times New Roman"/>
          <w:sz w:val="22"/>
          <w:szCs w:val="22"/>
          <w:lang w:val="ru-RU"/>
        </w:rPr>
        <w:t xml:space="preserve"> в объеме и структуре произ</w:t>
      </w:r>
      <w:r>
        <w:rPr>
          <w:rFonts w:ascii="Times New Roman" w:hAnsi="Times New Roman"/>
          <w:sz w:val="22"/>
          <w:szCs w:val="22"/>
          <w:lang w:val="ru-RU"/>
        </w:rPr>
        <w:t>водства электроэнергии в России.</w:t>
      </w:r>
    </w:p>
    <w:p w:rsidR="00710E82" w:rsidRDefault="00710E82" w:rsidP="00710E82">
      <w:pPr>
        <w:pStyle w:val="a3"/>
        <w:spacing w:line="360" w:lineRule="auto"/>
        <w:rPr>
          <w:sz w:val="22"/>
          <w:szCs w:val="22"/>
        </w:rPr>
      </w:pPr>
    </w:p>
    <w:p w:rsidR="00710E82" w:rsidRPr="00710E82" w:rsidRDefault="00710E82" w:rsidP="0014789A">
      <w:pPr>
        <w:pStyle w:val="a3"/>
        <w:spacing w:line="360" w:lineRule="auto"/>
        <w:rPr>
          <w:sz w:val="22"/>
          <w:szCs w:val="22"/>
        </w:rPr>
      </w:pPr>
    </w:p>
    <w:p w:rsidR="00CF0795" w:rsidRPr="008C4316" w:rsidRDefault="008C4316" w:rsidP="008C4316">
      <w:pPr>
        <w:spacing w:after="0" w:line="360" w:lineRule="auto"/>
        <w:jc w:val="center"/>
        <w:rPr>
          <w:rFonts w:ascii="Times New Roman" w:hAnsi="Times New Roman"/>
          <w:b/>
          <w:szCs w:val="22"/>
          <w:lang w:val="ru-RU"/>
        </w:rPr>
      </w:pPr>
      <w:r w:rsidRPr="002E6155">
        <w:rPr>
          <w:rFonts w:ascii="Times New Roman" w:hAnsi="Times New Roman"/>
          <w:b/>
          <w:szCs w:val="22"/>
          <w:lang w:val="ru-RU"/>
        </w:rPr>
        <w:t>4</w:t>
      </w:r>
      <w:r w:rsidRPr="00122A4D">
        <w:rPr>
          <w:rFonts w:ascii="Times New Roman" w:hAnsi="Times New Roman"/>
          <w:b/>
          <w:szCs w:val="22"/>
          <w:lang w:val="ru-RU"/>
        </w:rPr>
        <w:t xml:space="preserve">. </w:t>
      </w:r>
      <w:r>
        <w:rPr>
          <w:rFonts w:ascii="Times New Roman" w:hAnsi="Times New Roman"/>
          <w:b/>
          <w:szCs w:val="22"/>
          <w:lang w:val="ru-RU"/>
        </w:rPr>
        <w:t>Результаты</w:t>
      </w:r>
      <w:r w:rsidR="00D45EE4">
        <w:rPr>
          <w:rFonts w:ascii="Times New Roman" w:hAnsi="Times New Roman"/>
          <w:b/>
          <w:szCs w:val="22"/>
          <w:lang w:val="ru-RU"/>
        </w:rPr>
        <w:t xml:space="preserve"> оцен</w:t>
      </w:r>
      <w:r w:rsidR="00672883">
        <w:rPr>
          <w:rFonts w:ascii="Times New Roman" w:hAnsi="Times New Roman"/>
          <w:b/>
          <w:szCs w:val="22"/>
          <w:lang w:val="ru-RU"/>
        </w:rPr>
        <w:t>ки</w:t>
      </w:r>
      <w:r w:rsidR="00D45EE4">
        <w:rPr>
          <w:rFonts w:ascii="Times New Roman" w:hAnsi="Times New Roman"/>
          <w:b/>
          <w:szCs w:val="22"/>
          <w:lang w:val="ru-RU"/>
        </w:rPr>
        <w:t xml:space="preserve"> зависимости ВВП России </w:t>
      </w:r>
      <w:r w:rsidR="00D45EE4">
        <w:rPr>
          <w:rFonts w:ascii="Times New Roman" w:hAnsi="Times New Roman"/>
          <w:b/>
          <w:szCs w:val="22"/>
          <w:lang w:val="ru-RU"/>
        </w:rPr>
        <w:br/>
        <w:t>от производства электроэнергии в России</w:t>
      </w:r>
    </w:p>
    <w:p w:rsidR="003E4D26" w:rsidRDefault="003E4D26" w:rsidP="00B54044">
      <w:pPr>
        <w:pStyle w:val="a3"/>
        <w:spacing w:line="360" w:lineRule="auto"/>
        <w:rPr>
          <w:sz w:val="22"/>
          <w:szCs w:val="22"/>
        </w:rPr>
      </w:pPr>
      <w:r w:rsidRPr="0014789A">
        <w:rPr>
          <w:sz w:val="22"/>
          <w:szCs w:val="22"/>
        </w:rPr>
        <w:t>В качестве независимой переменной</w:t>
      </w:r>
      <w:r w:rsidR="002E6155">
        <w:rPr>
          <w:sz w:val="22"/>
          <w:szCs w:val="22"/>
        </w:rPr>
        <w:t xml:space="preserve"> </w:t>
      </w:r>
      <w:r w:rsidR="00E51123" w:rsidRPr="00E51123">
        <w:rPr>
          <w:position w:val="-10"/>
          <w:sz w:val="22"/>
          <w:szCs w:val="22"/>
        </w:rPr>
        <w:object w:dxaOrig="300" w:dyaOrig="320">
          <v:shape id="_x0000_i1088" type="#_x0000_t75" style="width:15.5pt;height:16pt" o:ole="">
            <v:imagedata r:id="rId168" o:title=""/>
          </v:shape>
          <o:OLEObject Type="Embed" ProgID="Equation.DSMT4" ShapeID="_x0000_i1088" DrawAspect="Content" ObjectID="_1532806697" r:id="rId188"/>
        </w:object>
      </w:r>
      <w:r w:rsidRPr="0014789A">
        <w:rPr>
          <w:sz w:val="22"/>
          <w:szCs w:val="22"/>
        </w:rPr>
        <w:t xml:space="preserve"> используется</w:t>
      </w:r>
      <w:r w:rsidR="00B54044">
        <w:rPr>
          <w:sz w:val="22"/>
          <w:szCs w:val="22"/>
        </w:rPr>
        <w:t xml:space="preserve"> логарифмированный ряд</w:t>
      </w:r>
      <w:r w:rsidR="002E6155">
        <w:rPr>
          <w:sz w:val="22"/>
          <w:szCs w:val="22"/>
        </w:rPr>
        <w:t xml:space="preserve"> ВВП России</w:t>
      </w:r>
      <w:r w:rsidRPr="0014789A">
        <w:rPr>
          <w:sz w:val="22"/>
          <w:szCs w:val="22"/>
        </w:rPr>
        <w:t xml:space="preserve"> </w:t>
      </w:r>
      <w:r w:rsidR="002E6155">
        <w:rPr>
          <w:sz w:val="22"/>
          <w:szCs w:val="22"/>
        </w:rPr>
        <w:t>(</w:t>
      </w:r>
      <w:r w:rsidRPr="0014789A">
        <w:rPr>
          <w:sz w:val="22"/>
          <w:szCs w:val="22"/>
          <w:lang w:val="en-US"/>
        </w:rPr>
        <w:t>LGDP</w:t>
      </w:r>
      <w:r w:rsidR="002E6155">
        <w:rPr>
          <w:sz w:val="22"/>
          <w:szCs w:val="22"/>
        </w:rPr>
        <w:t>)</w:t>
      </w:r>
      <w:r w:rsidRPr="0014789A">
        <w:rPr>
          <w:sz w:val="22"/>
          <w:szCs w:val="22"/>
        </w:rPr>
        <w:t xml:space="preserve">, в качестве эндогенных переменных </w:t>
      </w:r>
      <w:r w:rsidR="00E51123" w:rsidRPr="00E51123">
        <w:rPr>
          <w:position w:val="-10"/>
          <w:sz w:val="22"/>
          <w:szCs w:val="22"/>
        </w:rPr>
        <w:object w:dxaOrig="360" w:dyaOrig="320">
          <v:shape id="_x0000_i1089" type="#_x0000_t75" style="width:18pt;height:16pt" o:ole="">
            <v:imagedata r:id="rId189" o:title=""/>
          </v:shape>
          <o:OLEObject Type="Embed" ProgID="Equation.DSMT4" ShapeID="_x0000_i1089" DrawAspect="Content" ObjectID="_1532806698" r:id="rId190"/>
        </w:object>
      </w:r>
      <w:r w:rsidR="002E6155">
        <w:rPr>
          <w:sz w:val="22"/>
          <w:szCs w:val="22"/>
        </w:rPr>
        <w:t>используются ряды в логарифмах: денежн</w:t>
      </w:r>
      <w:r w:rsidR="00B54044">
        <w:rPr>
          <w:sz w:val="22"/>
          <w:szCs w:val="22"/>
        </w:rPr>
        <w:t>ого</w:t>
      </w:r>
      <w:r w:rsidR="002E6155">
        <w:rPr>
          <w:sz w:val="22"/>
          <w:szCs w:val="22"/>
        </w:rPr>
        <w:t xml:space="preserve"> </w:t>
      </w:r>
      <w:r w:rsidR="00B54044">
        <w:rPr>
          <w:sz w:val="22"/>
          <w:szCs w:val="22"/>
        </w:rPr>
        <w:t>агрегата</w:t>
      </w:r>
      <w:r w:rsidR="002E6155">
        <w:rPr>
          <w:sz w:val="22"/>
          <w:szCs w:val="22"/>
        </w:rPr>
        <w:t xml:space="preserve"> М2 (</w:t>
      </w:r>
      <w:r w:rsidRPr="0014789A">
        <w:rPr>
          <w:sz w:val="22"/>
          <w:szCs w:val="22"/>
          <w:lang w:val="en-US"/>
        </w:rPr>
        <w:t>LM</w:t>
      </w:r>
      <w:r w:rsidRPr="0014789A">
        <w:rPr>
          <w:sz w:val="22"/>
          <w:szCs w:val="22"/>
        </w:rPr>
        <w:t>2</w:t>
      </w:r>
      <w:r w:rsidR="002E6155">
        <w:rPr>
          <w:sz w:val="22"/>
          <w:szCs w:val="22"/>
        </w:rPr>
        <w:t>)</w:t>
      </w:r>
      <w:r w:rsidRPr="0014789A">
        <w:rPr>
          <w:sz w:val="22"/>
          <w:szCs w:val="22"/>
        </w:rPr>
        <w:t xml:space="preserve">, </w:t>
      </w:r>
      <w:r w:rsidR="00B54044">
        <w:rPr>
          <w:sz w:val="22"/>
          <w:szCs w:val="22"/>
        </w:rPr>
        <w:t>расходов консолидированного бюджета</w:t>
      </w:r>
      <w:r w:rsidR="002E6155">
        <w:rPr>
          <w:sz w:val="22"/>
          <w:szCs w:val="22"/>
        </w:rPr>
        <w:t xml:space="preserve"> </w:t>
      </w:r>
      <w:r w:rsidR="00B54044">
        <w:rPr>
          <w:sz w:val="22"/>
          <w:szCs w:val="22"/>
        </w:rPr>
        <w:t>(</w:t>
      </w:r>
      <w:r w:rsidRPr="0014789A">
        <w:rPr>
          <w:sz w:val="22"/>
          <w:szCs w:val="22"/>
          <w:lang w:val="en-US"/>
        </w:rPr>
        <w:t>LCBEX</w:t>
      </w:r>
      <w:r w:rsidRPr="0014789A">
        <w:rPr>
          <w:sz w:val="22"/>
          <w:szCs w:val="22"/>
        </w:rPr>
        <w:t>_</w:t>
      </w:r>
      <w:r w:rsidRPr="0014789A">
        <w:rPr>
          <w:sz w:val="22"/>
          <w:szCs w:val="22"/>
          <w:lang w:val="en-US"/>
        </w:rPr>
        <w:t>Q</w:t>
      </w:r>
      <w:r w:rsidR="00B54044">
        <w:rPr>
          <w:sz w:val="22"/>
          <w:szCs w:val="22"/>
        </w:rPr>
        <w:t>)</w:t>
      </w:r>
      <w:r w:rsidRPr="0014789A">
        <w:rPr>
          <w:sz w:val="22"/>
          <w:szCs w:val="22"/>
        </w:rPr>
        <w:t>,</w:t>
      </w:r>
      <w:r w:rsidR="00B54044">
        <w:rPr>
          <w:sz w:val="22"/>
          <w:szCs w:val="22"/>
        </w:rPr>
        <w:t xml:space="preserve"> реального эффективного валютного курса рубля</w:t>
      </w:r>
      <w:r w:rsidRPr="0014789A">
        <w:rPr>
          <w:sz w:val="22"/>
          <w:szCs w:val="22"/>
        </w:rPr>
        <w:t xml:space="preserve"> </w:t>
      </w:r>
      <w:r w:rsidR="00B54044">
        <w:rPr>
          <w:sz w:val="22"/>
          <w:szCs w:val="22"/>
        </w:rPr>
        <w:t>(</w:t>
      </w:r>
      <w:r w:rsidRPr="0014789A">
        <w:rPr>
          <w:sz w:val="22"/>
          <w:szCs w:val="22"/>
          <w:lang w:val="en-US"/>
        </w:rPr>
        <w:t>LREER</w:t>
      </w:r>
      <w:r w:rsidR="00B54044">
        <w:rPr>
          <w:sz w:val="22"/>
          <w:szCs w:val="22"/>
        </w:rPr>
        <w:t>)</w:t>
      </w:r>
      <w:r w:rsidRPr="0014789A">
        <w:rPr>
          <w:sz w:val="22"/>
          <w:szCs w:val="22"/>
        </w:rPr>
        <w:t>,</w:t>
      </w:r>
      <w:r w:rsidR="00B54044">
        <w:rPr>
          <w:sz w:val="22"/>
          <w:szCs w:val="22"/>
        </w:rPr>
        <w:t xml:space="preserve"> производства электроэнергии в России</w:t>
      </w:r>
      <w:r w:rsidRPr="0014789A">
        <w:rPr>
          <w:sz w:val="22"/>
          <w:szCs w:val="22"/>
        </w:rPr>
        <w:t xml:space="preserve"> </w:t>
      </w:r>
      <w:r w:rsidR="00B54044">
        <w:rPr>
          <w:sz w:val="22"/>
          <w:szCs w:val="22"/>
        </w:rPr>
        <w:t>(</w:t>
      </w:r>
      <w:r w:rsidRPr="0014789A">
        <w:rPr>
          <w:sz w:val="22"/>
          <w:szCs w:val="22"/>
          <w:lang w:val="en-US"/>
        </w:rPr>
        <w:t>LPMPNE</w:t>
      </w:r>
      <w:r w:rsidRPr="0014789A">
        <w:rPr>
          <w:sz w:val="22"/>
          <w:szCs w:val="22"/>
        </w:rPr>
        <w:t>_</w:t>
      </w:r>
      <w:r w:rsidRPr="0014789A">
        <w:rPr>
          <w:sz w:val="22"/>
          <w:szCs w:val="22"/>
          <w:lang w:val="en-US"/>
        </w:rPr>
        <w:t>E</w:t>
      </w:r>
      <w:r w:rsidR="00B54044">
        <w:rPr>
          <w:sz w:val="22"/>
          <w:szCs w:val="22"/>
        </w:rPr>
        <w:t>)</w:t>
      </w:r>
      <w:r w:rsidRPr="0014789A">
        <w:rPr>
          <w:sz w:val="22"/>
          <w:szCs w:val="22"/>
        </w:rPr>
        <w:t>.</w:t>
      </w:r>
      <w:r w:rsidR="00B54044">
        <w:rPr>
          <w:sz w:val="22"/>
          <w:szCs w:val="22"/>
        </w:rPr>
        <w:t xml:space="preserve"> Результаты оцен</w:t>
      </w:r>
      <w:r w:rsidR="00672883">
        <w:rPr>
          <w:sz w:val="22"/>
          <w:szCs w:val="22"/>
        </w:rPr>
        <w:t>ки</w:t>
      </w:r>
      <w:r w:rsidR="00B54044">
        <w:rPr>
          <w:sz w:val="22"/>
          <w:szCs w:val="22"/>
        </w:rPr>
        <w:t xml:space="preserve"> коинтеграционного соотношения для различных моделей, а также моменты структурного сдви</w:t>
      </w:r>
      <w:r w:rsidR="00151327">
        <w:rPr>
          <w:sz w:val="22"/>
          <w:szCs w:val="22"/>
        </w:rPr>
        <w:t>га приведены в таблице (Табл. 3)</w:t>
      </w:r>
      <w:r w:rsidR="00B54044">
        <w:rPr>
          <w:sz w:val="22"/>
          <w:szCs w:val="22"/>
        </w:rPr>
        <w:t xml:space="preserve">. </w:t>
      </w:r>
    </w:p>
    <w:p w:rsidR="00E51123" w:rsidRPr="0014789A" w:rsidRDefault="00E51123" w:rsidP="00B54044">
      <w:pPr>
        <w:pStyle w:val="a3"/>
        <w:spacing w:line="360" w:lineRule="auto"/>
        <w:rPr>
          <w:sz w:val="22"/>
          <w:szCs w:val="22"/>
        </w:rPr>
      </w:pPr>
    </w:p>
    <w:p w:rsidR="003E4D26" w:rsidRPr="0014789A" w:rsidRDefault="003E4D26" w:rsidP="00B54044">
      <w:pPr>
        <w:pStyle w:val="a3"/>
        <w:spacing w:line="360" w:lineRule="auto"/>
        <w:ind w:firstLine="0"/>
        <w:jc w:val="center"/>
        <w:rPr>
          <w:sz w:val="22"/>
          <w:szCs w:val="22"/>
        </w:rPr>
      </w:pPr>
      <w:bookmarkStart w:id="7" w:name="_GoBack"/>
      <w:bookmarkEnd w:id="7"/>
      <w:r w:rsidRPr="002E6155">
        <w:rPr>
          <w:b/>
          <w:sz w:val="22"/>
          <w:szCs w:val="22"/>
        </w:rPr>
        <w:t>Табл</w:t>
      </w:r>
      <w:r w:rsidR="00151327">
        <w:rPr>
          <w:b/>
          <w:sz w:val="22"/>
          <w:szCs w:val="22"/>
        </w:rPr>
        <w:t>. 3</w:t>
      </w:r>
      <w:r w:rsidR="002E6155" w:rsidRPr="002E6155">
        <w:rPr>
          <w:b/>
          <w:sz w:val="22"/>
          <w:szCs w:val="22"/>
        </w:rPr>
        <w:t>.</w:t>
      </w:r>
      <w:r w:rsidR="002E6155">
        <w:rPr>
          <w:sz w:val="22"/>
          <w:szCs w:val="22"/>
        </w:rPr>
        <w:t xml:space="preserve"> Результаты оце</w:t>
      </w:r>
      <w:r w:rsidR="00672883">
        <w:rPr>
          <w:sz w:val="22"/>
          <w:szCs w:val="22"/>
        </w:rPr>
        <w:t>нки</w:t>
      </w:r>
      <w:r w:rsidR="002E6155">
        <w:rPr>
          <w:sz w:val="22"/>
          <w:szCs w:val="22"/>
        </w:rPr>
        <w:t xml:space="preserve"> коинтеграции со структурным сдвигом</w:t>
      </w:r>
    </w:p>
    <w:tbl>
      <w:tblPr>
        <w:tblStyle w:val="a8"/>
        <w:tblW w:w="0" w:type="auto"/>
        <w:jc w:val="center"/>
        <w:tblLook w:val="04A0"/>
      </w:tblPr>
      <w:tblGrid>
        <w:gridCol w:w="942"/>
        <w:gridCol w:w="1258"/>
        <w:gridCol w:w="1415"/>
        <w:gridCol w:w="1258"/>
        <w:gridCol w:w="1417"/>
      </w:tblGrid>
      <w:tr w:rsidR="00E62FA4" w:rsidRPr="00E51123" w:rsidTr="00B54044">
        <w:trPr>
          <w:jc w:val="center"/>
        </w:trPr>
        <w:tc>
          <w:tcPr>
            <w:tcW w:w="942" w:type="dxa"/>
          </w:tcPr>
          <w:p w:rsidR="00E62FA4" w:rsidRPr="00E51123" w:rsidRDefault="00E62FA4" w:rsidP="00E51123">
            <w:pPr>
              <w:pStyle w:val="a3"/>
              <w:ind w:firstLine="0"/>
            </w:pPr>
          </w:p>
        </w:tc>
        <w:tc>
          <w:tcPr>
            <w:tcW w:w="2673" w:type="dxa"/>
            <w:gridSpan w:val="2"/>
          </w:tcPr>
          <w:p w:rsidR="00E62FA4" w:rsidRPr="00E51123" w:rsidRDefault="00E62FA4" w:rsidP="00E51123">
            <w:pPr>
              <w:pStyle w:val="a3"/>
              <w:ind w:firstLine="0"/>
            </w:pPr>
            <w:r w:rsidRPr="00E51123">
              <w:t>Квартальные данные:</w:t>
            </w:r>
          </w:p>
          <w:p w:rsidR="00E62FA4" w:rsidRPr="00E51123" w:rsidRDefault="00E62FA4" w:rsidP="00E51123">
            <w:pPr>
              <w:pStyle w:val="a3"/>
              <w:ind w:firstLine="0"/>
            </w:pPr>
            <w:r w:rsidRPr="00E51123">
              <w:t>1999</w:t>
            </w:r>
            <w:r w:rsidRPr="00E51123">
              <w:rPr>
                <w:lang w:val="en-US"/>
              </w:rPr>
              <w:t>Q</w:t>
            </w:r>
            <w:r w:rsidRPr="00E51123">
              <w:t xml:space="preserve">1 – </w:t>
            </w:r>
            <w:r w:rsidR="00766563" w:rsidRPr="00E51123">
              <w:t>2015</w:t>
            </w:r>
            <w:r w:rsidRPr="00E51123">
              <w:rPr>
                <w:lang w:val="en-US"/>
              </w:rPr>
              <w:t>Q</w:t>
            </w:r>
            <w:r w:rsidR="00766563" w:rsidRPr="00E51123">
              <w:t>2</w:t>
            </w:r>
          </w:p>
        </w:tc>
        <w:tc>
          <w:tcPr>
            <w:tcW w:w="2675" w:type="dxa"/>
            <w:gridSpan w:val="2"/>
          </w:tcPr>
          <w:p w:rsidR="00E62FA4" w:rsidRPr="00E51123" w:rsidRDefault="00E62FA4" w:rsidP="00E51123">
            <w:pPr>
              <w:pStyle w:val="a3"/>
              <w:ind w:firstLine="0"/>
            </w:pPr>
            <w:r w:rsidRPr="00E51123">
              <w:t>Квартальные данные:</w:t>
            </w:r>
          </w:p>
          <w:p w:rsidR="00E62FA4" w:rsidRPr="00E51123" w:rsidRDefault="00E62FA4" w:rsidP="00E51123">
            <w:pPr>
              <w:pStyle w:val="a3"/>
              <w:ind w:firstLine="0"/>
            </w:pPr>
            <w:r w:rsidRPr="00E51123">
              <w:t>1999</w:t>
            </w:r>
            <w:r w:rsidRPr="00E51123">
              <w:rPr>
                <w:lang w:val="en-US"/>
              </w:rPr>
              <w:t>Q</w:t>
            </w:r>
            <w:r w:rsidRPr="00E51123">
              <w:t xml:space="preserve">1 – </w:t>
            </w:r>
            <w:r w:rsidR="00766563" w:rsidRPr="00E51123">
              <w:t>2013</w:t>
            </w:r>
            <w:r w:rsidRPr="00E51123">
              <w:rPr>
                <w:lang w:val="en-US"/>
              </w:rPr>
              <w:t>Q</w:t>
            </w:r>
            <w:r w:rsidR="00766563" w:rsidRPr="00E51123">
              <w:t>3</w:t>
            </w:r>
          </w:p>
        </w:tc>
      </w:tr>
      <w:tr w:rsidR="002E6155" w:rsidRPr="00E51123" w:rsidTr="00B54044">
        <w:trPr>
          <w:jc w:val="center"/>
        </w:trPr>
        <w:tc>
          <w:tcPr>
            <w:tcW w:w="942" w:type="dxa"/>
          </w:tcPr>
          <w:p w:rsidR="002E6155" w:rsidRPr="00E51123" w:rsidRDefault="00B54044" w:rsidP="00E51123">
            <w:pPr>
              <w:pStyle w:val="a3"/>
              <w:ind w:firstLine="0"/>
            </w:pPr>
            <w:r w:rsidRPr="00E51123">
              <w:t>Модель</w:t>
            </w:r>
          </w:p>
        </w:tc>
        <w:tc>
          <w:tcPr>
            <w:tcW w:w="1258" w:type="dxa"/>
          </w:tcPr>
          <w:p w:rsidR="002E6155" w:rsidRPr="00E51123" w:rsidRDefault="002E6155" w:rsidP="00E51123">
            <w:pPr>
              <w:pStyle w:val="a3"/>
              <w:ind w:firstLine="0"/>
            </w:pPr>
            <w:r w:rsidRPr="00E51123">
              <w:t>Значение статистики</w:t>
            </w:r>
          </w:p>
        </w:tc>
        <w:tc>
          <w:tcPr>
            <w:tcW w:w="1415" w:type="dxa"/>
          </w:tcPr>
          <w:p w:rsidR="002E6155" w:rsidRPr="00E51123" w:rsidRDefault="002E6155" w:rsidP="00E51123">
            <w:pPr>
              <w:pStyle w:val="a3"/>
              <w:ind w:firstLine="0"/>
            </w:pPr>
            <w:r w:rsidRPr="00E51123">
              <w:t>Момент сдвига</w:t>
            </w:r>
          </w:p>
        </w:tc>
        <w:tc>
          <w:tcPr>
            <w:tcW w:w="1258" w:type="dxa"/>
          </w:tcPr>
          <w:p w:rsidR="002E6155" w:rsidRPr="00E51123" w:rsidRDefault="002E6155" w:rsidP="00E51123">
            <w:pPr>
              <w:pStyle w:val="a3"/>
              <w:ind w:firstLine="0"/>
            </w:pPr>
            <w:r w:rsidRPr="00E51123">
              <w:t>Значение статистики</w:t>
            </w:r>
          </w:p>
        </w:tc>
        <w:tc>
          <w:tcPr>
            <w:tcW w:w="1417" w:type="dxa"/>
          </w:tcPr>
          <w:p w:rsidR="002E6155" w:rsidRPr="00E51123" w:rsidRDefault="002E6155" w:rsidP="00E51123">
            <w:pPr>
              <w:pStyle w:val="a3"/>
              <w:ind w:firstLine="0"/>
            </w:pPr>
            <w:r w:rsidRPr="00E51123">
              <w:t>Момент сдвига</w:t>
            </w:r>
          </w:p>
        </w:tc>
      </w:tr>
      <w:tr w:rsidR="00B54044" w:rsidRPr="00E51123" w:rsidTr="00B54044">
        <w:trPr>
          <w:jc w:val="center"/>
        </w:trPr>
        <w:tc>
          <w:tcPr>
            <w:tcW w:w="942" w:type="dxa"/>
          </w:tcPr>
          <w:p w:rsidR="00B54044" w:rsidRPr="00E51123" w:rsidRDefault="00B54044" w:rsidP="00E51123">
            <w:pPr>
              <w:pStyle w:val="a3"/>
              <w:ind w:firstLine="0"/>
            </w:pPr>
          </w:p>
        </w:tc>
        <w:tc>
          <w:tcPr>
            <w:tcW w:w="5348" w:type="dxa"/>
            <w:gridSpan w:val="4"/>
          </w:tcPr>
          <w:p w:rsidR="00B54044" w:rsidRPr="00E51123" w:rsidRDefault="00E51123" w:rsidP="00E51123">
            <w:pPr>
              <w:pStyle w:val="a3"/>
              <w:tabs>
                <w:tab w:val="center" w:pos="2660"/>
                <w:tab w:val="right" w:pos="5320"/>
              </w:tabs>
              <w:ind w:firstLine="0"/>
            </w:pPr>
            <w:r w:rsidRPr="00E51123">
              <w:tab/>
            </w:r>
            <w:r w:rsidRPr="00E51123">
              <w:rPr>
                <w:position w:val="-4"/>
                <w:sz w:val="24"/>
                <w:szCs w:val="24"/>
              </w:rPr>
              <w:object w:dxaOrig="580" w:dyaOrig="279">
                <v:shape id="_x0000_i1090" type="#_x0000_t75" style="width:29pt;height:14pt" o:ole="">
                  <v:imagedata r:id="rId191" o:title=""/>
                </v:shape>
                <o:OLEObject Type="Embed" ProgID="Equation.DSMT4" ShapeID="_x0000_i1090" DrawAspect="Content" ObjectID="_1532806699" r:id="rId192"/>
              </w:object>
            </w:r>
          </w:p>
        </w:tc>
      </w:tr>
      <w:tr w:rsidR="002E6155" w:rsidRPr="00E51123" w:rsidTr="00B54044">
        <w:trPr>
          <w:jc w:val="center"/>
        </w:trPr>
        <w:tc>
          <w:tcPr>
            <w:tcW w:w="942" w:type="dxa"/>
          </w:tcPr>
          <w:p w:rsidR="002E6155" w:rsidRPr="00E51123" w:rsidRDefault="002E6155" w:rsidP="00E51123">
            <w:pPr>
              <w:pStyle w:val="a3"/>
              <w:ind w:firstLine="0"/>
              <w:rPr>
                <w:b/>
              </w:rPr>
            </w:pPr>
            <w:r w:rsidRPr="00E51123">
              <w:rPr>
                <w:b/>
                <w:lang w:val="en-US"/>
              </w:rPr>
              <w:t>C</w:t>
            </w:r>
          </w:p>
        </w:tc>
        <w:tc>
          <w:tcPr>
            <w:tcW w:w="1258" w:type="dxa"/>
          </w:tcPr>
          <w:p w:rsidR="002E6155" w:rsidRPr="00E51123" w:rsidRDefault="00D30CED" w:rsidP="00E51123">
            <w:pPr>
              <w:pStyle w:val="a3"/>
              <w:ind w:firstLine="0"/>
            </w:pPr>
            <w:r>
              <w:t>–</w:t>
            </w:r>
            <w:r w:rsidR="002E6155" w:rsidRPr="00E51123">
              <w:t>6.</w:t>
            </w:r>
            <w:r w:rsidR="00052B1D" w:rsidRPr="00E51123">
              <w:t>39</w:t>
            </w:r>
            <w:r w:rsidR="002E6155" w:rsidRPr="00E51123">
              <w:t>***</w:t>
            </w:r>
          </w:p>
        </w:tc>
        <w:tc>
          <w:tcPr>
            <w:tcW w:w="1415" w:type="dxa"/>
          </w:tcPr>
          <w:p w:rsidR="002E6155" w:rsidRPr="00E51123" w:rsidRDefault="00052B1D" w:rsidP="00E51123">
            <w:pPr>
              <w:pStyle w:val="a3"/>
              <w:ind w:firstLine="0"/>
              <w:rPr>
                <w:lang w:val="en-US"/>
              </w:rPr>
            </w:pPr>
            <w:r w:rsidRPr="00E51123">
              <w:rPr>
                <w:lang w:val="en-US"/>
              </w:rPr>
              <w:t>(2009 Q1</w:t>
            </w:r>
            <w:r w:rsidR="002E6155" w:rsidRPr="00E51123">
              <w:rPr>
                <w:lang w:val="en-US"/>
              </w:rPr>
              <w:t>)</w:t>
            </w:r>
          </w:p>
        </w:tc>
        <w:tc>
          <w:tcPr>
            <w:tcW w:w="1258" w:type="dxa"/>
          </w:tcPr>
          <w:p w:rsidR="002E6155" w:rsidRPr="00E51123" w:rsidRDefault="00D30CED" w:rsidP="00E51123">
            <w:pPr>
              <w:pStyle w:val="a3"/>
              <w:ind w:firstLine="0"/>
            </w:pPr>
            <w:r>
              <w:rPr>
                <w:lang w:val="en-US"/>
              </w:rPr>
              <w:t>–</w:t>
            </w:r>
            <w:r w:rsidR="002E6155" w:rsidRPr="00E51123">
              <w:rPr>
                <w:lang w:val="en-US"/>
              </w:rPr>
              <w:t>5.</w:t>
            </w:r>
            <w:r w:rsidR="00052B1D" w:rsidRPr="00E51123">
              <w:t>79**</w:t>
            </w:r>
          </w:p>
        </w:tc>
        <w:tc>
          <w:tcPr>
            <w:tcW w:w="1417" w:type="dxa"/>
          </w:tcPr>
          <w:p w:rsidR="002E6155" w:rsidRPr="00E51123" w:rsidRDefault="00052B1D" w:rsidP="00E51123">
            <w:pPr>
              <w:pStyle w:val="a3"/>
              <w:ind w:firstLine="0"/>
              <w:rPr>
                <w:lang w:val="en-US"/>
              </w:rPr>
            </w:pPr>
            <w:r w:rsidRPr="00E51123">
              <w:rPr>
                <w:lang w:val="en-US"/>
              </w:rPr>
              <w:t>(2009 Q3</w:t>
            </w:r>
            <w:r w:rsidR="002E6155" w:rsidRPr="00E51123">
              <w:rPr>
                <w:lang w:val="en-US"/>
              </w:rPr>
              <w:t>)</w:t>
            </w:r>
          </w:p>
        </w:tc>
      </w:tr>
      <w:tr w:rsidR="002E6155" w:rsidRPr="00E51123" w:rsidTr="00B54044">
        <w:trPr>
          <w:jc w:val="center"/>
        </w:trPr>
        <w:tc>
          <w:tcPr>
            <w:tcW w:w="942" w:type="dxa"/>
          </w:tcPr>
          <w:p w:rsidR="002E6155" w:rsidRPr="00E51123" w:rsidRDefault="002E6155" w:rsidP="00E51123">
            <w:pPr>
              <w:pStyle w:val="a3"/>
              <w:ind w:firstLine="0"/>
              <w:rPr>
                <w:b/>
              </w:rPr>
            </w:pPr>
            <w:r w:rsidRPr="00E51123">
              <w:rPr>
                <w:b/>
                <w:lang w:val="en-US"/>
              </w:rPr>
              <w:t>C</w:t>
            </w:r>
            <w:r w:rsidRPr="00E51123">
              <w:rPr>
                <w:b/>
              </w:rPr>
              <w:t>/</w:t>
            </w:r>
            <w:r w:rsidRPr="00E51123">
              <w:rPr>
                <w:b/>
                <w:lang w:val="en-US"/>
              </w:rPr>
              <w:t>T</w:t>
            </w:r>
          </w:p>
        </w:tc>
        <w:tc>
          <w:tcPr>
            <w:tcW w:w="1258" w:type="dxa"/>
          </w:tcPr>
          <w:p w:rsidR="002E6155" w:rsidRPr="00E51123" w:rsidRDefault="00D30CED" w:rsidP="00E51123">
            <w:pPr>
              <w:pStyle w:val="a3"/>
              <w:ind w:firstLine="0"/>
            </w:pPr>
            <w:r>
              <w:t>–</w:t>
            </w:r>
            <w:r w:rsidR="00052B1D" w:rsidRPr="00E51123">
              <w:t>6.33</w:t>
            </w:r>
            <w:r w:rsidR="002E6155" w:rsidRPr="00E51123">
              <w:t>*</w:t>
            </w:r>
            <w:r w:rsidR="00052B1D" w:rsidRPr="00E51123">
              <w:t>*</w:t>
            </w:r>
          </w:p>
        </w:tc>
        <w:tc>
          <w:tcPr>
            <w:tcW w:w="1415" w:type="dxa"/>
          </w:tcPr>
          <w:p w:rsidR="002E6155" w:rsidRPr="00E51123" w:rsidRDefault="002E6155" w:rsidP="00E51123">
            <w:pPr>
              <w:pStyle w:val="a3"/>
              <w:ind w:firstLine="0"/>
              <w:rPr>
                <w:lang w:val="en-US"/>
              </w:rPr>
            </w:pPr>
            <w:r w:rsidRPr="00E51123">
              <w:rPr>
                <w:lang w:val="en-US"/>
              </w:rPr>
              <w:t>(2009 Q2)</w:t>
            </w:r>
          </w:p>
        </w:tc>
        <w:tc>
          <w:tcPr>
            <w:tcW w:w="1258" w:type="dxa"/>
          </w:tcPr>
          <w:p w:rsidR="002E6155" w:rsidRPr="00E51123" w:rsidRDefault="00D30CED" w:rsidP="00E51123">
            <w:pPr>
              <w:pStyle w:val="a3"/>
              <w:ind w:firstLine="0"/>
              <w:rPr>
                <w:lang w:val="en-US"/>
              </w:rPr>
            </w:pPr>
            <w:r>
              <w:rPr>
                <w:lang w:val="en-US"/>
              </w:rPr>
              <w:t>–</w:t>
            </w:r>
            <w:r w:rsidR="00052B1D" w:rsidRPr="00E51123">
              <w:rPr>
                <w:lang w:val="en-US"/>
              </w:rPr>
              <w:t>5</w:t>
            </w:r>
            <w:r w:rsidR="002E6155" w:rsidRPr="00E51123">
              <w:rPr>
                <w:lang w:val="en-US"/>
              </w:rPr>
              <w:t>.</w:t>
            </w:r>
            <w:r w:rsidR="00052B1D" w:rsidRPr="00E51123">
              <w:t>94**</w:t>
            </w:r>
          </w:p>
        </w:tc>
        <w:tc>
          <w:tcPr>
            <w:tcW w:w="1417" w:type="dxa"/>
          </w:tcPr>
          <w:p w:rsidR="002E6155" w:rsidRPr="00E51123" w:rsidRDefault="002E6155" w:rsidP="00E51123">
            <w:pPr>
              <w:pStyle w:val="a3"/>
              <w:ind w:firstLine="0"/>
              <w:rPr>
                <w:lang w:val="en-US"/>
              </w:rPr>
            </w:pPr>
            <w:r w:rsidRPr="00E51123">
              <w:rPr>
                <w:lang w:val="en-US"/>
              </w:rPr>
              <w:t>(2009 Q2)</w:t>
            </w:r>
          </w:p>
        </w:tc>
      </w:tr>
      <w:tr w:rsidR="002E6155" w:rsidRPr="00E51123" w:rsidTr="00B54044">
        <w:trPr>
          <w:jc w:val="center"/>
        </w:trPr>
        <w:tc>
          <w:tcPr>
            <w:tcW w:w="942" w:type="dxa"/>
          </w:tcPr>
          <w:p w:rsidR="002E6155" w:rsidRPr="00E51123" w:rsidRDefault="002E6155" w:rsidP="00E51123">
            <w:pPr>
              <w:pStyle w:val="a3"/>
              <w:tabs>
                <w:tab w:val="left" w:pos="1620"/>
              </w:tabs>
              <w:ind w:firstLine="0"/>
              <w:rPr>
                <w:b/>
              </w:rPr>
            </w:pPr>
            <w:r w:rsidRPr="00E51123">
              <w:rPr>
                <w:b/>
                <w:lang w:val="en-US"/>
              </w:rPr>
              <w:t>C</w:t>
            </w:r>
            <w:r w:rsidRPr="00E51123">
              <w:rPr>
                <w:b/>
              </w:rPr>
              <w:t>/</w:t>
            </w:r>
            <w:r w:rsidRPr="00E51123">
              <w:rPr>
                <w:b/>
                <w:lang w:val="en-US"/>
              </w:rPr>
              <w:t>S</w:t>
            </w:r>
          </w:p>
        </w:tc>
        <w:tc>
          <w:tcPr>
            <w:tcW w:w="1258" w:type="dxa"/>
          </w:tcPr>
          <w:p w:rsidR="002E6155" w:rsidRPr="00E51123" w:rsidRDefault="00D30CED" w:rsidP="00E51123">
            <w:pPr>
              <w:pStyle w:val="a3"/>
              <w:ind w:firstLine="0"/>
            </w:pPr>
            <w:r>
              <w:t>–</w:t>
            </w:r>
            <w:r w:rsidR="00052B1D" w:rsidRPr="00E51123">
              <w:t>5.96</w:t>
            </w:r>
          </w:p>
        </w:tc>
        <w:tc>
          <w:tcPr>
            <w:tcW w:w="1415" w:type="dxa"/>
          </w:tcPr>
          <w:p w:rsidR="002E6155" w:rsidRPr="00E51123" w:rsidRDefault="002E6155" w:rsidP="00E51123">
            <w:pPr>
              <w:pStyle w:val="a3"/>
              <w:ind w:firstLine="0"/>
              <w:rPr>
                <w:lang w:val="en-US"/>
              </w:rPr>
            </w:pPr>
            <w:r w:rsidRPr="00E51123">
              <w:rPr>
                <w:lang w:val="en-US"/>
              </w:rPr>
              <w:t>(2009 Q2)</w:t>
            </w:r>
          </w:p>
        </w:tc>
        <w:tc>
          <w:tcPr>
            <w:tcW w:w="1258" w:type="dxa"/>
          </w:tcPr>
          <w:p w:rsidR="002E6155" w:rsidRPr="00E51123" w:rsidRDefault="00D30CED" w:rsidP="00E51123">
            <w:pPr>
              <w:pStyle w:val="a3"/>
              <w:ind w:firstLine="0"/>
              <w:rPr>
                <w:lang w:val="en-US"/>
              </w:rPr>
            </w:pPr>
            <w:r>
              <w:rPr>
                <w:lang w:val="en-US"/>
              </w:rPr>
              <w:t>–</w:t>
            </w:r>
            <w:r w:rsidR="00052B1D" w:rsidRPr="00E51123">
              <w:rPr>
                <w:lang w:val="en-US"/>
              </w:rPr>
              <w:t>5</w:t>
            </w:r>
            <w:r w:rsidR="002E6155" w:rsidRPr="00E51123">
              <w:rPr>
                <w:lang w:val="en-US"/>
              </w:rPr>
              <w:t>.</w:t>
            </w:r>
            <w:r w:rsidR="00052B1D" w:rsidRPr="00E51123">
              <w:t>86</w:t>
            </w:r>
          </w:p>
        </w:tc>
        <w:tc>
          <w:tcPr>
            <w:tcW w:w="1417" w:type="dxa"/>
          </w:tcPr>
          <w:p w:rsidR="002E6155" w:rsidRPr="00E51123" w:rsidRDefault="002E6155" w:rsidP="00E51123">
            <w:pPr>
              <w:pStyle w:val="a3"/>
              <w:ind w:firstLine="0"/>
              <w:rPr>
                <w:lang w:val="en-US"/>
              </w:rPr>
            </w:pPr>
            <w:r w:rsidRPr="00E51123">
              <w:rPr>
                <w:lang w:val="en-US"/>
              </w:rPr>
              <w:t>(2009 Q2)</w:t>
            </w:r>
          </w:p>
        </w:tc>
      </w:tr>
      <w:tr w:rsidR="00B54044" w:rsidRPr="00E51123" w:rsidTr="00B54044">
        <w:trPr>
          <w:jc w:val="center"/>
        </w:trPr>
        <w:tc>
          <w:tcPr>
            <w:tcW w:w="942" w:type="dxa"/>
          </w:tcPr>
          <w:p w:rsidR="00B54044" w:rsidRPr="00E51123" w:rsidRDefault="00B54044" w:rsidP="00E51123">
            <w:pPr>
              <w:pStyle w:val="a3"/>
              <w:ind w:firstLine="0"/>
              <w:jc w:val="left"/>
              <w:rPr>
                <w:rFonts w:eastAsia="Calibri"/>
                <w:b/>
                <w:lang w:val="en-US"/>
              </w:rPr>
            </w:pPr>
          </w:p>
        </w:tc>
        <w:tc>
          <w:tcPr>
            <w:tcW w:w="5348" w:type="dxa"/>
            <w:gridSpan w:val="4"/>
          </w:tcPr>
          <w:p w:rsidR="00B54044" w:rsidRPr="00E51123" w:rsidRDefault="00E51123" w:rsidP="00E51123">
            <w:pPr>
              <w:pStyle w:val="a3"/>
              <w:tabs>
                <w:tab w:val="center" w:pos="2660"/>
                <w:tab w:val="right" w:pos="5320"/>
              </w:tabs>
              <w:ind w:firstLine="0"/>
              <w:jc w:val="left"/>
              <w:rPr>
                <w:rFonts w:eastAsia="Calibri"/>
                <w:lang w:val="en-US"/>
              </w:rPr>
            </w:pPr>
            <w:r w:rsidRPr="00E51123">
              <w:tab/>
            </w:r>
            <w:r w:rsidRPr="00E51123">
              <w:rPr>
                <w:position w:val="-10"/>
                <w:sz w:val="24"/>
                <w:szCs w:val="24"/>
              </w:rPr>
              <w:object w:dxaOrig="279" w:dyaOrig="340">
                <v:shape id="_x0000_i1091" type="#_x0000_t75" style="width:14pt;height:17pt" o:ole="">
                  <v:imagedata r:id="rId193" o:title=""/>
                </v:shape>
                <o:OLEObject Type="Embed" ProgID="Equation.DSMT4" ShapeID="_x0000_i1091" DrawAspect="Content" ObjectID="_1532806700" r:id="rId194"/>
              </w:object>
            </w:r>
          </w:p>
        </w:tc>
      </w:tr>
      <w:tr w:rsidR="002E6155" w:rsidRPr="00E51123" w:rsidTr="00B54044">
        <w:trPr>
          <w:jc w:val="center"/>
        </w:trPr>
        <w:tc>
          <w:tcPr>
            <w:tcW w:w="942" w:type="dxa"/>
          </w:tcPr>
          <w:p w:rsidR="002E6155" w:rsidRPr="00E51123" w:rsidRDefault="002E6155" w:rsidP="00E51123">
            <w:pPr>
              <w:pStyle w:val="a3"/>
              <w:ind w:firstLine="0"/>
              <w:rPr>
                <w:b/>
              </w:rPr>
            </w:pPr>
            <w:r w:rsidRPr="00E51123">
              <w:rPr>
                <w:b/>
                <w:lang w:val="en-US"/>
              </w:rPr>
              <w:t>C</w:t>
            </w:r>
          </w:p>
        </w:tc>
        <w:tc>
          <w:tcPr>
            <w:tcW w:w="1258" w:type="dxa"/>
          </w:tcPr>
          <w:p w:rsidR="002E6155" w:rsidRPr="00E51123" w:rsidRDefault="00D30CED" w:rsidP="00E51123">
            <w:pPr>
              <w:pStyle w:val="a3"/>
              <w:ind w:firstLine="0"/>
            </w:pPr>
            <w:r>
              <w:t>–</w:t>
            </w:r>
            <w:r w:rsidR="002E6155" w:rsidRPr="00E51123">
              <w:t>6.</w:t>
            </w:r>
            <w:r w:rsidR="00052B1D" w:rsidRPr="00E51123">
              <w:rPr>
                <w:lang w:val="en-US"/>
              </w:rPr>
              <w:t>44</w:t>
            </w:r>
            <w:r w:rsidR="002E6155" w:rsidRPr="00E51123">
              <w:t>***</w:t>
            </w:r>
          </w:p>
        </w:tc>
        <w:tc>
          <w:tcPr>
            <w:tcW w:w="1415" w:type="dxa"/>
          </w:tcPr>
          <w:p w:rsidR="002E6155" w:rsidRPr="00E51123" w:rsidRDefault="002E6155" w:rsidP="00E51123">
            <w:pPr>
              <w:pStyle w:val="a3"/>
              <w:ind w:firstLine="0"/>
              <w:rPr>
                <w:lang w:val="en-US"/>
              </w:rPr>
            </w:pPr>
            <w:r w:rsidRPr="00E51123">
              <w:rPr>
                <w:lang w:val="en-US"/>
              </w:rPr>
              <w:t>(2009 Q2)</w:t>
            </w:r>
          </w:p>
        </w:tc>
        <w:tc>
          <w:tcPr>
            <w:tcW w:w="1258" w:type="dxa"/>
          </w:tcPr>
          <w:p w:rsidR="002E6155" w:rsidRPr="00E51123" w:rsidRDefault="00D30CED" w:rsidP="00E51123">
            <w:pPr>
              <w:pStyle w:val="a3"/>
              <w:ind w:firstLine="0"/>
              <w:rPr>
                <w:lang w:val="en-US"/>
              </w:rPr>
            </w:pPr>
            <w:r>
              <w:t>–</w:t>
            </w:r>
            <w:r w:rsidR="00052B1D" w:rsidRPr="00E51123">
              <w:t>6</w:t>
            </w:r>
            <w:r w:rsidR="002E6155" w:rsidRPr="00E51123">
              <w:t>.</w:t>
            </w:r>
            <w:r w:rsidR="00052B1D" w:rsidRPr="00E51123">
              <w:t>12***</w:t>
            </w:r>
          </w:p>
        </w:tc>
        <w:tc>
          <w:tcPr>
            <w:tcW w:w="1417" w:type="dxa"/>
          </w:tcPr>
          <w:p w:rsidR="002E6155" w:rsidRPr="00E51123" w:rsidRDefault="002E6155" w:rsidP="00E51123">
            <w:pPr>
              <w:pStyle w:val="a3"/>
              <w:ind w:firstLine="0"/>
              <w:rPr>
                <w:lang w:val="en-US"/>
              </w:rPr>
            </w:pPr>
            <w:r w:rsidRPr="00E51123">
              <w:rPr>
                <w:lang w:val="en-US"/>
              </w:rPr>
              <w:t>(2009 Q2)</w:t>
            </w:r>
          </w:p>
        </w:tc>
      </w:tr>
      <w:tr w:rsidR="002E6155" w:rsidRPr="00E51123" w:rsidTr="00B54044">
        <w:trPr>
          <w:jc w:val="center"/>
        </w:trPr>
        <w:tc>
          <w:tcPr>
            <w:tcW w:w="942" w:type="dxa"/>
          </w:tcPr>
          <w:p w:rsidR="002E6155" w:rsidRPr="00E51123" w:rsidRDefault="002E6155" w:rsidP="00E51123">
            <w:pPr>
              <w:pStyle w:val="a3"/>
              <w:ind w:firstLine="0"/>
              <w:rPr>
                <w:b/>
              </w:rPr>
            </w:pPr>
            <w:r w:rsidRPr="00E51123">
              <w:rPr>
                <w:b/>
                <w:lang w:val="en-US"/>
              </w:rPr>
              <w:t>C</w:t>
            </w:r>
            <w:r w:rsidRPr="00E51123">
              <w:rPr>
                <w:b/>
              </w:rPr>
              <w:t>/</w:t>
            </w:r>
            <w:r w:rsidRPr="00E51123">
              <w:rPr>
                <w:b/>
                <w:lang w:val="en-US"/>
              </w:rPr>
              <w:t>T</w:t>
            </w:r>
          </w:p>
        </w:tc>
        <w:tc>
          <w:tcPr>
            <w:tcW w:w="1258" w:type="dxa"/>
          </w:tcPr>
          <w:p w:rsidR="002E6155" w:rsidRPr="00E51123" w:rsidRDefault="00D30CED" w:rsidP="00E51123">
            <w:pPr>
              <w:pStyle w:val="a3"/>
              <w:ind w:firstLine="0"/>
            </w:pPr>
            <w:r>
              <w:t>–</w:t>
            </w:r>
            <w:r w:rsidR="00052B1D" w:rsidRPr="00E51123">
              <w:rPr>
                <w:lang w:val="en-US"/>
              </w:rPr>
              <w:t>6</w:t>
            </w:r>
            <w:r w:rsidR="002E6155" w:rsidRPr="00E51123">
              <w:t>.</w:t>
            </w:r>
            <w:r w:rsidR="00052B1D" w:rsidRPr="00E51123">
              <w:rPr>
                <w:lang w:val="en-US"/>
              </w:rPr>
              <w:t>39</w:t>
            </w:r>
            <w:r w:rsidR="002E6155" w:rsidRPr="00E51123">
              <w:rPr>
                <w:lang w:val="en-US"/>
              </w:rPr>
              <w:t>*</w:t>
            </w:r>
            <w:r w:rsidR="00052B1D" w:rsidRPr="00E51123">
              <w:t>**</w:t>
            </w:r>
          </w:p>
        </w:tc>
        <w:tc>
          <w:tcPr>
            <w:tcW w:w="1415" w:type="dxa"/>
          </w:tcPr>
          <w:p w:rsidR="002E6155" w:rsidRPr="00E51123" w:rsidRDefault="002E6155" w:rsidP="00E51123">
            <w:pPr>
              <w:pStyle w:val="a3"/>
              <w:ind w:firstLine="0"/>
              <w:rPr>
                <w:lang w:val="en-US"/>
              </w:rPr>
            </w:pPr>
            <w:r w:rsidRPr="00E51123">
              <w:rPr>
                <w:lang w:val="en-US"/>
              </w:rPr>
              <w:t>(2009 Q2)</w:t>
            </w:r>
          </w:p>
        </w:tc>
        <w:tc>
          <w:tcPr>
            <w:tcW w:w="1258" w:type="dxa"/>
          </w:tcPr>
          <w:p w:rsidR="002E6155" w:rsidRPr="00E51123" w:rsidRDefault="00D30CED" w:rsidP="00E51123">
            <w:pPr>
              <w:pStyle w:val="a3"/>
              <w:ind w:firstLine="0"/>
              <w:rPr>
                <w:lang w:val="en-US"/>
              </w:rPr>
            </w:pPr>
            <w:r>
              <w:rPr>
                <w:lang w:val="en-US"/>
              </w:rPr>
              <w:t>–</w:t>
            </w:r>
            <w:r w:rsidR="00052B1D" w:rsidRPr="00E51123">
              <w:rPr>
                <w:lang w:val="en-US"/>
              </w:rPr>
              <w:t>5</w:t>
            </w:r>
            <w:r w:rsidR="002E6155" w:rsidRPr="00E51123">
              <w:rPr>
                <w:lang w:val="en-US"/>
              </w:rPr>
              <w:t>.</w:t>
            </w:r>
            <w:r w:rsidR="00052B1D" w:rsidRPr="00E51123">
              <w:t>99**</w:t>
            </w:r>
          </w:p>
        </w:tc>
        <w:tc>
          <w:tcPr>
            <w:tcW w:w="1417" w:type="dxa"/>
          </w:tcPr>
          <w:p w:rsidR="002E6155" w:rsidRPr="00E51123" w:rsidRDefault="002E6155" w:rsidP="00E51123">
            <w:pPr>
              <w:pStyle w:val="a3"/>
              <w:ind w:firstLine="0"/>
              <w:rPr>
                <w:lang w:val="en-US"/>
              </w:rPr>
            </w:pPr>
            <w:r w:rsidRPr="00E51123">
              <w:rPr>
                <w:lang w:val="en-US"/>
              </w:rPr>
              <w:t>(2009 Q2)</w:t>
            </w:r>
          </w:p>
        </w:tc>
      </w:tr>
      <w:tr w:rsidR="002E6155" w:rsidRPr="00E51123" w:rsidTr="00B54044">
        <w:trPr>
          <w:jc w:val="center"/>
        </w:trPr>
        <w:tc>
          <w:tcPr>
            <w:tcW w:w="942" w:type="dxa"/>
          </w:tcPr>
          <w:p w:rsidR="002E6155" w:rsidRPr="00E51123" w:rsidRDefault="002E6155" w:rsidP="00E51123">
            <w:pPr>
              <w:pStyle w:val="a3"/>
              <w:tabs>
                <w:tab w:val="left" w:pos="1620"/>
              </w:tabs>
              <w:ind w:firstLine="0"/>
              <w:rPr>
                <w:b/>
                <w:lang w:val="en-US"/>
              </w:rPr>
            </w:pPr>
            <w:r w:rsidRPr="00E51123">
              <w:rPr>
                <w:b/>
                <w:lang w:val="en-US"/>
              </w:rPr>
              <w:t>C/S</w:t>
            </w:r>
          </w:p>
        </w:tc>
        <w:tc>
          <w:tcPr>
            <w:tcW w:w="1258" w:type="dxa"/>
          </w:tcPr>
          <w:p w:rsidR="002E6155" w:rsidRPr="00E51123" w:rsidRDefault="00D30CED" w:rsidP="00E51123">
            <w:pPr>
              <w:pStyle w:val="a3"/>
              <w:ind w:firstLine="0"/>
              <w:rPr>
                <w:lang w:val="en-US"/>
              </w:rPr>
            </w:pPr>
            <w:r>
              <w:rPr>
                <w:lang w:val="en-US"/>
              </w:rPr>
              <w:t>–</w:t>
            </w:r>
            <w:r w:rsidR="00052B1D" w:rsidRPr="00E51123">
              <w:rPr>
                <w:lang w:val="en-US"/>
              </w:rPr>
              <w:t>5.87</w:t>
            </w:r>
          </w:p>
        </w:tc>
        <w:tc>
          <w:tcPr>
            <w:tcW w:w="1415" w:type="dxa"/>
          </w:tcPr>
          <w:p w:rsidR="002E6155" w:rsidRPr="00E51123" w:rsidRDefault="002E6155" w:rsidP="00E51123">
            <w:pPr>
              <w:pStyle w:val="a3"/>
              <w:ind w:firstLine="0"/>
              <w:rPr>
                <w:lang w:val="en-US"/>
              </w:rPr>
            </w:pPr>
            <w:r w:rsidRPr="00E51123">
              <w:rPr>
                <w:lang w:val="en-US"/>
              </w:rPr>
              <w:t>(2009 Q2)</w:t>
            </w:r>
          </w:p>
        </w:tc>
        <w:tc>
          <w:tcPr>
            <w:tcW w:w="1258" w:type="dxa"/>
          </w:tcPr>
          <w:p w:rsidR="002E6155" w:rsidRPr="00E51123" w:rsidRDefault="00D30CED" w:rsidP="00E51123">
            <w:pPr>
              <w:pStyle w:val="a3"/>
              <w:ind w:firstLine="0"/>
              <w:rPr>
                <w:lang w:val="en-US"/>
              </w:rPr>
            </w:pPr>
            <w:r>
              <w:rPr>
                <w:lang w:val="en-US"/>
              </w:rPr>
              <w:t>–</w:t>
            </w:r>
            <w:r w:rsidR="00052B1D" w:rsidRPr="00E51123">
              <w:rPr>
                <w:lang w:val="en-US"/>
              </w:rPr>
              <w:t>5</w:t>
            </w:r>
            <w:r w:rsidR="002E6155" w:rsidRPr="00E51123">
              <w:rPr>
                <w:lang w:val="en-US"/>
              </w:rPr>
              <w:t>.</w:t>
            </w:r>
            <w:r w:rsidR="00052B1D" w:rsidRPr="00E51123">
              <w:t>93</w:t>
            </w:r>
          </w:p>
        </w:tc>
        <w:tc>
          <w:tcPr>
            <w:tcW w:w="1417" w:type="dxa"/>
          </w:tcPr>
          <w:p w:rsidR="002E6155" w:rsidRPr="00E51123" w:rsidRDefault="002E6155" w:rsidP="00E51123">
            <w:pPr>
              <w:pStyle w:val="a3"/>
              <w:ind w:firstLine="0"/>
              <w:rPr>
                <w:lang w:val="en-US"/>
              </w:rPr>
            </w:pPr>
            <w:r w:rsidRPr="00E51123">
              <w:rPr>
                <w:lang w:val="en-US"/>
              </w:rPr>
              <w:t>(2009 Q2)</w:t>
            </w:r>
          </w:p>
        </w:tc>
      </w:tr>
      <w:tr w:rsidR="00B54044" w:rsidRPr="00E51123" w:rsidTr="00B54044">
        <w:trPr>
          <w:jc w:val="center"/>
        </w:trPr>
        <w:tc>
          <w:tcPr>
            <w:tcW w:w="942" w:type="dxa"/>
          </w:tcPr>
          <w:p w:rsidR="00B54044" w:rsidRPr="00E51123" w:rsidRDefault="00B54044" w:rsidP="00E51123">
            <w:pPr>
              <w:pStyle w:val="a3"/>
              <w:ind w:firstLine="0"/>
              <w:jc w:val="left"/>
              <w:rPr>
                <w:rFonts w:eastAsia="Calibri"/>
                <w:b/>
                <w:lang w:val="en-US"/>
              </w:rPr>
            </w:pPr>
          </w:p>
        </w:tc>
        <w:tc>
          <w:tcPr>
            <w:tcW w:w="5348" w:type="dxa"/>
            <w:gridSpan w:val="4"/>
          </w:tcPr>
          <w:p w:rsidR="00B54044" w:rsidRPr="00E51123" w:rsidRDefault="00E51123" w:rsidP="00E51123">
            <w:pPr>
              <w:pStyle w:val="a3"/>
              <w:tabs>
                <w:tab w:val="center" w:pos="2660"/>
                <w:tab w:val="right" w:pos="5320"/>
              </w:tabs>
              <w:ind w:firstLine="0"/>
              <w:jc w:val="left"/>
              <w:rPr>
                <w:rFonts w:eastAsia="Calibri"/>
                <w:lang w:val="en-US"/>
              </w:rPr>
            </w:pPr>
            <w:r w:rsidRPr="00E51123">
              <w:tab/>
            </w:r>
            <w:r w:rsidRPr="00E51123">
              <w:rPr>
                <w:position w:val="-10"/>
                <w:sz w:val="24"/>
                <w:szCs w:val="24"/>
              </w:rPr>
              <w:object w:dxaOrig="279" w:dyaOrig="340">
                <v:shape id="_x0000_i1092" type="#_x0000_t75" style="width:14pt;height:17pt" o:ole="">
                  <v:imagedata r:id="rId195" o:title=""/>
                </v:shape>
                <o:OLEObject Type="Embed" ProgID="Equation.DSMT4" ShapeID="_x0000_i1092" DrawAspect="Content" ObjectID="_1532806701" r:id="rId196"/>
              </w:object>
            </w:r>
          </w:p>
        </w:tc>
      </w:tr>
      <w:tr w:rsidR="002E6155" w:rsidRPr="00E51123" w:rsidTr="00B54044">
        <w:trPr>
          <w:jc w:val="center"/>
        </w:trPr>
        <w:tc>
          <w:tcPr>
            <w:tcW w:w="942" w:type="dxa"/>
          </w:tcPr>
          <w:p w:rsidR="002E6155" w:rsidRPr="00E51123" w:rsidRDefault="002E6155" w:rsidP="00E51123">
            <w:pPr>
              <w:pStyle w:val="a3"/>
              <w:ind w:firstLine="0"/>
              <w:rPr>
                <w:b/>
                <w:lang w:val="en-US"/>
              </w:rPr>
            </w:pPr>
            <w:r w:rsidRPr="00E51123">
              <w:rPr>
                <w:b/>
                <w:lang w:val="en-US"/>
              </w:rPr>
              <w:t>C</w:t>
            </w:r>
          </w:p>
        </w:tc>
        <w:tc>
          <w:tcPr>
            <w:tcW w:w="1258" w:type="dxa"/>
          </w:tcPr>
          <w:p w:rsidR="002E6155" w:rsidRPr="00E51123" w:rsidRDefault="00D30CED" w:rsidP="00E51123">
            <w:pPr>
              <w:pStyle w:val="a3"/>
              <w:ind w:firstLine="0"/>
              <w:rPr>
                <w:lang w:val="en-US"/>
              </w:rPr>
            </w:pPr>
            <w:r>
              <w:rPr>
                <w:lang w:val="en-US"/>
              </w:rPr>
              <w:t>–</w:t>
            </w:r>
            <w:r w:rsidR="00052B1D" w:rsidRPr="00E51123">
              <w:rPr>
                <w:lang w:val="en-US"/>
              </w:rPr>
              <w:t>50.51</w:t>
            </w:r>
          </w:p>
        </w:tc>
        <w:tc>
          <w:tcPr>
            <w:tcW w:w="1415" w:type="dxa"/>
          </w:tcPr>
          <w:p w:rsidR="002E6155" w:rsidRPr="00E51123" w:rsidRDefault="002E6155" w:rsidP="00E51123">
            <w:pPr>
              <w:pStyle w:val="a3"/>
              <w:ind w:firstLine="0"/>
              <w:rPr>
                <w:lang w:val="en-US"/>
              </w:rPr>
            </w:pPr>
            <w:r w:rsidRPr="00E51123">
              <w:rPr>
                <w:lang w:val="en-US"/>
              </w:rPr>
              <w:t>(2009 Q2)</w:t>
            </w:r>
          </w:p>
        </w:tc>
        <w:tc>
          <w:tcPr>
            <w:tcW w:w="1258" w:type="dxa"/>
          </w:tcPr>
          <w:p w:rsidR="002E6155" w:rsidRPr="00E51123" w:rsidRDefault="00D30CED" w:rsidP="00E51123">
            <w:pPr>
              <w:pStyle w:val="a3"/>
              <w:ind w:firstLine="0"/>
              <w:rPr>
                <w:lang w:val="en-US"/>
              </w:rPr>
            </w:pPr>
            <w:r>
              <w:rPr>
                <w:lang w:val="en-US"/>
              </w:rPr>
              <w:t>–</w:t>
            </w:r>
            <w:r w:rsidR="00052B1D" w:rsidRPr="00E51123">
              <w:rPr>
                <w:lang w:val="en-US"/>
              </w:rPr>
              <w:t>44</w:t>
            </w:r>
            <w:r w:rsidR="002E6155" w:rsidRPr="00E51123">
              <w:rPr>
                <w:lang w:val="en-US"/>
              </w:rPr>
              <w:t>.</w:t>
            </w:r>
            <w:r w:rsidR="00052B1D" w:rsidRPr="00E51123">
              <w:t>0</w:t>
            </w:r>
            <w:r w:rsidR="00766563" w:rsidRPr="00E51123">
              <w:t>6</w:t>
            </w:r>
          </w:p>
        </w:tc>
        <w:tc>
          <w:tcPr>
            <w:tcW w:w="1417" w:type="dxa"/>
          </w:tcPr>
          <w:p w:rsidR="002E6155" w:rsidRPr="00E51123" w:rsidRDefault="002E6155" w:rsidP="00E51123">
            <w:pPr>
              <w:pStyle w:val="a3"/>
              <w:ind w:firstLine="0"/>
              <w:rPr>
                <w:lang w:val="en-US"/>
              </w:rPr>
            </w:pPr>
            <w:r w:rsidRPr="00E51123">
              <w:rPr>
                <w:lang w:val="en-US"/>
              </w:rPr>
              <w:t>(2009 Q2)</w:t>
            </w:r>
          </w:p>
        </w:tc>
      </w:tr>
      <w:tr w:rsidR="002E6155" w:rsidRPr="00E51123" w:rsidTr="00B54044">
        <w:trPr>
          <w:jc w:val="center"/>
        </w:trPr>
        <w:tc>
          <w:tcPr>
            <w:tcW w:w="942" w:type="dxa"/>
          </w:tcPr>
          <w:p w:rsidR="002E6155" w:rsidRPr="00E51123" w:rsidRDefault="002E6155" w:rsidP="00E51123">
            <w:pPr>
              <w:pStyle w:val="a3"/>
              <w:ind w:firstLine="0"/>
              <w:rPr>
                <w:b/>
                <w:lang w:val="en-US"/>
              </w:rPr>
            </w:pPr>
            <w:r w:rsidRPr="00E51123">
              <w:rPr>
                <w:b/>
                <w:lang w:val="en-US"/>
              </w:rPr>
              <w:t>C/T</w:t>
            </w:r>
          </w:p>
        </w:tc>
        <w:tc>
          <w:tcPr>
            <w:tcW w:w="1258" w:type="dxa"/>
          </w:tcPr>
          <w:p w:rsidR="002E6155" w:rsidRPr="00E51123" w:rsidRDefault="00D30CED" w:rsidP="00E51123">
            <w:pPr>
              <w:pStyle w:val="a3"/>
              <w:ind w:firstLine="0"/>
              <w:rPr>
                <w:lang w:val="en-US"/>
              </w:rPr>
            </w:pPr>
            <w:r>
              <w:rPr>
                <w:lang w:val="en-US"/>
              </w:rPr>
              <w:t>–</w:t>
            </w:r>
            <w:r w:rsidR="00052B1D" w:rsidRPr="00E51123">
              <w:rPr>
                <w:lang w:val="en-US"/>
              </w:rPr>
              <w:t>49.62</w:t>
            </w:r>
          </w:p>
        </w:tc>
        <w:tc>
          <w:tcPr>
            <w:tcW w:w="1415" w:type="dxa"/>
          </w:tcPr>
          <w:p w:rsidR="002E6155" w:rsidRPr="00E51123" w:rsidRDefault="002E6155" w:rsidP="00E51123">
            <w:pPr>
              <w:pStyle w:val="a3"/>
              <w:ind w:firstLine="0"/>
              <w:rPr>
                <w:lang w:val="en-US"/>
              </w:rPr>
            </w:pPr>
            <w:r w:rsidRPr="00E51123">
              <w:rPr>
                <w:lang w:val="en-US"/>
              </w:rPr>
              <w:t>(2009 Q2)</w:t>
            </w:r>
          </w:p>
        </w:tc>
        <w:tc>
          <w:tcPr>
            <w:tcW w:w="1258" w:type="dxa"/>
          </w:tcPr>
          <w:p w:rsidR="002E6155" w:rsidRPr="00E51123" w:rsidRDefault="00D30CED" w:rsidP="00E51123">
            <w:pPr>
              <w:pStyle w:val="a3"/>
              <w:ind w:firstLine="0"/>
            </w:pPr>
            <w:r>
              <w:rPr>
                <w:lang w:val="en-US"/>
              </w:rPr>
              <w:t>–</w:t>
            </w:r>
            <w:r w:rsidR="00052B1D" w:rsidRPr="00E51123">
              <w:rPr>
                <w:lang w:val="en-US"/>
              </w:rPr>
              <w:t>42</w:t>
            </w:r>
            <w:r w:rsidR="002E6155" w:rsidRPr="00E51123">
              <w:rPr>
                <w:lang w:val="en-US"/>
              </w:rPr>
              <w:t>.</w:t>
            </w:r>
            <w:r w:rsidR="00052B1D" w:rsidRPr="00E51123">
              <w:t>97</w:t>
            </w:r>
          </w:p>
        </w:tc>
        <w:tc>
          <w:tcPr>
            <w:tcW w:w="1417" w:type="dxa"/>
          </w:tcPr>
          <w:p w:rsidR="002E6155" w:rsidRPr="00E51123" w:rsidRDefault="002E6155" w:rsidP="00E51123">
            <w:pPr>
              <w:pStyle w:val="a3"/>
              <w:ind w:firstLine="0"/>
              <w:rPr>
                <w:lang w:val="en-US"/>
              </w:rPr>
            </w:pPr>
            <w:r w:rsidRPr="00E51123">
              <w:rPr>
                <w:lang w:val="en-US"/>
              </w:rPr>
              <w:t>(</w:t>
            </w:r>
            <w:r w:rsidRPr="00E51123">
              <w:t>2009</w:t>
            </w:r>
            <w:r w:rsidRPr="00E51123">
              <w:rPr>
                <w:lang w:val="en-US"/>
              </w:rPr>
              <w:t xml:space="preserve"> Q2)</w:t>
            </w:r>
          </w:p>
        </w:tc>
      </w:tr>
      <w:tr w:rsidR="002E6155" w:rsidRPr="00E51123" w:rsidTr="00B54044">
        <w:trPr>
          <w:jc w:val="center"/>
        </w:trPr>
        <w:tc>
          <w:tcPr>
            <w:tcW w:w="942" w:type="dxa"/>
          </w:tcPr>
          <w:p w:rsidR="002E6155" w:rsidRPr="00E51123" w:rsidRDefault="002E6155" w:rsidP="00E51123">
            <w:pPr>
              <w:pStyle w:val="a3"/>
              <w:tabs>
                <w:tab w:val="left" w:pos="1620"/>
              </w:tabs>
              <w:ind w:firstLine="0"/>
              <w:rPr>
                <w:b/>
                <w:lang w:val="en-US"/>
              </w:rPr>
            </w:pPr>
            <w:r w:rsidRPr="00E51123">
              <w:rPr>
                <w:b/>
                <w:lang w:val="en-US"/>
              </w:rPr>
              <w:t>C/S</w:t>
            </w:r>
          </w:p>
        </w:tc>
        <w:tc>
          <w:tcPr>
            <w:tcW w:w="1258" w:type="dxa"/>
          </w:tcPr>
          <w:p w:rsidR="002E6155" w:rsidRPr="00E51123" w:rsidRDefault="00D30CED" w:rsidP="00E51123">
            <w:pPr>
              <w:pStyle w:val="a3"/>
              <w:ind w:firstLine="0"/>
              <w:rPr>
                <w:lang w:val="en-US"/>
              </w:rPr>
            </w:pPr>
            <w:r>
              <w:rPr>
                <w:lang w:val="en-US"/>
              </w:rPr>
              <w:t>–</w:t>
            </w:r>
            <w:r w:rsidR="00052B1D" w:rsidRPr="00E51123">
              <w:rPr>
                <w:lang w:val="en-US"/>
              </w:rPr>
              <w:t>47.54</w:t>
            </w:r>
          </w:p>
        </w:tc>
        <w:tc>
          <w:tcPr>
            <w:tcW w:w="1415" w:type="dxa"/>
          </w:tcPr>
          <w:p w:rsidR="002E6155" w:rsidRPr="00E51123" w:rsidRDefault="002E6155" w:rsidP="00E51123">
            <w:pPr>
              <w:pStyle w:val="a3"/>
              <w:ind w:firstLine="0"/>
              <w:rPr>
                <w:lang w:val="en-US"/>
              </w:rPr>
            </w:pPr>
            <w:r w:rsidRPr="00E51123">
              <w:rPr>
                <w:lang w:val="en-US"/>
              </w:rPr>
              <w:t>(2009 Q2)</w:t>
            </w:r>
          </w:p>
        </w:tc>
        <w:tc>
          <w:tcPr>
            <w:tcW w:w="1258" w:type="dxa"/>
          </w:tcPr>
          <w:p w:rsidR="002E6155" w:rsidRPr="00E51123" w:rsidRDefault="00D30CED" w:rsidP="00E51123">
            <w:pPr>
              <w:pStyle w:val="a3"/>
              <w:ind w:firstLine="0"/>
            </w:pPr>
            <w:r>
              <w:rPr>
                <w:lang w:val="en-US"/>
              </w:rPr>
              <w:t>–</w:t>
            </w:r>
            <w:r w:rsidR="00052B1D" w:rsidRPr="00E51123">
              <w:rPr>
                <w:lang w:val="en-US"/>
              </w:rPr>
              <w:t>41</w:t>
            </w:r>
            <w:r w:rsidR="002E6155" w:rsidRPr="00E51123">
              <w:rPr>
                <w:lang w:val="en-US"/>
              </w:rPr>
              <w:t>.</w:t>
            </w:r>
            <w:r w:rsidR="00052B1D" w:rsidRPr="00E51123">
              <w:t>6</w:t>
            </w:r>
            <w:r w:rsidR="002E6155" w:rsidRPr="00E51123">
              <w:t>0</w:t>
            </w:r>
          </w:p>
        </w:tc>
        <w:tc>
          <w:tcPr>
            <w:tcW w:w="1417" w:type="dxa"/>
          </w:tcPr>
          <w:p w:rsidR="002E6155" w:rsidRPr="00E51123" w:rsidRDefault="002E6155" w:rsidP="00E51123">
            <w:pPr>
              <w:pStyle w:val="a3"/>
              <w:ind w:firstLine="0"/>
              <w:rPr>
                <w:lang w:val="en-US"/>
              </w:rPr>
            </w:pPr>
            <w:r w:rsidRPr="00E51123">
              <w:rPr>
                <w:lang w:val="en-US"/>
              </w:rPr>
              <w:t>(2009 Q2)</w:t>
            </w:r>
          </w:p>
        </w:tc>
      </w:tr>
    </w:tbl>
    <w:p w:rsidR="003E4D26" w:rsidRPr="0014789A" w:rsidRDefault="003E4D26" w:rsidP="00B54044">
      <w:pPr>
        <w:pStyle w:val="a3"/>
        <w:spacing w:line="360" w:lineRule="auto"/>
        <w:jc w:val="left"/>
        <w:rPr>
          <w:sz w:val="22"/>
          <w:szCs w:val="22"/>
        </w:rPr>
      </w:pPr>
      <w:r w:rsidRPr="0014789A">
        <w:rPr>
          <w:sz w:val="22"/>
          <w:szCs w:val="22"/>
        </w:rPr>
        <w:t>*</w:t>
      </w:r>
      <w:r w:rsidR="00E51123">
        <w:rPr>
          <w:sz w:val="22"/>
          <w:szCs w:val="22"/>
        </w:rPr>
        <w:t>, **, ***</w:t>
      </w:r>
      <w:r w:rsidRPr="0014789A">
        <w:rPr>
          <w:sz w:val="22"/>
          <w:szCs w:val="22"/>
        </w:rPr>
        <w:t xml:space="preserve"> </w:t>
      </w:r>
      <w:r w:rsidR="00151327">
        <w:rPr>
          <w:sz w:val="22"/>
          <w:szCs w:val="22"/>
        </w:rPr>
        <w:t xml:space="preserve">нулевая гипотеза </w:t>
      </w:r>
      <w:r w:rsidRPr="0014789A">
        <w:rPr>
          <w:sz w:val="22"/>
          <w:szCs w:val="22"/>
        </w:rPr>
        <w:t>отвергается на 10%</w:t>
      </w:r>
      <w:r w:rsidR="00E51123">
        <w:rPr>
          <w:sz w:val="22"/>
          <w:szCs w:val="22"/>
        </w:rPr>
        <w:t>, 5%, 1%</w:t>
      </w:r>
      <w:r w:rsidR="00D30CED">
        <w:rPr>
          <w:sz w:val="22"/>
          <w:szCs w:val="22"/>
        </w:rPr>
        <w:t>–</w:t>
      </w:r>
      <w:r w:rsidR="00E51123">
        <w:rPr>
          <w:sz w:val="22"/>
          <w:szCs w:val="22"/>
        </w:rPr>
        <w:t>ном</w:t>
      </w:r>
      <w:r w:rsidRPr="0014789A">
        <w:rPr>
          <w:sz w:val="22"/>
          <w:szCs w:val="22"/>
        </w:rPr>
        <w:t xml:space="preserve"> уровне значимости.</w:t>
      </w:r>
    </w:p>
    <w:p w:rsidR="00E51123" w:rsidRDefault="00E51123" w:rsidP="00B54044">
      <w:pPr>
        <w:pStyle w:val="a3"/>
        <w:spacing w:line="360" w:lineRule="auto"/>
        <w:rPr>
          <w:sz w:val="22"/>
          <w:szCs w:val="22"/>
        </w:rPr>
      </w:pPr>
    </w:p>
    <w:p w:rsidR="00FD4EBD" w:rsidRPr="0014789A" w:rsidRDefault="00B54044" w:rsidP="00B54044">
      <w:pPr>
        <w:pStyle w:val="a3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При исследовании</w:t>
      </w:r>
      <w:r w:rsidR="00FD4EBD" w:rsidRPr="0014789A">
        <w:rPr>
          <w:sz w:val="22"/>
          <w:szCs w:val="22"/>
        </w:rPr>
        <w:t xml:space="preserve"> квартальных данных с 1999 по 2015 год статистики </w:t>
      </w:r>
      <w:r w:rsidR="00E51123" w:rsidRPr="00E51123">
        <w:rPr>
          <w:position w:val="-4"/>
          <w:sz w:val="22"/>
          <w:szCs w:val="22"/>
        </w:rPr>
        <w:object w:dxaOrig="580" w:dyaOrig="279">
          <v:shape id="_x0000_i1093" type="#_x0000_t75" style="width:29pt;height:14pt" o:ole="">
            <v:imagedata r:id="rId197" o:title=""/>
          </v:shape>
          <o:OLEObject Type="Embed" ProgID="Equation.DSMT4" ShapeID="_x0000_i1093" DrawAspect="Content" ObjectID="_1532806702" r:id="rId198"/>
        </w:object>
      </w:r>
      <w:r w:rsidR="00FD4EBD" w:rsidRPr="0014789A">
        <w:rPr>
          <w:sz w:val="22"/>
          <w:szCs w:val="22"/>
        </w:rPr>
        <w:t xml:space="preserve"> и </w:t>
      </w:r>
      <w:r w:rsidR="00E51123" w:rsidRPr="00E51123">
        <w:rPr>
          <w:position w:val="-10"/>
          <w:sz w:val="22"/>
          <w:szCs w:val="22"/>
        </w:rPr>
        <w:object w:dxaOrig="279" w:dyaOrig="340">
          <v:shape id="_x0000_i1094" type="#_x0000_t75" style="width:14pt;height:17pt" o:ole="">
            <v:imagedata r:id="rId199" o:title=""/>
          </v:shape>
          <o:OLEObject Type="Embed" ProgID="Equation.DSMT4" ShapeID="_x0000_i1094" DrawAspect="Content" ObjectID="_1532806703" r:id="rId200"/>
        </w:object>
      </w:r>
      <w:r w:rsidR="00FD4EBD" w:rsidRPr="0014789A">
        <w:rPr>
          <w:sz w:val="22"/>
          <w:szCs w:val="22"/>
        </w:rPr>
        <w:t xml:space="preserve"> отвергают</w:t>
      </w:r>
      <w:r w:rsidR="00052B1D">
        <w:rPr>
          <w:sz w:val="22"/>
          <w:szCs w:val="22"/>
        </w:rPr>
        <w:t xml:space="preserve"> на 1</w:t>
      </w:r>
      <w:r w:rsidR="00FD4EBD" w:rsidRPr="0014789A">
        <w:rPr>
          <w:sz w:val="22"/>
          <w:szCs w:val="22"/>
        </w:rPr>
        <w:t xml:space="preserve">% уровне значимости гипотезу об отсутствии коинтеграции в пользу модели коинтеграции со структурным сдвигом </w:t>
      </w:r>
      <w:r w:rsidR="00FD4EBD" w:rsidRPr="0014789A">
        <w:rPr>
          <w:sz w:val="22"/>
          <w:szCs w:val="22"/>
          <w:lang w:val="en-US"/>
        </w:rPr>
        <w:t>C</w:t>
      </w:r>
      <w:r w:rsidR="00FD4EBD" w:rsidRPr="0014789A">
        <w:rPr>
          <w:sz w:val="22"/>
          <w:szCs w:val="22"/>
        </w:rPr>
        <w:t>/</w:t>
      </w:r>
      <w:r w:rsidR="00FD4EBD" w:rsidRPr="0014789A">
        <w:rPr>
          <w:sz w:val="22"/>
          <w:szCs w:val="22"/>
          <w:lang w:val="en-US"/>
        </w:rPr>
        <w:t>S</w:t>
      </w:r>
      <w:r w:rsidR="00052B1D">
        <w:rPr>
          <w:sz w:val="22"/>
          <w:szCs w:val="22"/>
        </w:rPr>
        <w:t xml:space="preserve"> (</w:t>
      </w:r>
      <w:r w:rsidR="00516F7D">
        <w:rPr>
          <w:sz w:val="22"/>
          <w:szCs w:val="22"/>
        </w:rPr>
        <w:t>3</w:t>
      </w:r>
      <w:r w:rsidR="00052B1D">
        <w:rPr>
          <w:sz w:val="22"/>
          <w:szCs w:val="22"/>
        </w:rPr>
        <w:t>)</w:t>
      </w:r>
      <w:r w:rsidR="00052B1D" w:rsidRPr="0014789A">
        <w:rPr>
          <w:sz w:val="22"/>
          <w:szCs w:val="22"/>
        </w:rPr>
        <w:t>, в которой изменение происходит только в константе</w:t>
      </w:r>
      <w:r w:rsidR="00FD4EBD" w:rsidRPr="0014789A">
        <w:rPr>
          <w:sz w:val="22"/>
          <w:szCs w:val="22"/>
        </w:rPr>
        <w:t>. Минимум статистики</w:t>
      </w:r>
      <w:r w:rsidR="0072278F">
        <w:rPr>
          <w:sz w:val="22"/>
          <w:szCs w:val="22"/>
        </w:rPr>
        <w:t xml:space="preserve"> </w:t>
      </w:r>
      <w:r w:rsidR="00E51123" w:rsidRPr="00E51123">
        <w:rPr>
          <w:position w:val="-4"/>
          <w:sz w:val="22"/>
          <w:szCs w:val="22"/>
        </w:rPr>
        <w:object w:dxaOrig="580" w:dyaOrig="279">
          <v:shape id="_x0000_i1095" type="#_x0000_t75" style="width:29pt;height:14pt" o:ole="">
            <v:imagedata r:id="rId201" o:title=""/>
          </v:shape>
          <o:OLEObject Type="Embed" ProgID="Equation.DSMT4" ShapeID="_x0000_i1095" DrawAspect="Content" ObjectID="_1532806704" r:id="rId202"/>
        </w:object>
      </w:r>
      <w:r w:rsidR="00FD4EBD" w:rsidRPr="0014789A">
        <w:rPr>
          <w:sz w:val="22"/>
          <w:szCs w:val="22"/>
        </w:rPr>
        <w:t>, а значит</w:t>
      </w:r>
      <w:r w:rsidR="00672883">
        <w:rPr>
          <w:sz w:val="22"/>
          <w:szCs w:val="22"/>
        </w:rPr>
        <w:t>,</w:t>
      </w:r>
      <w:r w:rsidR="00FD4EBD" w:rsidRPr="0014789A">
        <w:rPr>
          <w:sz w:val="22"/>
          <w:szCs w:val="22"/>
        </w:rPr>
        <w:t xml:space="preserve"> и ст</w:t>
      </w:r>
      <w:r w:rsidR="00516F7D">
        <w:rPr>
          <w:sz w:val="22"/>
          <w:szCs w:val="22"/>
        </w:rPr>
        <w:t>руктурный сдвиг</w:t>
      </w:r>
      <w:r w:rsidR="00672883">
        <w:rPr>
          <w:sz w:val="22"/>
          <w:szCs w:val="22"/>
        </w:rPr>
        <w:t>,</w:t>
      </w:r>
      <w:r w:rsidR="00516F7D">
        <w:rPr>
          <w:sz w:val="22"/>
          <w:szCs w:val="22"/>
        </w:rPr>
        <w:t xml:space="preserve"> приходится на 1</w:t>
      </w:r>
      <w:r w:rsidR="00FD4EBD" w:rsidRPr="0014789A">
        <w:rPr>
          <w:sz w:val="22"/>
          <w:szCs w:val="22"/>
        </w:rPr>
        <w:t xml:space="preserve"> квартал 2009 года</w:t>
      </w:r>
      <w:r w:rsidR="0072278F">
        <w:rPr>
          <w:sz w:val="22"/>
          <w:szCs w:val="22"/>
        </w:rPr>
        <w:t xml:space="preserve">, а минимум статистики </w:t>
      </w:r>
      <w:r w:rsidR="00E51123" w:rsidRPr="00E51123">
        <w:rPr>
          <w:position w:val="-10"/>
          <w:sz w:val="22"/>
          <w:szCs w:val="22"/>
        </w:rPr>
        <w:object w:dxaOrig="279" w:dyaOrig="340">
          <v:shape id="_x0000_i1096" type="#_x0000_t75" style="width:14pt;height:17pt" o:ole="">
            <v:imagedata r:id="rId203" o:title=""/>
          </v:shape>
          <o:OLEObject Type="Embed" ProgID="Equation.DSMT4" ShapeID="_x0000_i1096" DrawAspect="Content" ObjectID="_1532806705" r:id="rId204"/>
        </w:object>
      </w:r>
      <w:r w:rsidR="0072278F">
        <w:rPr>
          <w:sz w:val="22"/>
          <w:szCs w:val="22"/>
        </w:rPr>
        <w:t xml:space="preserve"> приходится на 2 квартал 2009 года</w:t>
      </w:r>
      <w:r w:rsidR="00FD4EBD" w:rsidRPr="0014789A">
        <w:rPr>
          <w:sz w:val="22"/>
          <w:szCs w:val="22"/>
        </w:rPr>
        <w:t>.</w:t>
      </w:r>
      <w:r w:rsidR="00052B1D">
        <w:rPr>
          <w:sz w:val="22"/>
          <w:szCs w:val="22"/>
        </w:rPr>
        <w:t xml:space="preserve"> </w:t>
      </w:r>
      <w:r w:rsidR="00516F7D">
        <w:rPr>
          <w:sz w:val="22"/>
          <w:szCs w:val="22"/>
        </w:rPr>
        <w:t>На 5</w:t>
      </w:r>
      <w:r w:rsidR="00052B1D" w:rsidRPr="0014789A">
        <w:rPr>
          <w:sz w:val="22"/>
          <w:szCs w:val="22"/>
        </w:rPr>
        <w:t xml:space="preserve">% уровне значимости </w:t>
      </w:r>
      <w:r w:rsidR="00516F7D" w:rsidRPr="0014789A">
        <w:rPr>
          <w:sz w:val="22"/>
          <w:szCs w:val="22"/>
        </w:rPr>
        <w:t xml:space="preserve">для статистики </w:t>
      </w:r>
      <w:r w:rsidR="00E51123" w:rsidRPr="00E51123">
        <w:rPr>
          <w:position w:val="-4"/>
          <w:sz w:val="22"/>
          <w:szCs w:val="22"/>
        </w:rPr>
        <w:object w:dxaOrig="580" w:dyaOrig="279">
          <v:shape id="_x0000_i1097" type="#_x0000_t75" style="width:29pt;height:14pt" o:ole="">
            <v:imagedata r:id="rId205" o:title=""/>
          </v:shape>
          <o:OLEObject Type="Embed" ProgID="Equation.DSMT4" ShapeID="_x0000_i1097" DrawAspect="Content" ObjectID="_1532806706" r:id="rId206"/>
        </w:object>
      </w:r>
      <w:r w:rsidR="00516F7D">
        <w:rPr>
          <w:sz w:val="22"/>
          <w:szCs w:val="22"/>
        </w:rPr>
        <w:t xml:space="preserve"> и на 1</w:t>
      </w:r>
      <w:r w:rsidR="00516F7D" w:rsidRPr="0014789A">
        <w:rPr>
          <w:sz w:val="22"/>
          <w:szCs w:val="22"/>
        </w:rPr>
        <w:t xml:space="preserve">% уровне для статистики </w:t>
      </w:r>
      <w:r w:rsidR="00E51123" w:rsidRPr="00E51123">
        <w:rPr>
          <w:position w:val="-10"/>
          <w:sz w:val="22"/>
          <w:szCs w:val="22"/>
        </w:rPr>
        <w:object w:dxaOrig="279" w:dyaOrig="340">
          <v:shape id="_x0000_i1098" type="#_x0000_t75" style="width:14pt;height:17pt" o:ole="">
            <v:imagedata r:id="rId207" o:title=""/>
          </v:shape>
          <o:OLEObject Type="Embed" ProgID="Equation.DSMT4" ShapeID="_x0000_i1098" DrawAspect="Content" ObjectID="_1532806707" r:id="rId208"/>
        </w:object>
      </w:r>
      <w:r w:rsidR="00516F7D">
        <w:rPr>
          <w:sz w:val="22"/>
          <w:szCs w:val="22"/>
        </w:rPr>
        <w:t xml:space="preserve"> </w:t>
      </w:r>
      <w:r w:rsidR="00052B1D" w:rsidRPr="0014789A">
        <w:rPr>
          <w:sz w:val="22"/>
          <w:szCs w:val="22"/>
        </w:rPr>
        <w:t xml:space="preserve">гипотеза об отсутствии коинтеграции </w:t>
      </w:r>
      <w:r w:rsidR="00516F7D">
        <w:rPr>
          <w:sz w:val="22"/>
          <w:szCs w:val="22"/>
        </w:rPr>
        <w:t xml:space="preserve">отвергается </w:t>
      </w:r>
      <w:r w:rsidR="00052B1D" w:rsidRPr="0014789A">
        <w:rPr>
          <w:sz w:val="22"/>
          <w:szCs w:val="22"/>
        </w:rPr>
        <w:t xml:space="preserve">в пользу модели коинтеграции со структурным сдвигом </w:t>
      </w:r>
      <w:r w:rsidR="00052B1D" w:rsidRPr="0014789A">
        <w:rPr>
          <w:sz w:val="22"/>
          <w:szCs w:val="22"/>
          <w:lang w:val="en-US"/>
        </w:rPr>
        <w:t>C</w:t>
      </w:r>
      <w:r w:rsidR="00052B1D" w:rsidRPr="0014789A">
        <w:rPr>
          <w:sz w:val="22"/>
          <w:szCs w:val="22"/>
        </w:rPr>
        <w:t>/</w:t>
      </w:r>
      <w:r w:rsidR="00052B1D" w:rsidRPr="0014789A">
        <w:rPr>
          <w:sz w:val="22"/>
          <w:szCs w:val="22"/>
          <w:lang w:val="en-US"/>
        </w:rPr>
        <w:t>T</w:t>
      </w:r>
      <w:r w:rsidR="00516F7D">
        <w:rPr>
          <w:sz w:val="22"/>
          <w:szCs w:val="22"/>
        </w:rPr>
        <w:t xml:space="preserve"> (4)</w:t>
      </w:r>
      <w:r w:rsidR="00052B1D" w:rsidRPr="0014789A">
        <w:rPr>
          <w:sz w:val="22"/>
          <w:szCs w:val="22"/>
        </w:rPr>
        <w:t>, в которой изменение происходит только в константе при наличии тренда.</w:t>
      </w:r>
      <w:r w:rsidR="00516F7D">
        <w:rPr>
          <w:sz w:val="22"/>
          <w:szCs w:val="22"/>
        </w:rPr>
        <w:t xml:space="preserve"> Минимум статистик также</w:t>
      </w:r>
      <w:r w:rsidR="00052B1D" w:rsidRPr="0014789A">
        <w:rPr>
          <w:sz w:val="22"/>
          <w:szCs w:val="22"/>
        </w:rPr>
        <w:t xml:space="preserve"> </w:t>
      </w:r>
      <w:r w:rsidR="0072278F">
        <w:rPr>
          <w:sz w:val="22"/>
          <w:szCs w:val="22"/>
        </w:rPr>
        <w:t xml:space="preserve">приходится на 2 квартал 2009 года. </w:t>
      </w:r>
      <w:r w:rsidR="00516F7D">
        <w:rPr>
          <w:sz w:val="22"/>
          <w:szCs w:val="22"/>
        </w:rPr>
        <w:t>Для</w:t>
      </w:r>
      <w:r w:rsidR="00052B1D" w:rsidRPr="0014789A">
        <w:rPr>
          <w:sz w:val="22"/>
          <w:szCs w:val="22"/>
        </w:rPr>
        <w:t xml:space="preserve"> модели коинтеграции со структурным сдвигом </w:t>
      </w:r>
      <w:r w:rsidR="00052B1D" w:rsidRPr="0014789A">
        <w:rPr>
          <w:sz w:val="22"/>
          <w:szCs w:val="22"/>
          <w:lang w:val="en-US"/>
        </w:rPr>
        <w:t>C</w:t>
      </w:r>
      <w:r w:rsidR="00052B1D" w:rsidRPr="0014789A">
        <w:rPr>
          <w:sz w:val="22"/>
          <w:szCs w:val="22"/>
        </w:rPr>
        <w:t>/</w:t>
      </w:r>
      <w:r w:rsidR="00052B1D" w:rsidRPr="0014789A">
        <w:rPr>
          <w:sz w:val="22"/>
          <w:szCs w:val="22"/>
          <w:lang w:val="en-US"/>
        </w:rPr>
        <w:t>S</w:t>
      </w:r>
      <w:r w:rsidR="00516F7D">
        <w:rPr>
          <w:sz w:val="22"/>
          <w:szCs w:val="22"/>
        </w:rPr>
        <w:t xml:space="preserve"> (5)</w:t>
      </w:r>
      <w:r w:rsidR="00052B1D" w:rsidRPr="0014789A">
        <w:rPr>
          <w:sz w:val="22"/>
          <w:szCs w:val="22"/>
        </w:rPr>
        <w:t>, в которой изменение происходит как в коэффициенте константы, так и в коэффициентах наклона</w:t>
      </w:r>
      <w:r w:rsidR="00516F7D">
        <w:rPr>
          <w:sz w:val="22"/>
          <w:szCs w:val="22"/>
        </w:rPr>
        <w:t xml:space="preserve">, </w:t>
      </w:r>
      <w:r w:rsidR="00516F7D" w:rsidRPr="0014789A">
        <w:rPr>
          <w:sz w:val="22"/>
          <w:szCs w:val="22"/>
        </w:rPr>
        <w:t>гипотеза об отсутствии коинтеграции</w:t>
      </w:r>
      <w:r w:rsidR="00516F7D">
        <w:rPr>
          <w:sz w:val="22"/>
          <w:szCs w:val="22"/>
        </w:rPr>
        <w:t xml:space="preserve"> не </w:t>
      </w:r>
      <w:r w:rsidR="00516F7D" w:rsidRPr="0014789A">
        <w:rPr>
          <w:sz w:val="22"/>
          <w:szCs w:val="22"/>
        </w:rPr>
        <w:t>отвергается</w:t>
      </w:r>
      <w:r w:rsidR="0072278F">
        <w:rPr>
          <w:sz w:val="22"/>
          <w:szCs w:val="22"/>
        </w:rPr>
        <w:t>, однако, минимум статистик также достигается для 2 квартала 2009 года</w:t>
      </w:r>
      <w:r w:rsidR="00052B1D" w:rsidRPr="0014789A">
        <w:rPr>
          <w:sz w:val="22"/>
          <w:szCs w:val="22"/>
        </w:rPr>
        <w:t>.</w:t>
      </w:r>
      <w:r w:rsidR="0072278F">
        <w:rPr>
          <w:sz w:val="22"/>
          <w:szCs w:val="22"/>
        </w:rPr>
        <w:t xml:space="preserve"> Отсюда следует вывод, что коинтеграция со структурным сдвигом между рядами присутствует, а сам факт структурного сдвига приходится на 2 квартал 2009 года.</w:t>
      </w:r>
    </w:p>
    <w:p w:rsidR="00FD4EBD" w:rsidRDefault="0072278F" w:rsidP="00D62B78">
      <w:pPr>
        <w:pStyle w:val="a3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Возможно, что необходимо отбросить часть наблюдений, с 4 квартала 2013 по 2 квартал 2015 года</w:t>
      </w:r>
      <w:r w:rsidR="00D62B78">
        <w:rPr>
          <w:sz w:val="22"/>
          <w:szCs w:val="22"/>
        </w:rPr>
        <w:t>, так как именно в этот период экономическое состояние России было весьма изменчивым.</w:t>
      </w:r>
      <w:r>
        <w:rPr>
          <w:sz w:val="22"/>
          <w:szCs w:val="22"/>
        </w:rPr>
        <w:t xml:space="preserve"> </w:t>
      </w:r>
      <w:r w:rsidR="00FD4EBD" w:rsidRPr="0014789A">
        <w:rPr>
          <w:sz w:val="22"/>
          <w:szCs w:val="22"/>
        </w:rPr>
        <w:t>При исследовании ря</w:t>
      </w:r>
      <w:r w:rsidR="00D62B78">
        <w:rPr>
          <w:sz w:val="22"/>
          <w:szCs w:val="22"/>
        </w:rPr>
        <w:t>да с 1999 по 2013 год статистика</w:t>
      </w:r>
      <w:r w:rsidR="00FD4EBD" w:rsidRPr="0014789A">
        <w:rPr>
          <w:sz w:val="22"/>
          <w:szCs w:val="22"/>
        </w:rPr>
        <w:t xml:space="preserve"> </w:t>
      </w:r>
      <w:r w:rsidR="00E51123" w:rsidRPr="00E51123">
        <w:rPr>
          <w:position w:val="-4"/>
          <w:sz w:val="22"/>
          <w:szCs w:val="22"/>
        </w:rPr>
        <w:object w:dxaOrig="580" w:dyaOrig="279">
          <v:shape id="_x0000_i1099" type="#_x0000_t75" style="width:29pt;height:14pt" o:ole="">
            <v:imagedata r:id="rId209" o:title=""/>
          </v:shape>
          <o:OLEObject Type="Embed" ProgID="Equation.DSMT4" ShapeID="_x0000_i1099" DrawAspect="Content" ObjectID="_1532806708" r:id="rId210"/>
        </w:object>
      </w:r>
      <w:r w:rsidR="00FD4EBD" w:rsidRPr="0014789A">
        <w:rPr>
          <w:sz w:val="22"/>
          <w:szCs w:val="22"/>
        </w:rPr>
        <w:t xml:space="preserve"> </w:t>
      </w:r>
      <w:r w:rsidR="00D62B78">
        <w:rPr>
          <w:sz w:val="22"/>
          <w:szCs w:val="22"/>
        </w:rPr>
        <w:t>отвергает на 5% уровне значимости, а статистика</w:t>
      </w:r>
      <w:r w:rsidR="00FD4EBD" w:rsidRPr="0014789A">
        <w:rPr>
          <w:sz w:val="22"/>
          <w:szCs w:val="22"/>
        </w:rPr>
        <w:t xml:space="preserve"> </w:t>
      </w:r>
      <w:r w:rsidR="00E51123" w:rsidRPr="00E51123">
        <w:rPr>
          <w:position w:val="-10"/>
          <w:sz w:val="22"/>
          <w:szCs w:val="22"/>
        </w:rPr>
        <w:object w:dxaOrig="279" w:dyaOrig="340">
          <v:shape id="_x0000_i1100" type="#_x0000_t75" style="width:14pt;height:17pt" o:ole="">
            <v:imagedata r:id="rId211" o:title=""/>
          </v:shape>
          <o:OLEObject Type="Embed" ProgID="Equation.DSMT4" ShapeID="_x0000_i1100" DrawAspect="Content" ObjectID="_1532806709" r:id="rId212"/>
        </w:object>
      </w:r>
      <w:r w:rsidR="00FD4EBD" w:rsidRPr="0014789A">
        <w:rPr>
          <w:sz w:val="22"/>
          <w:szCs w:val="22"/>
        </w:rPr>
        <w:t xml:space="preserve"> на 1% уровне значимости гипотезу об отсутствии коинтеграции в пользу модели коинтеграции со структурным сдвигом </w:t>
      </w:r>
      <w:r w:rsidR="00FD4EBD" w:rsidRPr="0014789A">
        <w:rPr>
          <w:sz w:val="22"/>
          <w:szCs w:val="22"/>
          <w:lang w:val="en-US"/>
        </w:rPr>
        <w:t>C</w:t>
      </w:r>
      <w:r w:rsidR="00D62B78">
        <w:rPr>
          <w:sz w:val="22"/>
          <w:szCs w:val="22"/>
        </w:rPr>
        <w:t xml:space="preserve"> (3)</w:t>
      </w:r>
      <w:r w:rsidR="00FD4EBD" w:rsidRPr="0014789A">
        <w:rPr>
          <w:sz w:val="22"/>
          <w:szCs w:val="22"/>
        </w:rPr>
        <w:t>, в которой изменение происходит только в константе.</w:t>
      </w:r>
      <w:r w:rsidR="00D62B78" w:rsidRPr="00D62B78">
        <w:rPr>
          <w:sz w:val="22"/>
          <w:szCs w:val="22"/>
        </w:rPr>
        <w:t xml:space="preserve"> </w:t>
      </w:r>
      <w:r w:rsidR="00D62B78" w:rsidRPr="0014789A">
        <w:rPr>
          <w:sz w:val="22"/>
          <w:szCs w:val="22"/>
        </w:rPr>
        <w:t>Минимум статистики</w:t>
      </w:r>
      <w:r w:rsidR="00D62B78">
        <w:rPr>
          <w:sz w:val="22"/>
          <w:szCs w:val="22"/>
        </w:rPr>
        <w:t xml:space="preserve"> </w:t>
      </w:r>
      <w:r w:rsidR="00E51123" w:rsidRPr="00E51123">
        <w:rPr>
          <w:position w:val="-4"/>
          <w:sz w:val="22"/>
          <w:szCs w:val="22"/>
        </w:rPr>
        <w:object w:dxaOrig="580" w:dyaOrig="279">
          <v:shape id="_x0000_i1101" type="#_x0000_t75" style="width:29pt;height:14pt" o:ole="">
            <v:imagedata r:id="rId213" o:title=""/>
          </v:shape>
          <o:OLEObject Type="Embed" ProgID="Equation.DSMT4" ShapeID="_x0000_i1101" DrawAspect="Content" ObjectID="_1532806710" r:id="rId214"/>
        </w:object>
      </w:r>
      <w:r w:rsidR="00D62B78" w:rsidRPr="0014789A">
        <w:rPr>
          <w:sz w:val="22"/>
          <w:szCs w:val="22"/>
        </w:rPr>
        <w:t>, а значит и ст</w:t>
      </w:r>
      <w:r w:rsidR="00D62B78">
        <w:rPr>
          <w:sz w:val="22"/>
          <w:szCs w:val="22"/>
        </w:rPr>
        <w:t>руктурный сдвиг приходится уже на 3</w:t>
      </w:r>
      <w:r w:rsidR="00D62B78" w:rsidRPr="0014789A">
        <w:rPr>
          <w:sz w:val="22"/>
          <w:szCs w:val="22"/>
        </w:rPr>
        <w:t xml:space="preserve"> квартал 2009 года</w:t>
      </w:r>
      <w:r w:rsidR="00D62B78">
        <w:rPr>
          <w:sz w:val="22"/>
          <w:szCs w:val="22"/>
        </w:rPr>
        <w:t xml:space="preserve">, а минимум статистики </w:t>
      </w:r>
      <w:r w:rsidR="00E51123" w:rsidRPr="00E51123">
        <w:rPr>
          <w:position w:val="-10"/>
          <w:sz w:val="22"/>
          <w:szCs w:val="22"/>
        </w:rPr>
        <w:object w:dxaOrig="279" w:dyaOrig="340">
          <v:shape id="_x0000_i1102" type="#_x0000_t75" style="width:14pt;height:17pt" o:ole="">
            <v:imagedata r:id="rId215" o:title=""/>
          </v:shape>
          <o:OLEObject Type="Embed" ProgID="Equation.DSMT4" ShapeID="_x0000_i1102" DrawAspect="Content" ObjectID="_1532806711" r:id="rId216"/>
        </w:object>
      </w:r>
      <w:r w:rsidR="00D62B78">
        <w:rPr>
          <w:sz w:val="22"/>
          <w:szCs w:val="22"/>
        </w:rPr>
        <w:t>, как и ранее на 2 квартал 2009 года</w:t>
      </w:r>
      <w:r w:rsidR="00D62B78" w:rsidRPr="0014789A">
        <w:rPr>
          <w:sz w:val="22"/>
          <w:szCs w:val="22"/>
        </w:rPr>
        <w:t>.</w:t>
      </w:r>
      <w:r w:rsidR="00D62B78">
        <w:rPr>
          <w:sz w:val="22"/>
          <w:szCs w:val="22"/>
        </w:rPr>
        <w:t xml:space="preserve"> На 5</w:t>
      </w:r>
      <w:r w:rsidR="00FD4EBD" w:rsidRPr="0014789A">
        <w:rPr>
          <w:sz w:val="22"/>
          <w:szCs w:val="22"/>
        </w:rPr>
        <w:t xml:space="preserve">% уровне значимости гипотеза об отсутствии коинтеграции </w:t>
      </w:r>
      <w:r w:rsidR="00D62B78">
        <w:rPr>
          <w:sz w:val="22"/>
          <w:szCs w:val="22"/>
        </w:rPr>
        <w:t xml:space="preserve">отвергается </w:t>
      </w:r>
      <w:r w:rsidR="00FD4EBD" w:rsidRPr="0014789A">
        <w:rPr>
          <w:sz w:val="22"/>
          <w:szCs w:val="22"/>
        </w:rPr>
        <w:t xml:space="preserve">в пользу модели коинтеграции со структурным сдвигом </w:t>
      </w:r>
      <w:r w:rsidR="00FD4EBD" w:rsidRPr="0014789A">
        <w:rPr>
          <w:sz w:val="22"/>
          <w:szCs w:val="22"/>
          <w:lang w:val="en-US"/>
        </w:rPr>
        <w:t>C</w:t>
      </w:r>
      <w:r w:rsidR="00FD4EBD" w:rsidRPr="0014789A">
        <w:rPr>
          <w:sz w:val="22"/>
          <w:szCs w:val="22"/>
        </w:rPr>
        <w:t>/</w:t>
      </w:r>
      <w:r w:rsidR="00FD4EBD" w:rsidRPr="0014789A">
        <w:rPr>
          <w:sz w:val="22"/>
          <w:szCs w:val="22"/>
          <w:lang w:val="en-US"/>
        </w:rPr>
        <w:t>T</w:t>
      </w:r>
      <w:r w:rsidR="00D62B78">
        <w:rPr>
          <w:sz w:val="22"/>
          <w:szCs w:val="22"/>
        </w:rPr>
        <w:t xml:space="preserve"> (4)</w:t>
      </w:r>
      <w:r w:rsidR="00FD4EBD" w:rsidRPr="0014789A">
        <w:rPr>
          <w:sz w:val="22"/>
          <w:szCs w:val="22"/>
        </w:rPr>
        <w:t xml:space="preserve">, в которой изменение происходит только в константе при наличии тренда. </w:t>
      </w:r>
      <w:r w:rsidR="00D62B78">
        <w:rPr>
          <w:sz w:val="22"/>
          <w:szCs w:val="22"/>
        </w:rPr>
        <w:t xml:space="preserve">Минимумы статистик также приходятся на 2 квартал 2009 года. </w:t>
      </w:r>
      <w:r w:rsidR="00516F7D">
        <w:rPr>
          <w:sz w:val="22"/>
          <w:szCs w:val="22"/>
        </w:rPr>
        <w:t>Для</w:t>
      </w:r>
      <w:r w:rsidR="00FD4EBD" w:rsidRPr="0014789A">
        <w:rPr>
          <w:sz w:val="22"/>
          <w:szCs w:val="22"/>
        </w:rPr>
        <w:t xml:space="preserve"> модели коинтеграции со структурным сдвигом </w:t>
      </w:r>
      <w:r w:rsidR="00FD4EBD" w:rsidRPr="0014789A">
        <w:rPr>
          <w:sz w:val="22"/>
          <w:szCs w:val="22"/>
          <w:lang w:val="en-US"/>
        </w:rPr>
        <w:t>C</w:t>
      </w:r>
      <w:r w:rsidR="00FD4EBD" w:rsidRPr="0014789A">
        <w:rPr>
          <w:sz w:val="22"/>
          <w:szCs w:val="22"/>
        </w:rPr>
        <w:t>/</w:t>
      </w:r>
      <w:r w:rsidR="00FD4EBD" w:rsidRPr="0014789A">
        <w:rPr>
          <w:sz w:val="22"/>
          <w:szCs w:val="22"/>
          <w:lang w:val="en-US"/>
        </w:rPr>
        <w:t>S</w:t>
      </w:r>
      <w:r w:rsidR="00516F7D">
        <w:rPr>
          <w:sz w:val="22"/>
          <w:szCs w:val="22"/>
        </w:rPr>
        <w:t xml:space="preserve"> (5)</w:t>
      </w:r>
      <w:r w:rsidR="00FD4EBD" w:rsidRPr="0014789A">
        <w:rPr>
          <w:sz w:val="22"/>
          <w:szCs w:val="22"/>
        </w:rPr>
        <w:t>, в которой изменение происходит как в коэффициенте константы, так и в коэффициентах наклона</w:t>
      </w:r>
      <w:r w:rsidR="00D62B78">
        <w:rPr>
          <w:sz w:val="22"/>
          <w:szCs w:val="22"/>
        </w:rPr>
        <w:t>, гипотеза об отсутствии коинтеграции со структурным сдвигом не отвергается, однако, минимум статистик также достигается для 2 квартала 2009 года</w:t>
      </w:r>
      <w:r w:rsidR="00D62B78" w:rsidRPr="0014789A">
        <w:rPr>
          <w:sz w:val="22"/>
          <w:szCs w:val="22"/>
        </w:rPr>
        <w:t>.</w:t>
      </w:r>
      <w:r w:rsidR="00D62B78">
        <w:rPr>
          <w:sz w:val="22"/>
          <w:szCs w:val="22"/>
        </w:rPr>
        <w:t xml:space="preserve"> </w:t>
      </w:r>
      <w:r w:rsidR="00B54044">
        <w:rPr>
          <w:sz w:val="22"/>
          <w:szCs w:val="22"/>
        </w:rPr>
        <w:t xml:space="preserve">Таким </w:t>
      </w:r>
      <w:r w:rsidR="00B54044">
        <w:rPr>
          <w:sz w:val="22"/>
          <w:szCs w:val="22"/>
        </w:rPr>
        <w:lastRenderedPageBreak/>
        <w:t>образом, в</w:t>
      </w:r>
      <w:r w:rsidR="00FD4EBD" w:rsidRPr="0014789A">
        <w:rPr>
          <w:sz w:val="22"/>
          <w:szCs w:val="22"/>
        </w:rPr>
        <w:t>се модели указывают на наличие структурного сдвига во 2 кв</w:t>
      </w:r>
      <w:r w:rsidR="00D62B78">
        <w:rPr>
          <w:sz w:val="22"/>
          <w:szCs w:val="22"/>
        </w:rPr>
        <w:t>артале 2009 года, что было</w:t>
      </w:r>
      <w:r w:rsidR="00B54044">
        <w:rPr>
          <w:sz w:val="22"/>
          <w:szCs w:val="22"/>
        </w:rPr>
        <w:t xml:space="preserve"> </w:t>
      </w:r>
      <w:r w:rsidR="00FD4EBD" w:rsidRPr="0014789A">
        <w:rPr>
          <w:sz w:val="22"/>
          <w:szCs w:val="22"/>
        </w:rPr>
        <w:t>связано с финансово</w:t>
      </w:r>
      <w:r w:rsidR="00D30CED">
        <w:rPr>
          <w:sz w:val="22"/>
          <w:szCs w:val="22"/>
        </w:rPr>
        <w:t>–</w:t>
      </w:r>
      <w:r w:rsidR="00FD4EBD" w:rsidRPr="0014789A">
        <w:rPr>
          <w:sz w:val="22"/>
          <w:szCs w:val="22"/>
        </w:rPr>
        <w:t>экономическим кризисом 2008</w:t>
      </w:r>
      <w:r w:rsidR="00B54044">
        <w:rPr>
          <w:sz w:val="22"/>
          <w:szCs w:val="22"/>
        </w:rPr>
        <w:t>–</w:t>
      </w:r>
      <w:r w:rsidR="00FD4EBD" w:rsidRPr="0014789A">
        <w:rPr>
          <w:sz w:val="22"/>
          <w:szCs w:val="22"/>
        </w:rPr>
        <w:t>2010 годов.</w:t>
      </w:r>
    </w:p>
    <w:p w:rsidR="00D62B78" w:rsidRPr="00D62B78" w:rsidRDefault="00672883" w:rsidP="00D62B78">
      <w:pPr>
        <w:pStyle w:val="a3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Значимость тестов</w:t>
      </w:r>
      <w:r w:rsidR="00D62B7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целом </w:t>
      </w:r>
      <w:r w:rsidR="00D62B78">
        <w:rPr>
          <w:sz w:val="22"/>
          <w:szCs w:val="22"/>
        </w:rPr>
        <w:t>не выросла, а</w:t>
      </w:r>
      <w:r>
        <w:rPr>
          <w:sz w:val="22"/>
          <w:szCs w:val="22"/>
        </w:rPr>
        <w:t xml:space="preserve"> в некоторых,</w:t>
      </w:r>
      <w:r w:rsidR="00D62B78">
        <w:rPr>
          <w:sz w:val="22"/>
          <w:szCs w:val="22"/>
        </w:rPr>
        <w:t xml:space="preserve"> наоборот</w:t>
      </w:r>
      <w:r>
        <w:rPr>
          <w:sz w:val="22"/>
          <w:szCs w:val="22"/>
        </w:rPr>
        <w:t>,</w:t>
      </w:r>
      <w:r w:rsidR="00D62B78">
        <w:rPr>
          <w:sz w:val="22"/>
          <w:szCs w:val="22"/>
        </w:rPr>
        <w:t xml:space="preserve"> снизилась при исследовании более короткого промежутка времени, так как сократилось число наблюдений и упала мощность теста. Зависимость мощности теста от числа наблюдений </w:t>
      </w:r>
      <w:r>
        <w:rPr>
          <w:sz w:val="22"/>
          <w:szCs w:val="22"/>
        </w:rPr>
        <w:t xml:space="preserve">была </w:t>
      </w:r>
      <w:r w:rsidR="00D62B78">
        <w:rPr>
          <w:sz w:val="22"/>
          <w:szCs w:val="22"/>
        </w:rPr>
        <w:t>исследова</w:t>
      </w:r>
      <w:r>
        <w:rPr>
          <w:sz w:val="22"/>
          <w:szCs w:val="22"/>
        </w:rPr>
        <w:t>на</w:t>
      </w:r>
      <w:r w:rsidR="00D62B78">
        <w:rPr>
          <w:sz w:val="22"/>
          <w:szCs w:val="22"/>
        </w:rPr>
        <w:t xml:space="preserve"> в работе </w:t>
      </w:r>
      <w:r w:rsidR="00D62B78">
        <w:rPr>
          <w:sz w:val="22"/>
          <w:szCs w:val="22"/>
          <w:lang w:val="en-US"/>
        </w:rPr>
        <w:t>Gregory</w:t>
      </w:r>
      <w:r w:rsidR="00D62B78" w:rsidRPr="00D62B78">
        <w:rPr>
          <w:sz w:val="22"/>
          <w:szCs w:val="22"/>
        </w:rPr>
        <w:t xml:space="preserve">, </w:t>
      </w:r>
      <w:r w:rsidR="00D62B78">
        <w:rPr>
          <w:sz w:val="22"/>
          <w:szCs w:val="22"/>
          <w:lang w:val="en-US"/>
        </w:rPr>
        <w:t>Hansen</w:t>
      </w:r>
      <w:r w:rsidR="00D62B78" w:rsidRPr="00D62B78">
        <w:rPr>
          <w:sz w:val="22"/>
          <w:szCs w:val="22"/>
        </w:rPr>
        <w:t xml:space="preserve"> (1996).</w:t>
      </w:r>
    </w:p>
    <w:p w:rsidR="00A87244" w:rsidRPr="008C4316" w:rsidRDefault="00A87244" w:rsidP="00A87244">
      <w:pPr>
        <w:spacing w:after="0" w:line="360" w:lineRule="auto"/>
        <w:jc w:val="center"/>
        <w:rPr>
          <w:rFonts w:ascii="Times New Roman" w:hAnsi="Times New Roman"/>
          <w:b/>
          <w:szCs w:val="22"/>
          <w:lang w:val="ru-RU"/>
        </w:rPr>
      </w:pPr>
      <w:r>
        <w:rPr>
          <w:rFonts w:ascii="Times New Roman" w:hAnsi="Times New Roman"/>
          <w:b/>
          <w:szCs w:val="22"/>
          <w:lang w:val="ru-RU"/>
        </w:rPr>
        <w:t>5</w:t>
      </w:r>
      <w:r w:rsidRPr="00122A4D">
        <w:rPr>
          <w:rFonts w:ascii="Times New Roman" w:hAnsi="Times New Roman"/>
          <w:b/>
          <w:szCs w:val="22"/>
          <w:lang w:val="ru-RU"/>
        </w:rPr>
        <w:t xml:space="preserve">. </w:t>
      </w:r>
      <w:r>
        <w:rPr>
          <w:rFonts w:ascii="Times New Roman" w:hAnsi="Times New Roman"/>
          <w:b/>
          <w:szCs w:val="22"/>
          <w:lang w:val="ru-RU"/>
        </w:rPr>
        <w:t>Выводы</w:t>
      </w:r>
    </w:p>
    <w:p w:rsidR="00CF5B57" w:rsidRDefault="00D62B78" w:rsidP="00D62B78">
      <w:pPr>
        <w:spacing w:after="0" w:line="360" w:lineRule="auto"/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Концепция коинтеграции, предложенная ещё в ра</w:t>
      </w:r>
      <w:r w:rsidR="0085292E">
        <w:rPr>
          <w:rFonts w:ascii="Times New Roman" w:hAnsi="Times New Roman"/>
          <w:sz w:val="22"/>
          <w:szCs w:val="22"/>
          <w:lang w:val="ru-RU"/>
        </w:rPr>
        <w:t>боте</w:t>
      </w:r>
      <w:r>
        <w:rPr>
          <w:rFonts w:ascii="Times New Roman" w:hAnsi="Times New Roman"/>
          <w:sz w:val="22"/>
          <w:szCs w:val="22"/>
          <w:lang w:val="ru-RU"/>
        </w:rPr>
        <w:t xml:space="preserve"> Granger (1981) и сформулированная в работе </w:t>
      </w:r>
      <w:r>
        <w:rPr>
          <w:rFonts w:ascii="Times New Roman" w:hAnsi="Times New Roman"/>
          <w:sz w:val="22"/>
          <w:szCs w:val="22"/>
        </w:rPr>
        <w:t>Engle</w:t>
      </w:r>
      <w:r w:rsidRPr="00D62B78">
        <w:rPr>
          <w:rFonts w:ascii="Times New Roman" w:hAnsi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/>
          <w:sz w:val="22"/>
          <w:szCs w:val="22"/>
        </w:rPr>
        <w:t>Granger</w:t>
      </w:r>
      <w:r>
        <w:rPr>
          <w:rFonts w:ascii="Times New Roman" w:hAnsi="Times New Roman"/>
          <w:sz w:val="22"/>
          <w:szCs w:val="22"/>
          <w:lang w:val="ru-RU"/>
        </w:rPr>
        <w:t xml:space="preserve"> (1987), </w:t>
      </w:r>
      <w:r w:rsidR="00CF5B57">
        <w:rPr>
          <w:rFonts w:ascii="Times New Roman" w:hAnsi="Times New Roman"/>
          <w:sz w:val="22"/>
          <w:szCs w:val="22"/>
          <w:lang w:val="ru-RU"/>
        </w:rPr>
        <w:t xml:space="preserve">формулируется как линейная комбинация нестационарных рядов, которая является стационарной в течение некоторого длительного промежутка времени. </w:t>
      </w:r>
      <w:r w:rsidR="00CF5B57" w:rsidRPr="0014789A">
        <w:rPr>
          <w:rFonts w:ascii="Times New Roman" w:hAnsi="Times New Roman"/>
          <w:sz w:val="22"/>
          <w:szCs w:val="22"/>
          <w:lang w:val="ru-RU"/>
        </w:rPr>
        <w:t xml:space="preserve">Однако, </w:t>
      </w:r>
      <w:r w:rsidR="00CF5B57">
        <w:rPr>
          <w:rFonts w:ascii="Times New Roman" w:hAnsi="Times New Roman"/>
          <w:sz w:val="22"/>
          <w:szCs w:val="22"/>
          <w:lang w:val="ru-RU"/>
        </w:rPr>
        <w:t>как показывает практика, из</w:t>
      </w:r>
      <w:r w:rsidR="00D30CED">
        <w:rPr>
          <w:rFonts w:ascii="Times New Roman" w:hAnsi="Times New Roman"/>
          <w:sz w:val="22"/>
          <w:szCs w:val="22"/>
          <w:lang w:val="ru-RU"/>
        </w:rPr>
        <w:t>–</w:t>
      </w:r>
      <w:r w:rsidR="00CF5B57">
        <w:rPr>
          <w:rFonts w:ascii="Times New Roman" w:hAnsi="Times New Roman"/>
          <w:sz w:val="22"/>
          <w:szCs w:val="22"/>
          <w:lang w:val="ru-RU"/>
        </w:rPr>
        <w:t>за различ</w:t>
      </w:r>
      <w:r w:rsidR="00CF5B57" w:rsidRPr="0014789A">
        <w:rPr>
          <w:rFonts w:ascii="Times New Roman" w:hAnsi="Times New Roman"/>
          <w:sz w:val="22"/>
          <w:szCs w:val="22"/>
          <w:lang w:val="ru-RU"/>
        </w:rPr>
        <w:t>ных экономических шоков коинтеграционное соотношение может меняться со временем</w:t>
      </w:r>
      <w:r w:rsidR="00CF5B57">
        <w:rPr>
          <w:rFonts w:ascii="Times New Roman" w:hAnsi="Times New Roman"/>
          <w:sz w:val="22"/>
          <w:szCs w:val="22"/>
          <w:lang w:val="ru-RU"/>
        </w:rPr>
        <w:t>, что приводит к необходимости изучения коинтеграции с эндогенным структурным сдвигом.</w:t>
      </w:r>
    </w:p>
    <w:p w:rsidR="00A87244" w:rsidRPr="00CF5B57" w:rsidRDefault="00CF5B57" w:rsidP="00CF5B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В данной работе проблем</w:t>
      </w:r>
      <w:r w:rsidR="00250869">
        <w:rPr>
          <w:rFonts w:ascii="Times New Roman" w:hAnsi="Times New Roman"/>
          <w:sz w:val="22"/>
          <w:szCs w:val="22"/>
          <w:lang w:val="ru-RU"/>
        </w:rPr>
        <w:t>а</w:t>
      </w:r>
      <w:r>
        <w:rPr>
          <w:rFonts w:ascii="Times New Roman" w:hAnsi="Times New Roman"/>
          <w:sz w:val="22"/>
          <w:szCs w:val="22"/>
          <w:lang w:val="ru-RU"/>
        </w:rPr>
        <w:t xml:space="preserve"> коинтеграции </w:t>
      </w:r>
      <w:r w:rsidR="00250869" w:rsidRPr="0014789A">
        <w:rPr>
          <w:rFonts w:ascii="Times New Roman" w:hAnsi="Times New Roman"/>
          <w:sz w:val="22"/>
          <w:szCs w:val="22"/>
          <w:lang w:val="ru-RU"/>
        </w:rPr>
        <w:t>при наличии</w:t>
      </w:r>
      <w:r w:rsidR="00250869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250869" w:rsidRPr="0014789A">
        <w:rPr>
          <w:rFonts w:ascii="Times New Roman" w:hAnsi="Times New Roman"/>
          <w:sz w:val="22"/>
          <w:szCs w:val="22"/>
          <w:lang w:val="ru-RU"/>
        </w:rPr>
        <w:t>эндогенного структурного сд</w:t>
      </w:r>
      <w:r w:rsidR="00250869">
        <w:rPr>
          <w:rFonts w:ascii="Times New Roman" w:hAnsi="Times New Roman"/>
          <w:sz w:val="22"/>
          <w:szCs w:val="22"/>
          <w:lang w:val="ru-RU"/>
        </w:rPr>
        <w:t>вига была исследована на примере взаимосвязи макропоказателей</w:t>
      </w:r>
      <w:r>
        <w:rPr>
          <w:rFonts w:ascii="Times New Roman" w:hAnsi="Times New Roman"/>
          <w:sz w:val="22"/>
          <w:szCs w:val="22"/>
          <w:lang w:val="ru-RU"/>
        </w:rPr>
        <w:t xml:space="preserve"> России (ВВП, денежный агрегат М2, реальный эффективный обменный курс рубля, расходы консолидированного бюджета) и производством электроэнергии в Росиии. </w:t>
      </w:r>
      <w:r w:rsidR="00D62B78" w:rsidRPr="0014789A">
        <w:rPr>
          <w:rFonts w:ascii="Times New Roman" w:hAnsi="Times New Roman"/>
          <w:sz w:val="22"/>
          <w:szCs w:val="22"/>
          <w:lang w:val="ru-RU"/>
        </w:rPr>
        <w:t xml:space="preserve">Результаты, полученные в данной работе, </w:t>
      </w:r>
      <w:r w:rsidR="00D62B78">
        <w:rPr>
          <w:rFonts w:ascii="Times New Roman" w:hAnsi="Times New Roman"/>
          <w:sz w:val="22"/>
          <w:szCs w:val="22"/>
          <w:lang w:val="ru-RU"/>
        </w:rPr>
        <w:t>указывают на наличие коинтеграции</w:t>
      </w:r>
      <w:r w:rsidR="00D62B78" w:rsidRPr="0014789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D62B78">
        <w:rPr>
          <w:rFonts w:ascii="Times New Roman" w:hAnsi="Times New Roman"/>
          <w:sz w:val="22"/>
          <w:szCs w:val="22"/>
          <w:lang w:val="ru-RU"/>
        </w:rPr>
        <w:t xml:space="preserve">в присутствии </w:t>
      </w:r>
      <w:r w:rsidR="00D62B78" w:rsidRPr="0014789A">
        <w:rPr>
          <w:rFonts w:ascii="Times New Roman" w:hAnsi="Times New Roman"/>
          <w:sz w:val="22"/>
          <w:szCs w:val="22"/>
          <w:lang w:val="ru-RU"/>
        </w:rPr>
        <w:t>эндогенного структурного сдвига между макроэкономическими показателями российской экономики и производством</w:t>
      </w:r>
      <w:r w:rsidR="00D62B78">
        <w:rPr>
          <w:rFonts w:ascii="Times New Roman" w:hAnsi="Times New Roman"/>
          <w:sz w:val="22"/>
          <w:szCs w:val="22"/>
          <w:lang w:val="ru-RU"/>
        </w:rPr>
        <w:t xml:space="preserve"> электроэнергии, </w:t>
      </w:r>
      <w:r w:rsidR="00D62B78" w:rsidRPr="0014789A">
        <w:rPr>
          <w:rFonts w:ascii="Times New Roman" w:hAnsi="Times New Roman"/>
          <w:sz w:val="22"/>
          <w:szCs w:val="22"/>
          <w:lang w:val="ru-RU"/>
        </w:rPr>
        <w:t xml:space="preserve">что эмпирически подтверждает тот факт, что производство электроэнергии служит индикатором </w:t>
      </w:r>
      <w:r w:rsidR="00D62B78" w:rsidRPr="00CF5B57">
        <w:rPr>
          <w:rFonts w:ascii="Times New Roman" w:hAnsi="Times New Roman" w:cs="Times New Roman"/>
          <w:sz w:val="22"/>
          <w:szCs w:val="22"/>
          <w:lang w:val="ru-RU"/>
        </w:rPr>
        <w:t>экономической активности. При этом все тесты, проведенные для разных моделей структурного сдвига, ук</w:t>
      </w:r>
      <w:r w:rsidRPr="00CF5B57">
        <w:rPr>
          <w:rFonts w:ascii="Times New Roman" w:hAnsi="Times New Roman" w:cs="Times New Roman"/>
          <w:sz w:val="22"/>
          <w:szCs w:val="22"/>
          <w:lang w:val="ru-RU"/>
        </w:rPr>
        <w:t>азывают на его наличие во 2</w:t>
      </w:r>
      <w:r w:rsidR="00D62B78" w:rsidRPr="00CF5B57">
        <w:rPr>
          <w:rFonts w:ascii="Times New Roman" w:hAnsi="Times New Roman" w:cs="Times New Roman"/>
          <w:sz w:val="22"/>
          <w:szCs w:val="22"/>
          <w:lang w:val="ru-RU"/>
        </w:rPr>
        <w:t xml:space="preserve"> квартале 2009 года.</w:t>
      </w:r>
      <w:r w:rsidRPr="00CF5B57">
        <w:rPr>
          <w:rFonts w:ascii="Times New Roman" w:hAnsi="Times New Roman" w:cs="Times New Roman"/>
          <w:sz w:val="22"/>
          <w:szCs w:val="22"/>
          <w:lang w:val="ru-RU"/>
        </w:rPr>
        <w:t xml:space="preserve"> Данный факт связан с финансово</w:t>
      </w:r>
      <w:r w:rsidR="00D30CED">
        <w:rPr>
          <w:rFonts w:ascii="Times New Roman" w:hAnsi="Times New Roman" w:cs="Times New Roman"/>
          <w:sz w:val="22"/>
          <w:szCs w:val="22"/>
          <w:lang w:val="ru-RU"/>
        </w:rPr>
        <w:t>–</w:t>
      </w:r>
      <w:r w:rsidRPr="00CF5B57">
        <w:rPr>
          <w:rFonts w:ascii="Times New Roman" w:hAnsi="Times New Roman" w:cs="Times New Roman"/>
          <w:sz w:val="22"/>
          <w:szCs w:val="22"/>
          <w:lang w:val="ru-RU"/>
        </w:rPr>
        <w:t>экономическим кризисом 2008–</w:t>
      </w:r>
      <w:r>
        <w:rPr>
          <w:rFonts w:ascii="Times New Roman" w:hAnsi="Times New Roman" w:cs="Times New Roman"/>
          <w:sz w:val="22"/>
          <w:szCs w:val="22"/>
          <w:lang w:val="ru-RU"/>
        </w:rPr>
        <w:t>2010 годов,</w:t>
      </w:r>
      <w:r w:rsidRPr="0014789A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 xml:space="preserve">а также </w:t>
      </w:r>
      <w:r w:rsidRPr="0014789A">
        <w:rPr>
          <w:rFonts w:ascii="Times New Roman" w:hAnsi="Times New Roman"/>
          <w:sz w:val="22"/>
          <w:szCs w:val="22"/>
          <w:lang w:val="ru-RU"/>
        </w:rPr>
        <w:t>сложной реформой электроэнергетики (включая приватизацию РАО ЕЭС)</w:t>
      </w:r>
      <w:r>
        <w:rPr>
          <w:rFonts w:ascii="Times New Roman" w:hAnsi="Times New Roman"/>
          <w:sz w:val="22"/>
          <w:szCs w:val="22"/>
          <w:lang w:val="ru-RU"/>
        </w:rPr>
        <w:t xml:space="preserve"> в эти годы, что привело к сдвигам</w:t>
      </w:r>
      <w:r w:rsidRPr="0014789A">
        <w:rPr>
          <w:rFonts w:ascii="Times New Roman" w:hAnsi="Times New Roman"/>
          <w:sz w:val="22"/>
          <w:szCs w:val="22"/>
          <w:lang w:val="ru-RU"/>
        </w:rPr>
        <w:t xml:space="preserve"> в объеме и структуре произ</w:t>
      </w:r>
      <w:r>
        <w:rPr>
          <w:rFonts w:ascii="Times New Roman" w:hAnsi="Times New Roman"/>
          <w:sz w:val="22"/>
          <w:szCs w:val="22"/>
          <w:lang w:val="ru-RU"/>
        </w:rPr>
        <w:t>водства электроэнергии в России.</w:t>
      </w:r>
    </w:p>
    <w:p w:rsidR="00A87244" w:rsidRDefault="00A87244" w:rsidP="00B54044">
      <w:pPr>
        <w:pStyle w:val="a3"/>
        <w:spacing w:line="360" w:lineRule="auto"/>
        <w:rPr>
          <w:sz w:val="22"/>
          <w:szCs w:val="22"/>
        </w:rPr>
      </w:pPr>
    </w:p>
    <w:p w:rsidR="00A87244" w:rsidRPr="00C96E75" w:rsidRDefault="00A87244" w:rsidP="00A87244">
      <w:pPr>
        <w:spacing w:after="0" w:line="360" w:lineRule="auto"/>
        <w:jc w:val="center"/>
        <w:rPr>
          <w:rFonts w:ascii="Times New Roman" w:hAnsi="Times New Roman"/>
          <w:b/>
          <w:szCs w:val="22"/>
        </w:rPr>
      </w:pPr>
      <w:r w:rsidRPr="00C96E75">
        <w:rPr>
          <w:rFonts w:ascii="Times New Roman" w:hAnsi="Times New Roman"/>
          <w:b/>
          <w:szCs w:val="22"/>
        </w:rPr>
        <w:t xml:space="preserve">6. </w:t>
      </w:r>
      <w:r>
        <w:rPr>
          <w:rFonts w:ascii="Times New Roman" w:hAnsi="Times New Roman"/>
          <w:b/>
          <w:szCs w:val="22"/>
          <w:lang w:val="ru-RU"/>
        </w:rPr>
        <w:t>Список</w:t>
      </w:r>
      <w:r w:rsidRPr="00C96E75">
        <w:rPr>
          <w:rFonts w:ascii="Times New Roman" w:hAnsi="Times New Roman"/>
          <w:b/>
          <w:szCs w:val="22"/>
        </w:rPr>
        <w:t xml:space="preserve"> </w:t>
      </w:r>
      <w:r>
        <w:rPr>
          <w:rFonts w:ascii="Times New Roman" w:hAnsi="Times New Roman"/>
          <w:b/>
          <w:szCs w:val="22"/>
          <w:lang w:val="ru-RU"/>
        </w:rPr>
        <w:t>литературы</w:t>
      </w:r>
    </w:p>
    <w:p w:rsidR="00C51293" w:rsidRDefault="00C51293" w:rsidP="007C1B35">
      <w:pPr>
        <w:pStyle w:val="a3"/>
        <w:spacing w:before="100" w:beforeAutospacing="1" w:after="100" w:afterAutospacing="1" w:line="360" w:lineRule="auto"/>
        <w:rPr>
          <w:rFonts w:eastAsiaTheme="minorHAnsi" w:cstheme="minorBidi"/>
          <w:sz w:val="22"/>
          <w:szCs w:val="22"/>
          <w:lang w:val="en-US" w:eastAsia="en-US"/>
        </w:rPr>
      </w:pPr>
      <w:r w:rsidRPr="00C51293">
        <w:rPr>
          <w:rFonts w:eastAsiaTheme="minorHAnsi" w:cstheme="minorBidi"/>
          <w:sz w:val="22"/>
          <w:szCs w:val="22"/>
          <w:lang w:val="en-US" w:eastAsia="en-US"/>
        </w:rPr>
        <w:t>Banerjee</w:t>
      </w:r>
      <w:r>
        <w:rPr>
          <w:rFonts w:eastAsiaTheme="minorHAnsi" w:cstheme="minorBidi"/>
          <w:sz w:val="22"/>
          <w:szCs w:val="22"/>
          <w:lang w:val="en-US" w:eastAsia="en-US"/>
        </w:rPr>
        <w:t xml:space="preserve">, </w:t>
      </w:r>
      <w:r w:rsidRPr="00C51293">
        <w:rPr>
          <w:rFonts w:eastAsiaTheme="minorHAnsi" w:cstheme="minorBidi"/>
          <w:sz w:val="22"/>
          <w:szCs w:val="22"/>
          <w:lang w:val="en-US" w:eastAsia="en-US"/>
        </w:rPr>
        <w:t>A., Dolado</w:t>
      </w:r>
      <w:r>
        <w:rPr>
          <w:rFonts w:eastAsiaTheme="minorHAnsi" w:cstheme="minorBidi"/>
          <w:sz w:val="22"/>
          <w:szCs w:val="22"/>
          <w:lang w:val="en-US" w:eastAsia="en-US"/>
        </w:rPr>
        <w:t xml:space="preserve">, </w:t>
      </w:r>
      <w:r w:rsidRPr="00C51293">
        <w:rPr>
          <w:rFonts w:eastAsiaTheme="minorHAnsi" w:cstheme="minorBidi"/>
          <w:sz w:val="22"/>
          <w:szCs w:val="22"/>
          <w:lang w:val="en-US" w:eastAsia="en-US"/>
        </w:rPr>
        <w:t>J. J., Galbraith</w:t>
      </w:r>
      <w:r>
        <w:rPr>
          <w:rFonts w:eastAsiaTheme="minorHAnsi" w:cstheme="minorBidi"/>
          <w:sz w:val="22"/>
          <w:szCs w:val="22"/>
          <w:lang w:val="en-US" w:eastAsia="en-US"/>
        </w:rPr>
        <w:t>,</w:t>
      </w:r>
      <w:r w:rsidRPr="00C51293">
        <w:rPr>
          <w:rFonts w:eastAsiaTheme="minorHAnsi" w:cstheme="minorBidi"/>
          <w:sz w:val="22"/>
          <w:szCs w:val="22"/>
          <w:lang w:val="en-US" w:eastAsia="en-US"/>
        </w:rPr>
        <w:t xml:space="preserve"> J. W., and Hendry</w:t>
      </w:r>
      <w:r>
        <w:rPr>
          <w:rFonts w:eastAsiaTheme="minorHAnsi" w:cstheme="minorBidi"/>
          <w:sz w:val="22"/>
          <w:szCs w:val="22"/>
          <w:lang w:val="en-US" w:eastAsia="en-US"/>
        </w:rPr>
        <w:t xml:space="preserve">, </w:t>
      </w:r>
      <w:r w:rsidRPr="00C51293">
        <w:rPr>
          <w:rFonts w:eastAsiaTheme="minorHAnsi" w:cstheme="minorBidi"/>
          <w:sz w:val="22"/>
          <w:szCs w:val="22"/>
          <w:lang w:val="en-US" w:eastAsia="en-US"/>
        </w:rPr>
        <w:t>D. F. (1993): Cointegration, Error Correction, and the Econometric Analysis of Non</w:t>
      </w:r>
      <w:r w:rsidR="00D30CED">
        <w:rPr>
          <w:rFonts w:eastAsiaTheme="minorHAnsi" w:cstheme="minorBidi"/>
          <w:sz w:val="22"/>
          <w:szCs w:val="22"/>
          <w:lang w:val="en-US" w:eastAsia="en-US"/>
        </w:rPr>
        <w:t>–</w:t>
      </w:r>
      <w:r w:rsidRPr="00C51293">
        <w:rPr>
          <w:rFonts w:eastAsiaTheme="minorHAnsi" w:cstheme="minorBidi"/>
          <w:sz w:val="22"/>
          <w:szCs w:val="22"/>
          <w:lang w:val="en-US" w:eastAsia="en-US"/>
        </w:rPr>
        <w:t>Stationary Data</w:t>
      </w:r>
      <w:r>
        <w:rPr>
          <w:rFonts w:eastAsiaTheme="minorHAnsi" w:cstheme="minorBidi"/>
          <w:sz w:val="22"/>
          <w:szCs w:val="22"/>
          <w:lang w:val="en-US" w:eastAsia="en-US"/>
        </w:rPr>
        <w:t xml:space="preserve"> /</w:t>
      </w:r>
      <w:r w:rsidRPr="00C51293">
        <w:rPr>
          <w:rFonts w:eastAsiaTheme="minorHAnsi" w:cstheme="minorBidi"/>
          <w:sz w:val="22"/>
          <w:szCs w:val="22"/>
          <w:lang w:val="en-US" w:eastAsia="en-US"/>
        </w:rPr>
        <w:t xml:space="preserve"> </w:t>
      </w:r>
      <w:r w:rsidRPr="00C51293">
        <w:rPr>
          <w:rFonts w:eastAsiaTheme="minorHAnsi" w:cstheme="minorBidi"/>
          <w:i/>
          <w:sz w:val="22"/>
          <w:szCs w:val="22"/>
          <w:lang w:val="en-US" w:eastAsia="en-US"/>
        </w:rPr>
        <w:t>Oxford University Press</w:t>
      </w:r>
      <w:r w:rsidRPr="00C51293">
        <w:rPr>
          <w:rFonts w:eastAsiaTheme="minorHAnsi" w:cstheme="minorBidi"/>
          <w:sz w:val="22"/>
          <w:szCs w:val="22"/>
          <w:lang w:val="en-US" w:eastAsia="en-US"/>
        </w:rPr>
        <w:t>, Oxford</w:t>
      </w:r>
      <w:r>
        <w:rPr>
          <w:rFonts w:eastAsiaTheme="minorHAnsi" w:cstheme="minorBidi"/>
          <w:sz w:val="22"/>
          <w:szCs w:val="22"/>
          <w:lang w:val="en-US" w:eastAsia="en-US"/>
        </w:rPr>
        <w:t>.</w:t>
      </w:r>
    </w:p>
    <w:p w:rsidR="00A87244" w:rsidRDefault="0085292E" w:rsidP="007C1B35">
      <w:pPr>
        <w:pStyle w:val="a3"/>
        <w:spacing w:before="100" w:beforeAutospacing="1" w:after="100" w:afterAutospacing="1" w:line="360" w:lineRule="auto"/>
        <w:rPr>
          <w:sz w:val="22"/>
          <w:szCs w:val="22"/>
          <w:lang w:val="en-US"/>
        </w:rPr>
      </w:pPr>
      <w:r w:rsidRPr="007C1B35">
        <w:rPr>
          <w:sz w:val="22"/>
          <w:szCs w:val="22"/>
          <w:lang w:val="en-US"/>
        </w:rPr>
        <w:t xml:space="preserve">Engle, R.F., Granger, C.W.J. </w:t>
      </w:r>
      <w:r w:rsidR="007C1B35" w:rsidRPr="007C1B35">
        <w:rPr>
          <w:sz w:val="22"/>
          <w:szCs w:val="22"/>
          <w:lang w:val="en-US"/>
        </w:rPr>
        <w:t>(</w:t>
      </w:r>
      <w:r w:rsidRPr="007C1B35">
        <w:rPr>
          <w:sz w:val="22"/>
          <w:szCs w:val="22"/>
          <w:lang w:val="en-US"/>
        </w:rPr>
        <w:t>1987</w:t>
      </w:r>
      <w:r w:rsidR="007C1B35" w:rsidRPr="007C1B35">
        <w:rPr>
          <w:sz w:val="22"/>
          <w:szCs w:val="22"/>
          <w:lang w:val="en-US"/>
        </w:rPr>
        <w:t>).</w:t>
      </w:r>
      <w:r w:rsidRPr="007C1B35">
        <w:rPr>
          <w:sz w:val="22"/>
          <w:szCs w:val="22"/>
          <w:lang w:val="en-US"/>
        </w:rPr>
        <w:t xml:space="preserve"> Cointegration and error correction: Representation, estimation, </w:t>
      </w:r>
      <w:r w:rsidR="007C1B35" w:rsidRPr="007C1B35">
        <w:rPr>
          <w:sz w:val="22"/>
          <w:szCs w:val="22"/>
          <w:lang w:val="en-US"/>
        </w:rPr>
        <w:t>and testing /</w:t>
      </w:r>
      <w:r w:rsidRPr="007C1B35">
        <w:rPr>
          <w:sz w:val="22"/>
          <w:szCs w:val="22"/>
          <w:lang w:val="en-US"/>
        </w:rPr>
        <w:t xml:space="preserve"> </w:t>
      </w:r>
      <w:r w:rsidRPr="007C1B35">
        <w:rPr>
          <w:i/>
          <w:sz w:val="22"/>
          <w:szCs w:val="22"/>
          <w:lang w:val="en-US"/>
        </w:rPr>
        <w:t>Econometrica</w:t>
      </w:r>
      <w:r w:rsidR="007C1B35" w:rsidRPr="007C1B35">
        <w:rPr>
          <w:sz w:val="22"/>
          <w:szCs w:val="22"/>
          <w:lang w:val="en-US"/>
        </w:rPr>
        <w:t>, 55:</w:t>
      </w:r>
      <w:r w:rsidRPr="007C1B35">
        <w:rPr>
          <w:sz w:val="22"/>
          <w:szCs w:val="22"/>
          <w:lang w:val="en-US"/>
        </w:rPr>
        <w:t xml:space="preserve"> 251</w:t>
      </w:r>
      <w:r w:rsidR="00D30CED">
        <w:rPr>
          <w:sz w:val="22"/>
          <w:szCs w:val="22"/>
          <w:lang w:val="en-US"/>
        </w:rPr>
        <w:t>–</w:t>
      </w:r>
      <w:r w:rsidRPr="007C1B35">
        <w:rPr>
          <w:sz w:val="22"/>
          <w:szCs w:val="22"/>
          <w:lang w:val="en-US"/>
        </w:rPr>
        <w:t>276.</w:t>
      </w:r>
    </w:p>
    <w:p w:rsidR="0085292E" w:rsidRDefault="0085292E" w:rsidP="007C1B35">
      <w:pPr>
        <w:pStyle w:val="a3"/>
        <w:spacing w:before="100" w:beforeAutospacing="1" w:after="100" w:afterAutospacing="1" w:line="360" w:lineRule="auto"/>
        <w:rPr>
          <w:sz w:val="22"/>
          <w:szCs w:val="22"/>
          <w:lang w:val="en-US"/>
        </w:rPr>
      </w:pPr>
      <w:r w:rsidRPr="007C1B35">
        <w:rPr>
          <w:sz w:val="22"/>
          <w:szCs w:val="22"/>
          <w:lang w:val="en-US"/>
        </w:rPr>
        <w:t>Gr</w:t>
      </w:r>
      <w:r w:rsidR="007C1B35" w:rsidRPr="007C1B35">
        <w:rPr>
          <w:sz w:val="22"/>
          <w:szCs w:val="22"/>
          <w:lang w:val="en-US"/>
        </w:rPr>
        <w:t>anger, C.W.J.</w:t>
      </w:r>
      <w:r w:rsidRPr="007C1B35">
        <w:rPr>
          <w:sz w:val="22"/>
          <w:szCs w:val="22"/>
          <w:lang w:val="en-US"/>
        </w:rPr>
        <w:t xml:space="preserve"> </w:t>
      </w:r>
      <w:r w:rsidR="007C1B35" w:rsidRPr="007C1B35">
        <w:rPr>
          <w:sz w:val="22"/>
          <w:szCs w:val="22"/>
          <w:lang w:val="en-US"/>
        </w:rPr>
        <w:t>(</w:t>
      </w:r>
      <w:r w:rsidRPr="007C1B35">
        <w:rPr>
          <w:sz w:val="22"/>
          <w:szCs w:val="22"/>
          <w:lang w:val="en-US"/>
        </w:rPr>
        <w:t>1981</w:t>
      </w:r>
      <w:r w:rsidR="007C1B35" w:rsidRPr="007C1B35">
        <w:rPr>
          <w:sz w:val="22"/>
          <w:szCs w:val="22"/>
          <w:lang w:val="en-US"/>
        </w:rPr>
        <w:t>).</w:t>
      </w:r>
      <w:r w:rsidRPr="007C1B35">
        <w:rPr>
          <w:sz w:val="22"/>
          <w:szCs w:val="22"/>
          <w:lang w:val="en-US"/>
        </w:rPr>
        <w:t xml:space="preserve"> Some properties of time series data and their use in econometric model</w:t>
      </w:r>
      <w:r w:rsidR="007C1B35" w:rsidRPr="007C1B35">
        <w:rPr>
          <w:sz w:val="22"/>
          <w:szCs w:val="22"/>
          <w:lang w:val="en-US"/>
        </w:rPr>
        <w:t xml:space="preserve"> specification /</w:t>
      </w:r>
      <w:r w:rsidRPr="007C1B35">
        <w:rPr>
          <w:sz w:val="22"/>
          <w:szCs w:val="22"/>
          <w:lang w:val="en-US"/>
        </w:rPr>
        <w:t xml:space="preserve"> </w:t>
      </w:r>
      <w:r w:rsidRPr="007C1B35">
        <w:rPr>
          <w:i/>
          <w:sz w:val="22"/>
          <w:szCs w:val="22"/>
          <w:lang w:val="en-US"/>
        </w:rPr>
        <w:t>Journal of Econometrics</w:t>
      </w:r>
      <w:r w:rsidRPr="007C1B35">
        <w:rPr>
          <w:sz w:val="22"/>
          <w:szCs w:val="22"/>
          <w:lang w:val="en-US"/>
        </w:rPr>
        <w:t>, 121</w:t>
      </w:r>
      <w:r w:rsidR="00D30CED">
        <w:rPr>
          <w:sz w:val="22"/>
          <w:szCs w:val="22"/>
          <w:lang w:val="en-US"/>
        </w:rPr>
        <w:t>–</w:t>
      </w:r>
      <w:r w:rsidRPr="007C1B35">
        <w:rPr>
          <w:sz w:val="22"/>
          <w:szCs w:val="22"/>
          <w:lang w:val="en-US"/>
        </w:rPr>
        <w:t>130.</w:t>
      </w:r>
    </w:p>
    <w:p w:rsidR="007C1B35" w:rsidRPr="007C1B35" w:rsidRDefault="007C1B35" w:rsidP="007C1B35">
      <w:pPr>
        <w:pStyle w:val="a3"/>
        <w:spacing w:before="100" w:beforeAutospacing="1" w:after="100" w:afterAutospacing="1" w:line="360" w:lineRule="auto"/>
        <w:rPr>
          <w:sz w:val="22"/>
          <w:szCs w:val="22"/>
          <w:lang w:val="en-US"/>
        </w:rPr>
      </w:pPr>
      <w:r w:rsidRPr="007C1B35">
        <w:rPr>
          <w:sz w:val="22"/>
          <w:szCs w:val="22"/>
          <w:lang w:val="en-US"/>
        </w:rPr>
        <w:lastRenderedPageBreak/>
        <w:t>Gregory, A.W., Hansen, B.E. (1996). Residual</w:t>
      </w:r>
      <w:r w:rsidR="00D30CED">
        <w:rPr>
          <w:sz w:val="22"/>
          <w:szCs w:val="22"/>
          <w:lang w:val="en-US"/>
        </w:rPr>
        <w:t>–</w:t>
      </w:r>
      <w:r w:rsidRPr="007C1B35">
        <w:rPr>
          <w:sz w:val="22"/>
          <w:szCs w:val="22"/>
          <w:lang w:val="en-US"/>
        </w:rPr>
        <w:t xml:space="preserve">based tests for cointegration in models with regime shifts </w:t>
      </w:r>
      <w:r w:rsidRPr="007C1B35">
        <w:rPr>
          <w:rFonts w:eastAsiaTheme="minorHAnsi"/>
          <w:sz w:val="22"/>
          <w:szCs w:val="22"/>
          <w:lang w:val="en-US" w:eastAsia="en-US"/>
        </w:rPr>
        <w:t xml:space="preserve">/ </w:t>
      </w:r>
      <w:r w:rsidRPr="007C1B35">
        <w:rPr>
          <w:i/>
          <w:sz w:val="22"/>
          <w:szCs w:val="22"/>
          <w:lang w:val="en-US"/>
        </w:rPr>
        <w:t>Journal of Econometrics</w:t>
      </w:r>
      <w:r w:rsidRPr="007C1B35">
        <w:rPr>
          <w:sz w:val="22"/>
          <w:szCs w:val="22"/>
          <w:lang w:val="en-US"/>
        </w:rPr>
        <w:t>, 70: 99</w:t>
      </w:r>
      <w:r w:rsidR="00D30CED">
        <w:rPr>
          <w:sz w:val="22"/>
          <w:szCs w:val="22"/>
          <w:lang w:val="en-US"/>
        </w:rPr>
        <w:t>–</w:t>
      </w:r>
      <w:r w:rsidRPr="007C1B35">
        <w:rPr>
          <w:sz w:val="22"/>
          <w:szCs w:val="22"/>
          <w:lang w:val="en-US"/>
        </w:rPr>
        <w:t xml:space="preserve"> 126.</w:t>
      </w:r>
    </w:p>
    <w:p w:rsidR="0085292E" w:rsidRDefault="007C1B35" w:rsidP="007C1B35">
      <w:pPr>
        <w:pStyle w:val="a3"/>
        <w:spacing w:before="100" w:beforeAutospacing="1" w:after="100" w:afterAutospacing="1" w:line="360" w:lineRule="auto"/>
        <w:rPr>
          <w:sz w:val="22"/>
          <w:szCs w:val="22"/>
          <w:lang w:val="en-US"/>
        </w:rPr>
      </w:pPr>
      <w:r w:rsidRPr="007C1B35">
        <w:rPr>
          <w:sz w:val="22"/>
          <w:szCs w:val="22"/>
          <w:lang w:val="en-US"/>
        </w:rPr>
        <w:t>Johansen, S.</w:t>
      </w:r>
      <w:r w:rsidR="0085292E" w:rsidRPr="007C1B35">
        <w:rPr>
          <w:sz w:val="22"/>
          <w:szCs w:val="22"/>
          <w:lang w:val="en-US"/>
        </w:rPr>
        <w:t xml:space="preserve"> </w:t>
      </w:r>
      <w:r w:rsidRPr="007C1B35">
        <w:rPr>
          <w:sz w:val="22"/>
          <w:szCs w:val="22"/>
          <w:lang w:val="en-US"/>
        </w:rPr>
        <w:t>(</w:t>
      </w:r>
      <w:r w:rsidR="0085292E" w:rsidRPr="007C1B35">
        <w:rPr>
          <w:sz w:val="22"/>
          <w:szCs w:val="22"/>
          <w:lang w:val="en-US"/>
        </w:rPr>
        <w:t>1991</w:t>
      </w:r>
      <w:r w:rsidRPr="007C1B35">
        <w:rPr>
          <w:sz w:val="22"/>
          <w:szCs w:val="22"/>
          <w:lang w:val="en-US"/>
        </w:rPr>
        <w:t>).</w:t>
      </w:r>
      <w:r w:rsidR="0085292E" w:rsidRPr="007C1B35">
        <w:rPr>
          <w:sz w:val="22"/>
          <w:szCs w:val="22"/>
          <w:lang w:val="en-US"/>
        </w:rPr>
        <w:t xml:space="preserve"> Estimation and hypothesis testing of cointegratio</w:t>
      </w:r>
      <w:r w:rsidRPr="007C1B35">
        <w:rPr>
          <w:sz w:val="22"/>
          <w:szCs w:val="22"/>
          <w:lang w:val="en-US"/>
        </w:rPr>
        <w:t xml:space="preserve">n vectors in the presence of linear trend / </w:t>
      </w:r>
      <w:r w:rsidRPr="007C1B35">
        <w:rPr>
          <w:i/>
          <w:sz w:val="22"/>
          <w:szCs w:val="22"/>
          <w:lang w:val="en-US"/>
        </w:rPr>
        <w:t>Econometrica</w:t>
      </w:r>
      <w:r w:rsidRPr="007C1B35">
        <w:rPr>
          <w:sz w:val="22"/>
          <w:szCs w:val="22"/>
          <w:lang w:val="en-US"/>
        </w:rPr>
        <w:t xml:space="preserve"> 59:</w:t>
      </w:r>
      <w:r w:rsidR="0085292E" w:rsidRPr="007C1B35">
        <w:rPr>
          <w:sz w:val="22"/>
          <w:szCs w:val="22"/>
          <w:lang w:val="en-US"/>
        </w:rPr>
        <w:t xml:space="preserve"> 1551</w:t>
      </w:r>
      <w:r w:rsidR="00D30CED">
        <w:rPr>
          <w:sz w:val="22"/>
          <w:szCs w:val="22"/>
          <w:lang w:val="en-US"/>
        </w:rPr>
        <w:t>–</w:t>
      </w:r>
      <w:r w:rsidR="0085292E" w:rsidRPr="007C1B35">
        <w:rPr>
          <w:sz w:val="22"/>
          <w:szCs w:val="22"/>
          <w:lang w:val="en-US"/>
        </w:rPr>
        <w:t>1580.</w:t>
      </w:r>
    </w:p>
    <w:p w:rsidR="007C1B35" w:rsidRPr="007C1B35" w:rsidRDefault="007C1B35" w:rsidP="007C1B35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7C1B35">
        <w:rPr>
          <w:rFonts w:ascii="Times New Roman" w:hAnsi="Times New Roman"/>
          <w:sz w:val="22"/>
          <w:szCs w:val="22"/>
        </w:rPr>
        <w:t xml:space="preserve">Kwiatkowski, D., Phillips, P.C.B., Schmidt, P., Shin, Y. (1992). Testing the Null Hypothesis of Stationarity against the Alternative of a Unit Root / </w:t>
      </w:r>
      <w:r w:rsidRPr="007C1B35">
        <w:rPr>
          <w:rFonts w:ascii="Times New Roman" w:hAnsi="Times New Roman"/>
          <w:i/>
          <w:sz w:val="22"/>
          <w:szCs w:val="22"/>
        </w:rPr>
        <w:t>Journal of Econometrics</w:t>
      </w:r>
      <w:r>
        <w:rPr>
          <w:rFonts w:ascii="Times New Roman" w:hAnsi="Times New Roman"/>
          <w:sz w:val="22"/>
          <w:szCs w:val="22"/>
        </w:rPr>
        <w:t>, 54: 159</w:t>
      </w:r>
      <w:r w:rsidR="00D30CED"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>178.</w:t>
      </w:r>
    </w:p>
    <w:p w:rsidR="0085292E" w:rsidRDefault="007C1B35" w:rsidP="007C1B35">
      <w:pPr>
        <w:pStyle w:val="a3"/>
        <w:spacing w:before="100" w:beforeAutospacing="1" w:after="100" w:afterAutospacing="1" w:line="360" w:lineRule="auto"/>
        <w:rPr>
          <w:sz w:val="22"/>
          <w:szCs w:val="22"/>
          <w:lang w:val="en-US"/>
        </w:rPr>
      </w:pPr>
      <w:r w:rsidRPr="007C1B35">
        <w:rPr>
          <w:sz w:val="22"/>
          <w:szCs w:val="22"/>
          <w:lang w:val="en-US"/>
        </w:rPr>
        <w:t>Phillips, P.C.B.</w:t>
      </w:r>
      <w:r w:rsidR="0085292E" w:rsidRPr="007C1B35">
        <w:rPr>
          <w:sz w:val="22"/>
          <w:szCs w:val="22"/>
          <w:lang w:val="en-US"/>
        </w:rPr>
        <w:t xml:space="preserve"> </w:t>
      </w:r>
      <w:r w:rsidRPr="007C1B35">
        <w:rPr>
          <w:sz w:val="22"/>
          <w:szCs w:val="22"/>
          <w:lang w:val="en-US"/>
        </w:rPr>
        <w:t>(</w:t>
      </w:r>
      <w:r w:rsidR="0085292E" w:rsidRPr="007C1B35">
        <w:rPr>
          <w:sz w:val="22"/>
          <w:szCs w:val="22"/>
          <w:lang w:val="en-US"/>
        </w:rPr>
        <w:t>1987</w:t>
      </w:r>
      <w:r w:rsidRPr="007C1B35">
        <w:rPr>
          <w:sz w:val="22"/>
          <w:szCs w:val="22"/>
          <w:lang w:val="en-US"/>
        </w:rPr>
        <w:t>).</w:t>
      </w:r>
      <w:r w:rsidR="0085292E" w:rsidRPr="007C1B35">
        <w:rPr>
          <w:sz w:val="22"/>
          <w:szCs w:val="22"/>
          <w:lang w:val="en-US"/>
        </w:rPr>
        <w:t xml:space="preserve"> Time ser</w:t>
      </w:r>
      <w:r w:rsidRPr="007C1B35">
        <w:rPr>
          <w:sz w:val="22"/>
          <w:szCs w:val="22"/>
          <w:lang w:val="en-US"/>
        </w:rPr>
        <w:t>ies regression with a unit root /</w:t>
      </w:r>
      <w:r w:rsidR="0085292E" w:rsidRPr="007C1B35">
        <w:rPr>
          <w:sz w:val="22"/>
          <w:szCs w:val="22"/>
          <w:lang w:val="en-US"/>
        </w:rPr>
        <w:t xml:space="preserve"> </w:t>
      </w:r>
      <w:r w:rsidR="0085292E" w:rsidRPr="007C1B35">
        <w:rPr>
          <w:i/>
          <w:sz w:val="22"/>
          <w:szCs w:val="22"/>
          <w:lang w:val="en-US"/>
        </w:rPr>
        <w:t>Econometrica</w:t>
      </w:r>
      <w:r w:rsidRPr="007C1B35">
        <w:rPr>
          <w:sz w:val="22"/>
          <w:szCs w:val="22"/>
          <w:lang w:val="en-US"/>
        </w:rPr>
        <w:t>, 55:</w:t>
      </w:r>
      <w:r w:rsidR="0085292E" w:rsidRPr="007C1B35">
        <w:rPr>
          <w:sz w:val="22"/>
          <w:szCs w:val="22"/>
          <w:lang w:val="en-US"/>
        </w:rPr>
        <w:t xml:space="preserve"> 277</w:t>
      </w:r>
      <w:r w:rsidR="00D30CED">
        <w:rPr>
          <w:sz w:val="22"/>
          <w:szCs w:val="22"/>
          <w:lang w:val="en-US"/>
        </w:rPr>
        <w:t>–</w:t>
      </w:r>
      <w:r w:rsidR="0085292E" w:rsidRPr="007C1B35">
        <w:rPr>
          <w:sz w:val="22"/>
          <w:szCs w:val="22"/>
          <w:lang w:val="en-US"/>
        </w:rPr>
        <w:t>301.</w:t>
      </w:r>
    </w:p>
    <w:p w:rsidR="007C1B35" w:rsidRPr="007C1B35" w:rsidRDefault="007C1B35" w:rsidP="007C1B35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7C1B35">
        <w:rPr>
          <w:rFonts w:ascii="Times New Roman" w:hAnsi="Times New Roman"/>
          <w:sz w:val="22"/>
          <w:szCs w:val="22"/>
        </w:rPr>
        <w:t xml:space="preserve">Rautava, J. (2004). The role of oil prices and real exchange rate in Russia’s economy – a cointegration approach / </w:t>
      </w:r>
      <w:r w:rsidRPr="007C1B35">
        <w:rPr>
          <w:rFonts w:ascii="Times New Roman" w:hAnsi="Times New Roman"/>
          <w:i/>
          <w:sz w:val="22"/>
          <w:szCs w:val="22"/>
        </w:rPr>
        <w:t>Journal of Comparative Economics</w:t>
      </w:r>
      <w:r w:rsidRPr="007C1B35">
        <w:rPr>
          <w:rFonts w:ascii="Times New Roman" w:hAnsi="Times New Roman"/>
          <w:sz w:val="22"/>
          <w:szCs w:val="22"/>
        </w:rPr>
        <w:t>, 32: 315–327.</w:t>
      </w:r>
    </w:p>
    <w:sectPr w:rsidR="007C1B35" w:rsidRPr="007C1B35" w:rsidSect="007510CB">
      <w:footerReference w:type="default" r:id="rId2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BAF" w:rsidRDefault="00D81BAF" w:rsidP="009D4932">
      <w:pPr>
        <w:spacing w:before="0" w:after="0"/>
      </w:pPr>
      <w:r>
        <w:separator/>
      </w:r>
    </w:p>
  </w:endnote>
  <w:endnote w:type="continuationSeparator" w:id="1">
    <w:p w:rsidR="00D81BAF" w:rsidRDefault="00D81BAF" w:rsidP="009D493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2455784"/>
      <w:docPartObj>
        <w:docPartGallery w:val="Page Numbers (Bottom of Page)"/>
        <w:docPartUnique/>
      </w:docPartObj>
    </w:sdtPr>
    <w:sdtContent>
      <w:p w:rsidR="00F051F3" w:rsidRDefault="00F051F3">
        <w:pPr>
          <w:pStyle w:val="af3"/>
          <w:jc w:val="center"/>
        </w:pPr>
        <w:r w:rsidRPr="00ED629A">
          <w:fldChar w:fldCharType="begin"/>
        </w:r>
        <w:r>
          <w:instrText>PAGE   \* MERGEFORMAT</w:instrText>
        </w:r>
        <w:r w:rsidRPr="00ED629A">
          <w:fldChar w:fldCharType="separate"/>
        </w:r>
        <w:r w:rsidR="00454139" w:rsidRPr="00454139">
          <w:rPr>
            <w:noProof/>
            <w:lang w:val="ru-RU"/>
          </w:rPr>
          <w:t>8</w:t>
        </w:r>
        <w:r>
          <w:rPr>
            <w:noProof/>
            <w:lang w:val="ru-RU"/>
          </w:rPr>
          <w:fldChar w:fldCharType="end"/>
        </w:r>
      </w:p>
    </w:sdtContent>
  </w:sdt>
  <w:p w:rsidR="00F051F3" w:rsidRDefault="00F051F3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BAF" w:rsidRDefault="00D81BAF" w:rsidP="009D4932">
      <w:pPr>
        <w:spacing w:before="0" w:after="0"/>
      </w:pPr>
      <w:r>
        <w:separator/>
      </w:r>
    </w:p>
  </w:footnote>
  <w:footnote w:type="continuationSeparator" w:id="1">
    <w:p w:rsidR="00D81BAF" w:rsidRDefault="00D81BAF" w:rsidP="009D4932">
      <w:pPr>
        <w:spacing w:before="0" w:after="0"/>
      </w:pPr>
      <w:r>
        <w:continuationSeparator/>
      </w:r>
    </w:p>
  </w:footnote>
  <w:footnote w:id="2">
    <w:p w:rsidR="00F051F3" w:rsidRPr="009A3382" w:rsidRDefault="00F051F3" w:rsidP="009177F1">
      <w:pPr>
        <w:pStyle w:val="a5"/>
      </w:pPr>
      <w:r w:rsidRPr="0000291B">
        <w:rPr>
          <w:rStyle w:val="a7"/>
        </w:rPr>
        <w:footnoteRef/>
      </w:r>
      <w:r w:rsidRPr="0000291B">
        <w:t xml:space="preserve"> </w:t>
      </w:r>
      <w:r>
        <w:rPr>
          <w:b/>
        </w:rPr>
        <w:t>Архипов</w:t>
      </w:r>
      <w:r w:rsidRPr="0000291B">
        <w:rPr>
          <w:b/>
        </w:rPr>
        <w:t xml:space="preserve"> </w:t>
      </w:r>
      <w:r>
        <w:rPr>
          <w:b/>
        </w:rPr>
        <w:t>Роман</w:t>
      </w:r>
      <w:r w:rsidRPr="0000291B">
        <w:rPr>
          <w:b/>
        </w:rPr>
        <w:t xml:space="preserve"> </w:t>
      </w:r>
      <w:r>
        <w:rPr>
          <w:b/>
        </w:rPr>
        <w:t>Юрьевич</w:t>
      </w:r>
      <w:r>
        <w:t xml:space="preserve"> — НИУ ВШЭ, Москва; </w:t>
      </w:r>
      <w:r>
        <w:rPr>
          <w:lang w:val="en-US"/>
        </w:rPr>
        <w:t>arkhipovru</w:t>
      </w:r>
      <w:r w:rsidRPr="00622F82">
        <w:t>@</w:t>
      </w:r>
      <w:r w:rsidRPr="0000291B">
        <w:rPr>
          <w:lang w:val="en-US"/>
        </w:rPr>
        <w:t>gmail</w:t>
      </w:r>
      <w:r w:rsidRPr="00622F82">
        <w:t>.</w:t>
      </w:r>
      <w:r w:rsidRPr="0000291B">
        <w:rPr>
          <w:lang w:val="en-US"/>
        </w:rPr>
        <w:t>com</w:t>
      </w:r>
      <w:r>
        <w:t>.</w:t>
      </w:r>
    </w:p>
  </w:footnote>
  <w:footnote w:id="3">
    <w:p w:rsidR="00F051F3" w:rsidRPr="009177F1" w:rsidRDefault="00F051F3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b/>
        </w:rPr>
        <w:t>Катышев Павел Константинович</w:t>
      </w:r>
      <w:r w:rsidRPr="009177F1">
        <w:t xml:space="preserve"> — </w:t>
      </w:r>
      <w:r>
        <w:t>НИУ ВШЭ, Москва; pkatyshev</w:t>
      </w:r>
      <w:r w:rsidRPr="00A57CDE">
        <w:t>@</w:t>
      </w:r>
      <w:r>
        <w:t>hse</w:t>
      </w:r>
      <w:r w:rsidRPr="00A57CDE">
        <w:t>.</w:t>
      </w:r>
      <w:r>
        <w:t>ru</w:t>
      </w:r>
      <w:r w:rsidRPr="009177F1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51B67"/>
    <w:multiLevelType w:val="multilevel"/>
    <w:tmpl w:val="B11E62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363"/>
    <w:rsid w:val="000042D2"/>
    <w:rsid w:val="0000724C"/>
    <w:rsid w:val="00013530"/>
    <w:rsid w:val="00021063"/>
    <w:rsid w:val="00021637"/>
    <w:rsid w:val="00024588"/>
    <w:rsid w:val="00026996"/>
    <w:rsid w:val="000300DA"/>
    <w:rsid w:val="00034310"/>
    <w:rsid w:val="000354D6"/>
    <w:rsid w:val="000356C2"/>
    <w:rsid w:val="00040447"/>
    <w:rsid w:val="00042700"/>
    <w:rsid w:val="00046DE6"/>
    <w:rsid w:val="00047569"/>
    <w:rsid w:val="00052B1D"/>
    <w:rsid w:val="00052FF5"/>
    <w:rsid w:val="0005613B"/>
    <w:rsid w:val="000573EA"/>
    <w:rsid w:val="0006222F"/>
    <w:rsid w:val="000649E9"/>
    <w:rsid w:val="00067AC8"/>
    <w:rsid w:val="00072F31"/>
    <w:rsid w:val="0008042A"/>
    <w:rsid w:val="00087951"/>
    <w:rsid w:val="00094516"/>
    <w:rsid w:val="000A4EB7"/>
    <w:rsid w:val="000B3A84"/>
    <w:rsid w:val="000B46E9"/>
    <w:rsid w:val="000B5C23"/>
    <w:rsid w:val="000C040C"/>
    <w:rsid w:val="000C089B"/>
    <w:rsid w:val="000C507D"/>
    <w:rsid w:val="000C6946"/>
    <w:rsid w:val="000D4026"/>
    <w:rsid w:val="000D7C20"/>
    <w:rsid w:val="000E1AF0"/>
    <w:rsid w:val="000E33ED"/>
    <w:rsid w:val="000E5851"/>
    <w:rsid w:val="000F3353"/>
    <w:rsid w:val="000F3562"/>
    <w:rsid w:val="0010204D"/>
    <w:rsid w:val="00102716"/>
    <w:rsid w:val="001027BC"/>
    <w:rsid w:val="00116B85"/>
    <w:rsid w:val="00120582"/>
    <w:rsid w:val="00120F77"/>
    <w:rsid w:val="00121811"/>
    <w:rsid w:val="00122A4D"/>
    <w:rsid w:val="00126831"/>
    <w:rsid w:val="00142C4F"/>
    <w:rsid w:val="00144426"/>
    <w:rsid w:val="00144AB3"/>
    <w:rsid w:val="0014789A"/>
    <w:rsid w:val="00151327"/>
    <w:rsid w:val="00151EF3"/>
    <w:rsid w:val="0015552F"/>
    <w:rsid w:val="001577BC"/>
    <w:rsid w:val="00162E53"/>
    <w:rsid w:val="00171240"/>
    <w:rsid w:val="00174513"/>
    <w:rsid w:val="0017600D"/>
    <w:rsid w:val="00177F4C"/>
    <w:rsid w:val="0018247E"/>
    <w:rsid w:val="00183B91"/>
    <w:rsid w:val="0019060A"/>
    <w:rsid w:val="001A515F"/>
    <w:rsid w:val="001A5DAE"/>
    <w:rsid w:val="001A78AD"/>
    <w:rsid w:val="001B6E59"/>
    <w:rsid w:val="001B7E5C"/>
    <w:rsid w:val="001C1365"/>
    <w:rsid w:val="001C3D41"/>
    <w:rsid w:val="001C75FB"/>
    <w:rsid w:val="001D0DB7"/>
    <w:rsid w:val="001D1490"/>
    <w:rsid w:val="001D554C"/>
    <w:rsid w:val="001E2041"/>
    <w:rsid w:val="001E5CAB"/>
    <w:rsid w:val="001E6858"/>
    <w:rsid w:val="00200D5D"/>
    <w:rsid w:val="0021171F"/>
    <w:rsid w:val="00211DED"/>
    <w:rsid w:val="002170FC"/>
    <w:rsid w:val="00220FFA"/>
    <w:rsid w:val="00222B20"/>
    <w:rsid w:val="002256D9"/>
    <w:rsid w:val="00225B70"/>
    <w:rsid w:val="00225D94"/>
    <w:rsid w:val="00226927"/>
    <w:rsid w:val="0022701C"/>
    <w:rsid w:val="002329BE"/>
    <w:rsid w:val="00237379"/>
    <w:rsid w:val="0024209B"/>
    <w:rsid w:val="00244120"/>
    <w:rsid w:val="00246E30"/>
    <w:rsid w:val="00250869"/>
    <w:rsid w:val="00256864"/>
    <w:rsid w:val="00256F57"/>
    <w:rsid w:val="00271774"/>
    <w:rsid w:val="002922EE"/>
    <w:rsid w:val="00294DC2"/>
    <w:rsid w:val="002A0BA5"/>
    <w:rsid w:val="002A326B"/>
    <w:rsid w:val="002A5948"/>
    <w:rsid w:val="002A73F5"/>
    <w:rsid w:val="002B1635"/>
    <w:rsid w:val="002B6869"/>
    <w:rsid w:val="002C43FC"/>
    <w:rsid w:val="002D1E27"/>
    <w:rsid w:val="002D6B70"/>
    <w:rsid w:val="002D79CC"/>
    <w:rsid w:val="002E12FE"/>
    <w:rsid w:val="002E6155"/>
    <w:rsid w:val="002E6415"/>
    <w:rsid w:val="002F019F"/>
    <w:rsid w:val="002F0F8B"/>
    <w:rsid w:val="002F3E8A"/>
    <w:rsid w:val="00300B48"/>
    <w:rsid w:val="00304362"/>
    <w:rsid w:val="00311AC0"/>
    <w:rsid w:val="00314DF4"/>
    <w:rsid w:val="003223C8"/>
    <w:rsid w:val="00327B0E"/>
    <w:rsid w:val="003318FB"/>
    <w:rsid w:val="003324F1"/>
    <w:rsid w:val="003410CE"/>
    <w:rsid w:val="0034518F"/>
    <w:rsid w:val="003500FD"/>
    <w:rsid w:val="00351CCD"/>
    <w:rsid w:val="00353176"/>
    <w:rsid w:val="00360FC7"/>
    <w:rsid w:val="003617DA"/>
    <w:rsid w:val="00367A6B"/>
    <w:rsid w:val="00372780"/>
    <w:rsid w:val="0037363A"/>
    <w:rsid w:val="00375B6E"/>
    <w:rsid w:val="0037654C"/>
    <w:rsid w:val="0038229E"/>
    <w:rsid w:val="00382E68"/>
    <w:rsid w:val="00385A0C"/>
    <w:rsid w:val="00391685"/>
    <w:rsid w:val="00392334"/>
    <w:rsid w:val="00392BAC"/>
    <w:rsid w:val="00395B64"/>
    <w:rsid w:val="003A14B4"/>
    <w:rsid w:val="003A3900"/>
    <w:rsid w:val="003A4EA9"/>
    <w:rsid w:val="003B0420"/>
    <w:rsid w:val="003B08E5"/>
    <w:rsid w:val="003B12A6"/>
    <w:rsid w:val="003B4ABB"/>
    <w:rsid w:val="003B5107"/>
    <w:rsid w:val="003B6695"/>
    <w:rsid w:val="003C072B"/>
    <w:rsid w:val="003C0AA2"/>
    <w:rsid w:val="003C35BC"/>
    <w:rsid w:val="003D140B"/>
    <w:rsid w:val="003E2541"/>
    <w:rsid w:val="003E4D26"/>
    <w:rsid w:val="003E5B66"/>
    <w:rsid w:val="003E6353"/>
    <w:rsid w:val="003F0160"/>
    <w:rsid w:val="00401148"/>
    <w:rsid w:val="00403A1E"/>
    <w:rsid w:val="004047D3"/>
    <w:rsid w:val="00404B7D"/>
    <w:rsid w:val="00412CB5"/>
    <w:rsid w:val="0041357D"/>
    <w:rsid w:val="00415472"/>
    <w:rsid w:val="00415D69"/>
    <w:rsid w:val="0042632E"/>
    <w:rsid w:val="00430A65"/>
    <w:rsid w:val="00443873"/>
    <w:rsid w:val="00444441"/>
    <w:rsid w:val="0044766C"/>
    <w:rsid w:val="004530B3"/>
    <w:rsid w:val="00454139"/>
    <w:rsid w:val="0045782C"/>
    <w:rsid w:val="004604F1"/>
    <w:rsid w:val="00461660"/>
    <w:rsid w:val="004616C5"/>
    <w:rsid w:val="004621A4"/>
    <w:rsid w:val="004650AE"/>
    <w:rsid w:val="004666C9"/>
    <w:rsid w:val="00470973"/>
    <w:rsid w:val="00472462"/>
    <w:rsid w:val="0047404E"/>
    <w:rsid w:val="00477A0B"/>
    <w:rsid w:val="004806D8"/>
    <w:rsid w:val="00480EEB"/>
    <w:rsid w:val="004835D5"/>
    <w:rsid w:val="004842F9"/>
    <w:rsid w:val="00495714"/>
    <w:rsid w:val="004966E7"/>
    <w:rsid w:val="0049749D"/>
    <w:rsid w:val="004A0F89"/>
    <w:rsid w:val="004A18FC"/>
    <w:rsid w:val="004B4CE3"/>
    <w:rsid w:val="004C00C9"/>
    <w:rsid w:val="004C5226"/>
    <w:rsid w:val="004C7642"/>
    <w:rsid w:val="004D28AA"/>
    <w:rsid w:val="004D2E65"/>
    <w:rsid w:val="004D75A3"/>
    <w:rsid w:val="004E7695"/>
    <w:rsid w:val="004F0D42"/>
    <w:rsid w:val="004F1FAD"/>
    <w:rsid w:val="004F5E35"/>
    <w:rsid w:val="0050098E"/>
    <w:rsid w:val="00501824"/>
    <w:rsid w:val="005020E5"/>
    <w:rsid w:val="00502A21"/>
    <w:rsid w:val="00503AAB"/>
    <w:rsid w:val="00507A24"/>
    <w:rsid w:val="005114C8"/>
    <w:rsid w:val="005137BD"/>
    <w:rsid w:val="00516F7D"/>
    <w:rsid w:val="005306BC"/>
    <w:rsid w:val="00531E87"/>
    <w:rsid w:val="005340CB"/>
    <w:rsid w:val="0053594F"/>
    <w:rsid w:val="005469B2"/>
    <w:rsid w:val="005514FC"/>
    <w:rsid w:val="0055240D"/>
    <w:rsid w:val="00555D89"/>
    <w:rsid w:val="0056088E"/>
    <w:rsid w:val="00565DC5"/>
    <w:rsid w:val="005742ED"/>
    <w:rsid w:val="00576781"/>
    <w:rsid w:val="00576BC0"/>
    <w:rsid w:val="00585A20"/>
    <w:rsid w:val="00585B78"/>
    <w:rsid w:val="005916C6"/>
    <w:rsid w:val="005A2562"/>
    <w:rsid w:val="005B0386"/>
    <w:rsid w:val="005B1A45"/>
    <w:rsid w:val="005B349E"/>
    <w:rsid w:val="005C145A"/>
    <w:rsid w:val="005C749E"/>
    <w:rsid w:val="005D1A96"/>
    <w:rsid w:val="005D2583"/>
    <w:rsid w:val="005D2DA5"/>
    <w:rsid w:val="005D2EF0"/>
    <w:rsid w:val="005D5CDD"/>
    <w:rsid w:val="005E28D3"/>
    <w:rsid w:val="005E4BEB"/>
    <w:rsid w:val="005E63EA"/>
    <w:rsid w:val="00606475"/>
    <w:rsid w:val="006126AD"/>
    <w:rsid w:val="00613225"/>
    <w:rsid w:val="00626348"/>
    <w:rsid w:val="00630C34"/>
    <w:rsid w:val="00635DB4"/>
    <w:rsid w:val="00637247"/>
    <w:rsid w:val="006407CB"/>
    <w:rsid w:val="006445F0"/>
    <w:rsid w:val="00650195"/>
    <w:rsid w:val="00652088"/>
    <w:rsid w:val="0065282D"/>
    <w:rsid w:val="00657207"/>
    <w:rsid w:val="00664B66"/>
    <w:rsid w:val="00672883"/>
    <w:rsid w:val="00677AE2"/>
    <w:rsid w:val="00681D84"/>
    <w:rsid w:val="0068559D"/>
    <w:rsid w:val="0068660C"/>
    <w:rsid w:val="006915AF"/>
    <w:rsid w:val="00692828"/>
    <w:rsid w:val="006A3C0C"/>
    <w:rsid w:val="006B0C1B"/>
    <w:rsid w:val="006B215D"/>
    <w:rsid w:val="006B248B"/>
    <w:rsid w:val="006B4682"/>
    <w:rsid w:val="006B7464"/>
    <w:rsid w:val="006C74D7"/>
    <w:rsid w:val="006D0B9A"/>
    <w:rsid w:val="006E351B"/>
    <w:rsid w:val="006E43EF"/>
    <w:rsid w:val="006E7BEF"/>
    <w:rsid w:val="006F1389"/>
    <w:rsid w:val="006F15FD"/>
    <w:rsid w:val="00701FD1"/>
    <w:rsid w:val="00710E82"/>
    <w:rsid w:val="0071454B"/>
    <w:rsid w:val="0072278F"/>
    <w:rsid w:val="007264D8"/>
    <w:rsid w:val="00742747"/>
    <w:rsid w:val="007447C2"/>
    <w:rsid w:val="0074590B"/>
    <w:rsid w:val="007510CB"/>
    <w:rsid w:val="00751882"/>
    <w:rsid w:val="00752523"/>
    <w:rsid w:val="007570D3"/>
    <w:rsid w:val="00765EB9"/>
    <w:rsid w:val="00766563"/>
    <w:rsid w:val="007709B6"/>
    <w:rsid w:val="007748CA"/>
    <w:rsid w:val="00775287"/>
    <w:rsid w:val="00777278"/>
    <w:rsid w:val="00782822"/>
    <w:rsid w:val="00784CE6"/>
    <w:rsid w:val="00785580"/>
    <w:rsid w:val="007855DE"/>
    <w:rsid w:val="0079187C"/>
    <w:rsid w:val="007928F5"/>
    <w:rsid w:val="00792E44"/>
    <w:rsid w:val="00794F44"/>
    <w:rsid w:val="00796317"/>
    <w:rsid w:val="007A0144"/>
    <w:rsid w:val="007A3B08"/>
    <w:rsid w:val="007B2CEF"/>
    <w:rsid w:val="007B55EE"/>
    <w:rsid w:val="007B7DA3"/>
    <w:rsid w:val="007C1B35"/>
    <w:rsid w:val="007C1C6E"/>
    <w:rsid w:val="007C72DA"/>
    <w:rsid w:val="007C7F0F"/>
    <w:rsid w:val="007D1916"/>
    <w:rsid w:val="007D2D60"/>
    <w:rsid w:val="007D6EBC"/>
    <w:rsid w:val="007D76C3"/>
    <w:rsid w:val="007D7880"/>
    <w:rsid w:val="007E5A67"/>
    <w:rsid w:val="007F5363"/>
    <w:rsid w:val="007F79A3"/>
    <w:rsid w:val="00807D4B"/>
    <w:rsid w:val="00810AB5"/>
    <w:rsid w:val="00811E74"/>
    <w:rsid w:val="00817AEB"/>
    <w:rsid w:val="008203E1"/>
    <w:rsid w:val="0082209E"/>
    <w:rsid w:val="0082591C"/>
    <w:rsid w:val="00825AD6"/>
    <w:rsid w:val="008274A5"/>
    <w:rsid w:val="00834F3F"/>
    <w:rsid w:val="008354DA"/>
    <w:rsid w:val="008356D9"/>
    <w:rsid w:val="00840DA1"/>
    <w:rsid w:val="008422E2"/>
    <w:rsid w:val="00843F0E"/>
    <w:rsid w:val="008442BC"/>
    <w:rsid w:val="0084644D"/>
    <w:rsid w:val="008474FA"/>
    <w:rsid w:val="0085292E"/>
    <w:rsid w:val="00866A91"/>
    <w:rsid w:val="008672B1"/>
    <w:rsid w:val="00867DCE"/>
    <w:rsid w:val="0088203B"/>
    <w:rsid w:val="00882AB9"/>
    <w:rsid w:val="00893E4D"/>
    <w:rsid w:val="00895236"/>
    <w:rsid w:val="00895C9B"/>
    <w:rsid w:val="0089682C"/>
    <w:rsid w:val="008A029B"/>
    <w:rsid w:val="008A05CF"/>
    <w:rsid w:val="008A2347"/>
    <w:rsid w:val="008B2907"/>
    <w:rsid w:val="008C0F85"/>
    <w:rsid w:val="008C28D2"/>
    <w:rsid w:val="008C4316"/>
    <w:rsid w:val="008C66E6"/>
    <w:rsid w:val="008D1FC3"/>
    <w:rsid w:val="008D4329"/>
    <w:rsid w:val="008D4D25"/>
    <w:rsid w:val="008D54D9"/>
    <w:rsid w:val="008D5B48"/>
    <w:rsid w:val="008E2BCA"/>
    <w:rsid w:val="008E3BE4"/>
    <w:rsid w:val="009043B3"/>
    <w:rsid w:val="0091008C"/>
    <w:rsid w:val="00910206"/>
    <w:rsid w:val="00916E3D"/>
    <w:rsid w:val="00917446"/>
    <w:rsid w:val="009177F1"/>
    <w:rsid w:val="00921D48"/>
    <w:rsid w:val="009240E9"/>
    <w:rsid w:val="00924C02"/>
    <w:rsid w:val="009273E0"/>
    <w:rsid w:val="00927AE2"/>
    <w:rsid w:val="00931C5D"/>
    <w:rsid w:val="009450AA"/>
    <w:rsid w:val="00965998"/>
    <w:rsid w:val="00967CC2"/>
    <w:rsid w:val="00973A8C"/>
    <w:rsid w:val="00974FCB"/>
    <w:rsid w:val="00975CE9"/>
    <w:rsid w:val="00977AC3"/>
    <w:rsid w:val="00983143"/>
    <w:rsid w:val="00985A6B"/>
    <w:rsid w:val="00985C18"/>
    <w:rsid w:val="00994184"/>
    <w:rsid w:val="0099514A"/>
    <w:rsid w:val="00995769"/>
    <w:rsid w:val="00995BA0"/>
    <w:rsid w:val="00996E2D"/>
    <w:rsid w:val="009A0110"/>
    <w:rsid w:val="009A0B56"/>
    <w:rsid w:val="009A12C4"/>
    <w:rsid w:val="009A3F42"/>
    <w:rsid w:val="009B003F"/>
    <w:rsid w:val="009B5354"/>
    <w:rsid w:val="009B7BCC"/>
    <w:rsid w:val="009C103D"/>
    <w:rsid w:val="009C47F3"/>
    <w:rsid w:val="009C7ECA"/>
    <w:rsid w:val="009D4932"/>
    <w:rsid w:val="009D4E26"/>
    <w:rsid w:val="009D6D6F"/>
    <w:rsid w:val="009E04C2"/>
    <w:rsid w:val="009E4243"/>
    <w:rsid w:val="009E4646"/>
    <w:rsid w:val="009F1C9C"/>
    <w:rsid w:val="009F3ED3"/>
    <w:rsid w:val="009F4743"/>
    <w:rsid w:val="00A0104E"/>
    <w:rsid w:val="00A02113"/>
    <w:rsid w:val="00A050D6"/>
    <w:rsid w:val="00A10B01"/>
    <w:rsid w:val="00A12BEB"/>
    <w:rsid w:val="00A1535D"/>
    <w:rsid w:val="00A23187"/>
    <w:rsid w:val="00A246B1"/>
    <w:rsid w:val="00A30AD0"/>
    <w:rsid w:val="00A32881"/>
    <w:rsid w:val="00A35704"/>
    <w:rsid w:val="00A37438"/>
    <w:rsid w:val="00A40D2F"/>
    <w:rsid w:val="00A42116"/>
    <w:rsid w:val="00A433C8"/>
    <w:rsid w:val="00A465F0"/>
    <w:rsid w:val="00A540A9"/>
    <w:rsid w:val="00A549DB"/>
    <w:rsid w:val="00A55FB3"/>
    <w:rsid w:val="00A57CDE"/>
    <w:rsid w:val="00A62739"/>
    <w:rsid w:val="00A6401B"/>
    <w:rsid w:val="00A655B4"/>
    <w:rsid w:val="00A658D8"/>
    <w:rsid w:val="00A70D61"/>
    <w:rsid w:val="00A72370"/>
    <w:rsid w:val="00A74AEF"/>
    <w:rsid w:val="00A85DAC"/>
    <w:rsid w:val="00A8624B"/>
    <w:rsid w:val="00A87244"/>
    <w:rsid w:val="00A92212"/>
    <w:rsid w:val="00A94DE1"/>
    <w:rsid w:val="00A95316"/>
    <w:rsid w:val="00AA3571"/>
    <w:rsid w:val="00AA552F"/>
    <w:rsid w:val="00AB1130"/>
    <w:rsid w:val="00AB4CEF"/>
    <w:rsid w:val="00AC23BC"/>
    <w:rsid w:val="00AC3D7A"/>
    <w:rsid w:val="00AC4CF4"/>
    <w:rsid w:val="00AC5A0C"/>
    <w:rsid w:val="00AD0E5F"/>
    <w:rsid w:val="00AD22EA"/>
    <w:rsid w:val="00AD25B4"/>
    <w:rsid w:val="00AD4134"/>
    <w:rsid w:val="00AD4395"/>
    <w:rsid w:val="00AD6AAE"/>
    <w:rsid w:val="00AD7B15"/>
    <w:rsid w:val="00AE2E9A"/>
    <w:rsid w:val="00AE316E"/>
    <w:rsid w:val="00AE3F0B"/>
    <w:rsid w:val="00AE4BD3"/>
    <w:rsid w:val="00AE50A0"/>
    <w:rsid w:val="00AF0C35"/>
    <w:rsid w:val="00AF0D6B"/>
    <w:rsid w:val="00AF3F4D"/>
    <w:rsid w:val="00AF5AD4"/>
    <w:rsid w:val="00B03548"/>
    <w:rsid w:val="00B035D5"/>
    <w:rsid w:val="00B0723A"/>
    <w:rsid w:val="00B10FA8"/>
    <w:rsid w:val="00B15619"/>
    <w:rsid w:val="00B1639A"/>
    <w:rsid w:val="00B25D0B"/>
    <w:rsid w:val="00B344A6"/>
    <w:rsid w:val="00B369D9"/>
    <w:rsid w:val="00B36D2F"/>
    <w:rsid w:val="00B46BE1"/>
    <w:rsid w:val="00B54044"/>
    <w:rsid w:val="00B63642"/>
    <w:rsid w:val="00B70FBE"/>
    <w:rsid w:val="00B71D87"/>
    <w:rsid w:val="00B80F63"/>
    <w:rsid w:val="00B8668F"/>
    <w:rsid w:val="00B87ED9"/>
    <w:rsid w:val="00B90FB5"/>
    <w:rsid w:val="00B9380D"/>
    <w:rsid w:val="00BA2A78"/>
    <w:rsid w:val="00BA2D1A"/>
    <w:rsid w:val="00BB3A35"/>
    <w:rsid w:val="00BB5376"/>
    <w:rsid w:val="00BB57CF"/>
    <w:rsid w:val="00BB6453"/>
    <w:rsid w:val="00BC48C2"/>
    <w:rsid w:val="00BD0FF0"/>
    <w:rsid w:val="00BD5334"/>
    <w:rsid w:val="00BD6FC5"/>
    <w:rsid w:val="00BE1E27"/>
    <w:rsid w:val="00BE419E"/>
    <w:rsid w:val="00BE49D1"/>
    <w:rsid w:val="00BF00F1"/>
    <w:rsid w:val="00BF13E9"/>
    <w:rsid w:val="00BF4B59"/>
    <w:rsid w:val="00BF65C6"/>
    <w:rsid w:val="00BF7AE7"/>
    <w:rsid w:val="00C00AA6"/>
    <w:rsid w:val="00C150CD"/>
    <w:rsid w:val="00C21453"/>
    <w:rsid w:val="00C2376C"/>
    <w:rsid w:val="00C31ACC"/>
    <w:rsid w:val="00C51293"/>
    <w:rsid w:val="00C55A7B"/>
    <w:rsid w:val="00C562CA"/>
    <w:rsid w:val="00C56C3A"/>
    <w:rsid w:val="00C67D9C"/>
    <w:rsid w:val="00C72C22"/>
    <w:rsid w:val="00C74E24"/>
    <w:rsid w:val="00C82686"/>
    <w:rsid w:val="00C8410F"/>
    <w:rsid w:val="00C9555F"/>
    <w:rsid w:val="00C96E75"/>
    <w:rsid w:val="00CA3038"/>
    <w:rsid w:val="00CA3665"/>
    <w:rsid w:val="00CB5A7C"/>
    <w:rsid w:val="00CB7CC9"/>
    <w:rsid w:val="00CC0934"/>
    <w:rsid w:val="00CC1DFB"/>
    <w:rsid w:val="00CC2342"/>
    <w:rsid w:val="00CC4682"/>
    <w:rsid w:val="00CD048D"/>
    <w:rsid w:val="00CD0CBA"/>
    <w:rsid w:val="00CD102A"/>
    <w:rsid w:val="00CE1D19"/>
    <w:rsid w:val="00CE2E2F"/>
    <w:rsid w:val="00CE662D"/>
    <w:rsid w:val="00CF0795"/>
    <w:rsid w:val="00CF5B57"/>
    <w:rsid w:val="00CF623F"/>
    <w:rsid w:val="00D039A3"/>
    <w:rsid w:val="00D103A2"/>
    <w:rsid w:val="00D13508"/>
    <w:rsid w:val="00D15828"/>
    <w:rsid w:val="00D24619"/>
    <w:rsid w:val="00D30CED"/>
    <w:rsid w:val="00D3532C"/>
    <w:rsid w:val="00D37046"/>
    <w:rsid w:val="00D45EE4"/>
    <w:rsid w:val="00D46FF1"/>
    <w:rsid w:val="00D52731"/>
    <w:rsid w:val="00D62B78"/>
    <w:rsid w:val="00D65021"/>
    <w:rsid w:val="00D72FCC"/>
    <w:rsid w:val="00D800EF"/>
    <w:rsid w:val="00D8139C"/>
    <w:rsid w:val="00D81BAF"/>
    <w:rsid w:val="00D837C8"/>
    <w:rsid w:val="00D86AA5"/>
    <w:rsid w:val="00D90E2D"/>
    <w:rsid w:val="00D91662"/>
    <w:rsid w:val="00D92407"/>
    <w:rsid w:val="00D929FE"/>
    <w:rsid w:val="00D93729"/>
    <w:rsid w:val="00D96FD5"/>
    <w:rsid w:val="00DA3E1A"/>
    <w:rsid w:val="00DA7644"/>
    <w:rsid w:val="00DB114A"/>
    <w:rsid w:val="00DB21C3"/>
    <w:rsid w:val="00DB5B54"/>
    <w:rsid w:val="00DB6814"/>
    <w:rsid w:val="00DC1879"/>
    <w:rsid w:val="00DC3A59"/>
    <w:rsid w:val="00DD31CB"/>
    <w:rsid w:val="00DD4074"/>
    <w:rsid w:val="00DE0A82"/>
    <w:rsid w:val="00DE1A95"/>
    <w:rsid w:val="00DE1E4B"/>
    <w:rsid w:val="00DE67C5"/>
    <w:rsid w:val="00DF02F5"/>
    <w:rsid w:val="00DF0805"/>
    <w:rsid w:val="00DF2A16"/>
    <w:rsid w:val="00E02997"/>
    <w:rsid w:val="00E04C8B"/>
    <w:rsid w:val="00E21B2A"/>
    <w:rsid w:val="00E2268D"/>
    <w:rsid w:val="00E2605B"/>
    <w:rsid w:val="00E3401B"/>
    <w:rsid w:val="00E36F20"/>
    <w:rsid w:val="00E4069B"/>
    <w:rsid w:val="00E40EB9"/>
    <w:rsid w:val="00E47164"/>
    <w:rsid w:val="00E51123"/>
    <w:rsid w:val="00E55D2A"/>
    <w:rsid w:val="00E603A9"/>
    <w:rsid w:val="00E625B6"/>
    <w:rsid w:val="00E62FA4"/>
    <w:rsid w:val="00E672B3"/>
    <w:rsid w:val="00E678AF"/>
    <w:rsid w:val="00E709CC"/>
    <w:rsid w:val="00E71555"/>
    <w:rsid w:val="00E75B29"/>
    <w:rsid w:val="00E801CA"/>
    <w:rsid w:val="00E814AC"/>
    <w:rsid w:val="00E84531"/>
    <w:rsid w:val="00E9125C"/>
    <w:rsid w:val="00EA2575"/>
    <w:rsid w:val="00EA6B98"/>
    <w:rsid w:val="00EA7195"/>
    <w:rsid w:val="00EA7B71"/>
    <w:rsid w:val="00EB3CBD"/>
    <w:rsid w:val="00EB67DA"/>
    <w:rsid w:val="00EC0CBA"/>
    <w:rsid w:val="00EC6BC7"/>
    <w:rsid w:val="00ED629A"/>
    <w:rsid w:val="00EE01D1"/>
    <w:rsid w:val="00EE1653"/>
    <w:rsid w:val="00EF1BCC"/>
    <w:rsid w:val="00EF2501"/>
    <w:rsid w:val="00EF269F"/>
    <w:rsid w:val="00F00B44"/>
    <w:rsid w:val="00F010C9"/>
    <w:rsid w:val="00F01453"/>
    <w:rsid w:val="00F051F3"/>
    <w:rsid w:val="00F1049E"/>
    <w:rsid w:val="00F13F62"/>
    <w:rsid w:val="00F15E29"/>
    <w:rsid w:val="00F3239A"/>
    <w:rsid w:val="00F66143"/>
    <w:rsid w:val="00F6647B"/>
    <w:rsid w:val="00F72B6F"/>
    <w:rsid w:val="00F80314"/>
    <w:rsid w:val="00F82226"/>
    <w:rsid w:val="00F83C70"/>
    <w:rsid w:val="00F876F6"/>
    <w:rsid w:val="00F93CEF"/>
    <w:rsid w:val="00FA2911"/>
    <w:rsid w:val="00FB75B4"/>
    <w:rsid w:val="00FC77FA"/>
    <w:rsid w:val="00FD1F6E"/>
    <w:rsid w:val="00FD4EBD"/>
    <w:rsid w:val="00FD7D05"/>
    <w:rsid w:val="00FE1135"/>
    <w:rsid w:val="00FE33EC"/>
    <w:rsid w:val="00FF197C"/>
    <w:rsid w:val="00FF5A89"/>
    <w:rsid w:val="00FF6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63"/>
    <w:pPr>
      <w:spacing w:before="180" w:after="18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4932"/>
    <w:pPr>
      <w:spacing w:before="0" w:after="0"/>
      <w:ind w:firstLine="567"/>
      <w:jc w:val="both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a4">
    <w:name w:val="Основной текст Знак"/>
    <w:basedOn w:val="a0"/>
    <w:link w:val="a3"/>
    <w:rsid w:val="009D4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9D4932"/>
    <w:pPr>
      <w:spacing w:before="0" w:after="0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Текст сноски Знак"/>
    <w:basedOn w:val="a0"/>
    <w:link w:val="a5"/>
    <w:uiPriority w:val="99"/>
    <w:rsid w:val="009D49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9D4932"/>
    <w:rPr>
      <w:vertAlign w:val="superscript"/>
    </w:rPr>
  </w:style>
  <w:style w:type="table" w:styleId="a8">
    <w:name w:val="Table Grid"/>
    <w:basedOn w:val="a1"/>
    <w:uiPriority w:val="39"/>
    <w:rsid w:val="009F1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4D2E65"/>
    <w:rPr>
      <w:color w:val="808080"/>
    </w:rPr>
  </w:style>
  <w:style w:type="character" w:styleId="aa">
    <w:name w:val="annotation reference"/>
    <w:basedOn w:val="a0"/>
    <w:uiPriority w:val="99"/>
    <w:semiHidden/>
    <w:unhideWhenUsed/>
    <w:rsid w:val="009177F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177F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177F1"/>
    <w:rPr>
      <w:sz w:val="20"/>
      <w:szCs w:val="20"/>
      <w:lang w:val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177F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177F1"/>
    <w:rPr>
      <w:b/>
      <w:bCs/>
      <w:sz w:val="20"/>
      <w:szCs w:val="20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9177F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177F1"/>
    <w:rPr>
      <w:rFonts w:ascii="Segoe UI" w:hAnsi="Segoe UI" w:cs="Segoe UI"/>
      <w:sz w:val="18"/>
      <w:szCs w:val="18"/>
      <w:lang w:val="en-US"/>
    </w:rPr>
  </w:style>
  <w:style w:type="paragraph" w:styleId="af1">
    <w:name w:val="header"/>
    <w:basedOn w:val="a"/>
    <w:link w:val="af2"/>
    <w:uiPriority w:val="99"/>
    <w:unhideWhenUsed/>
    <w:rsid w:val="009177F1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9177F1"/>
    <w:rPr>
      <w:sz w:val="24"/>
      <w:szCs w:val="24"/>
      <w:lang w:val="en-US"/>
    </w:rPr>
  </w:style>
  <w:style w:type="paragraph" w:styleId="af3">
    <w:name w:val="footer"/>
    <w:basedOn w:val="a"/>
    <w:link w:val="af4"/>
    <w:uiPriority w:val="99"/>
    <w:unhideWhenUsed/>
    <w:rsid w:val="009177F1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9177F1"/>
    <w:rPr>
      <w:sz w:val="24"/>
      <w:szCs w:val="24"/>
      <w:lang w:val="en-US"/>
    </w:rPr>
  </w:style>
  <w:style w:type="paragraph" w:styleId="af5">
    <w:name w:val="caption"/>
    <w:basedOn w:val="a"/>
    <w:next w:val="a"/>
    <w:uiPriority w:val="35"/>
    <w:unhideWhenUsed/>
    <w:qFormat/>
    <w:rsid w:val="00AF0D6B"/>
    <w:pPr>
      <w:spacing w:before="0" w:after="200"/>
    </w:pPr>
    <w:rPr>
      <w:i/>
      <w:iCs/>
      <w:color w:val="44546A" w:themeColor="text2"/>
      <w:sz w:val="18"/>
      <w:szCs w:val="18"/>
    </w:rPr>
  </w:style>
  <w:style w:type="character" w:customStyle="1" w:styleId="MTConvertedEquation">
    <w:name w:val="MTConvertedEquation"/>
    <w:basedOn w:val="a0"/>
    <w:rsid w:val="00E51123"/>
    <w:rPr>
      <w:rFonts w:ascii="Times New Roman" w:hAnsi="Times New Roman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363"/>
    <w:pPr>
      <w:spacing w:before="180" w:after="18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D4932"/>
    <w:pPr>
      <w:spacing w:before="0" w:after="0"/>
      <w:ind w:firstLine="567"/>
      <w:jc w:val="both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9D4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9D4932"/>
    <w:pPr>
      <w:spacing w:before="0" w:after="0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49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9D4932"/>
    <w:rPr>
      <w:vertAlign w:val="superscript"/>
    </w:rPr>
  </w:style>
  <w:style w:type="table" w:styleId="TableGrid">
    <w:name w:val="Table Grid"/>
    <w:basedOn w:val="TableNormal"/>
    <w:uiPriority w:val="39"/>
    <w:rsid w:val="009F1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D2E6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17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7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7F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7F1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7F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7F1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177F1"/>
    <w:pPr>
      <w:tabs>
        <w:tab w:val="center" w:pos="4677"/>
        <w:tab w:val="right" w:pos="9355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177F1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177F1"/>
    <w:pPr>
      <w:tabs>
        <w:tab w:val="center" w:pos="4677"/>
        <w:tab w:val="right" w:pos="9355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177F1"/>
    <w:rPr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AF0D6B"/>
    <w:pPr>
      <w:spacing w:before="0" w:after="200"/>
    </w:pPr>
    <w:rPr>
      <w:i/>
      <w:iCs/>
      <w:color w:val="44546A" w:themeColor="text2"/>
      <w:sz w:val="18"/>
      <w:szCs w:val="18"/>
    </w:rPr>
  </w:style>
  <w:style w:type="character" w:customStyle="1" w:styleId="MTConvertedEquation">
    <w:name w:val="MTConvertedEquation"/>
    <w:basedOn w:val="DefaultParagraphFont"/>
    <w:rsid w:val="00E51123"/>
    <w:rPr>
      <w:rFonts w:ascii="Times New Roman" w:hAnsi="Times New Roman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1" Type="http://schemas.openxmlformats.org/officeDocument/2006/relationships/oleObject" Target="embeddings/oleObject6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7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5.bin"/><Relationship Id="rId170" Type="http://schemas.openxmlformats.org/officeDocument/2006/relationships/image" Target="media/image82.wmf"/><Relationship Id="rId191" Type="http://schemas.openxmlformats.org/officeDocument/2006/relationships/image" Target="media/image87.wmf"/><Relationship Id="rId205" Type="http://schemas.openxmlformats.org/officeDocument/2006/relationships/image" Target="media/image94.wmf"/><Relationship Id="rId107" Type="http://schemas.openxmlformats.org/officeDocument/2006/relationships/oleObject" Target="embeddings/oleObject49.bin"/><Relationship Id="rId11" Type="http://schemas.openxmlformats.org/officeDocument/2006/relationships/oleObject" Target="embeddings/oleObject1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2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0.bin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3.bin"/><Relationship Id="rId160" Type="http://schemas.openxmlformats.org/officeDocument/2006/relationships/image" Target="media/image77.wmf"/><Relationship Id="rId165" Type="http://schemas.openxmlformats.org/officeDocument/2006/relationships/oleObject" Target="embeddings/oleObject78.bin"/><Relationship Id="rId181" Type="http://schemas.openxmlformats.org/officeDocument/2006/relationships/oleObject" Target="embeddings/oleObject88.bin"/><Relationship Id="rId186" Type="http://schemas.openxmlformats.org/officeDocument/2006/relationships/oleObject" Target="embeddings/oleObject93.bin"/><Relationship Id="rId216" Type="http://schemas.openxmlformats.org/officeDocument/2006/relationships/oleObject" Target="embeddings/oleObject109.bin"/><Relationship Id="rId211" Type="http://schemas.openxmlformats.org/officeDocument/2006/relationships/image" Target="media/image97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2.bin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oleObject" Target="embeddings/oleObject65.bin"/><Relationship Id="rId80" Type="http://schemas.openxmlformats.org/officeDocument/2006/relationships/image" Target="media/image37.wmf"/><Relationship Id="rId85" Type="http://schemas.openxmlformats.org/officeDocument/2006/relationships/oleObject" Target="embeddings/oleObject38.bin"/><Relationship Id="rId150" Type="http://schemas.openxmlformats.org/officeDocument/2006/relationships/image" Target="media/image72.wmf"/><Relationship Id="rId155" Type="http://schemas.openxmlformats.org/officeDocument/2006/relationships/oleObject" Target="embeddings/oleObject73.bin"/><Relationship Id="rId171" Type="http://schemas.openxmlformats.org/officeDocument/2006/relationships/oleObject" Target="embeddings/oleObject81.bin"/><Relationship Id="rId176" Type="http://schemas.openxmlformats.org/officeDocument/2006/relationships/image" Target="media/image85.wmf"/><Relationship Id="rId192" Type="http://schemas.openxmlformats.org/officeDocument/2006/relationships/oleObject" Target="embeddings/oleObject97.bin"/><Relationship Id="rId197" Type="http://schemas.openxmlformats.org/officeDocument/2006/relationships/image" Target="media/image90.wmf"/><Relationship Id="rId206" Type="http://schemas.openxmlformats.org/officeDocument/2006/relationships/oleObject" Target="embeddings/oleObject104.bin"/><Relationship Id="rId201" Type="http://schemas.openxmlformats.org/officeDocument/2006/relationships/image" Target="media/image92.wmf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47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0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3.bin"/><Relationship Id="rId91" Type="http://schemas.openxmlformats.org/officeDocument/2006/relationships/oleObject" Target="embeddings/oleObject41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45" Type="http://schemas.openxmlformats.org/officeDocument/2006/relationships/oleObject" Target="embeddings/oleObject68.bin"/><Relationship Id="rId161" Type="http://schemas.openxmlformats.org/officeDocument/2006/relationships/oleObject" Target="embeddings/oleObject76.bin"/><Relationship Id="rId166" Type="http://schemas.openxmlformats.org/officeDocument/2006/relationships/image" Target="media/image80.wmf"/><Relationship Id="rId182" Type="http://schemas.openxmlformats.org/officeDocument/2006/relationships/oleObject" Target="embeddings/oleObject89.bin"/><Relationship Id="rId187" Type="http://schemas.openxmlformats.org/officeDocument/2006/relationships/oleObject" Target="embeddings/oleObject94.bin"/><Relationship Id="rId217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oleObject" Target="embeddings/oleObject107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0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5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8.bin"/><Relationship Id="rId81" Type="http://schemas.openxmlformats.org/officeDocument/2006/relationships/oleObject" Target="embeddings/oleObject36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3.bin"/><Relationship Id="rId151" Type="http://schemas.openxmlformats.org/officeDocument/2006/relationships/oleObject" Target="embeddings/oleObject71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4.bin"/><Relationship Id="rId198" Type="http://schemas.openxmlformats.org/officeDocument/2006/relationships/oleObject" Target="embeddings/oleObject100.bin"/><Relationship Id="rId172" Type="http://schemas.openxmlformats.org/officeDocument/2006/relationships/image" Target="media/image83.wmf"/><Relationship Id="rId193" Type="http://schemas.openxmlformats.org/officeDocument/2006/relationships/image" Target="media/image88.wmf"/><Relationship Id="rId202" Type="http://schemas.openxmlformats.org/officeDocument/2006/relationships/oleObject" Target="embeddings/oleObject102.bin"/><Relationship Id="rId207" Type="http://schemas.openxmlformats.org/officeDocument/2006/relationships/image" Target="media/image95.wmf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9" Type="http://schemas.openxmlformats.org/officeDocument/2006/relationships/oleObject" Target="embeddings/oleObject15.bin"/><Relationship Id="rId109" Type="http://schemas.openxmlformats.org/officeDocument/2006/relationships/oleObject" Target="embeddings/oleObject50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4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8.bin"/><Relationship Id="rId141" Type="http://schemas.openxmlformats.org/officeDocument/2006/relationships/oleObject" Target="embeddings/oleObject66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79.bin"/><Relationship Id="rId188" Type="http://schemas.openxmlformats.org/officeDocument/2006/relationships/oleObject" Target="embeddings/oleObject95.bin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92" Type="http://schemas.openxmlformats.org/officeDocument/2006/relationships/image" Target="media/image43.wmf"/><Relationship Id="rId162" Type="http://schemas.openxmlformats.org/officeDocument/2006/relationships/image" Target="media/image78.wmf"/><Relationship Id="rId183" Type="http://schemas.openxmlformats.org/officeDocument/2006/relationships/oleObject" Target="embeddings/oleObject90.bin"/><Relationship Id="rId213" Type="http://schemas.openxmlformats.org/officeDocument/2006/relationships/image" Target="media/image98.wmf"/><Relationship Id="rId218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0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3.bin"/><Relationship Id="rId131" Type="http://schemas.openxmlformats.org/officeDocument/2006/relationships/oleObject" Target="embeddings/oleObject61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4.bin"/><Relationship Id="rId178" Type="http://schemas.openxmlformats.org/officeDocument/2006/relationships/oleObject" Target="embeddings/oleObject85.bin"/><Relationship Id="rId61" Type="http://schemas.openxmlformats.org/officeDocument/2006/relationships/oleObject" Target="embeddings/oleObject26.bin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oleObject" Target="embeddings/oleObject82.bin"/><Relationship Id="rId194" Type="http://schemas.openxmlformats.org/officeDocument/2006/relationships/oleObject" Target="embeddings/oleObject98.bin"/><Relationship Id="rId199" Type="http://schemas.openxmlformats.org/officeDocument/2006/relationships/image" Target="media/image91.wmf"/><Relationship Id="rId203" Type="http://schemas.openxmlformats.org/officeDocument/2006/relationships/image" Target="media/image93.wmf"/><Relationship Id="rId208" Type="http://schemas.openxmlformats.org/officeDocument/2006/relationships/oleObject" Target="embeddings/oleObject105.bin"/><Relationship Id="rId19" Type="http://schemas.openxmlformats.org/officeDocument/2006/relationships/oleObject" Target="embeddings/oleObject5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8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69.bin"/><Relationship Id="rId168" Type="http://schemas.openxmlformats.org/officeDocument/2006/relationships/image" Target="media/image81.wmf"/><Relationship Id="rId8" Type="http://schemas.openxmlformats.org/officeDocument/2006/relationships/image" Target="media/image1.emf"/><Relationship Id="rId51" Type="http://schemas.openxmlformats.org/officeDocument/2006/relationships/oleObject" Target="embeddings/oleObject21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2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6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7.bin"/><Relationship Id="rId184" Type="http://schemas.openxmlformats.org/officeDocument/2006/relationships/oleObject" Target="embeddings/oleObject91.bin"/><Relationship Id="rId189" Type="http://schemas.openxmlformats.org/officeDocument/2006/relationships/image" Target="media/image86.wmf"/><Relationship Id="rId219" Type="http://schemas.openxmlformats.org/officeDocument/2006/relationships/theme" Target="theme/theme1.xml"/><Relationship Id="rId3" Type="http://schemas.openxmlformats.org/officeDocument/2006/relationships/styles" Target="styles.xml"/><Relationship Id="rId214" Type="http://schemas.openxmlformats.org/officeDocument/2006/relationships/oleObject" Target="embeddings/oleObject108.bin"/><Relationship Id="rId25" Type="http://schemas.openxmlformats.org/officeDocument/2006/relationships/oleObject" Target="embeddings/oleObject8.bin"/><Relationship Id="rId46" Type="http://schemas.openxmlformats.org/officeDocument/2006/relationships/image" Target="media/image20.wmf"/><Relationship Id="rId67" Type="http://schemas.openxmlformats.org/officeDocument/2006/relationships/oleObject" Target="embeddings/oleObject29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4.bin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7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1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2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6.bin"/><Relationship Id="rId195" Type="http://schemas.openxmlformats.org/officeDocument/2006/relationships/image" Target="media/image89.wmf"/><Relationship Id="rId209" Type="http://schemas.openxmlformats.org/officeDocument/2006/relationships/image" Target="media/image96.wmf"/><Relationship Id="rId190" Type="http://schemas.openxmlformats.org/officeDocument/2006/relationships/oleObject" Target="embeddings/oleObject96.bin"/><Relationship Id="rId204" Type="http://schemas.openxmlformats.org/officeDocument/2006/relationships/oleObject" Target="embeddings/oleObject103.bin"/><Relationship Id="rId220" Type="http://schemas.microsoft.com/office/2007/relationships/stylesWithEffects" Target="stylesWithEffects.xml"/><Relationship Id="rId15" Type="http://schemas.openxmlformats.org/officeDocument/2006/relationships/oleObject" Target="embeddings/oleObject3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4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59.bin"/><Relationship Id="rId10" Type="http://schemas.openxmlformats.org/officeDocument/2006/relationships/image" Target="media/image2.wmf"/><Relationship Id="rId31" Type="http://schemas.openxmlformats.org/officeDocument/2006/relationships/oleObject" Target="embeddings/oleObject11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2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7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0.bin"/><Relationship Id="rId185" Type="http://schemas.openxmlformats.org/officeDocument/2006/relationships/oleObject" Target="embeddings/oleObject92.bin"/><Relationship Id="rId4" Type="http://schemas.openxmlformats.org/officeDocument/2006/relationships/settings" Target="settings.xml"/><Relationship Id="rId9" Type="http://schemas.openxmlformats.org/officeDocument/2006/relationships/package" Target="embeddings/_____Microsoft_Office_Excel1.xlsx"/><Relationship Id="rId180" Type="http://schemas.openxmlformats.org/officeDocument/2006/relationships/oleObject" Target="embeddings/oleObject87.bin"/><Relationship Id="rId210" Type="http://schemas.openxmlformats.org/officeDocument/2006/relationships/oleObject" Target="embeddings/oleObject106.bin"/><Relationship Id="rId215" Type="http://schemas.openxmlformats.org/officeDocument/2006/relationships/image" Target="media/image99.wmf"/><Relationship Id="rId26" Type="http://schemas.openxmlformats.org/officeDocument/2006/relationships/image" Target="media/image10.wmf"/><Relationship Id="rId47" Type="http://schemas.openxmlformats.org/officeDocument/2006/relationships/oleObject" Target="embeddings/oleObject19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2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3.bin"/><Relationship Id="rId196" Type="http://schemas.openxmlformats.org/officeDocument/2006/relationships/oleObject" Target="embeddings/oleObject99.bin"/><Relationship Id="rId200" Type="http://schemas.openxmlformats.org/officeDocument/2006/relationships/oleObject" Target="embeddings/oleObject101.bin"/><Relationship Id="rId16" Type="http://schemas.openxmlformats.org/officeDocument/2006/relationships/image" Target="media/image5.wmf"/><Relationship Id="rId37" Type="http://schemas.openxmlformats.org/officeDocument/2006/relationships/oleObject" Target="embeddings/oleObject14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7.bin"/><Relationship Id="rId144" Type="http://schemas.openxmlformats.org/officeDocument/2006/relationships/image" Target="media/image6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EA4A0-9047-49E0-A933-4417EB6E0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13</Pages>
  <Words>4394</Words>
  <Characters>25047</Characters>
  <Application>Microsoft Office Word</Application>
  <DocSecurity>0</DocSecurity>
  <Lines>208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Arkhipov Roman</dc:creator>
  <cp:lastModifiedBy>Lenovo</cp:lastModifiedBy>
  <cp:revision>7</cp:revision>
  <dcterms:created xsi:type="dcterms:W3CDTF">2016-08-15T09:58:00Z</dcterms:created>
  <dcterms:modified xsi:type="dcterms:W3CDTF">2016-08-15T18:32:00Z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