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B" w:rsidRPr="00566540" w:rsidRDefault="00CB2AAB" w:rsidP="00CB2AAB">
      <w:pPr>
        <w:keepNext/>
        <w:numPr>
          <w:ilvl w:val="1"/>
          <w:numId w:val="0"/>
        </w:numPr>
        <w:tabs>
          <w:tab w:val="num" w:pos="1409"/>
        </w:tabs>
        <w:spacing w:before="240" w:after="60"/>
        <w:ind w:left="567" w:hanging="432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Toc504775008"/>
      <w:r w:rsidRPr="00CF0A0B">
        <w:rPr>
          <w:rFonts w:ascii="Arial" w:hAnsi="Arial" w:cs="Arial"/>
          <w:b/>
          <w:bCs/>
          <w:i/>
          <w:iCs/>
          <w:sz w:val="28"/>
          <w:szCs w:val="28"/>
        </w:rPr>
        <w:t>Коэффициент усиления</w:t>
      </w:r>
      <w:bookmarkEnd w:id="0"/>
    </w:p>
    <w:p w:rsidR="00CB2AAB" w:rsidRDefault="00CB2AAB" w:rsidP="00CB2AAB">
      <w:pPr>
        <w:ind w:left="357" w:firstLine="709"/>
        <w:contextualSpacing/>
        <w:jc w:val="both"/>
        <w:rPr>
          <w:sz w:val="28"/>
        </w:rPr>
      </w:pPr>
    </w:p>
    <w:p w:rsidR="00CB2AAB" w:rsidRPr="00B601A4" w:rsidRDefault="00CB2AAB" w:rsidP="00CB2AAB">
      <w:pPr>
        <w:ind w:left="357" w:firstLine="709"/>
        <w:contextualSpacing/>
        <w:jc w:val="both"/>
        <w:rPr>
          <w:sz w:val="28"/>
        </w:rPr>
      </w:pPr>
      <w:r w:rsidRPr="00C66102">
        <w:rPr>
          <w:sz w:val="28"/>
        </w:rPr>
        <w:t>Коэффициент усиления (действительная</w:t>
      </w:r>
      <w:r w:rsidRPr="00B601A4">
        <w:rPr>
          <w:sz w:val="28"/>
        </w:rPr>
        <w:t xml:space="preserve"> величина) представляет собой модуль отношени</w:t>
      </w:r>
      <w:r>
        <w:rPr>
          <w:sz w:val="28"/>
        </w:rPr>
        <w:t>я</w:t>
      </w:r>
      <w:r w:rsidRPr="00B601A4">
        <w:rPr>
          <w:sz w:val="28"/>
        </w:rPr>
        <w:t xml:space="preserve"> установившихся</w:t>
      </w:r>
      <w:r>
        <w:rPr>
          <w:sz w:val="28"/>
        </w:rPr>
        <w:t xml:space="preserve"> </w:t>
      </w:r>
      <w:r w:rsidRPr="00B601A4">
        <w:rPr>
          <w:sz w:val="28"/>
        </w:rPr>
        <w:t>значений входного и выходного сигналов устройства.</w:t>
      </w:r>
      <w:r>
        <w:rPr>
          <w:sz w:val="28"/>
        </w:rPr>
        <w:t xml:space="preserve"> </w:t>
      </w:r>
      <w:r w:rsidRPr="00B601A4">
        <w:rPr>
          <w:sz w:val="28"/>
        </w:rPr>
        <w:t>В зависимости от типа усиливаемой величины различают коэффициенты</w:t>
      </w:r>
      <w:r>
        <w:rPr>
          <w:sz w:val="28"/>
        </w:rPr>
        <w:t xml:space="preserve"> </w:t>
      </w:r>
      <w:r w:rsidRPr="00B601A4">
        <w:rPr>
          <w:sz w:val="28"/>
        </w:rPr>
        <w:t>усиления:</w:t>
      </w:r>
    </w:p>
    <w:p w:rsidR="00CB2AAB" w:rsidRPr="00B601A4" w:rsidRDefault="00CB2AAB" w:rsidP="00CB2AAB">
      <w:pPr>
        <w:ind w:left="357" w:firstLine="709"/>
        <w:contextualSpacing/>
        <w:jc w:val="both"/>
        <w:rPr>
          <w:sz w:val="28"/>
        </w:rPr>
      </w:pPr>
      <w:r w:rsidRPr="00B601A4">
        <w:rPr>
          <w:sz w:val="28"/>
        </w:rPr>
        <w:t>- по напряжению</w:t>
      </w:r>
    </w:p>
    <w:p w:rsidR="00CB2AAB" w:rsidRPr="00B601A4" w:rsidRDefault="00CB2AAB" w:rsidP="00CB2AAB">
      <w:pPr>
        <w:ind w:left="357" w:firstLine="709"/>
        <w:contextualSpacing/>
        <w:jc w:val="both"/>
        <w:rPr>
          <w:sz w:val="28"/>
        </w:rPr>
      </w:pPr>
      <w:r w:rsidRPr="00B601A4">
        <w:rPr>
          <w:sz w:val="28"/>
        </w:rPr>
        <w:t>- по току</w:t>
      </w:r>
    </w:p>
    <w:p w:rsidR="00CB2AAB" w:rsidRPr="00B601A4" w:rsidRDefault="00CB2AAB" w:rsidP="00CB2AAB">
      <w:pPr>
        <w:ind w:left="357" w:firstLine="709"/>
        <w:contextualSpacing/>
        <w:jc w:val="both"/>
        <w:rPr>
          <w:sz w:val="28"/>
        </w:rPr>
      </w:pPr>
      <w:r w:rsidRPr="00B601A4">
        <w:rPr>
          <w:sz w:val="28"/>
        </w:rPr>
        <w:t>- по мощности</w:t>
      </w:r>
      <w:r>
        <w:rPr>
          <w:sz w:val="28"/>
        </w:rPr>
        <w:t>.</w:t>
      </w:r>
    </w:p>
    <w:p w:rsidR="00CB2AAB" w:rsidRDefault="00CB2AAB" w:rsidP="00CB2AAB">
      <w:pPr>
        <w:ind w:left="357" w:firstLine="709"/>
        <w:contextualSpacing/>
        <w:jc w:val="both"/>
        <w:rPr>
          <w:sz w:val="28"/>
        </w:rPr>
      </w:pPr>
      <w:r w:rsidRPr="00C66102">
        <w:rPr>
          <w:sz w:val="28"/>
        </w:rPr>
        <w:t xml:space="preserve">Коэффициент усиления </w:t>
      </w:r>
      <w:r>
        <w:rPr>
          <w:sz w:val="28"/>
        </w:rPr>
        <w:t xml:space="preserve">может быть выражен безразмерной величиной, </w:t>
      </w:r>
      <w:r w:rsidRPr="00F22103">
        <w:rPr>
          <w:sz w:val="28"/>
        </w:rPr>
        <w:t>представляющей отношение выходной величины к входной. Но в</w:t>
      </w:r>
      <w:r w:rsidRPr="00B601A4">
        <w:rPr>
          <w:sz w:val="28"/>
        </w:rPr>
        <w:t xml:space="preserve"> электронике и автоматике широко используются логарифмические единицы</w:t>
      </w:r>
      <w:r>
        <w:rPr>
          <w:sz w:val="28"/>
        </w:rPr>
        <w:t xml:space="preserve"> </w:t>
      </w:r>
      <w:r w:rsidRPr="00B601A4">
        <w:rPr>
          <w:sz w:val="28"/>
        </w:rPr>
        <w:t xml:space="preserve">для выражения коэффициента усиления. </w:t>
      </w:r>
      <w:r w:rsidRPr="00F22103">
        <w:rPr>
          <w:sz w:val="28"/>
        </w:rPr>
        <w:t xml:space="preserve">Логарифмические единицы позволяют представить характеристики аналоговых устройств в широком диапазоне частоты и коэффициента усиления. </w:t>
      </w:r>
      <w:r w:rsidRPr="00B601A4">
        <w:rPr>
          <w:sz w:val="28"/>
        </w:rPr>
        <w:t>Логарифмическая единица коэффициента</w:t>
      </w:r>
      <w:r>
        <w:rPr>
          <w:sz w:val="28"/>
        </w:rPr>
        <w:t xml:space="preserve"> </w:t>
      </w:r>
      <w:r w:rsidRPr="003F3BE3">
        <w:rPr>
          <w:i/>
          <w:sz w:val="28"/>
        </w:rPr>
        <w:t>K</w:t>
      </w:r>
      <w:r w:rsidRPr="00F22103">
        <w:rPr>
          <w:i/>
          <w:sz w:val="28"/>
          <w:vertAlign w:val="subscript"/>
        </w:rPr>
        <w:t>P</w:t>
      </w:r>
      <w:r>
        <w:rPr>
          <w:i/>
          <w:sz w:val="28"/>
          <w:vertAlign w:val="subscript"/>
        </w:rPr>
        <w:t xml:space="preserve"> </w:t>
      </w:r>
      <w:r w:rsidRPr="00B601A4">
        <w:rPr>
          <w:sz w:val="28"/>
        </w:rPr>
        <w:t>усиления по мощности</w:t>
      </w:r>
      <w:r>
        <w:rPr>
          <w:sz w:val="28"/>
        </w:rPr>
        <w:t xml:space="preserve">– децибелы: </w:t>
      </w:r>
    </w:p>
    <w:p w:rsidR="00CB2AAB" w:rsidRPr="00BF259B" w:rsidRDefault="00CB2AAB" w:rsidP="00CB2AAB">
      <w:pPr>
        <w:ind w:left="357" w:firstLine="709"/>
        <w:contextualSpacing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дБ</m:t>
              </m:r>
            </m:e>
          </m:d>
          <m:r>
            <w:rPr>
              <w:rFonts w:ascii="Cambria Math" w:hAnsi="Cambria Math"/>
              <w:sz w:val="28"/>
              <w:lang w:val="en-US"/>
            </w:rPr>
            <m:t xml:space="preserve">= 10 lg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P2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 xml:space="preserve">P1 </m:t>
              </m:r>
            </m:den>
          </m:f>
          <m:r>
            <w:rPr>
              <w:rFonts w:ascii="Cambria Math" w:hAnsi="Cambria Math"/>
              <w:sz w:val="28"/>
            </w:rPr>
            <m:t>.</m:t>
          </m:r>
        </m:oMath>
      </m:oMathPara>
    </w:p>
    <w:p w:rsidR="00CB2AAB" w:rsidRPr="00BF259B" w:rsidRDefault="00CB2AAB" w:rsidP="00CB2AAB">
      <w:pPr>
        <w:ind w:left="357" w:firstLine="709"/>
        <w:jc w:val="both"/>
        <w:rPr>
          <w:rFonts w:eastAsia="Calibri"/>
          <w:sz w:val="28"/>
          <w:szCs w:val="26"/>
        </w:rPr>
      </w:pPr>
      <w:r w:rsidRPr="003F3BE3">
        <w:rPr>
          <w:rFonts w:eastAsia="Calibri"/>
          <w:sz w:val="28"/>
          <w:szCs w:val="26"/>
        </w:rPr>
        <w:t>Поскольку мощность пропорциональна квадрату тока или напряжения, для</w:t>
      </w:r>
      <w:r>
        <w:rPr>
          <w:rFonts w:eastAsia="Calibri"/>
          <w:sz w:val="28"/>
          <w:szCs w:val="26"/>
        </w:rPr>
        <w:t xml:space="preserve"> </w:t>
      </w:r>
      <w:r w:rsidRPr="003F3BE3">
        <w:rPr>
          <w:rFonts w:eastAsia="Calibri"/>
          <w:sz w:val="28"/>
          <w:szCs w:val="26"/>
        </w:rPr>
        <w:t>коэффициентов усиления по току и напряжению используются логарифмические</w:t>
      </w:r>
      <w:r>
        <w:rPr>
          <w:rFonts w:eastAsia="Calibri"/>
          <w:sz w:val="28"/>
          <w:szCs w:val="26"/>
        </w:rPr>
        <w:t xml:space="preserve"> </w:t>
      </w:r>
      <w:r w:rsidRPr="003F3BE3">
        <w:rPr>
          <w:rFonts w:eastAsia="Calibri"/>
          <w:sz w:val="28"/>
          <w:szCs w:val="26"/>
        </w:rPr>
        <w:t>величины</w:t>
      </w:r>
      <w:r w:rsidRPr="00BF259B">
        <w:rPr>
          <w:rFonts w:eastAsia="Calibri"/>
          <w:sz w:val="28"/>
          <w:szCs w:val="26"/>
        </w:rPr>
        <w:t>:</w:t>
      </w:r>
    </w:p>
    <w:p w:rsidR="00CB2AAB" w:rsidRPr="00BF259B" w:rsidRDefault="00CB2AAB" w:rsidP="00CB2AAB">
      <w:pPr>
        <w:spacing w:after="120"/>
        <w:ind w:firstLine="709"/>
        <w:jc w:val="center"/>
        <w:rPr>
          <w:rFonts w:eastAsia="Calibri"/>
          <w:sz w:val="28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</w:rPr>
          <m:t>=1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дБ</m:t>
            </m:r>
          </m:e>
        </m:d>
        <m:r>
          <w:rPr>
            <w:rFonts w:ascii="Cambria Math" w:hAnsi="Cambria Math"/>
            <w:sz w:val="28"/>
          </w:rPr>
          <m:t xml:space="preserve">=10 </m:t>
        </m:r>
        <m:r>
          <w:rPr>
            <w:rFonts w:ascii="Cambria Math" w:hAnsi="Cambria Math"/>
            <w:sz w:val="28"/>
            <w:lang w:val="en-US"/>
          </w:rPr>
          <m:t>lg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</w:rPr>
              <m:t>2=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Iвы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х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  <m:r>
              <w:rPr>
                <w:rFonts w:ascii="Cambria Math"/>
                <w:color w:val="000000"/>
                <w:sz w:val="26"/>
                <w:szCs w:val="26"/>
              </w:rPr>
              <m:t>вых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</w:rPr>
              <m:t>1=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Iв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х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  <m:r>
              <w:rPr>
                <w:rFonts w:ascii="Cambria Math"/>
                <w:color w:val="000000"/>
                <w:sz w:val="26"/>
                <w:szCs w:val="26"/>
              </w:rPr>
              <m:t>вх</m:t>
            </m:r>
          </m:den>
        </m:f>
        <m:r>
          <w:rPr>
            <w:rFonts w:ascii="Cambria Math" w:hAnsi="Cambria Math"/>
            <w:sz w:val="28"/>
          </w:rPr>
          <m:t xml:space="preserve"> ,</m:t>
        </m:r>
      </m:oMath>
      <w:r>
        <w:rPr>
          <w:rFonts w:eastAsia="Calibri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lang w:val="en-US"/>
              </w:rPr>
              <m:t>U</m:t>
            </m:r>
          </m:sub>
        </m:sSub>
        <m:r>
          <w:rPr>
            <w:rFonts w:ascii="Cambria Math" w:hAnsi="Cambria Math"/>
            <w:sz w:val="28"/>
          </w:rPr>
          <m:t>=1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</w:rPr>
              <m:t>дБ</m:t>
            </m:r>
          </m:e>
        </m:d>
        <m:r>
          <w:rPr>
            <w:rFonts w:ascii="Cambria Math" w:hAnsi="Cambria Math"/>
            <w:sz w:val="28"/>
          </w:rPr>
          <m:t xml:space="preserve">=10 </m:t>
        </m:r>
        <m:r>
          <w:rPr>
            <w:rFonts w:ascii="Cambria Math" w:hAnsi="Cambria Math"/>
            <w:sz w:val="28"/>
            <w:lang w:val="en-US"/>
          </w:rPr>
          <m:t>lg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</w:rPr>
              <m:t>2=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Uвы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х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  <m:r>
              <w:rPr>
                <w:rFonts w:ascii="Cambria Math"/>
                <w:color w:val="000000"/>
                <w:sz w:val="26"/>
                <w:szCs w:val="26"/>
              </w:rPr>
              <m:t>вх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</w:rPr>
              <m:t>1=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Uв</m:t>
            </m:r>
            <m:sSup>
              <m:sSupPr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х</m:t>
                </m:r>
                <m:ctrlPr>
                  <w:rPr>
                    <w:rFonts w:ascii="Cambria Math" w:hAnsi="Cambria Math"/>
                    <w:i/>
                    <w:iCs/>
                    <w:color w:val="000000"/>
                    <w:sz w:val="26"/>
                    <w:szCs w:val="26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6"/>
                <w:szCs w:val="26"/>
              </w:rPr>
              <m:t>R</m:t>
            </m:r>
            <m:r>
              <w:rPr>
                <w:rFonts w:ascii="Cambria Math"/>
                <w:color w:val="000000"/>
                <w:sz w:val="26"/>
                <w:szCs w:val="26"/>
              </w:rPr>
              <m:t>вых</m:t>
            </m:r>
          </m:den>
        </m:f>
        <m:r>
          <w:rPr>
            <w:rFonts w:ascii="Cambria Math" w:hAnsi="Cambria Math"/>
            <w:sz w:val="28"/>
          </w:rPr>
          <m:t xml:space="preserve"> .</m:t>
        </m:r>
      </m:oMath>
    </w:p>
    <w:p w:rsidR="00CB2AAB" w:rsidRPr="00BF259B" w:rsidRDefault="00CB2AAB" w:rsidP="00CB2AAB">
      <w:pPr>
        <w:ind w:left="357"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В</w:t>
      </w:r>
      <w:r w:rsidRPr="00623396">
        <w:rPr>
          <w:rFonts w:eastAsia="Calibri"/>
          <w:sz w:val="28"/>
          <w:szCs w:val="26"/>
        </w:rPr>
        <w:t xml:space="preserve"> частном (весьма распространенном) случае, если оба напряжения </w:t>
      </w:r>
      <w:proofErr w:type="spellStart"/>
      <w:r w:rsidRPr="00623396">
        <w:rPr>
          <w:rFonts w:eastAsia="Calibri"/>
          <w:i/>
          <w:iCs/>
          <w:sz w:val="28"/>
          <w:szCs w:val="26"/>
        </w:rPr>
        <w:t>U</w:t>
      </w:r>
      <w:r w:rsidRPr="00623396">
        <w:rPr>
          <w:rFonts w:eastAsia="Calibri"/>
          <w:i/>
          <w:sz w:val="28"/>
          <w:szCs w:val="26"/>
        </w:rPr>
        <w:t>вх</w:t>
      </w:r>
      <w:proofErr w:type="spellEnd"/>
      <w:r w:rsidRPr="00623396">
        <w:rPr>
          <w:rFonts w:eastAsia="Calibri"/>
          <w:sz w:val="28"/>
          <w:szCs w:val="26"/>
        </w:rPr>
        <w:t xml:space="preserve"> и </w:t>
      </w:r>
      <w:proofErr w:type="spellStart"/>
      <w:r w:rsidRPr="00623396">
        <w:rPr>
          <w:rFonts w:eastAsia="Calibri"/>
          <w:i/>
          <w:iCs/>
          <w:sz w:val="28"/>
          <w:szCs w:val="26"/>
        </w:rPr>
        <w:t>U</w:t>
      </w:r>
      <w:r w:rsidRPr="00623396">
        <w:rPr>
          <w:rFonts w:eastAsia="Calibri"/>
          <w:i/>
          <w:sz w:val="28"/>
          <w:szCs w:val="26"/>
        </w:rPr>
        <w:t>вых</w:t>
      </w:r>
      <w:proofErr w:type="spellEnd"/>
      <w:r>
        <w:rPr>
          <w:rFonts w:eastAsia="Calibri"/>
          <w:sz w:val="28"/>
          <w:szCs w:val="26"/>
        </w:rPr>
        <w:t xml:space="preserve"> измеряются</w:t>
      </w:r>
      <w:r w:rsidRPr="00623396">
        <w:rPr>
          <w:rFonts w:eastAsia="Calibri"/>
          <w:sz w:val="28"/>
          <w:szCs w:val="26"/>
        </w:rPr>
        <w:t xml:space="preserve"> на одном и том же сопротивлении (</w:t>
      </w:r>
      <w:proofErr w:type="spellStart"/>
      <w:r w:rsidRPr="00623396">
        <w:rPr>
          <w:rFonts w:eastAsia="Calibri"/>
          <w:i/>
          <w:iCs/>
          <w:sz w:val="28"/>
          <w:szCs w:val="26"/>
        </w:rPr>
        <w:t>R</w:t>
      </w:r>
      <w:r w:rsidRPr="00623396">
        <w:rPr>
          <w:rFonts w:eastAsia="Calibri"/>
          <w:i/>
          <w:sz w:val="28"/>
          <w:szCs w:val="26"/>
        </w:rPr>
        <w:t>вых</w:t>
      </w:r>
      <w:proofErr w:type="spellEnd"/>
      <w:r w:rsidRPr="00623396">
        <w:rPr>
          <w:rFonts w:eastAsia="Calibri"/>
          <w:i/>
          <w:sz w:val="28"/>
          <w:szCs w:val="26"/>
        </w:rPr>
        <w:t xml:space="preserve"> = </w:t>
      </w:r>
      <w:proofErr w:type="spellStart"/>
      <w:r w:rsidRPr="00623396">
        <w:rPr>
          <w:rFonts w:eastAsia="Calibri"/>
          <w:i/>
          <w:iCs/>
          <w:sz w:val="28"/>
          <w:szCs w:val="26"/>
        </w:rPr>
        <w:t>R</w:t>
      </w:r>
      <w:r w:rsidRPr="00623396">
        <w:rPr>
          <w:rFonts w:eastAsia="Calibri"/>
          <w:i/>
          <w:sz w:val="28"/>
          <w:szCs w:val="26"/>
        </w:rPr>
        <w:t>вх</w:t>
      </w:r>
      <w:proofErr w:type="spellEnd"/>
      <w:r w:rsidRPr="00623396">
        <w:rPr>
          <w:rFonts w:eastAsia="Calibri"/>
          <w:sz w:val="28"/>
          <w:szCs w:val="26"/>
        </w:rPr>
        <w:t>), можно пользоваться кратким выражением</w:t>
      </w:r>
      <w:r w:rsidRPr="00BF259B">
        <w:rPr>
          <w:rFonts w:eastAsia="Calibri"/>
          <w:sz w:val="28"/>
          <w:szCs w:val="26"/>
        </w:rPr>
        <w:t>:</w:t>
      </w:r>
    </w:p>
    <w:p w:rsidR="00CB2AAB" w:rsidRPr="00BF259B" w:rsidRDefault="00CB2AAB" w:rsidP="00CB2AAB">
      <w:pPr>
        <w:spacing w:before="120" w:after="120"/>
        <w:ind w:firstLine="709"/>
        <w:jc w:val="both"/>
        <w:rPr>
          <w:rFonts w:eastAsia="Calibri"/>
          <w:sz w:val="28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=1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дБ</m:t>
              </m:r>
            </m:e>
          </m:d>
          <m:r>
            <w:rPr>
              <w:rFonts w:ascii="Cambria Math" w:hAnsi="Cambria Math"/>
              <w:sz w:val="28"/>
            </w:rPr>
            <m:t xml:space="preserve">=10 </m:t>
          </m:r>
          <m:r>
            <w:rPr>
              <w:rFonts w:ascii="Cambria Math" w:hAnsi="Cambria Math"/>
              <w:sz w:val="28"/>
              <w:lang w:val="en-US"/>
            </w:rPr>
            <m:t>lg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Iвы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х</m:t>
                  </m: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6"/>
                      <w:szCs w:val="2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Iв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х</m:t>
                  </m: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6"/>
                      <w:szCs w:val="2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=20</m:t>
          </m:r>
          <m:r>
            <w:rPr>
              <w:rFonts w:ascii="Cambria Math" w:hAnsi="Cambria Math"/>
              <w:sz w:val="28"/>
              <w:lang w:val="en-US"/>
            </w:rPr>
            <m:t>lg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Iвых</m:t>
              </m:r>
            </m:num>
            <m:den>
              <m:r>
                <w:rPr>
                  <w:rFonts w:ascii="Cambria Math" w:hAnsi="Cambria Math"/>
                  <w:sz w:val="28"/>
                </w:rPr>
                <m:t>Iвх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p w:rsidR="00CB2AAB" w:rsidRPr="00BF259B" w:rsidRDefault="00CB2AAB" w:rsidP="00CB2AAB">
      <w:pPr>
        <w:spacing w:before="120" w:after="120"/>
        <w:ind w:firstLine="709"/>
        <w:jc w:val="both"/>
        <w:rPr>
          <w:rFonts w:eastAsia="Calibri"/>
          <w:sz w:val="28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sz w:val="28"/>
            </w:rPr>
            <m:t>=1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дБ</m:t>
              </m:r>
            </m:e>
          </m:d>
          <m:r>
            <w:rPr>
              <w:rFonts w:ascii="Cambria Math" w:hAnsi="Cambria Math"/>
              <w:sz w:val="28"/>
            </w:rPr>
            <m:t xml:space="preserve">=10 </m:t>
          </m:r>
          <m:r>
            <w:rPr>
              <w:rFonts w:ascii="Cambria Math" w:hAnsi="Cambria Math"/>
              <w:sz w:val="28"/>
              <w:lang w:val="en-US"/>
            </w:rPr>
            <m:t>lg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Uвы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х</m:t>
                  </m: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6"/>
                      <w:szCs w:val="2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Uв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х</m:t>
                  </m: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6"/>
                      <w:szCs w:val="26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=20</m:t>
          </m:r>
          <m:r>
            <w:rPr>
              <w:rFonts w:ascii="Cambria Math" w:hAnsi="Cambria Math"/>
              <w:sz w:val="28"/>
              <w:lang w:val="en-US"/>
            </w:rPr>
            <m:t>lg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Uвых</m:t>
              </m:r>
            </m:num>
            <m:den>
              <m:r>
                <w:rPr>
                  <w:rFonts w:ascii="Cambria Math" w:hAnsi="Cambria Math"/>
                  <w:sz w:val="28"/>
                </w:rPr>
                <m:t>Uвх</m:t>
              </m:r>
            </m:den>
          </m:f>
          <m:r>
            <w:rPr>
              <w:rFonts w:ascii="Cambria Math" w:hAnsi="Cambria Math"/>
              <w:sz w:val="28"/>
            </w:rPr>
            <m:t xml:space="preserve"> .</m:t>
          </m:r>
        </m:oMath>
      </m:oMathPara>
    </w:p>
    <w:p w:rsidR="00CB2AAB" w:rsidRDefault="00CB2AAB" w:rsidP="00CB2AAB">
      <w:pPr>
        <w:keepNext/>
        <w:numPr>
          <w:ilvl w:val="1"/>
          <w:numId w:val="0"/>
        </w:numPr>
        <w:tabs>
          <w:tab w:val="num" w:pos="1409"/>
        </w:tabs>
        <w:spacing w:before="240" w:after="60"/>
        <w:ind w:left="567" w:hanging="432"/>
        <w:jc w:val="both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_Toc504775009"/>
    </w:p>
    <w:p w:rsidR="00CB2AAB" w:rsidRDefault="00CB2AAB" w:rsidP="00CB2AAB">
      <w:pPr>
        <w:keepNext/>
        <w:numPr>
          <w:ilvl w:val="1"/>
          <w:numId w:val="0"/>
        </w:numPr>
        <w:tabs>
          <w:tab w:val="num" w:pos="1409"/>
        </w:tabs>
        <w:spacing w:before="240" w:after="60"/>
        <w:ind w:left="567" w:hanging="432"/>
        <w:jc w:val="both"/>
        <w:outlineLvl w:val="1"/>
        <w:rPr>
          <w:sz w:val="28"/>
        </w:rPr>
      </w:pPr>
      <w:r w:rsidRPr="00CF0A0B">
        <w:rPr>
          <w:rFonts w:ascii="Arial" w:hAnsi="Arial" w:cs="Arial"/>
          <w:b/>
          <w:bCs/>
          <w:i/>
          <w:iCs/>
          <w:sz w:val="28"/>
          <w:szCs w:val="28"/>
        </w:rPr>
        <w:t>Полоса пропускания</w:t>
      </w:r>
      <w:bookmarkEnd w:id="1"/>
    </w:p>
    <w:p w:rsidR="00CB2AAB" w:rsidRPr="00023463" w:rsidRDefault="00CB2AAB" w:rsidP="00CB2AAB">
      <w:pPr>
        <w:ind w:firstLine="709"/>
        <w:jc w:val="both"/>
        <w:rPr>
          <w:rFonts w:eastAsia="Calibri"/>
          <w:sz w:val="28"/>
          <w:szCs w:val="28"/>
        </w:rPr>
      </w:pPr>
      <w:r w:rsidRPr="00152502">
        <w:rPr>
          <w:rFonts w:eastAsia="Calibri"/>
          <w:sz w:val="28"/>
          <w:szCs w:val="28"/>
        </w:rPr>
        <w:t xml:space="preserve">Полоса пропускания </w:t>
      </w:r>
      <w:r>
        <w:rPr>
          <w:rFonts w:eastAsia="Calibri"/>
          <w:sz w:val="28"/>
          <w:szCs w:val="28"/>
        </w:rPr>
        <w:t>операционной схемы (в том числе и операционного усилителя)</w:t>
      </w:r>
      <w:r w:rsidRPr="00152502">
        <w:rPr>
          <w:rFonts w:eastAsia="Calibri"/>
          <w:sz w:val="28"/>
          <w:szCs w:val="28"/>
        </w:rPr>
        <w:t xml:space="preserve"> – это диапазон рабочих частот </w:t>
      </w:r>
      <w:proofErr w:type="spellStart"/>
      <w:r w:rsidRPr="005306CA">
        <w:rPr>
          <w:rFonts w:eastAsia="Calibri"/>
          <w:sz w:val="28"/>
          <w:szCs w:val="26"/>
        </w:rPr>
        <w:t>ω</w:t>
      </w:r>
      <w:r w:rsidRPr="005306CA">
        <w:rPr>
          <w:rFonts w:eastAsia="Calibri"/>
          <w:sz w:val="28"/>
          <w:szCs w:val="26"/>
          <w:vertAlign w:val="subscript"/>
        </w:rPr>
        <w:t>B</w:t>
      </w:r>
      <w:r>
        <w:rPr>
          <w:rFonts w:eastAsia="Calibri"/>
          <w:sz w:val="28"/>
          <w:szCs w:val="26"/>
        </w:rPr>
        <w:t>÷</w:t>
      </w:r>
      <w:r w:rsidRPr="005306CA">
        <w:rPr>
          <w:rFonts w:eastAsia="Calibri"/>
          <w:sz w:val="28"/>
          <w:szCs w:val="26"/>
        </w:rPr>
        <w:t>ω</w:t>
      </w:r>
      <w:r w:rsidRPr="005306CA">
        <w:rPr>
          <w:rFonts w:eastAsia="Calibri"/>
          <w:sz w:val="28"/>
          <w:szCs w:val="26"/>
          <w:vertAlign w:val="subscript"/>
        </w:rPr>
        <w:t>Н</w:t>
      </w:r>
      <w:proofErr w:type="spellEnd"/>
      <w:r w:rsidRPr="00D653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или </w:t>
      </w:r>
      <w:r w:rsidRPr="00152502">
        <w:rPr>
          <w:rFonts w:eastAsia="Calibri"/>
          <w:sz w:val="28"/>
          <w:szCs w:val="28"/>
          <w:lang w:val="en-US"/>
        </w:rPr>
        <w:t>Δω</w:t>
      </w:r>
      <w:r w:rsidRPr="00152502">
        <w:rPr>
          <w:rFonts w:eastAsia="Calibri"/>
          <w:sz w:val="28"/>
          <w:szCs w:val="28"/>
        </w:rPr>
        <w:t xml:space="preserve"> (круговая частота), в котором</w:t>
      </w:r>
      <w:r>
        <w:rPr>
          <w:rFonts w:eastAsia="Calibri"/>
          <w:sz w:val="28"/>
          <w:szCs w:val="28"/>
        </w:rPr>
        <w:t xml:space="preserve"> </w:t>
      </w:r>
      <w:r w:rsidRPr="00152502">
        <w:rPr>
          <w:rFonts w:eastAsia="Calibri"/>
          <w:sz w:val="28"/>
          <w:szCs w:val="28"/>
        </w:rPr>
        <w:t>коэффициент усиления не снижается менее значения</w:t>
      </w:r>
      <w:r>
        <w:rPr>
          <w:rFonts w:eastAsia="Calibri"/>
          <w:sz w:val="28"/>
          <w:szCs w:val="28"/>
        </w:rPr>
        <w:t xml:space="preserve"> </w:t>
      </w:r>
      <w:r w:rsidRPr="00152502">
        <w:rPr>
          <w:rFonts w:eastAsia="Calibri"/>
          <w:i/>
          <w:sz w:val="28"/>
          <w:szCs w:val="28"/>
        </w:rPr>
        <w:t>∆</w:t>
      </w:r>
      <w:r w:rsidRPr="00152502">
        <w:rPr>
          <w:rFonts w:eastAsia="Calibri"/>
          <w:i/>
          <w:sz w:val="28"/>
          <w:szCs w:val="28"/>
          <w:lang w:val="en-US"/>
        </w:rPr>
        <w:t>K</w:t>
      </w:r>
      <w:r w:rsidRPr="00152502">
        <w:rPr>
          <w:rFonts w:eastAsia="Calibri"/>
          <w:i/>
          <w:sz w:val="28"/>
          <w:szCs w:val="28"/>
          <w:vertAlign w:val="subscript"/>
          <w:lang w:val="en-US"/>
        </w:rPr>
        <w:t>U</w:t>
      </w:r>
      <w:r>
        <w:rPr>
          <w:rFonts w:eastAsia="Calibri"/>
          <w:i/>
          <w:sz w:val="28"/>
          <w:szCs w:val="28"/>
          <w:vertAlign w:val="subscript"/>
          <w:lang w:val="en-US"/>
        </w:rPr>
        <w:t> </w:t>
      </w:r>
      <w:r w:rsidRPr="00152502">
        <w:rPr>
          <w:rFonts w:eastAsia="Calibr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Kmax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√2</m:t>
            </m:r>
          </m:den>
        </m:f>
      </m:oMath>
      <w:r w:rsidRPr="00152502">
        <w:rPr>
          <w:rFonts w:eastAsia="Calibri"/>
          <w:sz w:val="28"/>
          <w:szCs w:val="28"/>
          <w:lang w:val="en-US"/>
        </w:rPr>
        <w:t> </w:t>
      </w:r>
      <w:r w:rsidRPr="00152502">
        <w:rPr>
          <w:rFonts w:eastAsia="Calibri"/>
          <w:sz w:val="28"/>
          <w:szCs w:val="28"/>
        </w:rPr>
        <w:t>≈</w:t>
      </w:r>
      <w:r w:rsidRPr="00152502">
        <w:rPr>
          <w:rFonts w:eastAsia="Calibri"/>
          <w:sz w:val="28"/>
          <w:szCs w:val="28"/>
          <w:lang w:val="en-US"/>
        </w:rPr>
        <w:t> </w:t>
      </w:r>
      <w:r w:rsidRPr="00152502">
        <w:rPr>
          <w:rFonts w:eastAsia="Calibri"/>
          <w:sz w:val="28"/>
          <w:szCs w:val="28"/>
        </w:rPr>
        <w:t>0,707·</w:t>
      </w:r>
      <w:proofErr w:type="spellStart"/>
      <w:r w:rsidRPr="00152502">
        <w:rPr>
          <w:rFonts w:eastAsia="Calibri"/>
          <w:i/>
          <w:sz w:val="28"/>
          <w:szCs w:val="28"/>
          <w:lang w:val="en-US"/>
        </w:rPr>
        <w:t>Kmax</w:t>
      </w:r>
      <w:proofErr w:type="spellEnd"/>
      <w:r w:rsidRPr="00023463">
        <w:rPr>
          <w:rFonts w:eastAsia="Calibri"/>
          <w:sz w:val="28"/>
          <w:szCs w:val="28"/>
        </w:rPr>
        <w:t>, т.е. примерно на 30%</w:t>
      </w:r>
      <w:r w:rsidRPr="00152502">
        <w:rPr>
          <w:rFonts w:eastAsia="Calibri"/>
          <w:sz w:val="28"/>
          <w:szCs w:val="28"/>
        </w:rPr>
        <w:t>(см. рис.1), что соответствует величине, выраженной в дБ:</w:t>
      </w:r>
    </w:p>
    <w:p w:rsidR="00CB2AAB" w:rsidRPr="000218E2" w:rsidRDefault="00CB2AAB" w:rsidP="00CB2AAB">
      <w:pPr>
        <w:ind w:firstLine="709"/>
        <w:jc w:val="center"/>
        <w:rPr>
          <w:rFonts w:eastAsia="Calibri"/>
          <w:sz w:val="28"/>
          <w:szCs w:val="26"/>
        </w:rPr>
      </w:pPr>
      <m:oMath>
        <m:r>
          <w:rPr>
            <w:rFonts w:ascii="Cambria Math" w:eastAsia="Calibri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</w:rPr>
          <m:t>=20∙</m:t>
        </m:r>
        <m:r>
          <w:rPr>
            <w:rFonts w:ascii="Cambria Math" w:hAnsi="Cambria Math"/>
            <w:sz w:val="28"/>
            <w:szCs w:val="28"/>
            <w:lang w:val="en-US"/>
          </w:rPr>
          <m:t>lg</m:t>
        </m:r>
        <m:r>
          <w:rPr>
            <w:rFonts w:ascii="Cambria Math" w:hAnsi="Cambria Math"/>
            <w:sz w:val="28"/>
            <w:szCs w:val="28"/>
          </w:rPr>
          <m:t xml:space="preserve">0,707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дБ</m:t>
            </m:r>
          </m:e>
        </m:d>
        <m:r>
          <w:rPr>
            <w:rFonts w:ascii="Cambria Math" w:hAnsi="Cambria Math"/>
            <w:sz w:val="28"/>
            <w:szCs w:val="28"/>
          </w:rPr>
          <m:t>=3дБ</m:t>
        </m:r>
      </m:oMath>
      <w:r w:rsidRPr="00152502">
        <w:rPr>
          <w:rFonts w:eastAsia="Calibri"/>
          <w:sz w:val="28"/>
          <w:szCs w:val="28"/>
        </w:rPr>
        <w:t>.</w:t>
      </w:r>
    </w:p>
    <w:p w:rsidR="00CB2AAB" w:rsidRDefault="00CB2AAB" w:rsidP="00CB2AAB">
      <w:pPr>
        <w:ind w:firstLine="709"/>
        <w:jc w:val="both"/>
        <w:rPr>
          <w:rFonts w:eastAsia="Calibri"/>
          <w:sz w:val="28"/>
          <w:szCs w:val="26"/>
        </w:rPr>
      </w:pPr>
    </w:p>
    <w:p w:rsidR="00CB2AAB" w:rsidRDefault="00CB2AAB" w:rsidP="00CB2AAB">
      <w:pPr>
        <w:ind w:firstLine="709"/>
        <w:jc w:val="both"/>
        <w:rPr>
          <w:rFonts w:eastAsia="Calibri"/>
          <w:sz w:val="28"/>
          <w:szCs w:val="26"/>
        </w:rPr>
      </w:pPr>
    </w:p>
    <w:p w:rsidR="00CB2AAB" w:rsidRDefault="00CB2AAB" w:rsidP="00CB2AAB">
      <w:pPr>
        <w:ind w:firstLine="709"/>
        <w:jc w:val="both"/>
        <w:rPr>
          <w:rFonts w:eastAsia="Calibri"/>
          <w:sz w:val="28"/>
          <w:szCs w:val="26"/>
        </w:rPr>
      </w:pPr>
    </w:p>
    <w:p w:rsidR="00CB2AAB" w:rsidRPr="000218E2" w:rsidRDefault="00CB2AAB" w:rsidP="00CB2AAB">
      <w:pPr>
        <w:ind w:firstLine="709"/>
        <w:jc w:val="both"/>
        <w:rPr>
          <w:rFonts w:eastAsia="Calibri"/>
          <w:sz w:val="28"/>
          <w:szCs w:val="26"/>
        </w:rPr>
      </w:pPr>
      <w:bookmarkStart w:id="2" w:name="_GoBack"/>
      <w:bookmarkEnd w:id="2"/>
      <w:r w:rsidRPr="005306CA">
        <w:rPr>
          <w:rFonts w:eastAsia="Calibri"/>
          <w:sz w:val="28"/>
          <w:szCs w:val="26"/>
        </w:rPr>
        <w:lastRenderedPageBreak/>
        <w:t xml:space="preserve">Полоса пропускания </w:t>
      </w:r>
      <w:proofErr w:type="spellStart"/>
      <w:r w:rsidRPr="005306CA">
        <w:rPr>
          <w:rFonts w:eastAsia="Calibri"/>
          <w:sz w:val="28"/>
          <w:szCs w:val="26"/>
        </w:rPr>
        <w:t>Δω</w:t>
      </w:r>
      <w:proofErr w:type="spellEnd"/>
      <w:r>
        <w:rPr>
          <w:rFonts w:eastAsia="Calibri"/>
          <w:sz w:val="28"/>
          <w:szCs w:val="26"/>
        </w:rPr>
        <w:t xml:space="preserve"> :</w:t>
      </w:r>
    </w:p>
    <w:p w:rsidR="00CB2AAB" w:rsidRDefault="00CB2AAB" w:rsidP="00CB2AAB">
      <w:pPr>
        <w:spacing w:after="120"/>
        <w:ind w:firstLine="709"/>
        <w:jc w:val="center"/>
        <w:rPr>
          <w:rFonts w:eastAsia="Calibri"/>
          <w:sz w:val="28"/>
          <w:szCs w:val="26"/>
        </w:rPr>
      </w:pPr>
      <w:proofErr w:type="spellStart"/>
      <w:r w:rsidRPr="005306CA">
        <w:rPr>
          <w:rFonts w:eastAsia="Calibri"/>
          <w:sz w:val="28"/>
          <w:szCs w:val="26"/>
        </w:rPr>
        <w:t>Δω</w:t>
      </w:r>
      <w:proofErr w:type="spellEnd"/>
      <w:r w:rsidRPr="005306CA">
        <w:rPr>
          <w:rFonts w:eastAsia="Calibri"/>
          <w:sz w:val="28"/>
          <w:szCs w:val="26"/>
        </w:rPr>
        <w:t xml:space="preserve"> = </w:t>
      </w:r>
      <w:proofErr w:type="spellStart"/>
      <w:r w:rsidRPr="005306CA">
        <w:rPr>
          <w:rFonts w:eastAsia="Calibri"/>
          <w:sz w:val="28"/>
          <w:szCs w:val="26"/>
        </w:rPr>
        <w:t>ω</w:t>
      </w:r>
      <w:r w:rsidRPr="005306CA">
        <w:rPr>
          <w:rFonts w:eastAsia="Calibri"/>
          <w:sz w:val="28"/>
          <w:szCs w:val="26"/>
          <w:vertAlign w:val="subscript"/>
        </w:rPr>
        <w:t>B</w:t>
      </w:r>
      <w:proofErr w:type="spellEnd"/>
      <w:r w:rsidRPr="005306CA">
        <w:rPr>
          <w:rFonts w:eastAsia="Calibri"/>
          <w:sz w:val="28"/>
          <w:szCs w:val="26"/>
        </w:rPr>
        <w:t xml:space="preserve"> – </w:t>
      </w:r>
      <w:proofErr w:type="spellStart"/>
      <w:r w:rsidRPr="005306CA">
        <w:rPr>
          <w:rFonts w:eastAsia="Calibri"/>
          <w:sz w:val="28"/>
          <w:szCs w:val="26"/>
        </w:rPr>
        <w:t>ω</w:t>
      </w:r>
      <w:r w:rsidRPr="005306CA">
        <w:rPr>
          <w:rFonts w:eastAsia="Calibri"/>
          <w:sz w:val="28"/>
          <w:szCs w:val="26"/>
          <w:vertAlign w:val="subscript"/>
        </w:rPr>
        <w:t>Н</w:t>
      </w:r>
      <w:proofErr w:type="spellEnd"/>
      <w:r>
        <w:rPr>
          <w:rFonts w:eastAsia="Calibri"/>
          <w:sz w:val="28"/>
          <w:szCs w:val="26"/>
        </w:rPr>
        <w:t>,</w:t>
      </w:r>
    </w:p>
    <w:p w:rsidR="00CB2AAB" w:rsidRDefault="00CB2AAB" w:rsidP="00CB2AAB">
      <w:pPr>
        <w:spacing w:after="1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где</w:t>
      </w:r>
      <w:r>
        <w:rPr>
          <w:rFonts w:eastAsia="Calibri"/>
          <w:sz w:val="28"/>
          <w:szCs w:val="28"/>
        </w:rPr>
        <w:tab/>
      </w:r>
      <w:r w:rsidRPr="005306CA">
        <w:rPr>
          <w:rFonts w:eastAsia="Calibri"/>
          <w:sz w:val="28"/>
          <w:szCs w:val="26"/>
        </w:rPr>
        <w:t>ω</w:t>
      </w:r>
      <w:r>
        <w:rPr>
          <w:rFonts w:eastAsia="Calibri"/>
          <w:sz w:val="28"/>
          <w:szCs w:val="26"/>
          <w:vertAlign w:val="subscript"/>
        </w:rPr>
        <w:t>0</w:t>
      </w:r>
      <w:r w:rsidRPr="005306CA">
        <w:rPr>
          <w:rFonts w:eastAsia="Calibri"/>
          <w:sz w:val="28"/>
          <w:szCs w:val="26"/>
        </w:rPr>
        <w:t xml:space="preserve"> –</w:t>
      </w:r>
      <w:r>
        <w:rPr>
          <w:rFonts w:eastAsia="Calibri"/>
          <w:sz w:val="28"/>
          <w:szCs w:val="26"/>
        </w:rPr>
        <w:t xml:space="preserve"> частота, при которой </w:t>
      </w:r>
      <w:r w:rsidRPr="00152502">
        <w:rPr>
          <w:rFonts w:eastAsia="Calibri"/>
          <w:i/>
          <w:sz w:val="28"/>
          <w:szCs w:val="28"/>
          <w:lang w:val="en-US"/>
        </w:rPr>
        <w:t>K</w:t>
      </w:r>
      <w:r w:rsidRPr="00152502">
        <w:rPr>
          <w:rFonts w:eastAsia="Calibri"/>
          <w:i/>
          <w:sz w:val="28"/>
          <w:szCs w:val="28"/>
          <w:vertAlign w:val="subscript"/>
          <w:lang w:val="en-US"/>
        </w:rPr>
        <w:t>U</w:t>
      </w:r>
      <w:r>
        <w:rPr>
          <w:rFonts w:eastAsia="Calibri"/>
          <w:i/>
          <w:sz w:val="28"/>
          <w:szCs w:val="28"/>
          <w:vertAlign w:val="subscript"/>
          <w:lang w:val="en-US"/>
        </w:rPr>
        <w:t> </w:t>
      </w:r>
      <w:r w:rsidRPr="00152502">
        <w:rPr>
          <w:rFonts w:eastAsia="Calibri"/>
          <w:sz w:val="28"/>
          <w:szCs w:val="28"/>
        </w:rPr>
        <w:t>=</w:t>
      </w:r>
      <w:proofErr w:type="spellStart"/>
      <w:r w:rsidRPr="00152502">
        <w:rPr>
          <w:rFonts w:eastAsia="Calibri"/>
          <w:i/>
          <w:sz w:val="28"/>
          <w:szCs w:val="28"/>
          <w:lang w:val="en-US"/>
        </w:rPr>
        <w:t>Kmax</w:t>
      </w:r>
      <w:proofErr w:type="spellEnd"/>
    </w:p>
    <w:p w:rsidR="00CB2AAB" w:rsidRDefault="00CB2AAB" w:rsidP="00CB2AAB">
      <w:pPr>
        <w:spacing w:after="120"/>
        <w:ind w:firstLine="708"/>
        <w:jc w:val="both"/>
        <w:rPr>
          <w:rFonts w:eastAsia="Calibri"/>
          <w:i/>
          <w:sz w:val="28"/>
          <w:szCs w:val="28"/>
        </w:rPr>
      </w:pPr>
      <w:proofErr w:type="spellStart"/>
      <w:r w:rsidRPr="005306CA">
        <w:rPr>
          <w:rFonts w:eastAsia="Calibri"/>
          <w:sz w:val="28"/>
          <w:szCs w:val="26"/>
        </w:rPr>
        <w:t>ω</w:t>
      </w:r>
      <w:r>
        <w:rPr>
          <w:rFonts w:eastAsia="Calibri"/>
          <w:sz w:val="28"/>
          <w:szCs w:val="26"/>
          <w:vertAlign w:val="subscript"/>
        </w:rPr>
        <w:t>В</w:t>
      </w:r>
      <w:proofErr w:type="spellEnd"/>
      <w:r w:rsidRPr="005306CA">
        <w:rPr>
          <w:rFonts w:eastAsia="Calibri"/>
          <w:sz w:val="28"/>
          <w:szCs w:val="26"/>
        </w:rPr>
        <w:t xml:space="preserve"> –</w:t>
      </w:r>
      <w:r>
        <w:rPr>
          <w:rFonts w:eastAsia="Calibri"/>
          <w:sz w:val="28"/>
          <w:szCs w:val="26"/>
        </w:rPr>
        <w:t xml:space="preserve"> верхняя граница частоты, при которой </w:t>
      </w:r>
      <w:r w:rsidRPr="00152502">
        <w:rPr>
          <w:rFonts w:eastAsia="Calibri"/>
          <w:i/>
          <w:sz w:val="28"/>
          <w:szCs w:val="28"/>
          <w:lang w:val="en-US"/>
        </w:rPr>
        <w:t>K</w:t>
      </w:r>
      <w:r w:rsidRPr="00152502">
        <w:rPr>
          <w:rFonts w:eastAsia="Calibri"/>
          <w:i/>
          <w:sz w:val="28"/>
          <w:szCs w:val="28"/>
          <w:vertAlign w:val="subscript"/>
          <w:lang w:val="en-US"/>
        </w:rPr>
        <w:t>U</w:t>
      </w:r>
      <w:r>
        <w:rPr>
          <w:rFonts w:eastAsia="Calibri"/>
          <w:i/>
          <w:sz w:val="28"/>
          <w:szCs w:val="28"/>
          <w:vertAlign w:val="subscript"/>
          <w:lang w:val="en-US"/>
        </w:rPr>
        <w:t> </w:t>
      </w:r>
      <w:r w:rsidRPr="00152502">
        <w:rPr>
          <w:rFonts w:eastAsia="Calibri"/>
          <w:sz w:val="28"/>
          <w:szCs w:val="28"/>
        </w:rPr>
        <w:t>=</w:t>
      </w:r>
      <w:proofErr w:type="spellStart"/>
      <w:r w:rsidRPr="00152502">
        <w:rPr>
          <w:rFonts w:eastAsia="Calibri"/>
          <w:i/>
          <w:sz w:val="28"/>
          <w:szCs w:val="28"/>
          <w:lang w:val="en-US"/>
        </w:rPr>
        <w:t>Kmax</w:t>
      </w:r>
      <w:proofErr w:type="spellEnd"/>
      <w:r w:rsidRPr="005306CA">
        <w:rPr>
          <w:rFonts w:eastAsia="Calibri"/>
          <w:sz w:val="28"/>
          <w:szCs w:val="26"/>
        </w:rPr>
        <w:t xml:space="preserve">– </w:t>
      </w:r>
      <w:r>
        <w:rPr>
          <w:rFonts w:eastAsia="Calibri"/>
          <w:sz w:val="28"/>
          <w:szCs w:val="28"/>
        </w:rPr>
        <w:t>3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дБ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,</m:t>
        </m:r>
      </m:oMath>
    </w:p>
    <w:p w:rsidR="00CB2AAB" w:rsidRDefault="00CB2AAB" w:rsidP="00CB2AAB">
      <w:pPr>
        <w:spacing w:after="120"/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5306CA">
        <w:rPr>
          <w:rFonts w:eastAsia="Calibri"/>
          <w:sz w:val="28"/>
          <w:szCs w:val="26"/>
        </w:rPr>
        <w:t>ω</w:t>
      </w:r>
      <w:r>
        <w:rPr>
          <w:rFonts w:eastAsia="Calibri"/>
          <w:sz w:val="28"/>
          <w:szCs w:val="26"/>
          <w:vertAlign w:val="subscript"/>
        </w:rPr>
        <w:t>Н</w:t>
      </w:r>
      <w:proofErr w:type="spellEnd"/>
      <w:r w:rsidRPr="005306CA">
        <w:rPr>
          <w:rFonts w:eastAsia="Calibri"/>
          <w:sz w:val="28"/>
          <w:szCs w:val="26"/>
        </w:rPr>
        <w:t xml:space="preserve"> –</w:t>
      </w:r>
      <w:r>
        <w:rPr>
          <w:rFonts w:eastAsia="Calibri"/>
          <w:sz w:val="28"/>
          <w:szCs w:val="26"/>
        </w:rPr>
        <w:t xml:space="preserve"> нижняя граница частоты, при которой </w:t>
      </w:r>
      <w:r w:rsidRPr="00152502">
        <w:rPr>
          <w:rFonts w:eastAsia="Calibri"/>
          <w:i/>
          <w:sz w:val="28"/>
          <w:szCs w:val="28"/>
          <w:lang w:val="en-US"/>
        </w:rPr>
        <w:t>K</w:t>
      </w:r>
      <w:r w:rsidRPr="00152502">
        <w:rPr>
          <w:rFonts w:eastAsia="Calibri"/>
          <w:i/>
          <w:sz w:val="28"/>
          <w:szCs w:val="28"/>
          <w:vertAlign w:val="subscript"/>
          <w:lang w:val="en-US"/>
        </w:rPr>
        <w:t>U</w:t>
      </w:r>
      <w:r>
        <w:rPr>
          <w:rFonts w:eastAsia="Calibri"/>
          <w:i/>
          <w:sz w:val="28"/>
          <w:szCs w:val="28"/>
          <w:vertAlign w:val="subscript"/>
          <w:lang w:val="en-US"/>
        </w:rPr>
        <w:t> </w:t>
      </w:r>
      <w:r w:rsidRPr="00152502">
        <w:rPr>
          <w:rFonts w:eastAsia="Calibri"/>
          <w:sz w:val="28"/>
          <w:szCs w:val="28"/>
        </w:rPr>
        <w:t>=</w:t>
      </w:r>
      <w:proofErr w:type="spellStart"/>
      <w:r w:rsidRPr="00152502">
        <w:rPr>
          <w:rFonts w:eastAsia="Calibri"/>
          <w:i/>
          <w:sz w:val="28"/>
          <w:szCs w:val="28"/>
          <w:lang w:val="en-US"/>
        </w:rPr>
        <w:t>Kmax</w:t>
      </w:r>
      <w:proofErr w:type="spellEnd"/>
      <w:r w:rsidRPr="005306CA">
        <w:rPr>
          <w:rFonts w:eastAsia="Calibri"/>
          <w:sz w:val="28"/>
          <w:szCs w:val="26"/>
        </w:rPr>
        <w:t xml:space="preserve">– </w:t>
      </w:r>
      <w:r>
        <w:rPr>
          <w:rFonts w:eastAsia="Calibri"/>
          <w:sz w:val="28"/>
          <w:szCs w:val="28"/>
        </w:rPr>
        <w:t>3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дБ</m:t>
            </m:r>
          </m:e>
        </m:d>
      </m:oMath>
      <w:r>
        <w:rPr>
          <w:rFonts w:eastAsia="Calibri"/>
          <w:sz w:val="28"/>
          <w:szCs w:val="28"/>
        </w:rPr>
        <w:t>.</w:t>
      </w:r>
    </w:p>
    <w:p w:rsidR="00CB2AAB" w:rsidRDefault="00CB2AAB" w:rsidP="00CB2AAB">
      <w:pPr>
        <w:jc w:val="center"/>
        <w:rPr>
          <w:rFonts w:eastAsia="Calibri"/>
          <w:sz w:val="28"/>
          <w:szCs w:val="26"/>
        </w:rPr>
      </w:pPr>
      <w:r>
        <w:rPr>
          <w:rFonts w:eastAsia="Calibri"/>
          <w:noProof/>
          <w:sz w:val="28"/>
          <w:szCs w:val="26"/>
        </w:rPr>
        <w:drawing>
          <wp:inline distT="0" distB="0" distL="0" distR="0" wp14:anchorId="6BA6DD03" wp14:editId="7B79AB35">
            <wp:extent cx="6114415" cy="23774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B" w:rsidRPr="00364A28" w:rsidRDefault="00CB2AAB" w:rsidP="00CB2AAB">
      <w:pPr>
        <w:spacing w:before="120" w:after="120"/>
        <w:jc w:val="center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Рис.1. Полоса пропускания полосового фильтра по напряжению: а) в линейном масштабе по оси </w:t>
      </w:r>
      <w:r w:rsidRPr="00364A28">
        <w:rPr>
          <w:rFonts w:eastAsia="Calibri"/>
          <w:i/>
          <w:sz w:val="28"/>
          <w:szCs w:val="26"/>
          <w:lang w:val="en-US"/>
        </w:rPr>
        <w:t>K</w:t>
      </w:r>
      <w:r w:rsidRPr="00364A28">
        <w:rPr>
          <w:rFonts w:eastAsia="Calibri"/>
          <w:i/>
          <w:sz w:val="28"/>
          <w:szCs w:val="26"/>
          <w:vertAlign w:val="subscript"/>
          <w:lang w:val="en-US"/>
        </w:rPr>
        <w:t>U</w:t>
      </w:r>
      <w:r>
        <w:rPr>
          <w:rFonts w:eastAsia="Calibri"/>
          <w:sz w:val="28"/>
          <w:szCs w:val="26"/>
        </w:rPr>
        <w:t xml:space="preserve">, б) в логарифмическом масштабе по оси </w:t>
      </w:r>
      <w:r w:rsidRPr="00364A28">
        <w:rPr>
          <w:rFonts w:eastAsia="Calibri"/>
          <w:i/>
          <w:sz w:val="28"/>
          <w:szCs w:val="26"/>
          <w:lang w:val="en-US"/>
        </w:rPr>
        <w:t>K</w:t>
      </w:r>
      <w:r w:rsidRPr="00364A28">
        <w:rPr>
          <w:rFonts w:eastAsia="Calibri"/>
          <w:i/>
          <w:sz w:val="28"/>
          <w:szCs w:val="26"/>
          <w:vertAlign w:val="subscript"/>
          <w:lang w:val="en-US"/>
        </w:rPr>
        <w:t>U</w:t>
      </w:r>
      <w:r>
        <w:rPr>
          <w:rFonts w:eastAsia="Calibri"/>
          <w:i/>
          <w:sz w:val="28"/>
          <w:szCs w:val="26"/>
        </w:rPr>
        <w:t>.</w:t>
      </w:r>
    </w:p>
    <w:p w:rsidR="00CB2AAB" w:rsidRDefault="00CB2AAB" w:rsidP="00CB2AAB">
      <w:pPr>
        <w:spacing w:after="12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операционного усилителя </w:t>
      </w:r>
      <w:r w:rsidRPr="00F22103">
        <w:rPr>
          <w:rFonts w:eastAsia="Calibri"/>
          <w:sz w:val="28"/>
          <w:szCs w:val="28"/>
        </w:rPr>
        <w:t>частотная характеристика</w:t>
      </w:r>
      <w:r>
        <w:rPr>
          <w:rFonts w:eastAsia="Calibri"/>
          <w:sz w:val="28"/>
          <w:szCs w:val="28"/>
        </w:rPr>
        <w:t xml:space="preserve"> выглядит по-другому (см. рис.2), а значит, полоса пропускания может </w:t>
      </w:r>
      <w:r w:rsidRPr="00F22103">
        <w:rPr>
          <w:rFonts w:eastAsia="Calibri"/>
          <w:sz w:val="28"/>
          <w:szCs w:val="28"/>
        </w:rPr>
        <w:t>быть шире:</w:t>
      </w:r>
    </w:p>
    <w:p w:rsidR="00CB2AAB" w:rsidRDefault="00CB2AAB" w:rsidP="00CB2AAB">
      <w:pPr>
        <w:spacing w:after="120"/>
        <w:ind w:firstLine="708"/>
        <w:jc w:val="center"/>
        <w:rPr>
          <w:rFonts w:eastAsia="Calibri"/>
          <w:sz w:val="28"/>
          <w:szCs w:val="28"/>
        </w:rPr>
      </w:pPr>
      <w:proofErr w:type="spellStart"/>
      <w:r w:rsidRPr="005306CA">
        <w:rPr>
          <w:rFonts w:eastAsia="Calibri"/>
          <w:sz w:val="28"/>
          <w:szCs w:val="26"/>
        </w:rPr>
        <w:t>Δω</w:t>
      </w:r>
      <w:proofErr w:type="spellEnd"/>
      <w:r w:rsidRPr="005306CA">
        <w:rPr>
          <w:rFonts w:eastAsia="Calibri"/>
          <w:sz w:val="28"/>
          <w:szCs w:val="26"/>
        </w:rPr>
        <w:t xml:space="preserve"> = </w:t>
      </w:r>
      <w:proofErr w:type="spellStart"/>
      <w:r w:rsidRPr="005306CA">
        <w:rPr>
          <w:rFonts w:eastAsia="Calibri"/>
          <w:sz w:val="28"/>
          <w:szCs w:val="26"/>
        </w:rPr>
        <w:t>ω</w:t>
      </w:r>
      <w:r w:rsidRPr="005306CA">
        <w:rPr>
          <w:rFonts w:eastAsia="Calibri"/>
          <w:sz w:val="28"/>
          <w:szCs w:val="26"/>
          <w:vertAlign w:val="subscript"/>
        </w:rPr>
        <w:t>B</w:t>
      </w:r>
      <w:proofErr w:type="spellEnd"/>
      <w:r w:rsidRPr="005306CA">
        <w:rPr>
          <w:rFonts w:eastAsia="Calibri"/>
          <w:sz w:val="28"/>
          <w:szCs w:val="26"/>
        </w:rPr>
        <w:t xml:space="preserve"> – ω</w:t>
      </w:r>
      <w:r>
        <w:rPr>
          <w:rFonts w:eastAsia="Calibri"/>
          <w:sz w:val="28"/>
          <w:szCs w:val="26"/>
          <w:vertAlign w:val="subscript"/>
        </w:rPr>
        <w:t>0</w:t>
      </w:r>
      <w:r>
        <w:rPr>
          <w:rFonts w:eastAsia="Calibri"/>
          <w:sz w:val="28"/>
          <w:szCs w:val="28"/>
        </w:rPr>
        <w:t>.</w:t>
      </w:r>
    </w:p>
    <w:p w:rsidR="00CB2AAB" w:rsidRDefault="00CB2AAB" w:rsidP="00CB2AAB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A9F87C" wp14:editId="64AE53A2">
            <wp:extent cx="6114415" cy="2333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B" w:rsidRDefault="00CB2AAB" w:rsidP="00CB2AAB">
      <w:pPr>
        <w:spacing w:before="120" w:after="120"/>
        <w:jc w:val="center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Рис.2. Полоса пропускания усилителя, исследуемого в лабораторной работе</w:t>
      </w:r>
    </w:p>
    <w:p w:rsidR="00013C5A" w:rsidRDefault="00013C5A"/>
    <w:sectPr w:rsidR="00013C5A" w:rsidSect="00CB2A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13C5A"/>
    <w:rsid w:val="00C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4F29-CD73-46A9-ACAF-2A24E1C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1963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1</cp:revision>
  <dcterms:created xsi:type="dcterms:W3CDTF">2018-01-26T21:40:00Z</dcterms:created>
  <dcterms:modified xsi:type="dcterms:W3CDTF">2018-01-26T21:41:00Z</dcterms:modified>
</cp:coreProperties>
</file>