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DE" w:rsidRPr="00247903" w:rsidRDefault="000A62DE" w:rsidP="00247903">
      <w:pPr>
        <w:tabs>
          <w:tab w:val="left" w:pos="567"/>
        </w:tabs>
        <w:spacing w:after="0" w:line="240" w:lineRule="auto"/>
        <w:ind w:firstLine="851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736F91" w:rsidRPr="00247903" w:rsidRDefault="00A735CA" w:rsidP="00247903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B4406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 высшее образование</w:t>
      </w:r>
      <w:r w:rsidR="00546684" w:rsidRPr="0024790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становится </w:t>
      </w:r>
      <w:proofErr w:type="gramStart"/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</w:t>
      </w:r>
      <w:r w:rsidR="00546684" w:rsidRPr="0024790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прикла</w:t>
      </w:r>
      <w:r w:rsidR="00546684" w:rsidRPr="0024790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46684" w:rsidRPr="00247903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</w:t>
      </w:r>
      <w:proofErr w:type="gramEnd"/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бакалавриатом</w:t>
      </w:r>
      <w:bookmarkStart w:id="0" w:name="_GoBack"/>
      <w:bookmarkEnd w:id="0"/>
      <w:r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3447AF" w:rsidRPr="00247903" w:rsidRDefault="003447AF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B9" w:rsidRPr="00247903" w:rsidRDefault="00F97C23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Филиппов, глава</w:t>
      </w:r>
      <w:r w:rsidR="00570851"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</w:t>
      </w:r>
      <w:r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(Высшей аттестационной комиссии)</w:t>
      </w:r>
      <w:r w:rsidR="003F7D3D"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>,13.12.2016г.</w:t>
      </w:r>
      <w:r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прошлого года</w:t>
      </w:r>
      <w:r w:rsidR="003F7D3D"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выступая на круглом столе </w:t>
      </w:r>
      <w:r w:rsidR="00E3663D"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D3D"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63D"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Госдуме</w:t>
      </w:r>
      <w:r w:rsidR="00570851"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</w:t>
      </w:r>
      <w:r w:rsidR="003F7D3D" w:rsidRPr="003F7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F7D3D" w:rsidRPr="003F7D3D">
        <w:rPr>
          <w:rFonts w:ascii="Times New Roman" w:hAnsi="Times New Roman" w:cs="Times New Roman"/>
          <w:iCs/>
          <w:color w:val="000000"/>
          <w:sz w:val="24"/>
          <w:szCs w:val="24"/>
        </w:rPr>
        <w:t>посвященном теме  подг</w:t>
      </w:r>
      <w:r w:rsidR="003F7D3D" w:rsidRPr="003F7D3D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3F7D3D" w:rsidRPr="003F7D3D">
        <w:rPr>
          <w:rFonts w:ascii="Times New Roman" w:hAnsi="Times New Roman" w:cs="Times New Roman"/>
          <w:iCs/>
          <w:color w:val="000000"/>
          <w:sz w:val="24"/>
          <w:szCs w:val="24"/>
        </w:rPr>
        <w:t>товки научно-педагогических кадров, где собрались политики и чиновники в сфере образ</w:t>
      </w:r>
      <w:r w:rsidR="003F7D3D" w:rsidRPr="003F7D3D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="003F7D3D" w:rsidRPr="003F7D3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вания, </w:t>
      </w:r>
      <w:r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озвучил </w:t>
      </w:r>
      <w:r w:rsidR="00570851"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«назревшее»</w:t>
      </w:r>
      <w:r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его мнению,</w:t>
      </w:r>
      <w:r w:rsidR="00570851"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приравнять </w:t>
      </w:r>
      <w:r w:rsidR="00E3663D"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зарубежную степень </w:t>
      </w:r>
      <w:proofErr w:type="spellStart"/>
      <w:r w:rsidR="00E3663D"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3F7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(прим. –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философии)</w:t>
      </w:r>
      <w:r w:rsidR="00E3663D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российскому «аналогу»  </w:t>
      </w:r>
      <w:r w:rsidRPr="00247903">
        <w:rPr>
          <w:rFonts w:ascii="Times New Roman" w:hAnsi="Times New Roman" w:cs="Times New Roman"/>
          <w:sz w:val="24"/>
          <w:szCs w:val="24"/>
        </w:rPr>
        <w:t>–</w:t>
      </w:r>
      <w:r w:rsidR="003C219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63D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 степени доктора наук.</w:t>
      </w:r>
      <w:proofErr w:type="gramEnd"/>
      <w:r w:rsidR="00E3663D" w:rsidRPr="00247903">
        <w:rPr>
          <w:rFonts w:ascii="Times New Roman" w:hAnsi="Times New Roman" w:cs="Times New Roman"/>
          <w:sz w:val="24"/>
          <w:szCs w:val="24"/>
        </w:rPr>
        <w:t xml:space="preserve"> </w:t>
      </w:r>
      <w:r w:rsidR="009E4DB9" w:rsidRPr="00247903">
        <w:rPr>
          <w:rFonts w:ascii="Times New Roman" w:hAnsi="Times New Roman" w:cs="Times New Roman"/>
          <w:sz w:val="24"/>
          <w:szCs w:val="24"/>
        </w:rPr>
        <w:t xml:space="preserve"> </w:t>
      </w:r>
      <w:r w:rsidR="003447AF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 36 стран АТЭС только две не ввели </w:t>
      </w:r>
      <w:proofErr w:type="spellStart"/>
      <w:r w:rsidR="003447AF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="003447AF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Россия и Вьетнам. Поэтому эту задачу надо ставить, конечно. Но хочу подчеркнуть, что новая схема аспирантуры способствует введению именно </w:t>
      </w:r>
      <w:proofErr w:type="spellStart"/>
      <w:r w:rsidR="003447AF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="003447AF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наш доктор наук был равен этому </w:t>
      </w:r>
      <w:proofErr w:type="spellStart"/>
      <w:r w:rsidR="003447AF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="003447AF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Оставим доктора наук, но надо приравнять его к </w:t>
      </w:r>
      <w:proofErr w:type="spellStart"/>
      <w:r w:rsidR="003447AF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="003447AF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— сказал В. Филиппов. </w:t>
      </w:r>
    </w:p>
    <w:p w:rsidR="003C2193" w:rsidRPr="00247903" w:rsidRDefault="003447AF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C23" w:rsidRPr="00247903">
        <w:rPr>
          <w:rFonts w:ascii="Times New Roman" w:hAnsi="Times New Roman" w:cs="Times New Roman"/>
          <w:sz w:val="24"/>
          <w:szCs w:val="24"/>
        </w:rPr>
        <w:t>Казалось бы, что в этом выступлении</w:t>
      </w:r>
      <w:r w:rsidR="009E4DB9" w:rsidRPr="00247903">
        <w:rPr>
          <w:rFonts w:ascii="Times New Roman" w:hAnsi="Times New Roman" w:cs="Times New Roman"/>
          <w:sz w:val="24"/>
          <w:szCs w:val="24"/>
        </w:rPr>
        <w:t xml:space="preserve"> перед депутатами</w:t>
      </w:r>
      <w:r w:rsidR="00F97C23" w:rsidRPr="00247903">
        <w:rPr>
          <w:rFonts w:ascii="Times New Roman" w:hAnsi="Times New Roman" w:cs="Times New Roman"/>
          <w:sz w:val="24"/>
          <w:szCs w:val="24"/>
        </w:rPr>
        <w:t xml:space="preserve"> было такого, что могло бы привлечь внимание научной общественности? Но  </w:t>
      </w:r>
      <w:r w:rsidRPr="00247903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F97C23" w:rsidRPr="00247903">
        <w:rPr>
          <w:rFonts w:ascii="Times New Roman" w:hAnsi="Times New Roman" w:cs="Times New Roman"/>
          <w:sz w:val="24"/>
          <w:szCs w:val="24"/>
        </w:rPr>
        <w:t>в этом предложении содержался глубокий смысл различий между  сист</w:t>
      </w:r>
      <w:r w:rsidRPr="00247903">
        <w:rPr>
          <w:rFonts w:ascii="Times New Roman" w:hAnsi="Times New Roman" w:cs="Times New Roman"/>
          <w:sz w:val="24"/>
          <w:szCs w:val="24"/>
        </w:rPr>
        <w:t>емами российской науки и  зарубе</w:t>
      </w:r>
      <w:r w:rsidR="00F97C23" w:rsidRPr="00247903">
        <w:rPr>
          <w:rFonts w:ascii="Times New Roman" w:hAnsi="Times New Roman" w:cs="Times New Roman"/>
          <w:sz w:val="24"/>
          <w:szCs w:val="24"/>
        </w:rPr>
        <w:t>жными. Попробуем разобраться в этом вопросе.</w:t>
      </w:r>
    </w:p>
    <w:p w:rsidR="003C2193" w:rsidRPr="00247903" w:rsidRDefault="003447AF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решению Россию</w:t>
      </w:r>
      <w:r w:rsidR="00662B5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ненавязчиво подтал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кивали последние двадцать лет. Де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ствительно</w:t>
      </w:r>
      <w:r w:rsidR="003C219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</w:t>
      </w:r>
      <w:r w:rsidR="00662B5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</w:t>
      </w:r>
      <w:r w:rsidR="00E0340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ученых званий </w:t>
      </w:r>
      <w:r w:rsidR="00662B5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19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spellStart"/>
      <w:r w:rsidR="003C219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="00E0340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в админ</w:t>
      </w:r>
      <w:r w:rsidR="00E0340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340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стративных целях: зарплатной  тарификации, требований к показателям  цитируемости, пу</w:t>
      </w:r>
      <w:r w:rsidR="00E0340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0340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ликационной активности, научной эффективности и прочих классификационных хар</w:t>
      </w:r>
      <w:r w:rsidR="003C219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</w:t>
      </w:r>
      <w:r w:rsidR="003C219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219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</w:t>
      </w:r>
      <w:r w:rsidR="00E0340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362C" w:rsidRPr="00247903" w:rsidRDefault="003C2193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 w:rsidR="00E0340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3520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могло произойти</w:t>
      </w:r>
      <w:r w:rsidR="003520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звание до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 наук, обозначающее ли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3520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в развитие научн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школы, научного направления, </w:t>
      </w:r>
      <w:r w:rsidR="003520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приравнивается к </w:t>
      </w:r>
      <w:proofErr w:type="spellStart"/>
      <w:r w:rsidR="00E33E3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="003447AF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520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289" w:rsidRPr="00247903" w:rsidRDefault="00AF5A5E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745527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двадцать лет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российская высшая школа претерпела ряд структурных прео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разований. Реформы привели к потере </w:t>
      </w:r>
      <w:r w:rsidR="00662B58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престижа высшей школы и 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</w:t>
      </w:r>
      <w:r w:rsidR="00662B58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конкурент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</w:t>
      </w:r>
      <w:r w:rsidR="00662B58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международном рынке образования</w:t>
      </w:r>
      <w:r w:rsidR="003C2193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в</w:t>
      </w:r>
      <w:r w:rsidR="00662B58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результате </w:t>
      </w:r>
      <w:r w:rsidR="003C2193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9049B0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662B58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понижению ст</w:t>
      </w:r>
      <w:r w:rsidR="00662B58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62B58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туса каждой из ступеней (уровней) образовательной ст</w:t>
      </w:r>
      <w:r w:rsidR="00AC54EE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662B58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уктуры РФ.</w:t>
      </w:r>
      <w:r w:rsidR="009049B0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2B5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B70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Попробуем </w:t>
      </w:r>
      <w:proofErr w:type="gramStart"/>
      <w:r w:rsidR="00302B70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</w:t>
      </w:r>
      <w:r w:rsidR="00302B70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302B70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дить</w:t>
      </w:r>
      <w:proofErr w:type="gramEnd"/>
      <w:r w:rsidR="00302B70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в законодательных документах РФ </w:t>
      </w:r>
      <w:r w:rsidR="003C2193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были </w:t>
      </w:r>
      <w:r w:rsidR="00302B70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 з</w:t>
      </w:r>
      <w:r w:rsidR="003C2193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акреплены изм</w:t>
      </w:r>
      <w:r w:rsidR="003C2193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3C2193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нения, которые привели </w:t>
      </w:r>
      <w:r w:rsidR="00302B70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снижению образовательных уровней в </w:t>
      </w:r>
      <w:r w:rsidR="003C2193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той части системы российского системе образования, которая относится </w:t>
      </w:r>
      <w:r w:rsidR="00302B70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высшей школе (вузовскому, университетскому образованию).  </w:t>
      </w:r>
    </w:p>
    <w:p w:rsidR="003C2193" w:rsidRPr="00247903" w:rsidRDefault="003C2193" w:rsidP="00247903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3DB" w:rsidRPr="00247903" w:rsidRDefault="00546684" w:rsidP="00247903">
      <w:pPr>
        <w:tabs>
          <w:tab w:val="left" w:pos="567"/>
          <w:tab w:val="left" w:pos="27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Этапы трансформации системы </w:t>
      </w:r>
      <w:proofErr w:type="gramStart"/>
      <w:r w:rsidRPr="002479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высшего</w:t>
      </w:r>
      <w:proofErr w:type="gramEnd"/>
      <w:r w:rsidRPr="002479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образования РФ. </w:t>
      </w:r>
    </w:p>
    <w:p w:rsidR="008C33DB" w:rsidRPr="00247903" w:rsidRDefault="008C33DB" w:rsidP="00247903">
      <w:pPr>
        <w:tabs>
          <w:tab w:val="left" w:pos="567"/>
          <w:tab w:val="left" w:pos="27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4A9" w:rsidRPr="00247903" w:rsidRDefault="003C2193" w:rsidP="00247903">
      <w:pPr>
        <w:tabs>
          <w:tab w:val="left" w:pos="567"/>
          <w:tab w:val="left" w:pos="27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сущностных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института образования является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воспроизведение профес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структуры общества. В реализации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функции в условиях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перемен последни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х трех десятилетий в РФ отразились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профессиональной стру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 и общественных потребностей. </w:t>
      </w:r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Трансформация системы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постсоветский период происходила поэтапно, что нашло полное отражение в законодательных и нормативных документах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нобрнауки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247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2479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беглый взгляд на</w:t>
      </w:r>
      <w:r w:rsidR="00EF7A3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смены образовательной парадигмы в современном российском обществе. Попробуем кратко обозначить периоды. </w:t>
      </w:r>
    </w:p>
    <w:p w:rsidR="00EF7A37" w:rsidRPr="00247903" w:rsidRDefault="001C49AE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proofErr w:type="gramEnd"/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3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90-х годов в России сложились структура высшей школы и системное содержание образовательных программ, что было закрепл</w:t>
      </w:r>
      <w:r w:rsidR="00EF7A3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 в законе «Об обр</w:t>
      </w:r>
      <w:r w:rsidR="00EF7A3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7A3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зовании» (1992 г.)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тогда же – в образовательном стандарте ГОС ВПО так называемого пе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поколения. </w:t>
      </w:r>
    </w:p>
    <w:p w:rsidR="00EF7A37" w:rsidRPr="00247903" w:rsidRDefault="00EF7A37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1992 году ведомственным актом была введена подготовка бакалавров и м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гистров. </w:t>
      </w:r>
    </w:p>
    <w:p w:rsidR="00EC0116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магистров регламентировалась Положением о магистратуре без разр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 государственных образовательных стандартов, что давало свободу в определении с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образовательных программ наиболее продвинутым вузам. Подготовка бакалавров и магистров в 1994 году была нормативно закреплена постановлением Правительства Ро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сийской Федерации от 12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.08.1994г.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940 «Об утверждении государственного образовател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стандарта высшего профессионального образования»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0116" w:rsidRPr="00247903">
        <w:rPr>
          <w:rFonts w:ascii="Times New Roman" w:hAnsi="Times New Roman" w:cs="Times New Roman"/>
          <w:sz w:val="24"/>
          <w:szCs w:val="24"/>
        </w:rPr>
        <w:t xml:space="preserve"> 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устанавливалось, что основные образовательные программы магистров и специалистов являются программами одного уровня. </w:t>
      </w:r>
      <w:r w:rsidR="00EC0116" w:rsidRPr="00247903">
        <w:rPr>
          <w:rFonts w:ascii="Times New Roman" w:hAnsi="Times New Roman" w:cs="Times New Roman"/>
          <w:sz w:val="24"/>
          <w:szCs w:val="24"/>
        </w:rPr>
        <w:t>Согласно новому Закону об образовании, вступившему в силу 01.09.2013г., аспирантура относится к третьему уровню высшего образования со всеми вытекающими п</w:t>
      </w:r>
      <w:r w:rsidR="00EC0116" w:rsidRPr="00247903">
        <w:rPr>
          <w:rFonts w:ascii="Times New Roman" w:hAnsi="Times New Roman" w:cs="Times New Roman"/>
          <w:sz w:val="24"/>
          <w:szCs w:val="24"/>
        </w:rPr>
        <w:t>о</w:t>
      </w:r>
      <w:r w:rsidR="00EC0116" w:rsidRPr="00247903">
        <w:rPr>
          <w:rFonts w:ascii="Times New Roman" w:hAnsi="Times New Roman" w:cs="Times New Roman"/>
          <w:sz w:val="24"/>
          <w:szCs w:val="24"/>
        </w:rPr>
        <w:t>следствиями в виде присвоения квалификации и выдачи диплома. При этом от аспиранта уже не требуется вести научную работу: он может просто прослушать определенные курсы и сдать экзамены.</w:t>
      </w:r>
    </w:p>
    <w:p w:rsidR="00CB74A9" w:rsidRPr="00247903" w:rsidRDefault="00CB74A9" w:rsidP="002479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 сообщество воспринимало программы 4+2 (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бакалавр+магистр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5-летние программы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7A3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вузов оставалось трад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 в русле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высшего профессионального образования в первом поколении 1133 насчитывал 92 направления подго</w:t>
      </w:r>
      <w:r w:rsidR="00EF7A3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и 422 специальности. Никто еще п</w:t>
      </w:r>
      <w:r w:rsidR="00EF7A3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A3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EF7A3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чувствовал законодательной угрозы. </w:t>
      </w:r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1996г.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принят 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высшем и послевузовском п</w:t>
      </w:r>
      <w:r w:rsidR="00506A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рофессиональном образов</w:t>
      </w:r>
      <w:r w:rsidR="00506A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6A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нии», в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которым в 2000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ведены в действие ГОС ВПО 2-го поколения. Стандарты предусматривались и для магистерской ступени программ, но магистратура по-прежнему воспринималась как продолжение программ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одноименным направлениям. </w:t>
      </w:r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работодатели </w:t>
      </w:r>
      <w:r w:rsidR="00413D9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r w:rsidR="00726D50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3D9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исчезали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вырождались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эк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номическими кризисами, </w:t>
      </w:r>
      <w:r w:rsidR="00726D50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частные 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6D50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сформировались как заказчики, которые могли бы предъявить свои требования к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высшей школы.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726D50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E04E0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 </w:t>
      </w:r>
      <w:r w:rsidR="007E04E0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загов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</w:t>
      </w:r>
      <w:r w:rsidR="007E04E0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новом </w:t>
      </w:r>
      <w:r w:rsidR="00726D50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поколении стандартов</w:t>
      </w:r>
      <w:r w:rsidR="007E04E0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100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D50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об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общекультурных и социально-личностных 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компетенциях как о приоритетных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объяснением и оправданием необходимости ступени бакалавра: быстрая подстройка под изменчивый мир информационных технологий, широкий диапазон возможного трудоустройства бакалавра и 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т.д.,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</w:t>
      </w:r>
      <w:proofErr w:type="gramEnd"/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профессиональных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личностные характеристики 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(компетенции) в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пускников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применимы ко всем направлениям и специальностям и как нельзя более подходят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оценки образовательных результатов для программ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на тот момент Пер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ечнем в системе ВПО 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сущ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стандартов подготовки бакалавров и магистров, по 120 направлениям подг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товки 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215 стандартов специалистов и 88 стандартов – по направлениям подготовки дипл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мированных специалистов (для 320 специальностей). </w:t>
      </w:r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2003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присоединилась к странам Болонской декларации. Таким 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разом, первый этап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Болонской системы стандартизации двухуровневой структуры образовательных программ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 опережающими темпами, поскольку экономика в этот пер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еще сохраняла иллюзии советской фундаментальн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и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невостребованность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пятилетней подготовки специалистов для разрушенной промышленности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стала стол</w:t>
      </w:r>
      <w:r w:rsidR="008C33DB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очевидной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Консервативность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внутренний саботаж, сопротивление вузов внедрению бакалав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программ, позволило сохранять традиционный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2007 года. Это подтверждается данными ежегодного отчета РФ на совещании министров стран – участни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ц Болонской декларации 2007г.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указано, что по про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граммам </w:t>
      </w:r>
      <w:proofErr w:type="spellStart"/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2006г.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обучалось 7 % от числа студентов, осваивавших реализуемые образовательные пр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граммы, по программам магистратуры и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занимались 0,4 и 92% соответственно.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численности студентов, обучающихся в этот период по новой двухуровневой структуре, и численности студентов традиционного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(1:1000), позволяет з</w:t>
      </w:r>
      <w:r w:rsidR="00E6100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чить, что Болонская система не принималас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ь академическим сообществом и более чем 10-летний период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существования образовательных стандартов (бакалавр + магистр), 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считать «приглашением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 перейти на программы двухуровневой подготовки</w:t>
      </w:r>
      <w:r w:rsidR="00B86DC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сделало этот процесс легитимным. </w:t>
      </w:r>
      <w:proofErr w:type="gramEnd"/>
    </w:p>
    <w:p w:rsidR="00B86DC8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Вероятно, именно это подтолкнуло реформаторов ускорить процесс</w:t>
      </w:r>
      <w:r w:rsidR="00B46ECE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«законного»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21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2621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621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крепления Болонской структуры</w:t>
      </w:r>
      <w:r w:rsidR="00BA281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FA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программ. </w:t>
      </w:r>
    </w:p>
    <w:p w:rsidR="00B63289" w:rsidRPr="00247903" w:rsidRDefault="00B63289" w:rsidP="002479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Следующий этап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соотнести с законодательным утверждением 2-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уровневой системы. 24.10.2007г. принят N 232-ФЗ «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акты 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части установления уровней высшего</w:t>
      </w:r>
      <w:r w:rsidR="00EC0116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образования)»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Ф, 2007, №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44, ст. 5280)</w:t>
      </w:r>
      <w:r w:rsidRPr="00247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2479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которому программы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лавриата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закрепляются как самостоятельные образовательные уровни, т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перь магистратура не является продолжением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специальности с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кращаются более чем в три раза. Тем самым только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четырехлетние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уровнем высшего образования, гарантированным государством. Причем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принимается с «оговоркой»: программы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сохраняются, но их «перечень будет утвержден позже». Кроме того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утвержден в 2007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вступает в действие первон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 в 2010-м, а в окончательном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варианте – с 1 января 2011г.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массовый прием абитуриентов по новым правилам состо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ялся только в сентябре 2011г</w:t>
      </w:r>
      <w:proofErr w:type="gramStart"/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Растянутость применения закона снимает протестную напряженность в образов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сообществе (нет перечня – нет повода для обсуждения). Государство законодател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снимает с себя обязательства по финансированию пятого года обучения для всех образ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вательных программ, структура, которых организована в логике направления, то есть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</w:t>
      </w:r>
      <w:r w:rsidR="00AD3FA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фактически отказывается от конституционных гарантий уровня магистрат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ры. Бесплатное образование на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 с 2011 года могут получать не б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20% выпускников, завершивших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4A9" w:rsidRPr="00247903" w:rsidRDefault="00CB74A9" w:rsidP="002479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администраторы вузов  на первых этапах реализации этого закона не ощутили сущ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изменений и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кто выпускался по окончании программ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«перетекали» в магистратуру, продолжая образование по направлению. Это объясняется численностью студентов, которая не обеспечивает конкурсный прием в магистратуру. Как только волна, следующая за демографической ямой, обеспечит такой конкурс, 80% выпус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вынуждены довольствоваться только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бакалавриатом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учиться в магистратуре на платной основе.</w:t>
      </w:r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закрепляется </w:t>
      </w:r>
      <w:proofErr w:type="spellStart"/>
      <w:r w:rsidRPr="0024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массовизация</w:t>
      </w:r>
      <w:proofErr w:type="spellEnd"/>
      <w:r w:rsidRPr="0024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коммерциализация высшей школы.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в эти годы медленно зреет смена парадигмы: переориентация восприятия высшего образования как (бесплатного) общественного блага меняется на представление об образов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как сервисной образовательной услуге. Процесс этот и сегодня еще далек от завершения, и если с первой частью тезиса население уже смирилось, то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сервисность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клиентоориентир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Болонском измерении – «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студентоцентрированный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подход) вызывает известное раздражение в академической среде. </w:t>
      </w:r>
    </w:p>
    <w:p w:rsidR="00B63289" w:rsidRPr="00247903" w:rsidRDefault="00B6328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27" w:rsidRPr="00247903" w:rsidRDefault="00745527" w:rsidP="00247903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213" w:rsidRPr="00247903" w:rsidRDefault="00BA2812" w:rsidP="00247903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04724A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высшего профессионального к прикладному </w:t>
      </w:r>
      <w:proofErr w:type="spellStart"/>
      <w:r w:rsidR="0004724A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бакалавриату</w:t>
      </w:r>
      <w:proofErr w:type="spellEnd"/>
    </w:p>
    <w:p w:rsidR="001C49AE" w:rsidRPr="00247903" w:rsidRDefault="0004724A" w:rsidP="00247903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74A9" w:rsidRPr="00247903" w:rsidRDefault="0004724A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2012-2016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разработка федеральных стандартов третьего поколения: (</w:t>
      </w:r>
      <w:proofErr w:type="spellStart"/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крщ</w:t>
      </w:r>
      <w:proofErr w:type="spellEnd"/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ВО; ФГОС 3+).</w:t>
      </w:r>
      <w:proofErr w:type="gramEnd"/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 их в соответствие с требованиями последней р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дакции Федерального закона об образовании в Российской Федерации от 29.12.2012 № 273-ФЗ. </w:t>
      </w:r>
    </w:p>
    <w:p w:rsidR="00CB74A9" w:rsidRPr="00247903" w:rsidRDefault="00CB74A9" w:rsidP="002479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Внедряется трехуровневая структура бакалавр – магистр – аспирант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0DE1" w:rsidRPr="00247903">
        <w:rPr>
          <w:rFonts w:ascii="Times New Roman" w:hAnsi="Times New Roman" w:cs="Times New Roman"/>
          <w:sz w:val="24"/>
          <w:szCs w:val="24"/>
        </w:rPr>
        <w:t>Согласно новому Зак</w:t>
      </w:r>
      <w:r w:rsidR="00A30DE1" w:rsidRPr="00247903">
        <w:rPr>
          <w:rFonts w:ascii="Times New Roman" w:hAnsi="Times New Roman" w:cs="Times New Roman"/>
          <w:sz w:val="24"/>
          <w:szCs w:val="24"/>
        </w:rPr>
        <w:t>о</w:t>
      </w:r>
      <w:r w:rsidR="00A30DE1" w:rsidRPr="00247903">
        <w:rPr>
          <w:rFonts w:ascii="Times New Roman" w:hAnsi="Times New Roman" w:cs="Times New Roman"/>
          <w:sz w:val="24"/>
          <w:szCs w:val="24"/>
        </w:rPr>
        <w:t>ну об образовании, вступившему в силу 01.09.2013г, аспирантура относится к третьему уровню высшего образования со всеми вытекающими последствиями в виде присвоения кв</w:t>
      </w:r>
      <w:r w:rsidR="00A30DE1" w:rsidRPr="00247903">
        <w:rPr>
          <w:rFonts w:ascii="Times New Roman" w:hAnsi="Times New Roman" w:cs="Times New Roman"/>
          <w:sz w:val="24"/>
          <w:szCs w:val="24"/>
        </w:rPr>
        <w:t>а</w:t>
      </w:r>
      <w:r w:rsidR="00A30DE1" w:rsidRPr="00247903">
        <w:rPr>
          <w:rFonts w:ascii="Times New Roman" w:hAnsi="Times New Roman" w:cs="Times New Roman"/>
          <w:sz w:val="24"/>
          <w:szCs w:val="24"/>
        </w:rPr>
        <w:t>лификации и выдачи диплома.</w:t>
      </w:r>
      <w:proofErr w:type="gramEnd"/>
      <w:r w:rsidR="00A30DE1" w:rsidRPr="00247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DE1" w:rsidRPr="00247903">
        <w:rPr>
          <w:rFonts w:ascii="Times New Roman" w:hAnsi="Times New Roman" w:cs="Times New Roman"/>
          <w:sz w:val="24"/>
          <w:szCs w:val="24"/>
        </w:rPr>
        <w:t>При этом от аспиранта уже не требуется вести научную раб</w:t>
      </w:r>
      <w:r w:rsidR="00A30DE1" w:rsidRPr="00247903">
        <w:rPr>
          <w:rFonts w:ascii="Times New Roman" w:hAnsi="Times New Roman" w:cs="Times New Roman"/>
          <w:sz w:val="24"/>
          <w:szCs w:val="24"/>
        </w:rPr>
        <w:t>о</w:t>
      </w:r>
      <w:r w:rsidR="00A30DE1" w:rsidRPr="00247903">
        <w:rPr>
          <w:rFonts w:ascii="Times New Roman" w:hAnsi="Times New Roman" w:cs="Times New Roman"/>
          <w:sz w:val="24"/>
          <w:szCs w:val="24"/>
        </w:rPr>
        <w:t>ту: он может просто прослушать определенные курсы и сдать экзамены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закре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статус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прикладного профессионального уровня.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ФГОС 3+ в ста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дарте по направлению </w:t>
      </w:r>
      <w:r w:rsidRPr="00247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Социология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введено различие (специализации) – академический бакалавр и прикладной бака</w:t>
      </w:r>
      <w:r w:rsidR="001C49AE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 и тем самым было подтверждено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 в</w:t>
      </w:r>
      <w:r w:rsidR="001C49AE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етвей о</w:t>
      </w:r>
      <w:r w:rsidR="001C49AE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1C49AE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разования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академической и прикладной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4A9" w:rsidRPr="00247903" w:rsidRDefault="00A30DE1" w:rsidP="002479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25.03.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приказ </w:t>
      </w:r>
      <w:proofErr w:type="spellStart"/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270«О внесении изменений в </w:t>
      </w:r>
      <w:hyperlink r:id="rId9" w:history="1">
        <w:r w:rsidR="00CB74A9" w:rsidRPr="00247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РФ о</w:t>
        </w:r>
        <w:r w:rsidRPr="00247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 12.09. 2013г. № 1061 «</w:t>
        </w:r>
        <w:r w:rsidR="00CB74A9" w:rsidRPr="00247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утверждении п</w:t>
        </w:r>
        <w:r w:rsidR="00CB74A9" w:rsidRPr="00247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CB74A9" w:rsidRPr="00247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речней специальностей и направлений подготовки высшего образования</w:t>
        </w:r>
        <w:r w:rsidRPr="00247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</w:t>
        </w:r>
        <w:r w:rsidR="00CB74A9" w:rsidRPr="00247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”</w:t>
        </w:r>
      </w:hyperlink>
      <w:r w:rsidR="00CB74A9" w:rsidRPr="00247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был утвержден перечень подготовки по программам </w:t>
      </w:r>
      <w:proofErr w:type="spellStart"/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виде – без </w:t>
      </w:r>
      <w:r w:rsidR="001C49AE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разделения на академический и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прикладной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96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Упраздняется очевидное указание на наличие двух ветвей</w:t>
      </w:r>
      <w:r w:rsidR="00D12B1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7796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D12B1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E7796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траектори</w:t>
      </w:r>
      <w:r w:rsidR="00D12B1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й, с выходом на рынок труда и продолжение академического направления.</w:t>
      </w:r>
      <w:r w:rsidR="00E7796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Переоформлять документы</w:t>
      </w:r>
      <w:r w:rsidR="00D12B1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(дипломы)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до этого документа, не тр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буется, но в новых документах (учебные планы и др.) квалифи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кацию следует указывать пр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«бакалавр»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gramStart"/>
      <w:r w:rsidRPr="0024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академический</w:t>
      </w:r>
      <w:proofErr w:type="gramEnd"/>
      <w:r w:rsidRPr="0024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прикладной </w:t>
      </w:r>
      <w:proofErr w:type="spellStart"/>
      <w:r w:rsidR="001C49AE" w:rsidRPr="0024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="001C49AE" w:rsidRPr="0024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уравниваются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различаются, а, напротив, смешиваются.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Бакалавриату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придается негласный статус прикла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ремесленного уровня, что в принципе понижает его планку до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среднепрофессиональн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уровня. Дело за малым – осталось только привыкнуть к этому. </w:t>
      </w:r>
    </w:p>
    <w:p w:rsidR="001C49AE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названия стандартов исчезает определение «профессиональное»: ФГОС ВО.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рассылает вузам Методические рекомендации по акту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действующих федеральных государственных образовательных стандартов высшего образования с учетом принимаемых профессиональных стандартов, утвержденные Мин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 образования и науки РФ Д. Ливановым 22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.01.2015г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Вероятно, объяснение этому – возобновление профессионализации: ориентированность на новую профессиональную структуру, которая склады</w:t>
      </w:r>
      <w:r w:rsidR="001C49AE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</w:t>
      </w:r>
      <w:r w:rsidR="00D12B1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экономических преобразований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 на профессию возвращается в оценку результативности высшего образования, но уже с учетом трудовых функций, конкр</w:t>
      </w:r>
      <w:r w:rsidR="001C49AE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етики трудовых действий, без того широкого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 мировоззренческого аспекта, который определял вузовское образование как новую ступень «высшее образование».</w:t>
      </w:r>
      <w:r w:rsidR="00B46ECE" w:rsidRPr="00247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B4B" w:rsidRPr="00247903" w:rsidRDefault="00B46ECE" w:rsidP="002479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 образом, система высшей школы РФ опустилась ровно на одну ступень (ур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вень) за 20 лет (1996</w:t>
      </w:r>
      <w:r w:rsidR="00DE46E4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DE46E4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принят стандарт бакалавра первого поколения).</w:t>
      </w:r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ориентация на у</w:t>
      </w:r>
      <w:r w:rsidR="001C49AE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зость профессионализации</w:t>
      </w:r>
      <w:r w:rsidR="00B46ECE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AE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противоречие между представлениями ак</w:t>
      </w:r>
      <w:r w:rsidR="009F70C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адемической среды (образование)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представителями индустрии, работодателями</w:t>
      </w:r>
      <w:r w:rsidR="00016AE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(рынок)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приоритеты заказа работодателей на образование очень конкретны,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 и прагматичны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Обращаясь к понятию востребованности, мы рассматриваем не только структуру и динамику развития той или иной  отрасли, наличие и изменение числа потенц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рабочих мест на рынке труда, но и </w:t>
      </w:r>
      <w:r w:rsidR="00E86B4B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характеристик выпускника ожид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и  требованиям работодателя. Поскольку выпускник получает образование, чтобы 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рести профессию и работу, а не наоборот, то, совершенно логично, что требования к резул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тату образования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и формулируют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работодатели – потребители выпускников. Форма, в которой сформулирована профессиональная деятельность для любой профессии в РФ (здесь: требования к умениям и навыкам выпускников), – профессиональный стандарт. </w:t>
      </w:r>
    </w:p>
    <w:p w:rsidR="009F70C1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профессии, перечень трудовых действий и навыков, по совокупности - профессиональная деятельность, становится ориентиром для вузовских программ. Однако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стандарты как отражение современной профессиональной структуры охватывают далеко не все существующие сегодня профессии, </w:t>
      </w:r>
      <w:r w:rsidR="009F70C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</w:t>
      </w:r>
      <w:r w:rsidR="0082621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их описания</w:t>
      </w:r>
      <w:r w:rsidR="009F70C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складывается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(Методические рекомендации по актуализации действующих фед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ральных государственных образовательных стандартов высшего образования с учетом пр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нимаемых профессиональных стандартов).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902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профессиональных стандартов зачастую отражает только один вид профессиональной деятельности в рамках той совокупности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составляет 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или иную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нормативные документы позволяют ориентировать образ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программы на конкретный профессиональный стандарт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 «широких» гуманитарных требований, которые были заложены в ФГОС первоначально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эт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сегодня можно (и нужно)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узкие профессиональные  задачи, п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речисленные в стандартах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сейчас у</w:t>
      </w:r>
      <w:r w:rsidR="00E11E1B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профессиональной квалификации задается опытом работы, а не уровнем образования</w:t>
      </w:r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Профстандарты</w:t>
      </w:r>
      <w:proofErr w:type="spellEnd"/>
      <w:r w:rsidR="00A30DE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1902" w:rsidRPr="00247903" w:rsidRDefault="00AA1CE2" w:rsidP="002479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 основании всего сказанного выше можно утверждать, что п</w:t>
      </w:r>
      <w:r w:rsidR="006F1902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рофессионализация, усиление прикладной составляющей высшего образования, ориентация на отдельные виды профессиональной деятельности и конкретных п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отребителей-заказчиков с неи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бежностью привели к снижению</w:t>
      </w:r>
      <w:r w:rsidR="006F1902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традиционного уровня высшего образования.</w:t>
      </w:r>
      <w:r w:rsidR="006F190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</w:t>
      </w:r>
      <w:r w:rsidR="006F190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190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наблюдается институционализация новых форм </w:t>
      </w:r>
      <w:proofErr w:type="spellStart"/>
      <w:r w:rsidR="006F190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6F190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уровня профе</w:t>
      </w:r>
      <w:r w:rsidR="006F190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F190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образования (</w:t>
      </w:r>
      <w:r w:rsidR="008C33DB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учебных заведений 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примеру</w:t>
      </w:r>
      <w:r w:rsidR="006F190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колледжей европейских стран, ведущих подготовку бакалавров). </w:t>
      </w:r>
    </w:p>
    <w:p w:rsidR="00CB74A9" w:rsidRPr="00247903" w:rsidRDefault="006F1902" w:rsidP="00247903">
      <w:pPr>
        <w:pStyle w:val="a4"/>
        <w:rPr>
          <w:sz w:val="24"/>
          <w:szCs w:val="24"/>
        </w:rPr>
      </w:pPr>
      <w:r w:rsidRPr="00247903">
        <w:rPr>
          <w:sz w:val="24"/>
          <w:szCs w:val="24"/>
        </w:rPr>
        <w:t xml:space="preserve">В российской практике реформирования мы имеем единичные примеры, </w:t>
      </w:r>
      <w:r w:rsidR="00BD371A" w:rsidRPr="00247903">
        <w:rPr>
          <w:sz w:val="24"/>
          <w:szCs w:val="24"/>
        </w:rPr>
        <w:t>демонстрирующие успешный</w:t>
      </w:r>
      <w:r w:rsidRPr="00247903">
        <w:rPr>
          <w:sz w:val="24"/>
          <w:szCs w:val="24"/>
        </w:rPr>
        <w:t xml:space="preserve"> опыт создания и внедрения прикладного </w:t>
      </w:r>
      <w:proofErr w:type="spellStart"/>
      <w:r w:rsidR="00BD371A" w:rsidRPr="00247903">
        <w:rPr>
          <w:sz w:val="24"/>
          <w:szCs w:val="24"/>
        </w:rPr>
        <w:t>бакалавриата</w:t>
      </w:r>
      <w:proofErr w:type="spellEnd"/>
      <w:r w:rsidR="00BD371A" w:rsidRPr="00247903">
        <w:rPr>
          <w:sz w:val="24"/>
          <w:szCs w:val="24"/>
        </w:rPr>
        <w:t>,</w:t>
      </w:r>
      <w:r w:rsidRPr="00247903">
        <w:rPr>
          <w:sz w:val="24"/>
          <w:szCs w:val="24"/>
        </w:rPr>
        <w:t xml:space="preserve"> совместившего форму учебного заведения (колледжа) и содержание программ высшей школы (</w:t>
      </w:r>
      <w:proofErr w:type="spellStart"/>
      <w:r w:rsidRPr="00247903">
        <w:rPr>
          <w:sz w:val="24"/>
          <w:szCs w:val="24"/>
        </w:rPr>
        <w:t>бакалавриата</w:t>
      </w:r>
      <w:proofErr w:type="spellEnd"/>
      <w:r w:rsidRPr="00247903">
        <w:rPr>
          <w:sz w:val="24"/>
          <w:szCs w:val="24"/>
        </w:rPr>
        <w:t xml:space="preserve">). </w:t>
      </w:r>
      <w:r w:rsidR="00745527" w:rsidRPr="00247903">
        <w:rPr>
          <w:sz w:val="24"/>
          <w:szCs w:val="24"/>
        </w:rPr>
        <w:t>В этой перспективе можно рассматрива</w:t>
      </w:r>
      <w:r w:rsidR="00304890" w:rsidRPr="00247903">
        <w:rPr>
          <w:sz w:val="24"/>
          <w:szCs w:val="24"/>
        </w:rPr>
        <w:t xml:space="preserve">ть </w:t>
      </w:r>
      <w:r w:rsidR="00BD371A" w:rsidRPr="00247903">
        <w:rPr>
          <w:sz w:val="24"/>
          <w:szCs w:val="24"/>
        </w:rPr>
        <w:t>Проект</w:t>
      </w:r>
      <w:r w:rsidR="00F60F8A" w:rsidRPr="00247903">
        <w:rPr>
          <w:sz w:val="24"/>
          <w:szCs w:val="24"/>
        </w:rPr>
        <w:t>, осуществленный</w:t>
      </w:r>
      <w:r w:rsidR="00BD371A" w:rsidRPr="00247903">
        <w:rPr>
          <w:sz w:val="24"/>
          <w:szCs w:val="24"/>
        </w:rPr>
        <w:t xml:space="preserve"> в</w:t>
      </w:r>
      <w:r w:rsidRPr="00247903">
        <w:rPr>
          <w:sz w:val="24"/>
          <w:szCs w:val="24"/>
        </w:rPr>
        <w:t xml:space="preserve"> соответствии с постано</w:t>
      </w:r>
      <w:r w:rsidRPr="00247903">
        <w:rPr>
          <w:sz w:val="24"/>
          <w:szCs w:val="24"/>
        </w:rPr>
        <w:t>в</w:t>
      </w:r>
      <w:r w:rsidRPr="00247903">
        <w:rPr>
          <w:sz w:val="24"/>
          <w:szCs w:val="24"/>
        </w:rPr>
        <w:t xml:space="preserve">лением Правительства </w:t>
      </w:r>
      <w:r w:rsidR="00A30DE1" w:rsidRPr="00247903">
        <w:rPr>
          <w:sz w:val="24"/>
          <w:szCs w:val="24"/>
        </w:rPr>
        <w:t xml:space="preserve">РФ </w:t>
      </w:r>
      <w:r w:rsidRPr="00247903">
        <w:rPr>
          <w:sz w:val="24"/>
          <w:szCs w:val="24"/>
        </w:rPr>
        <w:t xml:space="preserve">от 19.08.2009 г. № 667«О проведении эксперимента по созданию прикладного </w:t>
      </w:r>
      <w:proofErr w:type="spellStart"/>
      <w:r w:rsidRPr="00247903">
        <w:rPr>
          <w:sz w:val="24"/>
          <w:szCs w:val="24"/>
        </w:rPr>
        <w:t>бакалавриата</w:t>
      </w:r>
      <w:proofErr w:type="spellEnd"/>
      <w:r w:rsidRPr="00247903">
        <w:rPr>
          <w:sz w:val="24"/>
          <w:szCs w:val="24"/>
        </w:rPr>
        <w:t xml:space="preserve"> в образовательных учреждениях среднего профессионального и высшего</w:t>
      </w:r>
      <w:r w:rsidR="00745527" w:rsidRPr="00247903">
        <w:rPr>
          <w:sz w:val="24"/>
          <w:szCs w:val="24"/>
        </w:rPr>
        <w:t xml:space="preserve"> профессионального образования»</w:t>
      </w:r>
      <w:r w:rsidR="00BD371A" w:rsidRPr="00247903">
        <w:rPr>
          <w:sz w:val="24"/>
          <w:szCs w:val="24"/>
        </w:rPr>
        <w:t xml:space="preserve"> как </w:t>
      </w:r>
      <w:r w:rsidRPr="00247903">
        <w:rPr>
          <w:sz w:val="24"/>
          <w:szCs w:val="24"/>
        </w:rPr>
        <w:t>итог эксперимента, который, увы, не получил дальнейшего распространения</w:t>
      </w:r>
      <w:r w:rsidR="00A30DE1" w:rsidRPr="00247903">
        <w:rPr>
          <w:sz w:val="24"/>
          <w:szCs w:val="24"/>
        </w:rPr>
        <w:t xml:space="preserve"> (Палехова П.В. , </w:t>
      </w:r>
      <w:proofErr w:type="spellStart"/>
      <w:r w:rsidR="00A30DE1" w:rsidRPr="00247903">
        <w:rPr>
          <w:sz w:val="24"/>
          <w:szCs w:val="24"/>
        </w:rPr>
        <w:t>Ломовицкая</w:t>
      </w:r>
      <w:proofErr w:type="spellEnd"/>
      <w:r w:rsidR="00A30DE1" w:rsidRPr="00247903">
        <w:rPr>
          <w:sz w:val="24"/>
          <w:szCs w:val="24"/>
        </w:rPr>
        <w:t xml:space="preserve"> И.И. Колледжи Банка </w:t>
      </w:r>
      <w:proofErr w:type="spellStart"/>
      <w:r w:rsidR="00A30DE1" w:rsidRPr="00247903">
        <w:rPr>
          <w:sz w:val="24"/>
          <w:szCs w:val="24"/>
        </w:rPr>
        <w:t>Ро</w:t>
      </w:r>
      <w:r w:rsidR="00A30DE1" w:rsidRPr="00247903">
        <w:rPr>
          <w:sz w:val="24"/>
          <w:szCs w:val="24"/>
        </w:rPr>
        <w:t>с</w:t>
      </w:r>
      <w:r w:rsidR="00A30DE1" w:rsidRPr="00247903">
        <w:rPr>
          <w:sz w:val="24"/>
          <w:szCs w:val="24"/>
        </w:rPr>
        <w:t>сии</w:t>
      </w:r>
      <w:proofErr w:type="gramStart"/>
      <w:r w:rsidR="00A30DE1" w:rsidRPr="00247903">
        <w:rPr>
          <w:sz w:val="24"/>
          <w:szCs w:val="24"/>
        </w:rPr>
        <w:t>:м</w:t>
      </w:r>
      <w:proofErr w:type="gramEnd"/>
      <w:r w:rsidR="00A30DE1" w:rsidRPr="00247903">
        <w:rPr>
          <w:sz w:val="24"/>
          <w:szCs w:val="24"/>
        </w:rPr>
        <w:t>еждународный</w:t>
      </w:r>
      <w:proofErr w:type="spellEnd"/>
      <w:r w:rsidR="00A30DE1" w:rsidRPr="00247903">
        <w:rPr>
          <w:sz w:val="24"/>
          <w:szCs w:val="24"/>
        </w:rPr>
        <w:t xml:space="preserve"> опыт </w:t>
      </w:r>
      <w:proofErr w:type="spellStart"/>
      <w:r w:rsidR="00A30DE1" w:rsidRPr="00247903">
        <w:rPr>
          <w:sz w:val="24"/>
          <w:szCs w:val="24"/>
        </w:rPr>
        <w:t>практикоориентированного</w:t>
      </w:r>
      <w:proofErr w:type="spellEnd"/>
      <w:r w:rsidR="00A30DE1" w:rsidRPr="00247903">
        <w:rPr>
          <w:sz w:val="24"/>
          <w:szCs w:val="24"/>
        </w:rPr>
        <w:t xml:space="preserve"> обучения (статья) //Деньги и кредит. – </w:t>
      </w:r>
      <w:proofErr w:type="gramStart"/>
      <w:r w:rsidR="00A30DE1" w:rsidRPr="00247903">
        <w:rPr>
          <w:sz w:val="24"/>
          <w:szCs w:val="24"/>
        </w:rPr>
        <w:t>Номер 9. 1-80. - 2012</w:t>
      </w:r>
      <w:r w:rsidR="00DE46E4" w:rsidRPr="00247903">
        <w:rPr>
          <w:sz w:val="24"/>
          <w:szCs w:val="24"/>
        </w:rPr>
        <w:t>).</w:t>
      </w:r>
      <w:proofErr w:type="gramEnd"/>
    </w:p>
    <w:p w:rsidR="00E83BD1" w:rsidRPr="00247903" w:rsidRDefault="009E3D94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всего сказанного выше можно утверждать, что профессионализ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ция, усиление прикладной составляющей высшего образования, ориентация на о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дельные виды профессиональной деятельности и конкретных потребителей-заказчиков с неизбе</w:t>
      </w:r>
      <w:r w:rsidR="00745527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жностью ведет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снижению традиционного уровня высшего образ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вания</w:t>
      </w:r>
      <w:r w:rsidR="00745527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26213" w:rsidRPr="00247903" w:rsidRDefault="00826213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27" w:rsidRPr="00247903" w:rsidRDefault="00745527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F7" w:rsidRPr="00247903" w:rsidRDefault="00626AF7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Дегуматаризация</w:t>
      </w:r>
      <w:proofErr w:type="spellEnd"/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следствие экономической  рациональности</w:t>
      </w:r>
      <w:r w:rsidR="00745527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5527" w:rsidRPr="00247903" w:rsidRDefault="00745527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5527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Одновременно </w:t>
      </w:r>
      <w:r w:rsidR="00745527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этим 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вузах происходит сокращение гуманитарной составл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ющей образовательных программ технических направлений.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890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декларировании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направленности на интересы личности база предметов (дисциплин и учебных часов), составляющих основу формирования личностных компетенций, ценностных установок сокращается</w:t>
      </w:r>
      <w:r w:rsidR="006D367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заметно  отражается в ФГОС</w:t>
      </w:r>
      <w:r w:rsidR="00304890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67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67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сокращения перечня гуманитарных  дисциплин, часов нагрузки со стор</w:t>
      </w:r>
      <w:r w:rsidR="006D367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D367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университетов, старен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уход старшего поколения профессорско-преподавательского состава</w:t>
      </w:r>
      <w:r w:rsidR="006D367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объективное отсутствие мотивации со стороны студентов – причины </w:t>
      </w:r>
      <w:proofErr w:type="spellStart"/>
      <w:r w:rsidR="006D367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дегуманитар</w:t>
      </w:r>
      <w:r w:rsidR="006D367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367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proofErr w:type="spellEnd"/>
      <w:r w:rsidR="006D367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высшей школы.</w:t>
      </w:r>
    </w:p>
    <w:p w:rsidR="00CB74A9" w:rsidRPr="00247903" w:rsidRDefault="006D367A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может не сказаться на </w:t>
      </w:r>
      <w:proofErr w:type="spellStart"/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самоидентефикации</w:t>
      </w:r>
      <w:proofErr w:type="spellEnd"/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в национально-историческом контексте как части социальной общности, исторически имеющих право на территорию России и её многотрудную историю завоеваний и великих жертв в 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 процессе.</w:t>
      </w:r>
    </w:p>
    <w:p w:rsidR="00BD371A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сокращения гуманитарных дисциплин  подпитываются отторжением н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профильных знаний и форм преподавания со стороны студентов. В частности, </w:t>
      </w:r>
      <w:r w:rsidR="00050BBE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вывод подтвердило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пилотное исследование в рамках курса социологии</w:t>
      </w:r>
      <w:r w:rsidR="00050BBE" w:rsidRPr="00247903">
        <w:rPr>
          <w:rFonts w:ascii="Times New Roman" w:hAnsi="Times New Roman" w:cs="Times New Roman"/>
          <w:sz w:val="24"/>
          <w:szCs w:val="24"/>
        </w:rPr>
        <w:t xml:space="preserve"> </w:t>
      </w:r>
      <w:r w:rsidR="00050BBE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(2,3 курсы, </w:t>
      </w:r>
      <w:r w:rsidR="00050BBE" w:rsidRPr="00247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="00050BBE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=36),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анализ эссе студентов технических направлений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рассмотрено в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 Е.Б.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Балацкого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«Новые тренды в развитии университетского сектора». </w:t>
      </w:r>
    </w:p>
    <w:p w:rsidR="00CB74A9" w:rsidRPr="00247903" w:rsidRDefault="00745527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B74A9" w:rsidRPr="00247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сследование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студентов технических вузов к преподаванию гуманита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показало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а) непонимание 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целей 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в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програ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гуманитарных предметов; б) нежелание/отрицание тратить время в ущерб учебным пре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метам, которые сами студенты считают профильными, полезными для профессиональной деятельности, в) 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студентами методов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71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(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лекционно-семинарская система) 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устаревших</w:t>
      </w:r>
      <w:r w:rsidR="00CB74A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06ED" w:rsidRPr="00247903" w:rsidRDefault="007F06ED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Рационализация трансакций вуз-студент-преподаватель приводит к снижению требований к результатам </w:t>
      </w:r>
      <w:proofErr w:type="gramStart"/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</w:t>
      </w:r>
      <w:proofErr w:type="gramEnd"/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гуманитарным дисциплинам.</w:t>
      </w:r>
    </w:p>
    <w:p w:rsidR="00E83BD1" w:rsidRPr="00247903" w:rsidRDefault="000A1A93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парадигме «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</w:t>
      </w:r>
      <w:proofErr w:type="spellEnd"/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центрированного подхода» и рационализации 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вуза</w:t>
      </w:r>
      <w:r w:rsidR="00F60F8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студент, будучи потребителем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заказчик</w:t>
      </w:r>
      <w:r w:rsidR="00F60F8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образовательной услуги,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покупает </w:t>
      </w:r>
      <w:r w:rsidR="00F60F8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(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инженерного образования, профессии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дальнейшей професси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деятельности. Вуз услугу продает (поставляет). Но продавец предлагает покупателю в качестве услуги не только инженерное образование, диплом-разрешение, допу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к пр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деятельности. Вуз предлагает интегрированный пакет услуг, который включает собственно образование по профессии, но также и общежитие, спортивные секции, КВНы, интересную студенческую жи</w:t>
      </w:r>
      <w:r w:rsidR="00F60F8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знь, транспортную доступность 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гуманитарные дисциплины как часть сопутствующих товаров и услуг. </w:t>
      </w:r>
    </w:p>
    <w:p w:rsidR="000A1A93" w:rsidRPr="00247903" w:rsidRDefault="000A1A93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Рынок </w:t>
      </w:r>
      <w:r w:rsidR="00E83BD1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 сейчас 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требует </w:t>
      </w:r>
      <w:proofErr w:type="spellStart"/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профилизации</w:t>
      </w:r>
      <w:proofErr w:type="spellEnd"/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знаний и рациональности учебного процесса, что неизбежно приведет к сокращению (ликвидации) гуманитарных дисц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плин в непрофильных образовательных программах.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формы электронных ку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 стимулируют процесс умирания гуманитарных кафедр в технических вузах.</w:t>
      </w:r>
    </w:p>
    <w:p w:rsidR="00CB74A9" w:rsidRPr="00247903" w:rsidRDefault="00CB74A9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политики вуза по отношению к преподавателям гуманитарных кафедр пок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отсутствие внешней мотивации профессиональной деятельности. Сегодня это поколение имеет только внутреннюю мотивацию и по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чтенный возраст. Таким образом, </w:t>
      </w:r>
      <w:proofErr w:type="spellStart"/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профилизация</w:t>
      </w:r>
      <w:proofErr w:type="spellEnd"/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рационализация учебного процесса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неизбежно приведет к сокращению (отсу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ствию) гуманит</w:t>
      </w:r>
      <w:r w:rsidR="00F60F8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арных дисциплин в непрофильных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программах. </w:t>
      </w:r>
    </w:p>
    <w:p w:rsidR="00E83BD1" w:rsidRPr="00247903" w:rsidRDefault="00E83BD1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27" w:rsidRPr="00247903" w:rsidRDefault="00D80F45" w:rsidP="00247903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83BD1" w:rsidRPr="00247903" w:rsidRDefault="00D80F45" w:rsidP="0024790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образовательных стандартов уже </w:t>
      </w:r>
      <w:r w:rsidR="0012650C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непрофессиональной» высшей школы </w:t>
      </w:r>
      <w:r w:rsidR="0012650C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ВО 3++</w:t>
      </w:r>
      <w:r w:rsidR="0012650C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 профессиональных стандартов.</w:t>
      </w:r>
      <w:r w:rsidR="00C8490C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3BD1"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F8A" w:rsidRPr="00247903" w:rsidRDefault="000A1A93" w:rsidP="002479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совокупность факторов создает условия закрепления сегмента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профтеха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«очень среднего» узког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профессионального образования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наименованием –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1A93" w:rsidRPr="00247903" w:rsidRDefault="00304890" w:rsidP="002479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A1A9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предположить, если из программ </w:t>
      </w:r>
      <w:proofErr w:type="spellStart"/>
      <w:r w:rsidR="000A1A9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0A1A9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убрать гуманитарную составляющую, 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оставшийся </w:t>
      </w:r>
      <w:r w:rsidR="000A1A9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егмент образовательных программ будет поддерживать</w:t>
      </w:r>
      <w:r w:rsidR="000A1A9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экономики индустриального типа, </w:t>
      </w:r>
      <w:r w:rsidR="00F60F8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DE46E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свою очередь,</w:t>
      </w:r>
      <w:r w:rsidR="00F60F8A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способствовать закреплению</w:t>
      </w:r>
      <w:r w:rsidR="000A1A9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статусе развивающейся страны третьего мира. </w:t>
      </w:r>
    </w:p>
    <w:p w:rsidR="00302B70" w:rsidRPr="00247903" w:rsidRDefault="00302B70" w:rsidP="002479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последнего времени стремительное распространение высшего образования отодвигало на периферию общественных, научных, педагогических дискуссий проблемы среднего звена системы образования. Между тем сегодня получают все более широкое хождение предста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 девальвации качества дипломов высшего образования в его массовом варианте, слишком экстенсивно и интенсивно откликнувшегося на запросы неразборчивого потреб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и неустойчивого рынка. </w:t>
      </w:r>
    </w:p>
    <w:p w:rsidR="00302B70" w:rsidRPr="00247903" w:rsidRDefault="00302B70" w:rsidP="002479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возрождения былого престижа вузовского диплома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видятся 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инициаторам</w:t>
      </w:r>
      <w:r w:rsidR="0012650C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пол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тики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в сокращении числа не оправдавших доверия вузов и их филиалов, что позволит, как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думается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механизмы более строгого отбора абитуриентов и тем самым поднять престиж вуза и эффективность диплома. </w:t>
      </w:r>
    </w:p>
    <w:p w:rsidR="00302B70" w:rsidRPr="00247903" w:rsidRDefault="00302B70" w:rsidP="002479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можно надеяться, что такой путь даст положительный эффект. Во всяком случае, до тех пор, пока ужесточение правил входа в поле высшего образования не будет компенсир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вано 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вузам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равноценными образовательными альтернативами. </w:t>
      </w:r>
    </w:p>
    <w:p w:rsidR="00302B70" w:rsidRPr="00247903" w:rsidRDefault="00302B70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среднему звену образовательной системы как потенциально эффективному поставщику квалифицир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ованных профессиональных кадров </w:t>
      </w:r>
      <w:proofErr w:type="spellStart"/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переадресуются</w:t>
      </w:r>
      <w:proofErr w:type="spellEnd"/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общ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83B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надежды.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527" w:rsidRPr="00247903" w:rsidRDefault="009D2BE0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Оправданы ли они? Победное шествие  компании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DB9" w:rsidRPr="0024790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 н</w:t>
      </w:r>
      <w:r w:rsidR="009E4DB9" w:rsidRPr="0024790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E4DB9" w:rsidRPr="00247903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коммерческая ассоциация, целью которой является повышение статуса и стандартов профе</w:t>
      </w:r>
      <w:r w:rsidR="009E4DB9" w:rsidRPr="0024790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E4DB9" w:rsidRPr="00247903">
        <w:rPr>
          <w:rFonts w:ascii="Times New Roman" w:hAnsi="Times New Roman" w:cs="Times New Roman"/>
          <w:sz w:val="24"/>
          <w:szCs w:val="24"/>
          <w:shd w:val="clear" w:color="auto" w:fill="FFFFFF"/>
        </w:rPr>
        <w:t>сиональной подготовки и квалификации по всему миру, популяризация рабочих профессий через проведение международных соревнований по всему миру)</w:t>
      </w:r>
      <w:r w:rsidR="009E4DB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тараном  вторглось в ста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дарты высшей школы РФ. Зад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</w:t>
      </w:r>
      <w:r w:rsidR="009E4DB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DB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работода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выражается (и вырождается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 необходимость жесткого  соответствия  результатов образования  профе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сиональным стандартам  и, более того, детально трудовым функциям и трудовым действиям. 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что такое соответствовать</w:t>
      </w:r>
      <w:r w:rsidR="00C312E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Заставить вузы готовить для надзорных организаций матери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доказательства этого соответствия: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карты, матрицы,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ФОСы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6DC8" w:rsidRPr="00247903" w:rsidRDefault="009D2BE0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Отдельная тема </w:t>
      </w:r>
      <w:r w:rsidR="009E4DB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трудозатраты преподавателей 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методистов сокращали беспоща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но) на внедрение 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  <w:r w:rsidR="00C312E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Университетское образование  </w:t>
      </w:r>
      <w:r w:rsidR="001B2620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свертывается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проверки </w:t>
      </w:r>
      <w:r w:rsidR="001B2620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трудовых действий – должностных инструкций. И к этому сводятся результаты обучения в университете?  Профессиональная структура РФ еще не сложилась как</w:t>
      </w:r>
      <w:r w:rsidR="005C73CB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5C73CB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 более</w:t>
      </w:r>
      <w:r w:rsidR="005C73CB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</w:t>
      </w:r>
      <w:r w:rsidR="005C73CB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разумное логичное 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в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профстандартах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Деятельность, связанная с творческими профессиями, с исследовательской, академической  работой трудно поддается описанию в терминах действий с конкретными результатами и оценкой. 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Скромные опасения, 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ориентация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стандарты профессиональной деятельн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</w:t>
      </w:r>
      <w:r w:rsidR="009E3D94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и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для оценки  результатов  среднего профессионального образ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вряд ли однозначно </w:t>
      </w:r>
      <w:r w:rsidR="00C312E2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высшей школы, перерастают в уверенность 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неминуемом снижении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высшего обра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РФ, а также сознательном произво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человеческого капитала другого назначения и качества.</w:t>
      </w:r>
      <w:proofErr w:type="gramEnd"/>
    </w:p>
    <w:p w:rsidR="00081AA3" w:rsidRPr="00247903" w:rsidRDefault="001E400C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долгосрочной перспективе т</w:t>
      </w:r>
      <w:r w:rsidR="00081AA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айные надежды крупных Российских университетов на устранение конкуренции за счет диф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81AA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еренциации 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ресурсные </w:t>
      </w:r>
      <w:r w:rsidR="00081AA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губительно ск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жется на всей системе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1AA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и многочисленную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7B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="009E4DB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AA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</w:t>
      </w:r>
      <w:r w:rsidR="00A577B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1AA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ст</w:t>
      </w:r>
      <w:r w:rsidR="00081AA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1AA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«неэффективны</w:t>
      </w:r>
      <w:r w:rsidR="00A577B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1AA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1AA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</w:t>
      </w:r>
      <w:r w:rsidR="00A577B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1B787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под постоянной угрозой немедленного отъема лицензии, и полностью подчиненные 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давлением</w:t>
      </w:r>
      <w:r w:rsidR="005C73CB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490C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3CB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Они-то, обреченные 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исключ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предписанн</w:t>
      </w:r>
      <w:r w:rsidR="0012650C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стандартами, нормами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к выполнению</w:t>
      </w:r>
      <w:proofErr w:type="gram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«рекомендаци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ми»</w:t>
      </w:r>
      <w:r w:rsidR="00A577B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будут</w:t>
      </w:r>
      <w:r w:rsidR="00A577B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90C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по</w:t>
      </w:r>
      <w:r w:rsidR="00A577B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C8490C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7B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C8490C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A577B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жесткого ремесленного </w:t>
      </w:r>
      <w:proofErr w:type="spellStart"/>
      <w:r w:rsidR="00A577B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A577B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(компетенции</w:t>
      </w:r>
      <w:r w:rsidR="009E4DB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же результаты образования</w:t>
      </w:r>
      <w:r w:rsidR="00A577B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DB9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577B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действия и полное соответствие профессиональному стандарту)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CD1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другая группа </w:t>
      </w:r>
      <w:r w:rsidR="0012650C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1AA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университетов, </w:t>
      </w:r>
      <w:proofErr w:type="spellStart"/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самозадающих</w:t>
      </w:r>
      <w:proofErr w:type="spellEnd"/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стратегии, с собственными стандартами. Но</w:t>
      </w:r>
      <w:r w:rsidR="001B787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можем ли мы быть уверены, что </w:t>
      </w:r>
      <w:proofErr w:type="spellStart"/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</w:t>
      </w:r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сурсная</w:t>
      </w:r>
      <w:proofErr w:type="spellEnd"/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r w:rsidR="00ED73F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отсутствии конкуренции получит </w:t>
      </w:r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="00ED73F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итуриентов должного качества</w:t>
      </w:r>
      <w:r w:rsidR="001B787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D73F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12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87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кто </w:t>
      </w:r>
      <w:r w:rsidR="00081AA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87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займет </w:t>
      </w:r>
      <w:r w:rsidR="00ED73F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образовательного российского</w:t>
      </w:r>
      <w:r w:rsidR="00745527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рынка:</w:t>
      </w:r>
      <w:r w:rsidR="00ED73F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иностранных партн</w:t>
      </w:r>
      <w:r w:rsidR="00ED73F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73F8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="001B7875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81AA3"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AA3" w:rsidRPr="00247903" w:rsidRDefault="00081AA3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Вероятно, сегодня можно констатировать, что латентные цели Болонского процесса, направленного, в том числе на продвижение образовательных услуг европейских универс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тетов и устранение конкурентов (а российское образование было признанным конкурен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ным), в сегменте </w:t>
      </w:r>
      <w:proofErr w:type="spellStart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 вполне.</w:t>
      </w:r>
    </w:p>
    <w:p w:rsidR="001B2620" w:rsidRPr="00247903" w:rsidRDefault="00081AA3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прослеживается определенная  последовательность в законодател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фиксации  снижения статусного уровня высшего образования в РФ за двадцать лет: с момента утверждения стандартов первого поколения 1994-1996гг. по настоящий момент – 2016 год.</w:t>
      </w:r>
    </w:p>
    <w:p w:rsidR="00F97C23" w:rsidRPr="00247903" w:rsidRDefault="00F97C23" w:rsidP="0024790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1A" w:rsidRPr="00247903" w:rsidRDefault="00247903" w:rsidP="0024790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литература:</w:t>
      </w:r>
    </w:p>
    <w:p w:rsidR="00247903" w:rsidRPr="00247903" w:rsidRDefault="00247903" w:rsidP="002479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hAnsi="Times New Roman" w:cs="Times New Roman"/>
          <w:sz w:val="24"/>
          <w:szCs w:val="24"/>
        </w:rPr>
        <w:t xml:space="preserve">1.Необходимо заметить, что в европейских документах не существует аналога российского  ученого </w:t>
      </w:r>
      <w:proofErr w:type="gramStart"/>
      <w:r w:rsidRPr="00247903">
        <w:rPr>
          <w:rFonts w:ascii="Times New Roman" w:hAnsi="Times New Roman" w:cs="Times New Roman"/>
          <w:sz w:val="24"/>
          <w:szCs w:val="24"/>
        </w:rPr>
        <w:t>звания доктора</w:t>
      </w:r>
      <w:proofErr w:type="gramEnd"/>
      <w:r w:rsidRPr="00247903">
        <w:rPr>
          <w:rFonts w:ascii="Times New Roman" w:hAnsi="Times New Roman" w:cs="Times New Roman"/>
          <w:sz w:val="24"/>
          <w:szCs w:val="24"/>
        </w:rPr>
        <w:t xml:space="preserve"> наук</w:t>
      </w:r>
    </w:p>
    <w:p w:rsidR="00247903" w:rsidRPr="00247903" w:rsidRDefault="00247903" w:rsidP="002479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903">
        <w:rPr>
          <w:rFonts w:ascii="Times New Roman" w:eastAsia="Calibri" w:hAnsi="Times New Roman" w:cs="Times New Roman"/>
          <w:sz w:val="24"/>
          <w:szCs w:val="24"/>
        </w:rPr>
        <w:t xml:space="preserve">2.Сайт Министерства образования и науки РФ. Раздел Высшее образование. 3.Сайт </w:t>
      </w:r>
      <w:r w:rsidRPr="00247903">
        <w:rPr>
          <w:rFonts w:ascii="Times New Roman" w:hAnsi="Times New Roman" w:cs="Times New Roman"/>
          <w:sz w:val="24"/>
          <w:szCs w:val="24"/>
        </w:rPr>
        <w:t>Системы ГАРАНТ</w:t>
      </w:r>
    </w:p>
    <w:p w:rsidR="00247903" w:rsidRPr="00247903" w:rsidRDefault="00247903" w:rsidP="0024790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903">
        <w:rPr>
          <w:rFonts w:ascii="Times New Roman" w:eastAsia="Calibri" w:hAnsi="Times New Roman" w:cs="Times New Roman"/>
          <w:sz w:val="24"/>
          <w:szCs w:val="24"/>
        </w:rPr>
        <w:t>4.Сайт Системы Консультант</w:t>
      </w:r>
    </w:p>
    <w:p w:rsidR="00247903" w:rsidRPr="00247903" w:rsidRDefault="00247903" w:rsidP="002479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5.Сайт Электронный фонд правовой и нормативно-технической документации. </w:t>
      </w:r>
      <w:r w:rsidRPr="002479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247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http://docs.cntd.ru/document/-420265348</w:t>
        </w:r>
      </w:hyperlink>
      <w:r w:rsidRPr="0024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01.06.2016).</w:t>
      </w:r>
    </w:p>
    <w:p w:rsidR="00247903" w:rsidRPr="00247903" w:rsidRDefault="00247903" w:rsidP="00247903">
      <w:pPr>
        <w:pStyle w:val="a4"/>
        <w:rPr>
          <w:sz w:val="24"/>
          <w:szCs w:val="24"/>
        </w:rPr>
      </w:pPr>
      <w:r w:rsidRPr="00247903">
        <w:rPr>
          <w:sz w:val="24"/>
          <w:szCs w:val="24"/>
        </w:rPr>
        <w:t xml:space="preserve">6.Палехова П.В. , </w:t>
      </w:r>
      <w:proofErr w:type="spellStart"/>
      <w:r w:rsidRPr="00247903">
        <w:rPr>
          <w:sz w:val="24"/>
          <w:szCs w:val="24"/>
        </w:rPr>
        <w:t>Ломовицкая</w:t>
      </w:r>
      <w:proofErr w:type="spellEnd"/>
      <w:r w:rsidRPr="00247903">
        <w:rPr>
          <w:sz w:val="24"/>
          <w:szCs w:val="24"/>
        </w:rPr>
        <w:t xml:space="preserve"> И.И. Колледжи Банка России: международный опыт </w:t>
      </w:r>
      <w:proofErr w:type="spellStart"/>
      <w:r w:rsidRPr="00247903">
        <w:rPr>
          <w:sz w:val="24"/>
          <w:szCs w:val="24"/>
        </w:rPr>
        <w:t>практ</w:t>
      </w:r>
      <w:r w:rsidRPr="00247903">
        <w:rPr>
          <w:sz w:val="24"/>
          <w:szCs w:val="24"/>
        </w:rPr>
        <w:t>и</w:t>
      </w:r>
      <w:r w:rsidRPr="00247903">
        <w:rPr>
          <w:sz w:val="24"/>
          <w:szCs w:val="24"/>
        </w:rPr>
        <w:t>коориентированного</w:t>
      </w:r>
      <w:proofErr w:type="spellEnd"/>
      <w:r w:rsidRPr="00247903">
        <w:rPr>
          <w:sz w:val="24"/>
          <w:szCs w:val="24"/>
        </w:rPr>
        <w:t xml:space="preserve"> обучения (статья) //Деньги и кредит. – Номер 9. 1-80. - 2012.</w:t>
      </w:r>
    </w:p>
    <w:p w:rsidR="00247903" w:rsidRPr="00247903" w:rsidRDefault="00247903" w:rsidP="00247903">
      <w:pPr>
        <w:pStyle w:val="a4"/>
        <w:rPr>
          <w:sz w:val="24"/>
          <w:szCs w:val="24"/>
        </w:rPr>
      </w:pPr>
      <w:r w:rsidRPr="00247903">
        <w:rPr>
          <w:sz w:val="24"/>
          <w:szCs w:val="24"/>
        </w:rPr>
        <w:t>7.Балацкий Е.Б. Новые тренды в развитии университетского сектора // Мир России. – 2015. – № 4.</w:t>
      </w:r>
    </w:p>
    <w:p w:rsidR="00247903" w:rsidRPr="00247903" w:rsidRDefault="00247903" w:rsidP="0024790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03" w:rsidRPr="00247903" w:rsidRDefault="00247903" w:rsidP="0024790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7C23" w:rsidRPr="00247903" w:rsidRDefault="00F97C23" w:rsidP="0024790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Марина Артамонова,</w:t>
      </w:r>
    </w:p>
    <w:p w:rsidR="00F97C23" w:rsidRPr="00247903" w:rsidRDefault="00F97C23" w:rsidP="0024790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 социологических наук, аналитик центра развития  социологического образ</w:t>
      </w:r>
      <w:r w:rsidRPr="0024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4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 Высшей школы экономики.</w:t>
      </w:r>
    </w:p>
    <w:p w:rsidR="00F97C23" w:rsidRPr="00F97C23" w:rsidRDefault="00F97C23" w:rsidP="00F97C23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26C" w:rsidRPr="00F97C23" w:rsidRDefault="008F226C" w:rsidP="00F97C23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226C" w:rsidRPr="00F97C23" w:rsidSect="00B234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59" w:rsidRDefault="00AD5159" w:rsidP="00CB74A9">
      <w:pPr>
        <w:spacing w:after="0" w:line="240" w:lineRule="auto"/>
      </w:pPr>
      <w:r>
        <w:separator/>
      </w:r>
    </w:p>
  </w:endnote>
  <w:endnote w:type="continuationSeparator" w:id="0">
    <w:p w:rsidR="00AD5159" w:rsidRDefault="00AD5159" w:rsidP="00CB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59" w:rsidRDefault="00AD5159" w:rsidP="00CB74A9">
      <w:pPr>
        <w:spacing w:after="0" w:line="240" w:lineRule="auto"/>
      </w:pPr>
      <w:r>
        <w:separator/>
      </w:r>
    </w:p>
  </w:footnote>
  <w:footnote w:type="continuationSeparator" w:id="0">
    <w:p w:rsidR="00AD5159" w:rsidRDefault="00AD5159" w:rsidP="00CB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0AF"/>
    <w:multiLevelType w:val="hybridMultilevel"/>
    <w:tmpl w:val="5DFE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69FF"/>
    <w:multiLevelType w:val="hybridMultilevel"/>
    <w:tmpl w:val="1E18D1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A9"/>
    <w:rsid w:val="00016AE5"/>
    <w:rsid w:val="0004724A"/>
    <w:rsid w:val="00050BBE"/>
    <w:rsid w:val="00081AA3"/>
    <w:rsid w:val="000A1A93"/>
    <w:rsid w:val="000A62DE"/>
    <w:rsid w:val="000C7125"/>
    <w:rsid w:val="000E7761"/>
    <w:rsid w:val="00103BBD"/>
    <w:rsid w:val="00110844"/>
    <w:rsid w:val="00120E99"/>
    <w:rsid w:val="0012650C"/>
    <w:rsid w:val="00145ED9"/>
    <w:rsid w:val="001B2620"/>
    <w:rsid w:val="001B4406"/>
    <w:rsid w:val="001B7875"/>
    <w:rsid w:val="001C49AE"/>
    <w:rsid w:val="001E400C"/>
    <w:rsid w:val="00230B69"/>
    <w:rsid w:val="00247903"/>
    <w:rsid w:val="00296207"/>
    <w:rsid w:val="00302B70"/>
    <w:rsid w:val="00304890"/>
    <w:rsid w:val="003447AF"/>
    <w:rsid w:val="00347C7C"/>
    <w:rsid w:val="003520D1"/>
    <w:rsid w:val="003956F8"/>
    <w:rsid w:val="003C2193"/>
    <w:rsid w:val="003D45CD"/>
    <w:rsid w:val="003F652C"/>
    <w:rsid w:val="003F7D3D"/>
    <w:rsid w:val="00413D94"/>
    <w:rsid w:val="004146AF"/>
    <w:rsid w:val="004B0C5B"/>
    <w:rsid w:val="004D16D4"/>
    <w:rsid w:val="004F2E5D"/>
    <w:rsid w:val="00506A1A"/>
    <w:rsid w:val="00546684"/>
    <w:rsid w:val="005574AD"/>
    <w:rsid w:val="00570851"/>
    <w:rsid w:val="005B362C"/>
    <w:rsid w:val="005C73CB"/>
    <w:rsid w:val="00626AF7"/>
    <w:rsid w:val="00635C01"/>
    <w:rsid w:val="00662B58"/>
    <w:rsid w:val="00670C4E"/>
    <w:rsid w:val="006B4CF6"/>
    <w:rsid w:val="006D367A"/>
    <w:rsid w:val="006F1902"/>
    <w:rsid w:val="00726D50"/>
    <w:rsid w:val="00736F91"/>
    <w:rsid w:val="00745527"/>
    <w:rsid w:val="0079191A"/>
    <w:rsid w:val="007A3E9D"/>
    <w:rsid w:val="007B2A80"/>
    <w:rsid w:val="007E04E0"/>
    <w:rsid w:val="007F0255"/>
    <w:rsid w:val="007F06ED"/>
    <w:rsid w:val="00826213"/>
    <w:rsid w:val="00841BD1"/>
    <w:rsid w:val="00853B84"/>
    <w:rsid w:val="008A1CD1"/>
    <w:rsid w:val="008B56E7"/>
    <w:rsid w:val="008C33DB"/>
    <w:rsid w:val="008F226C"/>
    <w:rsid w:val="009049B0"/>
    <w:rsid w:val="00956418"/>
    <w:rsid w:val="009D2BE0"/>
    <w:rsid w:val="009E3D94"/>
    <w:rsid w:val="009E4DB9"/>
    <w:rsid w:val="009F70C1"/>
    <w:rsid w:val="00A303CD"/>
    <w:rsid w:val="00A30DE1"/>
    <w:rsid w:val="00A577B3"/>
    <w:rsid w:val="00A60368"/>
    <w:rsid w:val="00A735CA"/>
    <w:rsid w:val="00AA1CE2"/>
    <w:rsid w:val="00AC54EE"/>
    <w:rsid w:val="00AD3BEC"/>
    <w:rsid w:val="00AD3FA5"/>
    <w:rsid w:val="00AD5159"/>
    <w:rsid w:val="00AF5A5E"/>
    <w:rsid w:val="00B23442"/>
    <w:rsid w:val="00B46ECE"/>
    <w:rsid w:val="00B63289"/>
    <w:rsid w:val="00B8560C"/>
    <w:rsid w:val="00B86DC8"/>
    <w:rsid w:val="00B9747B"/>
    <w:rsid w:val="00BA2812"/>
    <w:rsid w:val="00BB6FA8"/>
    <w:rsid w:val="00BC444A"/>
    <w:rsid w:val="00BD371A"/>
    <w:rsid w:val="00BD52E6"/>
    <w:rsid w:val="00C010ED"/>
    <w:rsid w:val="00C312E2"/>
    <w:rsid w:val="00C8490C"/>
    <w:rsid w:val="00C976AB"/>
    <w:rsid w:val="00CB74A9"/>
    <w:rsid w:val="00CC3157"/>
    <w:rsid w:val="00D12B17"/>
    <w:rsid w:val="00D32521"/>
    <w:rsid w:val="00D66821"/>
    <w:rsid w:val="00D738C2"/>
    <w:rsid w:val="00D80F45"/>
    <w:rsid w:val="00DC7451"/>
    <w:rsid w:val="00DD04B7"/>
    <w:rsid w:val="00DE46E4"/>
    <w:rsid w:val="00DF7370"/>
    <w:rsid w:val="00E03404"/>
    <w:rsid w:val="00E11E1B"/>
    <w:rsid w:val="00E33E34"/>
    <w:rsid w:val="00E3663D"/>
    <w:rsid w:val="00E61002"/>
    <w:rsid w:val="00E77963"/>
    <w:rsid w:val="00E83BD1"/>
    <w:rsid w:val="00E86B4B"/>
    <w:rsid w:val="00EC0116"/>
    <w:rsid w:val="00ED68DF"/>
    <w:rsid w:val="00ED73F8"/>
    <w:rsid w:val="00EF7A37"/>
    <w:rsid w:val="00F60F8A"/>
    <w:rsid w:val="00F7338D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4A9"/>
    <w:rPr>
      <w:color w:val="008CCE"/>
      <w:u w:val="single"/>
    </w:rPr>
  </w:style>
  <w:style w:type="paragraph" w:styleId="a4">
    <w:name w:val="footnote text"/>
    <w:basedOn w:val="a"/>
    <w:link w:val="a5"/>
    <w:rsid w:val="00CB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B7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B74A9"/>
    <w:rPr>
      <w:vertAlign w:val="superscript"/>
    </w:rPr>
  </w:style>
  <w:style w:type="paragraph" w:styleId="a7">
    <w:name w:val="List Paragraph"/>
    <w:basedOn w:val="a"/>
    <w:uiPriority w:val="34"/>
    <w:qFormat/>
    <w:rsid w:val="00B86DC8"/>
    <w:pPr>
      <w:ind w:left="720"/>
      <w:contextualSpacing/>
    </w:pPr>
  </w:style>
  <w:style w:type="character" w:styleId="a8">
    <w:name w:val="Strong"/>
    <w:basedOn w:val="a0"/>
    <w:uiPriority w:val="22"/>
    <w:qFormat/>
    <w:rsid w:val="00736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4A9"/>
    <w:rPr>
      <w:color w:val="008CCE"/>
      <w:u w:val="single"/>
    </w:rPr>
  </w:style>
  <w:style w:type="paragraph" w:styleId="a4">
    <w:name w:val="footnote text"/>
    <w:basedOn w:val="a"/>
    <w:link w:val="a5"/>
    <w:rsid w:val="00CB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B74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B74A9"/>
    <w:rPr>
      <w:vertAlign w:val="superscript"/>
    </w:rPr>
  </w:style>
  <w:style w:type="paragraph" w:styleId="a7">
    <w:name w:val="List Paragraph"/>
    <w:basedOn w:val="a"/>
    <w:uiPriority w:val="34"/>
    <w:qFormat/>
    <w:rsid w:val="00B86DC8"/>
    <w:pPr>
      <w:ind w:left="720"/>
      <w:contextualSpacing/>
    </w:pPr>
  </w:style>
  <w:style w:type="character" w:styleId="a8">
    <w:name w:val="Strong"/>
    <w:basedOn w:val="a0"/>
    <w:uiPriority w:val="22"/>
    <w:qFormat/>
    <w:rsid w:val="00736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-4202653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4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4565-5317-4412-9BC6-D8FD7959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2018-01-17T14:56:00Z</dcterms:created>
  <dcterms:modified xsi:type="dcterms:W3CDTF">2018-01-17T14:56:00Z</dcterms:modified>
</cp:coreProperties>
</file>