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B1DD8" w14:textId="5F053BC0" w:rsidR="0046472F" w:rsidRPr="00D06430" w:rsidRDefault="00C354A4" w:rsidP="001444A3">
      <w:pPr>
        <w:pStyle w:val="1"/>
        <w:spacing w:before="0" w:after="120" w:line="240" w:lineRule="auto"/>
        <w:rPr>
          <w:sz w:val="24"/>
        </w:rPr>
      </w:pPr>
      <w:r>
        <w:rPr>
          <w:sz w:val="24"/>
        </w:rPr>
        <w:t xml:space="preserve">Наём </w:t>
      </w:r>
      <w:r w:rsidR="0046472F" w:rsidRPr="00D06430">
        <w:rPr>
          <w:sz w:val="24"/>
        </w:rPr>
        <w:t xml:space="preserve">иностранных </w:t>
      </w:r>
      <w:r w:rsidR="0046472F">
        <w:rPr>
          <w:sz w:val="24"/>
        </w:rPr>
        <w:t>уче</w:t>
      </w:r>
      <w:r w:rsidR="0046472F" w:rsidRPr="00D06430">
        <w:rPr>
          <w:sz w:val="24"/>
        </w:rPr>
        <w:t>ных</w:t>
      </w:r>
      <w:r w:rsidR="0046472F">
        <w:rPr>
          <w:sz w:val="24"/>
        </w:rPr>
        <w:t xml:space="preserve"> в российские научные организации и вузы</w:t>
      </w:r>
      <w:r w:rsidR="002707EE">
        <w:rPr>
          <w:sz w:val="24"/>
        </w:rPr>
        <w:t xml:space="preserve">: возможности и барьеры </w:t>
      </w:r>
    </w:p>
    <w:p w14:paraId="256DD13F" w14:textId="0BAEBF3A" w:rsidR="006F6076" w:rsidRDefault="00A11E3D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30">
        <w:rPr>
          <w:rFonts w:ascii="Times New Roman" w:hAnsi="Times New Roman" w:cs="Times New Roman"/>
          <w:b/>
          <w:sz w:val="24"/>
          <w:szCs w:val="24"/>
        </w:rPr>
        <w:t>Дьяченко Е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>катерина Львовна</w:t>
      </w:r>
      <w:r w:rsidR="006F6076" w:rsidRPr="006F60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>,</w:t>
      </w:r>
      <w:r w:rsidR="00626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 xml:space="preserve">Нефедова Алёна </w:t>
      </w:r>
      <w:r w:rsidRPr="00D06430">
        <w:rPr>
          <w:rFonts w:ascii="Times New Roman" w:hAnsi="Times New Roman" w:cs="Times New Roman"/>
          <w:b/>
          <w:sz w:val="24"/>
          <w:szCs w:val="24"/>
        </w:rPr>
        <w:t>И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>горевна</w:t>
      </w:r>
      <w:r w:rsidR="006F6076" w:rsidRPr="006F607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b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>,</w:t>
      </w:r>
      <w:r w:rsidR="00D06430">
        <w:rPr>
          <w:rFonts w:ascii="Times New Roman" w:hAnsi="Times New Roman" w:cs="Times New Roman"/>
          <w:sz w:val="24"/>
          <w:szCs w:val="24"/>
        </w:rPr>
        <w:t xml:space="preserve"> 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 xml:space="preserve">Стрельцова Екатерина </w:t>
      </w:r>
      <w:r w:rsidRPr="00D06430">
        <w:rPr>
          <w:rFonts w:ascii="Times New Roman" w:hAnsi="Times New Roman" w:cs="Times New Roman"/>
          <w:b/>
          <w:sz w:val="24"/>
          <w:szCs w:val="24"/>
        </w:rPr>
        <w:t>А</w:t>
      </w:r>
      <w:r w:rsidR="00D06430" w:rsidRPr="00D06430">
        <w:rPr>
          <w:rFonts w:ascii="Times New Roman" w:hAnsi="Times New Roman" w:cs="Times New Roman"/>
          <w:b/>
          <w:sz w:val="24"/>
          <w:szCs w:val="24"/>
        </w:rPr>
        <w:t>лександровна</w:t>
      </w:r>
      <w:r w:rsidR="006F6076" w:rsidRPr="006F607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c</w:t>
      </w:r>
      <w:r w:rsidR="00D06430" w:rsidRPr="006F6076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D06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13C98" w14:textId="77777777" w:rsidR="002707EE" w:rsidRPr="00FB0E80" w:rsidRDefault="002707EE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B0E8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 w:rsidRPr="00FB0E80">
        <w:rPr>
          <w:rFonts w:ascii="Times New Roman" w:hAnsi="Times New Roman" w:cs="Times New Roman"/>
          <w:i/>
          <w:sz w:val="24"/>
          <w:szCs w:val="24"/>
        </w:rPr>
        <w:t>Институт</w:t>
      </w:r>
      <w:proofErr w:type="gramEnd"/>
      <w:r w:rsidRPr="00FB0E80">
        <w:rPr>
          <w:rFonts w:ascii="Times New Roman" w:hAnsi="Times New Roman" w:cs="Times New Roman"/>
          <w:i/>
          <w:sz w:val="24"/>
          <w:szCs w:val="24"/>
        </w:rPr>
        <w:t xml:space="preserve"> статистических исследований и экономики знаний </w:t>
      </w:r>
      <w:r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Национального исследовательского университета «Высшая школа экономики»</w:t>
      </w:r>
    </w:p>
    <w:p w14:paraId="4B7158CF" w14:textId="122AB3B7" w:rsidR="002707EE" w:rsidRPr="00FB0E80" w:rsidRDefault="00FB0E80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Россия, 101000, Москва, ул. Мясницкая, 11</w:t>
      </w:r>
      <w:r w:rsidRPr="00AA5B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="002707EE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edyachenko@hse.ru.</w:t>
      </w:r>
    </w:p>
    <w:p w14:paraId="049791A0" w14:textId="7BBA77D1" w:rsidR="00FB0E80" w:rsidRPr="00FB0E80" w:rsidRDefault="002707EE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B0E8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b</w:t>
      </w:r>
      <w:r w:rsidRPr="00FB0E80">
        <w:rPr>
          <w:rFonts w:ascii="Times New Roman" w:hAnsi="Times New Roman" w:cs="Times New Roman"/>
          <w:i/>
          <w:sz w:val="24"/>
          <w:szCs w:val="24"/>
        </w:rPr>
        <w:t>Институт</w:t>
      </w:r>
      <w:proofErr w:type="gramEnd"/>
      <w:r w:rsidRPr="00FB0E80">
        <w:rPr>
          <w:rFonts w:ascii="Times New Roman" w:hAnsi="Times New Roman" w:cs="Times New Roman"/>
          <w:i/>
          <w:sz w:val="24"/>
          <w:szCs w:val="24"/>
        </w:rPr>
        <w:t xml:space="preserve"> статистических исследований и экономики знаний </w:t>
      </w:r>
      <w:r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Национального исследовательского университета «Высшая школа экономики»,</w:t>
      </w:r>
    </w:p>
    <w:p w14:paraId="0D4E007C" w14:textId="3B9374B4" w:rsidR="002707EE" w:rsidRPr="00FB0E80" w:rsidRDefault="00FB0E80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Россия, 101000, Москва, ул. Мясницкая, 11; </w:t>
      </w:r>
      <w:proofErr w:type="spellStart"/>
      <w:r w:rsidR="002707EE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anefedova</w:t>
      </w:r>
      <w:proofErr w:type="spellEnd"/>
      <w:r w:rsidR="002707EE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@hse.ru.</w:t>
      </w:r>
    </w:p>
    <w:p w14:paraId="4089D374" w14:textId="44CDFB06" w:rsidR="00626536" w:rsidRPr="00FB0E80" w:rsidRDefault="002707EE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B0E8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c</w:t>
      </w:r>
      <w:r w:rsidR="006F6076" w:rsidRPr="00FB0E80">
        <w:rPr>
          <w:rFonts w:ascii="Times New Roman" w:hAnsi="Times New Roman" w:cs="Times New Roman"/>
          <w:i/>
          <w:sz w:val="24"/>
          <w:szCs w:val="24"/>
        </w:rPr>
        <w:t>Институт</w:t>
      </w:r>
      <w:proofErr w:type="gramEnd"/>
      <w:r w:rsidR="00D06430" w:rsidRPr="00FB0E80">
        <w:rPr>
          <w:rFonts w:ascii="Times New Roman" w:hAnsi="Times New Roman" w:cs="Times New Roman"/>
          <w:i/>
          <w:sz w:val="24"/>
          <w:szCs w:val="24"/>
        </w:rPr>
        <w:t xml:space="preserve"> статистических исследований и экономики знаний </w:t>
      </w:r>
      <w:r w:rsidR="00D0643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Национального исследовательского университета «Высшая школа экономики»</w:t>
      </w:r>
      <w:r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14:paraId="2D23F2EB" w14:textId="333C193E" w:rsidR="00FB0E80" w:rsidRPr="00FB0E80" w:rsidRDefault="00626536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Россия, 101000, г. </w:t>
      </w:r>
      <w:r w:rsidR="00D0643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Москва, ул. Мясницкая, 11</w:t>
      </w:r>
      <w:r w:rsid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kstreltsova</w:t>
      </w:r>
      <w:proofErr w:type="spellEnd"/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@</w:t>
      </w:r>
      <w:proofErr w:type="spellStart"/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hse</w:t>
      </w:r>
      <w:proofErr w:type="spellEnd"/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spellStart"/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FB0E80" w:rsidRPr="00FB0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14AB3B9F" w14:textId="0A053107" w:rsidR="00D06430" w:rsidRPr="00FB0E80" w:rsidRDefault="00D06430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7F6E6DDE" w14:textId="77777777" w:rsidR="00626536" w:rsidRPr="008F5BA8" w:rsidRDefault="00626536" w:rsidP="001444A3">
      <w:pPr>
        <w:pStyle w:val="2"/>
        <w:spacing w:before="0" w:after="120" w:line="240" w:lineRule="auto"/>
        <w:jc w:val="both"/>
        <w:rPr>
          <w:b w:val="0"/>
          <w:sz w:val="24"/>
        </w:rPr>
      </w:pPr>
      <w:r w:rsidRPr="008F5BA8">
        <w:rPr>
          <w:sz w:val="24"/>
        </w:rPr>
        <w:t xml:space="preserve">Ключевые слова: </w:t>
      </w:r>
      <w:r w:rsidRPr="008F5BA8">
        <w:rPr>
          <w:b w:val="0"/>
          <w:sz w:val="24"/>
        </w:rPr>
        <w:t xml:space="preserve">интернационализация российской науки; академическая мобильность; иностранные ученые; рынок труда академических работников </w:t>
      </w:r>
    </w:p>
    <w:p w14:paraId="582C5129" w14:textId="77777777" w:rsidR="00626536" w:rsidRPr="008F5BA8" w:rsidRDefault="00626536" w:rsidP="001444A3">
      <w:pPr>
        <w:pStyle w:val="2"/>
        <w:spacing w:before="0" w:after="120" w:line="240" w:lineRule="auto"/>
        <w:rPr>
          <w:sz w:val="24"/>
        </w:rPr>
      </w:pPr>
      <w:r w:rsidRPr="008F5BA8">
        <w:rPr>
          <w:sz w:val="24"/>
        </w:rPr>
        <w:t>Аннотация</w:t>
      </w:r>
    </w:p>
    <w:p w14:paraId="37328715" w14:textId="77777777" w:rsidR="00626536" w:rsidRPr="00D51367" w:rsidRDefault="0062653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51367">
        <w:rPr>
          <w:rFonts w:ascii="Times New Roman" w:hAnsi="Times New Roman" w:cs="Times New Roman"/>
          <w:sz w:val="24"/>
        </w:rPr>
        <w:t xml:space="preserve">Несмотря на предпринимаемые государством меры по привлечению зарубежных ученых для работы в российских </w:t>
      </w:r>
      <w:r>
        <w:rPr>
          <w:rFonts w:ascii="Times New Roman" w:hAnsi="Times New Roman" w:cs="Times New Roman"/>
          <w:sz w:val="24"/>
        </w:rPr>
        <w:t xml:space="preserve">научных </w:t>
      </w:r>
      <w:r w:rsidRPr="00D51367">
        <w:rPr>
          <w:rFonts w:ascii="Times New Roman" w:hAnsi="Times New Roman" w:cs="Times New Roman"/>
          <w:sz w:val="24"/>
        </w:rPr>
        <w:t>организациях</w:t>
      </w:r>
      <w:r>
        <w:rPr>
          <w:rFonts w:ascii="Times New Roman" w:hAnsi="Times New Roman" w:cs="Times New Roman"/>
          <w:sz w:val="24"/>
        </w:rPr>
        <w:t xml:space="preserve"> и вузах</w:t>
      </w:r>
      <w:r w:rsidRPr="00D51367">
        <w:rPr>
          <w:rFonts w:ascii="Times New Roman" w:hAnsi="Times New Roman" w:cs="Times New Roman"/>
          <w:sz w:val="24"/>
        </w:rPr>
        <w:t>, уровень входящей академической мобильности</w:t>
      </w:r>
      <w:r>
        <w:rPr>
          <w:rFonts w:ascii="Times New Roman" w:hAnsi="Times New Roman" w:cs="Times New Roman"/>
          <w:sz w:val="24"/>
        </w:rPr>
        <w:t xml:space="preserve"> ученых</w:t>
      </w:r>
      <w:r w:rsidRPr="00D51367">
        <w:rPr>
          <w:rFonts w:ascii="Times New Roman" w:hAnsi="Times New Roman" w:cs="Times New Roman"/>
          <w:sz w:val="24"/>
        </w:rPr>
        <w:t xml:space="preserve"> в Россию остается невысоким. В работе приводятся количественные оценки численности </w:t>
      </w:r>
      <w:r>
        <w:rPr>
          <w:rFonts w:ascii="Times New Roman" w:hAnsi="Times New Roman" w:cs="Times New Roman"/>
          <w:sz w:val="24"/>
        </w:rPr>
        <w:t>иностранных</w:t>
      </w:r>
      <w:r w:rsidRPr="00D51367">
        <w:rPr>
          <w:rFonts w:ascii="Times New Roman" w:hAnsi="Times New Roman" w:cs="Times New Roman"/>
          <w:sz w:val="24"/>
        </w:rPr>
        <w:t xml:space="preserve"> исследователей в разных секторах российской науки, а также анализируется отношение к </w:t>
      </w:r>
      <w:r>
        <w:rPr>
          <w:rFonts w:ascii="Times New Roman" w:hAnsi="Times New Roman" w:cs="Times New Roman"/>
          <w:sz w:val="24"/>
        </w:rPr>
        <w:t>опыту их привлечения со стороны</w:t>
      </w:r>
      <w:r w:rsidRPr="00D51367">
        <w:rPr>
          <w:rFonts w:ascii="Times New Roman" w:hAnsi="Times New Roman" w:cs="Times New Roman"/>
          <w:sz w:val="24"/>
        </w:rPr>
        <w:t xml:space="preserve"> руководителей академических организаций. Работа основана на данных Федеральной системы мониторинга результативности деятельности научных организаций, а также данных интервью с более чем ста руководителями российских вузов и научных организаций.</w:t>
      </w:r>
    </w:p>
    <w:p w14:paraId="28750DC4" w14:textId="3CC9AD90" w:rsidR="00626536" w:rsidRDefault="0062653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51367">
        <w:rPr>
          <w:rFonts w:ascii="Times New Roman" w:hAnsi="Times New Roman" w:cs="Times New Roman"/>
          <w:sz w:val="24"/>
        </w:rPr>
        <w:t>Анализ количественных</w:t>
      </w:r>
      <w:r>
        <w:rPr>
          <w:rFonts w:ascii="Times New Roman" w:hAnsi="Times New Roman" w:cs="Times New Roman"/>
          <w:sz w:val="24"/>
        </w:rPr>
        <w:t xml:space="preserve"> и</w:t>
      </w:r>
      <w:r w:rsidRPr="00D513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качественных</w:t>
      </w:r>
      <w:r w:rsidRPr="00D51367">
        <w:rPr>
          <w:rFonts w:ascii="Times New Roman" w:hAnsi="Times New Roman" w:cs="Times New Roman"/>
          <w:sz w:val="24"/>
        </w:rPr>
        <w:t xml:space="preserve"> данных показывает, что для российских организаций привлечение иностран</w:t>
      </w:r>
      <w:r>
        <w:rPr>
          <w:rFonts w:ascii="Times New Roman" w:hAnsi="Times New Roman" w:cs="Times New Roman"/>
          <w:sz w:val="24"/>
        </w:rPr>
        <w:t>ных ученых</w:t>
      </w:r>
      <w:r w:rsidRPr="00D51367">
        <w:rPr>
          <w:rFonts w:ascii="Times New Roman" w:hAnsi="Times New Roman" w:cs="Times New Roman"/>
          <w:sz w:val="24"/>
        </w:rPr>
        <w:t xml:space="preserve"> на данный момент не является обычной практикой</w:t>
      </w:r>
      <w:r>
        <w:rPr>
          <w:rFonts w:ascii="Times New Roman" w:hAnsi="Times New Roman" w:cs="Times New Roman"/>
          <w:sz w:val="24"/>
        </w:rPr>
        <w:t>,</w:t>
      </w:r>
      <w:r w:rsidRPr="00D51367">
        <w:rPr>
          <w:rFonts w:ascii="Times New Roman" w:hAnsi="Times New Roman" w:cs="Times New Roman"/>
          <w:sz w:val="24"/>
        </w:rPr>
        <w:t xml:space="preserve"> и зачастую воспринимается как сложная задача с неочевидной выгодой. При этом практика найма зарубежных ученых и отношение к ней различаются </w:t>
      </w:r>
      <w:r>
        <w:rPr>
          <w:rFonts w:ascii="Times New Roman" w:hAnsi="Times New Roman" w:cs="Times New Roman"/>
          <w:sz w:val="24"/>
        </w:rPr>
        <w:t xml:space="preserve">в </w:t>
      </w:r>
      <w:r w:rsidRPr="00D51367">
        <w:rPr>
          <w:rFonts w:ascii="Times New Roman" w:hAnsi="Times New Roman" w:cs="Times New Roman"/>
          <w:sz w:val="24"/>
        </w:rPr>
        <w:t xml:space="preserve">разных секторах науки. Наиболее активно интернационализация научных кадров происходит в вузах, что обусловлено государственными мерами поддержки и </w:t>
      </w:r>
      <w:r>
        <w:rPr>
          <w:rFonts w:ascii="Times New Roman" w:hAnsi="Times New Roman" w:cs="Times New Roman"/>
          <w:sz w:val="24"/>
        </w:rPr>
        <w:t>сопутствующи</w:t>
      </w:r>
      <w:r w:rsidR="00417A43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им</w:t>
      </w:r>
      <w:r w:rsidRPr="00D51367">
        <w:rPr>
          <w:rFonts w:ascii="Times New Roman" w:hAnsi="Times New Roman" w:cs="Times New Roman"/>
          <w:sz w:val="24"/>
        </w:rPr>
        <w:t xml:space="preserve"> требованиями. На основе выявленных барьеров выдвигаются предложения о мерах поддержки привлечения зарубежных ученых, которые могли бы способствовать более интенсивной интеграции России в мировое научное пространство.</w:t>
      </w:r>
    </w:p>
    <w:p w14:paraId="78030C0D" w14:textId="77777777" w:rsidR="002707EE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3A133F8" w14:textId="77777777" w:rsidR="00FB0E80" w:rsidRDefault="00FB0E80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7F245EF" w14:textId="77777777" w:rsidR="002707EE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471BB5E" w14:textId="77777777" w:rsidR="002707EE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DBDB0BF" w14:textId="77777777" w:rsidR="0046472F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3276B7" w14:textId="4BE4519A" w:rsidR="0046472F" w:rsidRPr="00AA5BFD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53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26536">
        <w:rPr>
          <w:rFonts w:ascii="Times New Roman" w:hAnsi="Times New Roman" w:cs="Times New Roman"/>
          <w:b/>
          <w:sz w:val="24"/>
          <w:szCs w:val="24"/>
        </w:rPr>
        <w:t>об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26536">
        <w:rPr>
          <w:rFonts w:ascii="Times New Roman" w:hAnsi="Times New Roman" w:cs="Times New Roman"/>
          <w:b/>
          <w:sz w:val="24"/>
          <w:szCs w:val="24"/>
        </w:rPr>
        <w:t>авторах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46472F"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472F">
        <w:rPr>
          <w:rFonts w:ascii="Times New Roman" w:hAnsi="Times New Roman" w:cs="Times New Roman"/>
          <w:b/>
          <w:sz w:val="24"/>
          <w:szCs w:val="24"/>
          <w:lang w:val="en-US"/>
        </w:rPr>
        <w:t>about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472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472F">
        <w:rPr>
          <w:rFonts w:ascii="Times New Roman" w:hAnsi="Times New Roman" w:cs="Times New Roman"/>
          <w:b/>
          <w:sz w:val="24"/>
          <w:szCs w:val="24"/>
          <w:lang w:val="en-US"/>
        </w:rPr>
        <w:t>authors</w:t>
      </w:r>
      <w:r w:rsidRPr="00AA5B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AA60B7A" w14:textId="77777777" w:rsidR="0046472F" w:rsidRPr="00AA5BFD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1CD15D" w14:textId="575002B0" w:rsidR="0046472F" w:rsidRPr="00AA5BFD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30">
        <w:rPr>
          <w:rFonts w:ascii="Times New Roman" w:hAnsi="Times New Roman" w:cs="Times New Roman"/>
          <w:b/>
          <w:sz w:val="24"/>
          <w:szCs w:val="24"/>
        </w:rPr>
        <w:t>Дьяченко Е</w:t>
      </w:r>
      <w:r w:rsidR="006F6076">
        <w:rPr>
          <w:rFonts w:ascii="Times New Roman" w:hAnsi="Times New Roman" w:cs="Times New Roman"/>
          <w:b/>
          <w:sz w:val="24"/>
          <w:szCs w:val="24"/>
        </w:rPr>
        <w:t xml:space="preserve">катерина Львовна </w:t>
      </w:r>
      <w:r w:rsidR="006F6076" w:rsidRPr="006F607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научный сотрудник </w:t>
      </w:r>
      <w:r w:rsidRPr="00D06430">
        <w:rPr>
          <w:rFonts w:ascii="Times New Roman" w:hAnsi="Times New Roman" w:cs="Times New Roman"/>
          <w:sz w:val="24"/>
          <w:szCs w:val="24"/>
        </w:rPr>
        <w:t>Института статистических исследований и экономики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Адрес: </w:t>
      </w:r>
      <w:r w:rsidR="00F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Россия, 101000,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Москва, ул. Мясницкая, 11</w:t>
      </w:r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E-</w:t>
      </w:r>
      <w:proofErr w:type="spellStart"/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edyachenko@hse.ru</w:t>
      </w:r>
      <w:r w:rsidR="006F6076"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98E334" w14:textId="4E054C05" w:rsidR="0046472F" w:rsidRPr="006F6076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30">
        <w:rPr>
          <w:rFonts w:ascii="Times New Roman" w:hAnsi="Times New Roman" w:cs="Times New Roman"/>
          <w:b/>
          <w:sz w:val="24"/>
          <w:szCs w:val="24"/>
        </w:rPr>
        <w:t>Нефедова Алёна И</w:t>
      </w:r>
      <w:r w:rsidR="006F6076">
        <w:rPr>
          <w:rFonts w:ascii="Times New Roman" w:hAnsi="Times New Roman" w:cs="Times New Roman"/>
          <w:b/>
          <w:sz w:val="24"/>
          <w:szCs w:val="24"/>
        </w:rPr>
        <w:t xml:space="preserve">горевна </w:t>
      </w:r>
      <w:r w:rsidR="006F6076" w:rsidRPr="006F60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06430">
        <w:rPr>
          <w:rFonts w:ascii="Times New Roman" w:hAnsi="Times New Roman" w:cs="Times New Roman"/>
          <w:sz w:val="24"/>
          <w:szCs w:val="24"/>
        </w:rPr>
        <w:t>младший научный сотрудник Института статистических исследований и экономики знаний</w:t>
      </w:r>
      <w:r>
        <w:rPr>
          <w:rFonts w:ascii="Times New Roman" w:hAnsi="Times New Roman" w:cs="Times New Roman"/>
          <w:sz w:val="24"/>
          <w:szCs w:val="24"/>
        </w:rPr>
        <w:t>, преподаватель кафедры экономической социологии</w:t>
      </w:r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Адрес: </w:t>
      </w:r>
      <w:r w:rsidR="00F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101000,</w:t>
      </w:r>
      <w:r w:rsidR="00F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Мясницкая, 11</w:t>
      </w:r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E-</w:t>
      </w:r>
      <w:proofErr w:type="spellStart"/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anefedova</w:t>
      </w:r>
      <w:proofErr w:type="spellEnd"/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@hse.ru</w:t>
      </w:r>
      <w:r w:rsidR="006F6076"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513D00" w14:textId="5FF507EB" w:rsidR="0046472F" w:rsidRPr="00AA5BFD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430">
        <w:rPr>
          <w:rFonts w:ascii="Times New Roman" w:hAnsi="Times New Roman" w:cs="Times New Roman"/>
          <w:b/>
          <w:sz w:val="24"/>
          <w:szCs w:val="24"/>
        </w:rPr>
        <w:t>Стрельцова Екатерина Александровна</w:t>
      </w:r>
      <w:r w:rsidR="006F6076" w:rsidRPr="006F6076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76" w:rsidRPr="006F6076">
        <w:rPr>
          <w:rFonts w:ascii="Times New Roman" w:hAnsi="Times New Roman" w:cs="Times New Roman"/>
          <w:sz w:val="24"/>
          <w:szCs w:val="24"/>
        </w:rPr>
        <w:t>кандидат социологических наук,</w:t>
      </w:r>
      <w:r w:rsidR="006F6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430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ший научный сотрудник</w:t>
      </w:r>
      <w:r w:rsidRPr="00D06430">
        <w:rPr>
          <w:rFonts w:ascii="Times New Roman" w:hAnsi="Times New Roman" w:cs="Times New Roman"/>
          <w:sz w:val="24"/>
          <w:szCs w:val="24"/>
        </w:rPr>
        <w:t xml:space="preserve"> Института статистических исследований и экономики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Адрес: </w:t>
      </w:r>
      <w:r w:rsidR="00F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Россия, 101000, Москва,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Мясницкая, 11</w:t>
      </w:r>
      <w:r w:rsidRPr="00D06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kstreltsova</w:t>
      </w:r>
      <w:proofErr w:type="spellEnd"/>
      <w:r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hse</w:t>
      </w:r>
      <w:proofErr w:type="spellEnd"/>
      <w:r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6F6076"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F13226E" w14:textId="333612E1" w:rsidR="0046472F" w:rsidRDefault="0046472F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Ekaterina</w:t>
      </w:r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46472F">
        <w:rPr>
          <w:rFonts w:ascii="Times New Roman" w:hAnsi="Times New Roman" w:cs="Times New Roman"/>
          <w:b/>
          <w:sz w:val="24"/>
          <w:szCs w:val="24"/>
          <w:lang w:val="en-US"/>
        </w:rPr>
        <w:t>Dyachenko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6F6076">
        <w:rPr>
          <w:rFonts w:ascii="Times New Roman" w:hAnsi="Times New Roman" w:cs="Times New Roman"/>
          <w:sz w:val="24"/>
          <w:szCs w:val="24"/>
          <w:lang w:val="en-US"/>
        </w:rPr>
        <w:t>Research Fellow</w:t>
      </w:r>
      <w:r w:rsidR="006F6076" w:rsidRPr="006F6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076"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en-US"/>
        </w:rPr>
        <w:t xml:space="preserve">at the </w:t>
      </w:r>
      <w:r w:rsidR="006F6076" w:rsidRPr="006F6076">
        <w:rPr>
          <w:rFonts w:ascii="Times New Roman" w:hAnsi="Times New Roman" w:cs="Times New Roman"/>
          <w:sz w:val="24"/>
          <w:szCs w:val="24"/>
          <w:lang w:val="en-US"/>
        </w:rPr>
        <w:t>Institute for Statistical Studies and Economics of Knowledge</w:t>
      </w:r>
      <w:r w:rsidR="006F60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6076" w:rsidRPr="006F6076">
        <w:rPr>
          <w:rFonts w:ascii="Times New Roman" w:hAnsi="Times New Roman" w:cs="Times New Roman"/>
          <w:sz w:val="24"/>
          <w:szCs w:val="24"/>
          <w:lang w:val="en-US"/>
        </w:rPr>
        <w:t>National Research University Higher School of Economics</w:t>
      </w:r>
      <w:r w:rsidR="006F60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="006F6076" w:rsidRPr="005C2B0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edyachenko@hse.ru</w:t>
        </w:r>
      </w:hyperlink>
      <w:r w:rsid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0774F3B" w14:textId="25E56FAE" w:rsidR="006F6076" w:rsidRPr="006F6076" w:rsidRDefault="006F6076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>Alena I. Nefedova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6F6076">
        <w:rPr>
          <w:rFonts w:ascii="Times New Roman" w:hAnsi="Times New Roman" w:cs="Times New Roman"/>
          <w:sz w:val="24"/>
          <w:szCs w:val="24"/>
          <w:lang w:val="en-US"/>
        </w:rPr>
        <w:t>Junior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6076">
        <w:rPr>
          <w:rFonts w:ascii="Times New Roman" w:hAnsi="Times New Roman" w:cs="Times New Roman"/>
          <w:sz w:val="24"/>
          <w:szCs w:val="24"/>
          <w:lang w:val="en-US"/>
        </w:rPr>
        <w:t xml:space="preserve">Research Fellow </w:t>
      </w:r>
      <w:r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en-US"/>
        </w:rPr>
        <w:t xml:space="preserve">at the </w:t>
      </w:r>
      <w:r w:rsidRPr="006F6076">
        <w:rPr>
          <w:rFonts w:ascii="Times New Roman" w:hAnsi="Times New Roman" w:cs="Times New Roman"/>
          <w:sz w:val="24"/>
          <w:szCs w:val="24"/>
          <w:lang w:val="en-US"/>
        </w:rPr>
        <w:t>Institute for Statistical Studies and Economics of 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Lecturer </w:t>
      </w:r>
      <w:r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en-US"/>
        </w:rPr>
        <w:t xml:space="preserve">at the </w:t>
      </w:r>
      <w:r w:rsidRPr="006F6076">
        <w:rPr>
          <w:rFonts w:ascii="Times New Roman" w:hAnsi="Times New Roman" w:cs="Times New Roman"/>
          <w:sz w:val="24"/>
          <w:szCs w:val="24"/>
          <w:lang w:val="en-US"/>
        </w:rPr>
        <w:t>Department of Economic Sociology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6076">
        <w:rPr>
          <w:rFonts w:ascii="Times New Roman" w:hAnsi="Times New Roman" w:cs="Times New Roman"/>
          <w:sz w:val="24"/>
          <w:szCs w:val="24"/>
          <w:lang w:val="en-US"/>
        </w:rPr>
        <w:t xml:space="preserve">National Research University Higher School of Economics, </w:t>
      </w:r>
      <w:hyperlink r:id="rId9" w:history="1">
        <w:r w:rsidRPr="006F607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anefedova@hse.ru</w:t>
        </w:r>
      </w:hyperlink>
      <w:r w:rsidRPr="006F6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25D555B6" w14:textId="01BB29CB" w:rsidR="006F6076" w:rsidRPr="002707EE" w:rsidRDefault="006F6076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F6076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en-US"/>
        </w:rPr>
        <w:t xml:space="preserve">Ekaterina A. </w:t>
      </w:r>
      <w:proofErr w:type="spellStart"/>
      <w:r w:rsidRPr="00BC17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Streltsova</w:t>
      </w:r>
      <w:proofErr w:type="spellEnd"/>
      <w:r w:rsidRPr="00BC17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C17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Pr="00BC1786">
        <w:rPr>
          <w:rFonts w:ascii="Times New Roman" w:hAnsi="Times New Roman" w:cs="Times New Roman"/>
          <w:sz w:val="24"/>
          <w:szCs w:val="24"/>
          <w:lang w:val="en-US"/>
        </w:rPr>
        <w:t xml:space="preserve">Candidate of Sociological Sciences, </w:t>
      </w:r>
      <w:r w:rsidRPr="00BC17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Senior Research Fellow at the Institute for Statistical Studies and Economics of Knowledge</w:t>
      </w:r>
      <w:r w:rsidR="002707EE" w:rsidRPr="00BC17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hyperlink r:id="rId10" w:history="1">
        <w:r w:rsidR="002707EE" w:rsidRPr="00BC1786">
          <w:rPr>
            <w:rStyle w:val="a7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  <w:lang w:val="en-US"/>
          </w:rPr>
          <w:t>kstreltsova@hse.ru</w:t>
        </w:r>
      </w:hyperlink>
      <w:r w:rsidR="002707EE" w:rsidRPr="00BC17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9CFF1" w14:textId="77777777" w:rsidR="002707EE" w:rsidRPr="002707EE" w:rsidRDefault="002707EE" w:rsidP="001444A3">
      <w:pPr>
        <w:spacing w:after="120" w:line="240" w:lineRule="auto"/>
        <w:ind w:firstLine="709"/>
        <w:jc w:val="both"/>
        <w:rPr>
          <w:lang w:val="en-US"/>
        </w:rPr>
      </w:pPr>
    </w:p>
    <w:p w14:paraId="76DE254C" w14:textId="77777777" w:rsidR="002707EE" w:rsidRPr="002707EE" w:rsidRDefault="002707EE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</w:p>
    <w:p w14:paraId="577E5D7C" w14:textId="77777777" w:rsidR="006F6076" w:rsidRPr="006F6076" w:rsidRDefault="006F6076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96F1D65" w14:textId="4BE3D0B4" w:rsidR="003707D9" w:rsidRDefault="003707D9" w:rsidP="001444A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 w:type="page"/>
      </w:r>
    </w:p>
    <w:p w14:paraId="222B58E8" w14:textId="77777777" w:rsidR="00D51367" w:rsidRPr="002707EE" w:rsidRDefault="00D51367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59841A5F" w14:textId="77777777" w:rsidR="000A1B96" w:rsidRPr="00A11E3D" w:rsidRDefault="000A1B96" w:rsidP="001444A3">
      <w:pPr>
        <w:pStyle w:val="2"/>
        <w:spacing w:before="0" w:after="120" w:line="240" w:lineRule="auto"/>
      </w:pPr>
      <w:r w:rsidRPr="00A11E3D">
        <w:t xml:space="preserve">Введение </w:t>
      </w:r>
    </w:p>
    <w:p w14:paraId="3BF49A8F" w14:textId="77777777" w:rsidR="000A1B96" w:rsidRDefault="000A1B9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1F94">
        <w:rPr>
          <w:rFonts w:ascii="Times New Roman" w:hAnsi="Times New Roman" w:cs="Times New Roman"/>
          <w:sz w:val="24"/>
        </w:rPr>
        <w:t>Глобализация науки и рост конкуренции за ресурсы требуют от современных научных организаций выхода з</w:t>
      </w:r>
      <w:r>
        <w:rPr>
          <w:rFonts w:ascii="Times New Roman" w:hAnsi="Times New Roman" w:cs="Times New Roman"/>
          <w:sz w:val="24"/>
        </w:rPr>
        <w:t>а пределы национальных границ</w:t>
      </w:r>
      <w:r w:rsidRPr="00177E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выстраивания</w:t>
      </w:r>
      <w:r w:rsidRPr="00CB1F94">
        <w:rPr>
          <w:rFonts w:ascii="Times New Roman" w:hAnsi="Times New Roman" w:cs="Times New Roman"/>
          <w:sz w:val="24"/>
        </w:rPr>
        <w:t xml:space="preserve"> сети партнеров в глобальном научном пространстве, </w:t>
      </w:r>
      <w:r>
        <w:rPr>
          <w:rFonts w:ascii="Times New Roman" w:hAnsi="Times New Roman" w:cs="Times New Roman"/>
          <w:sz w:val="24"/>
        </w:rPr>
        <w:t>формирования</w:t>
      </w:r>
      <w:r w:rsidRPr="00CB1F94">
        <w:rPr>
          <w:rFonts w:ascii="Times New Roman" w:hAnsi="Times New Roman" w:cs="Times New Roman"/>
          <w:sz w:val="24"/>
        </w:rPr>
        <w:t xml:space="preserve"> научной репутации не только внутри страны, но и за ее пределами.</w:t>
      </w:r>
      <w:r>
        <w:rPr>
          <w:rFonts w:ascii="Times New Roman" w:hAnsi="Times New Roman" w:cs="Times New Roman"/>
          <w:sz w:val="24"/>
        </w:rPr>
        <w:t xml:space="preserve"> </w:t>
      </w:r>
      <w:r w:rsidRPr="00CB1F94">
        <w:rPr>
          <w:rFonts w:ascii="Times New Roman" w:hAnsi="Times New Roman" w:cs="Times New Roman"/>
          <w:sz w:val="24"/>
        </w:rPr>
        <w:t xml:space="preserve">Одной из используемых стратегий в данном контексте является привлечение зарубежных исследователей </w:t>
      </w:r>
      <w:r>
        <w:rPr>
          <w:rFonts w:ascii="Times New Roman" w:hAnsi="Times New Roman" w:cs="Times New Roman"/>
          <w:sz w:val="24"/>
        </w:rPr>
        <w:t xml:space="preserve">с целью развития новых направлений и методологических подходов, улучшения результативности научной деятельности и публикационной активности, повышения узнаваемости и престижа научной организации на мировой арене </w:t>
      </w:r>
      <w:r w:rsidRPr="00E4530D">
        <w:rPr>
          <w:rFonts w:ascii="Times New Roman" w:hAnsi="Times New Roman" w:cs="Times New Roman"/>
          <w:sz w:val="24"/>
        </w:rPr>
        <w:t>[</w:t>
      </w:r>
      <w:r w:rsidRPr="00913249">
        <w:rPr>
          <w:rFonts w:ascii="Times New Roman" w:hAnsi="Times New Roman" w:cs="Times New Roman"/>
          <w:sz w:val="24"/>
        </w:rPr>
        <w:t>1</w:t>
      </w:r>
      <w:r w:rsidRPr="00E4530D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1DA36F1" w14:textId="77777777" w:rsidR="000A1B96" w:rsidRDefault="000A1B9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Особенно актуальным привлечение ученых из-за рубежа оказывается сегодня для высших учебных заведений: одним из показателей, которые используются в мировых рейтингах университетов (например, </w:t>
      </w:r>
      <w:r w:rsidRPr="007C59A1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Style w:val="aa"/>
          <w:rFonts w:ascii="Times New Roman" w:hAnsi="Times New Roman" w:cs="Times New Roman"/>
          <w:sz w:val="24"/>
        </w:rPr>
        <w:footnoteReference w:id="1"/>
      </w:r>
      <w:r w:rsidRPr="00FB7936">
        <w:rPr>
          <w:rFonts w:ascii="Times New Roman" w:hAnsi="Times New Roman" w:cs="Times New Roman"/>
          <w:sz w:val="24"/>
        </w:rPr>
        <w:t>,</w:t>
      </w:r>
      <w:r w:rsidRPr="00AF01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Times</w:t>
      </w:r>
      <w:r w:rsidRPr="00AF01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Higher</w:t>
      </w:r>
      <w:r w:rsidRPr="00AF01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Education</w:t>
      </w:r>
      <w:r w:rsidRPr="00AF01D3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AF01D3">
        <w:rPr>
          <w:rFonts w:ascii="Times New Roman" w:hAnsi="Times New Roman" w:cs="Times New Roman"/>
          <w:sz w:val="24"/>
        </w:rPr>
        <w:t>)</w:t>
      </w:r>
      <w:r>
        <w:rPr>
          <w:rStyle w:val="aa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), является доля иностранных научно-педагогических работников (НПР) в их общей численности </w:t>
      </w:r>
      <w:r w:rsidRPr="007D4CC3">
        <w:rPr>
          <w:rFonts w:ascii="Times New Roman" w:hAnsi="Times New Roman" w:cs="Times New Roman"/>
          <w:sz w:val="24"/>
        </w:rPr>
        <w:t>[</w:t>
      </w:r>
      <w:r w:rsidRPr="00913249">
        <w:rPr>
          <w:rFonts w:ascii="Times New Roman" w:hAnsi="Times New Roman" w:cs="Times New Roman"/>
          <w:sz w:val="24"/>
        </w:rPr>
        <w:t>2</w:t>
      </w:r>
      <w:r w:rsidRPr="007D4CC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Для организаций, выполняющих научные исследования и разработки (ИР), наем иностранных высококвалифицированных специалистов может быть обусловлен не только внутренними амбициями, но и экзогенными факторами, в частности, необходимостью соответствовать установленным извне требованиям.</w:t>
      </w:r>
    </w:p>
    <w:p w14:paraId="1B7A90F9" w14:textId="77777777" w:rsidR="000A1B96" w:rsidRDefault="000A1B9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ряде зарубежных стран привлечение иностранных специалистов является практикой, широко используемой научными и образовательными организациями. Так, например, в США численность исследователей, которые родились в других странах (</w:t>
      </w:r>
      <w:r>
        <w:rPr>
          <w:rFonts w:ascii="Times New Roman" w:hAnsi="Times New Roman" w:cs="Times New Roman"/>
          <w:sz w:val="24"/>
          <w:lang w:val="en-US"/>
        </w:rPr>
        <w:t>foreign</w:t>
      </w:r>
      <w:r w:rsidRPr="00C90C7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born</w:t>
      </w:r>
      <w:r w:rsidRPr="00C90C7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постоянно растет: в 2013 г. удельный вес данной категории работников в науке достиг 27% </w:t>
      </w:r>
      <w:r w:rsidRPr="00AF0E94">
        <w:rPr>
          <w:rFonts w:ascii="Times New Roman" w:hAnsi="Times New Roman" w:cs="Times New Roman"/>
          <w:sz w:val="24"/>
        </w:rPr>
        <w:t>[</w:t>
      </w:r>
      <w:r w:rsidRPr="00913249">
        <w:rPr>
          <w:rFonts w:ascii="Times New Roman" w:hAnsi="Times New Roman" w:cs="Times New Roman"/>
          <w:sz w:val="24"/>
        </w:rPr>
        <w:t>3</w:t>
      </w:r>
      <w:r w:rsidRPr="00AF0E9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В области инженерных и компьютерных наук величина этого показателя приблизилась к 50% </w:t>
      </w:r>
      <w:r w:rsidRPr="00AF0E9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там же</w:t>
      </w:r>
      <w:r w:rsidRPr="00AF0E9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США являются неизменным мировым лидером по численности иностранцев, занятых в науке и образовании, но и европейские страны ведут активную деятельность по стимулированию международной мобильности исследователей и привлечению кадров из-за рубежа в рамках программы «Горизонт 2020» и многочисленных специализированных программ </w:t>
      </w:r>
      <w:r>
        <w:rPr>
          <w:rFonts w:ascii="Times New Roman" w:hAnsi="Times New Roman" w:cs="Times New Roman"/>
          <w:sz w:val="24"/>
          <w:lang w:val="en-US"/>
        </w:rPr>
        <w:t>DAAD</w:t>
      </w:r>
      <w:r w:rsidRPr="00493A5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DFG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Marie</w:t>
      </w:r>
      <w:r w:rsidRPr="00493A5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Sklodowska</w:t>
      </w:r>
      <w:proofErr w:type="spellEnd"/>
      <w:r w:rsidRPr="00493A5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Curie</w:t>
      </w:r>
      <w:r w:rsidRPr="00493A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Actions</w:t>
      </w:r>
      <w:r>
        <w:rPr>
          <w:rFonts w:ascii="Times New Roman" w:hAnsi="Times New Roman" w:cs="Times New Roman"/>
          <w:sz w:val="24"/>
        </w:rPr>
        <w:t xml:space="preserve"> и др. Благодаря предпринимаемым мерам сегодня в отдельных странах ЕС около четверти НПР – иностранцы: 23.2% в Германии, 27.7% в Нидерландах, 32.9% в Великобритании </w:t>
      </w:r>
      <w:r w:rsidRPr="001E7A67">
        <w:rPr>
          <w:rFonts w:ascii="Times New Roman" w:hAnsi="Times New Roman" w:cs="Times New Roman"/>
          <w:sz w:val="24"/>
        </w:rPr>
        <w:t>[</w:t>
      </w:r>
      <w:r w:rsidRPr="00913249">
        <w:rPr>
          <w:rFonts w:ascii="Times New Roman" w:hAnsi="Times New Roman" w:cs="Times New Roman"/>
          <w:sz w:val="24"/>
        </w:rPr>
        <w:t>4</w:t>
      </w:r>
      <w:r w:rsidRPr="001E7A67">
        <w:rPr>
          <w:rFonts w:ascii="Times New Roman" w:hAnsi="Times New Roman" w:cs="Times New Roman"/>
          <w:sz w:val="24"/>
        </w:rPr>
        <w:t>]</w:t>
      </w:r>
      <w:r>
        <w:rPr>
          <w:rStyle w:val="aa"/>
          <w:rFonts w:ascii="Times New Roman" w:hAnsi="Times New Roman" w:cs="Times New Roman"/>
          <w:sz w:val="24"/>
        </w:rPr>
        <w:footnoteReference w:id="3"/>
      </w:r>
      <w:r>
        <w:rPr>
          <w:rFonts w:ascii="Times New Roman" w:hAnsi="Times New Roman" w:cs="Times New Roman"/>
          <w:sz w:val="24"/>
        </w:rPr>
        <w:t>.</w:t>
      </w:r>
    </w:p>
    <w:p w14:paraId="481856A1" w14:textId="77777777" w:rsidR="000A1B96" w:rsidRPr="0024457F" w:rsidRDefault="000A1B9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Азиатские страны также уделяют существенное внимание реализации мер по привлечению иностранных ученых. Например, в Японии, рынок интеллектуального труда которой традиционно развивался изолированно, кадровая обособленность </w:t>
      </w:r>
      <w:r w:rsidRPr="0090275B">
        <w:rPr>
          <w:rFonts w:ascii="Times New Roman" w:hAnsi="Times New Roman" w:cs="Times New Roman"/>
          <w:sz w:val="24"/>
        </w:rPr>
        <w:t>от мировой науки теперь рассматривается как фактор риска [</w:t>
      </w:r>
      <w:r w:rsidRPr="00913249">
        <w:rPr>
          <w:rFonts w:ascii="Times New Roman" w:hAnsi="Times New Roman" w:cs="Times New Roman"/>
          <w:sz w:val="24"/>
        </w:rPr>
        <w:t>5</w:t>
      </w:r>
      <w:r w:rsidRPr="0090275B">
        <w:rPr>
          <w:rFonts w:ascii="Times New Roman" w:hAnsi="Times New Roman" w:cs="Times New Roman"/>
          <w:sz w:val="24"/>
        </w:rPr>
        <w:t>;</w:t>
      </w:r>
      <w:r w:rsidRPr="00913249">
        <w:rPr>
          <w:rFonts w:ascii="Times New Roman" w:hAnsi="Times New Roman" w:cs="Times New Roman"/>
          <w:sz w:val="24"/>
        </w:rPr>
        <w:t>6</w:t>
      </w:r>
      <w:r w:rsidRPr="0090275B">
        <w:rPr>
          <w:rFonts w:ascii="Times New Roman" w:hAnsi="Times New Roman" w:cs="Times New Roman"/>
          <w:sz w:val="24"/>
        </w:rPr>
        <w:t>]. В результате</w:t>
      </w:r>
      <w:r>
        <w:rPr>
          <w:rFonts w:ascii="Times New Roman" w:hAnsi="Times New Roman" w:cs="Times New Roman"/>
          <w:sz w:val="24"/>
        </w:rPr>
        <w:t>,</w:t>
      </w:r>
      <w:r w:rsidRPr="0090275B">
        <w:rPr>
          <w:rFonts w:ascii="Times New Roman" w:hAnsi="Times New Roman" w:cs="Times New Roman"/>
          <w:sz w:val="24"/>
        </w:rPr>
        <w:t xml:space="preserve"> с начала 2000-х гг. был взят курс на б</w:t>
      </w:r>
      <w:r w:rsidRPr="00F5769F">
        <w:rPr>
          <w:rFonts w:ascii="Times New Roman" w:hAnsi="Times New Roman" w:cs="Times New Roman"/>
          <w:i/>
          <w:sz w:val="24"/>
        </w:rPr>
        <w:t>о</w:t>
      </w:r>
      <w:r w:rsidRPr="0090275B">
        <w:rPr>
          <w:rFonts w:ascii="Times New Roman" w:hAnsi="Times New Roman" w:cs="Times New Roman"/>
          <w:sz w:val="24"/>
        </w:rPr>
        <w:t xml:space="preserve">льшую открытость науки и образования для глобального рынка, появились государственные исследовательские гранты </w:t>
      </w:r>
      <w:r>
        <w:rPr>
          <w:rFonts w:ascii="Times New Roman" w:hAnsi="Times New Roman" w:cs="Times New Roman"/>
          <w:sz w:val="24"/>
        </w:rPr>
        <w:t xml:space="preserve">и программы стажировок </w:t>
      </w:r>
      <w:r w:rsidRPr="0090275B">
        <w:rPr>
          <w:rFonts w:ascii="Times New Roman" w:hAnsi="Times New Roman" w:cs="Times New Roman"/>
          <w:sz w:val="24"/>
        </w:rPr>
        <w:t>для иностранцев [</w:t>
      </w:r>
      <w:r w:rsidRPr="00913249">
        <w:rPr>
          <w:rFonts w:ascii="Times New Roman" w:hAnsi="Times New Roman" w:cs="Times New Roman"/>
          <w:sz w:val="24"/>
        </w:rPr>
        <w:t>6</w:t>
      </w:r>
      <w:r w:rsidRPr="0090275B">
        <w:rPr>
          <w:rFonts w:ascii="Times New Roman" w:hAnsi="Times New Roman" w:cs="Times New Roman"/>
          <w:sz w:val="24"/>
        </w:rPr>
        <w:t>]. Благодаря проводимой политике число ученых-нерезидентов в стране на протяжении последнего десятилетия медленно, но стабильно увеличивалось и в 2013 г. составило порядка 12 тыс. чел. [</w:t>
      </w:r>
      <w:r>
        <w:rPr>
          <w:rFonts w:ascii="Times New Roman" w:hAnsi="Times New Roman" w:cs="Times New Roman"/>
          <w:sz w:val="24"/>
          <w:lang w:val="en-US"/>
        </w:rPr>
        <w:t>7</w:t>
      </w:r>
      <w:r w:rsidRPr="0090275B">
        <w:rPr>
          <w:rFonts w:ascii="Times New Roman" w:hAnsi="Times New Roman" w:cs="Times New Roman"/>
          <w:sz w:val="24"/>
        </w:rPr>
        <w:t xml:space="preserve">]. </w:t>
      </w:r>
    </w:p>
    <w:p w14:paraId="68C044D7" w14:textId="77777777" w:rsidR="000A1B96" w:rsidRDefault="000A1B9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Россия до сих пор не была включена в международные сопоставительные исследования, посвященные оценке численности иностранцев в науке. Кроме того, и на национальном уровне информация о приглашенных из-за рубежа ученых весьма ограничена и носит фрагментированный характер. В отечественной академической литературе данный вопрос также изучен весьма скудно. Значительная часть публикаций, посвященных данной теме, рассматривает практики привлечения иностранных ученых исключительно в российских вузах, вследствие чего за рамками исследуемой области остаются научные организации, не относящиеся к сектору образовательных организаций высшего образования. Кроме того, такие работы, в основном, носят характер кейс-</w:t>
      </w:r>
      <w:proofErr w:type="spellStart"/>
      <w:r>
        <w:rPr>
          <w:rFonts w:ascii="Times New Roman" w:hAnsi="Times New Roman" w:cs="Times New Roman"/>
          <w:sz w:val="24"/>
        </w:rPr>
        <w:t>стади</w:t>
      </w:r>
      <w:proofErr w:type="spellEnd"/>
      <w:r>
        <w:rPr>
          <w:rFonts w:ascii="Times New Roman" w:hAnsi="Times New Roman" w:cs="Times New Roman"/>
          <w:sz w:val="24"/>
        </w:rPr>
        <w:t xml:space="preserve"> и эмпирически основаны на изучении практик привлечения иностранных высококвалифицированных специалистов в отдельных вузах страны – например, Национальном исследовательском университете «Высшая школа экономики» (НИУ ВШЭ) </w:t>
      </w:r>
      <w:r w:rsidRPr="009332BC">
        <w:rPr>
          <w:rFonts w:ascii="Times New Roman" w:hAnsi="Times New Roman" w:cs="Times New Roman"/>
          <w:sz w:val="24"/>
        </w:rPr>
        <w:t>[</w:t>
      </w:r>
      <w:r w:rsidRPr="00D2411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;</w:t>
      </w:r>
      <w:r w:rsidRPr="00D2411F">
        <w:rPr>
          <w:rFonts w:ascii="Times New Roman" w:hAnsi="Times New Roman" w:cs="Times New Roman"/>
          <w:sz w:val="24"/>
        </w:rPr>
        <w:t>9</w:t>
      </w:r>
      <w:r w:rsidRPr="009332BC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Национальном исследовательском Томском государственном университете (НИ ТГУ) </w:t>
      </w:r>
      <w:r w:rsidRPr="009332BC">
        <w:rPr>
          <w:rFonts w:ascii="Times New Roman" w:hAnsi="Times New Roman" w:cs="Times New Roman"/>
          <w:sz w:val="24"/>
        </w:rPr>
        <w:t>[</w:t>
      </w:r>
      <w:r w:rsidRPr="00031161">
        <w:rPr>
          <w:rFonts w:ascii="Times New Roman" w:hAnsi="Times New Roman" w:cs="Times New Roman"/>
          <w:sz w:val="24"/>
        </w:rPr>
        <w:t>10</w:t>
      </w:r>
      <w:r w:rsidRPr="009332BC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Санкт-Петербургском национальном исследовательском университете информационных технологий, механики и оптики (ИТМО)</w:t>
      </w:r>
      <w:r w:rsidRPr="009332BC">
        <w:rPr>
          <w:rFonts w:ascii="Times New Roman" w:hAnsi="Times New Roman" w:cs="Times New Roman"/>
          <w:sz w:val="24"/>
        </w:rPr>
        <w:t xml:space="preserve"> [</w:t>
      </w:r>
      <w:r w:rsidRPr="00031161">
        <w:rPr>
          <w:rFonts w:ascii="Times New Roman" w:hAnsi="Times New Roman" w:cs="Times New Roman"/>
          <w:sz w:val="24"/>
        </w:rPr>
        <w:t>11</w:t>
      </w:r>
      <w:r w:rsidRPr="009332BC">
        <w:rPr>
          <w:rFonts w:ascii="Times New Roman" w:hAnsi="Times New Roman" w:cs="Times New Roman"/>
          <w:sz w:val="24"/>
        </w:rPr>
        <w:t>]</w:t>
      </w:r>
      <w:r w:rsidRPr="00F5769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Более масштабные исследования, посвященные найму иностранных ученых в российской науке, в нашей стране пока не проводились. </w:t>
      </w:r>
    </w:p>
    <w:p w14:paraId="331DCA97" w14:textId="77777777" w:rsidR="000A1B96" w:rsidRDefault="000A1B9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статья призвана частично восполнить существующие пробелы и ответить на вопросы о том, насколько сегодня распространена практика привлечения зарубежных ученых в российском научном поле – как в целом, так и отдельных его сегментах, – какие каналы используются для найма таких специалистов, какие барьеры существуют. Статья включает две части: в первой предпринимается попытка количественной оценки численности иностранных НПР в России с использованием доступных источников, во второй на основе качественных данных проведен анализ опыта отечественных научных организаций и вузов в части привлечения ученых из других стран. </w:t>
      </w:r>
    </w:p>
    <w:p w14:paraId="18F1DE92" w14:textId="77777777" w:rsidR="000A1B96" w:rsidRDefault="000A1B96" w:rsidP="001444A3">
      <w:pPr>
        <w:spacing w:after="0" w:line="240" w:lineRule="auto"/>
        <w:ind w:firstLine="709"/>
        <w:jc w:val="both"/>
      </w:pPr>
    </w:p>
    <w:p w14:paraId="4585A3EC" w14:textId="77777777" w:rsidR="00E41057" w:rsidRPr="00964CCD" w:rsidRDefault="00E41057" w:rsidP="001444A3">
      <w:pPr>
        <w:pStyle w:val="2"/>
        <w:spacing w:before="0" w:after="120" w:line="240" w:lineRule="auto"/>
      </w:pPr>
      <w:r>
        <w:lastRenderedPageBreak/>
        <w:t>Иностранные исследователи в России: количественные оценки</w:t>
      </w:r>
    </w:p>
    <w:p w14:paraId="09D38622" w14:textId="614D9E51" w:rsidR="002E6509" w:rsidRDefault="000F358A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опубликованных источниках с</w:t>
      </w:r>
      <w:r w:rsidR="00DF06BC">
        <w:rPr>
          <w:rFonts w:ascii="Times New Roman" w:hAnsi="Times New Roman" w:cs="Times New Roman"/>
          <w:sz w:val="24"/>
          <w:szCs w:val="24"/>
        </w:rPr>
        <w:t>ведения о численности иност</w:t>
      </w:r>
      <w:r w:rsidR="002E6509">
        <w:rPr>
          <w:rFonts w:ascii="Times New Roman" w:hAnsi="Times New Roman" w:cs="Times New Roman"/>
          <w:sz w:val="24"/>
          <w:szCs w:val="24"/>
        </w:rPr>
        <w:t>ранных ученых в российской науке практически отсутствуют, тем не менее такие данные – но в дезагрегированном виде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09">
        <w:rPr>
          <w:rFonts w:ascii="Times New Roman" w:hAnsi="Times New Roman" w:cs="Times New Roman"/>
          <w:sz w:val="24"/>
          <w:szCs w:val="24"/>
        </w:rPr>
        <w:t>доступны. Они собираются в рамках двух мониторинговы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E6509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E6509">
        <w:rPr>
          <w:rFonts w:ascii="Times New Roman" w:hAnsi="Times New Roman" w:cs="Times New Roman"/>
          <w:sz w:val="24"/>
          <w:szCs w:val="24"/>
        </w:rPr>
        <w:t>,</w:t>
      </w:r>
      <w:r w:rsidR="00AA5BFD">
        <w:rPr>
          <w:rFonts w:ascii="Times New Roman" w:hAnsi="Times New Roman" w:cs="Times New Roman"/>
          <w:sz w:val="24"/>
          <w:szCs w:val="24"/>
        </w:rPr>
        <w:t xml:space="preserve"> которые реализует Министерство</w:t>
      </w:r>
      <w:r w:rsidR="002E650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A5BFD">
        <w:rPr>
          <w:rFonts w:ascii="Times New Roman" w:hAnsi="Times New Roman" w:cs="Times New Roman"/>
          <w:sz w:val="24"/>
          <w:szCs w:val="24"/>
        </w:rPr>
        <w:t xml:space="preserve"> и науки</w:t>
      </w:r>
      <w:r w:rsidR="002E6509">
        <w:rPr>
          <w:rFonts w:ascii="Times New Roman" w:hAnsi="Times New Roman" w:cs="Times New Roman"/>
          <w:sz w:val="24"/>
          <w:szCs w:val="24"/>
        </w:rPr>
        <w:t xml:space="preserve"> РФ</w:t>
      </w:r>
      <w:r w:rsidR="006A53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531C">
        <w:rPr>
          <w:rFonts w:ascii="Times New Roman" w:hAnsi="Times New Roman" w:cs="Times New Roman"/>
          <w:sz w:val="24"/>
          <w:szCs w:val="24"/>
        </w:rPr>
        <w:t>Минобр</w:t>
      </w:r>
      <w:r w:rsidR="00177E20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6A531C">
        <w:rPr>
          <w:rFonts w:ascii="Times New Roman" w:hAnsi="Times New Roman" w:cs="Times New Roman"/>
          <w:sz w:val="24"/>
          <w:szCs w:val="24"/>
        </w:rPr>
        <w:t>)</w:t>
      </w:r>
      <w:r w:rsidR="00177E20">
        <w:rPr>
          <w:rFonts w:ascii="Times New Roman" w:hAnsi="Times New Roman" w:cs="Times New Roman"/>
          <w:sz w:val="24"/>
          <w:szCs w:val="24"/>
        </w:rPr>
        <w:t xml:space="preserve"> – Мониторинг</w:t>
      </w:r>
      <w:r w:rsidR="00357D46">
        <w:rPr>
          <w:rFonts w:ascii="Times New Roman" w:hAnsi="Times New Roman" w:cs="Times New Roman"/>
          <w:sz w:val="24"/>
          <w:szCs w:val="24"/>
        </w:rPr>
        <w:t>а</w:t>
      </w:r>
      <w:r w:rsidR="00177E20">
        <w:rPr>
          <w:rFonts w:ascii="Times New Roman" w:hAnsi="Times New Roman" w:cs="Times New Roman"/>
          <w:sz w:val="24"/>
          <w:szCs w:val="24"/>
        </w:rPr>
        <w:t xml:space="preserve"> результативности научных организаций (данные представлены в Федеральной системе мониторинга результативности научных организаций</w:t>
      </w:r>
      <w:r w:rsidR="00100A9B">
        <w:rPr>
          <w:rFonts w:ascii="Times New Roman" w:hAnsi="Times New Roman" w:cs="Times New Roman"/>
          <w:sz w:val="24"/>
          <w:szCs w:val="24"/>
        </w:rPr>
        <w:t xml:space="preserve">, </w:t>
      </w:r>
      <w:r w:rsidR="00177E20">
        <w:rPr>
          <w:rFonts w:ascii="Times New Roman" w:hAnsi="Times New Roman" w:cs="Times New Roman"/>
          <w:sz w:val="24"/>
          <w:szCs w:val="24"/>
        </w:rPr>
        <w:t>ФСМНО)</w:t>
      </w:r>
      <w:r w:rsidR="005C4FE5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  <w:r w:rsidR="00177E20">
        <w:rPr>
          <w:rFonts w:ascii="Times New Roman" w:hAnsi="Times New Roman" w:cs="Times New Roman"/>
          <w:sz w:val="24"/>
          <w:szCs w:val="24"/>
        </w:rPr>
        <w:t xml:space="preserve"> и </w:t>
      </w:r>
      <w:r w:rsidR="00177E20" w:rsidRPr="009B675D">
        <w:rPr>
          <w:rFonts w:ascii="Times New Roman" w:hAnsi="Times New Roman" w:cs="Times New Roman"/>
          <w:sz w:val="24"/>
          <w:szCs w:val="24"/>
        </w:rPr>
        <w:t>Мониторинг</w:t>
      </w:r>
      <w:r w:rsidR="00357D46">
        <w:rPr>
          <w:rFonts w:ascii="Times New Roman" w:hAnsi="Times New Roman" w:cs="Times New Roman"/>
          <w:sz w:val="24"/>
          <w:szCs w:val="24"/>
        </w:rPr>
        <w:t>а</w:t>
      </w:r>
      <w:r w:rsidR="00177E20" w:rsidRPr="009B675D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организаций высшего образования</w:t>
      </w:r>
      <w:r w:rsidR="005C4FE5">
        <w:rPr>
          <w:rStyle w:val="aa"/>
          <w:rFonts w:ascii="Times New Roman" w:hAnsi="Times New Roman" w:cs="Times New Roman"/>
          <w:sz w:val="24"/>
          <w:szCs w:val="24"/>
        </w:rPr>
        <w:footnoteReference w:id="5"/>
      </w:r>
      <w:r w:rsidR="00177E20">
        <w:rPr>
          <w:rFonts w:ascii="Times New Roman" w:hAnsi="Times New Roman" w:cs="Times New Roman"/>
          <w:sz w:val="24"/>
          <w:szCs w:val="24"/>
        </w:rPr>
        <w:t xml:space="preserve">. </w:t>
      </w:r>
      <w:r w:rsidR="00100A9B">
        <w:rPr>
          <w:rFonts w:ascii="Times New Roman" w:hAnsi="Times New Roman" w:cs="Times New Roman"/>
          <w:sz w:val="24"/>
          <w:szCs w:val="24"/>
        </w:rPr>
        <w:t>В</w:t>
      </w:r>
      <w:r w:rsidR="002E6509">
        <w:rPr>
          <w:rFonts w:ascii="Times New Roman" w:hAnsi="Times New Roman" w:cs="Times New Roman"/>
          <w:sz w:val="24"/>
          <w:szCs w:val="24"/>
        </w:rPr>
        <w:t xml:space="preserve">первые попытка оценить численность иностранных НПР на основе </w:t>
      </w:r>
      <w:r w:rsidR="00100A9B">
        <w:rPr>
          <w:rFonts w:ascii="Times New Roman" w:hAnsi="Times New Roman" w:cs="Times New Roman"/>
          <w:sz w:val="24"/>
          <w:szCs w:val="24"/>
        </w:rPr>
        <w:t xml:space="preserve">этих источников </w:t>
      </w:r>
      <w:r w:rsidR="002E6509">
        <w:rPr>
          <w:rFonts w:ascii="Times New Roman" w:hAnsi="Times New Roman" w:cs="Times New Roman"/>
          <w:sz w:val="24"/>
          <w:szCs w:val="24"/>
        </w:rPr>
        <w:t>предпринята в данной работе.</w:t>
      </w:r>
    </w:p>
    <w:p w14:paraId="7DD30911" w14:textId="3D4A7EEB" w:rsidR="00E41057" w:rsidRPr="000C0A1A" w:rsidRDefault="002E6509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75D">
        <w:rPr>
          <w:rFonts w:ascii="Times New Roman" w:hAnsi="Times New Roman" w:cs="Times New Roman"/>
          <w:sz w:val="24"/>
          <w:szCs w:val="24"/>
        </w:rPr>
        <w:t>ФСМНО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98C">
        <w:rPr>
          <w:rFonts w:ascii="Times New Roman" w:hAnsi="Times New Roman" w:cs="Times New Roman"/>
          <w:sz w:val="24"/>
          <w:szCs w:val="24"/>
        </w:rPr>
        <w:t>аккумулирует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58A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F358A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307D5C">
        <w:rPr>
          <w:rFonts w:ascii="Times New Roman" w:hAnsi="Times New Roman" w:cs="Times New Roman"/>
          <w:sz w:val="24"/>
          <w:szCs w:val="24"/>
        </w:rPr>
        <w:t>с</w:t>
      </w:r>
      <w:r w:rsidR="000F358A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F358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выполняющих ИР и подведомственных </w:t>
      </w:r>
      <w:r w:rsidR="0015398C">
        <w:rPr>
          <w:rFonts w:ascii="Times New Roman" w:hAnsi="Times New Roman" w:cs="Times New Roman"/>
          <w:sz w:val="24"/>
          <w:szCs w:val="24"/>
        </w:rPr>
        <w:t xml:space="preserve">федеральным органам исполнительной власти, и </w:t>
      </w:r>
      <w:proofErr w:type="spellStart"/>
      <w:r w:rsidR="0015398C">
        <w:rPr>
          <w:rFonts w:ascii="Times New Roman" w:hAnsi="Times New Roman" w:cs="Times New Roman"/>
          <w:sz w:val="24"/>
          <w:szCs w:val="24"/>
        </w:rPr>
        <w:t>госкорпорациях</w:t>
      </w:r>
      <w:proofErr w:type="spellEnd"/>
      <w:r w:rsidR="0015398C">
        <w:rPr>
          <w:rFonts w:ascii="Times New Roman" w:hAnsi="Times New Roman" w:cs="Times New Roman"/>
          <w:sz w:val="24"/>
          <w:szCs w:val="24"/>
        </w:rPr>
        <w:t xml:space="preserve">. Среди прочих ФСМНО содержит сведения о численности иностранных ученых, работающих в каждой из отчитывающихся в рамках </w:t>
      </w:r>
      <w:r w:rsidR="006A531C">
        <w:rPr>
          <w:rFonts w:ascii="Times New Roman" w:hAnsi="Times New Roman" w:cs="Times New Roman"/>
          <w:sz w:val="24"/>
          <w:szCs w:val="24"/>
        </w:rPr>
        <w:t>М</w:t>
      </w:r>
      <w:r w:rsidR="0015398C">
        <w:rPr>
          <w:rFonts w:ascii="Times New Roman" w:hAnsi="Times New Roman" w:cs="Times New Roman"/>
          <w:sz w:val="24"/>
          <w:szCs w:val="24"/>
        </w:rPr>
        <w:t xml:space="preserve">ониторинга организаций. </w:t>
      </w:r>
    </w:p>
    <w:p w14:paraId="240FC145" w14:textId="18ADB9B6" w:rsidR="00E41057" w:rsidRDefault="00E41057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В 2016</w:t>
      </w:r>
      <w:r w:rsidR="000C0A1A">
        <w:rPr>
          <w:rFonts w:ascii="Times New Roman" w:hAnsi="Times New Roman" w:cs="Times New Roman"/>
          <w:sz w:val="24"/>
          <w:szCs w:val="24"/>
        </w:rPr>
        <w:t xml:space="preserve"> </w:t>
      </w:r>
      <w:r w:rsidRPr="004B3332">
        <w:rPr>
          <w:rFonts w:ascii="Times New Roman" w:hAnsi="Times New Roman" w:cs="Times New Roman"/>
          <w:sz w:val="24"/>
          <w:szCs w:val="24"/>
        </w:rPr>
        <w:t xml:space="preserve">г. </w:t>
      </w:r>
      <w:r w:rsidR="00FB3444">
        <w:rPr>
          <w:rFonts w:ascii="Times New Roman" w:hAnsi="Times New Roman" w:cs="Times New Roman"/>
          <w:sz w:val="24"/>
          <w:szCs w:val="24"/>
        </w:rPr>
        <w:t>сведения</w:t>
      </w:r>
      <w:r w:rsidRPr="004B3332">
        <w:rPr>
          <w:rFonts w:ascii="Times New Roman" w:hAnsi="Times New Roman" w:cs="Times New Roman"/>
          <w:sz w:val="24"/>
          <w:szCs w:val="24"/>
        </w:rPr>
        <w:t xml:space="preserve"> в ФСМНО предоставили </w:t>
      </w:r>
      <w:r w:rsidR="000C0A1A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4B3332">
        <w:rPr>
          <w:rFonts w:ascii="Times New Roman" w:hAnsi="Times New Roman" w:cs="Times New Roman"/>
          <w:sz w:val="24"/>
          <w:szCs w:val="24"/>
        </w:rPr>
        <w:t>1</w:t>
      </w:r>
      <w:r w:rsidR="000C0A1A">
        <w:rPr>
          <w:rFonts w:ascii="Times New Roman" w:hAnsi="Times New Roman" w:cs="Times New Roman"/>
          <w:sz w:val="24"/>
          <w:szCs w:val="24"/>
        </w:rPr>
        <w:t>.7 тыс.</w:t>
      </w:r>
      <w:r w:rsidRPr="004B333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C0A1A">
        <w:rPr>
          <w:rFonts w:ascii="Times New Roman" w:hAnsi="Times New Roman" w:cs="Times New Roman"/>
          <w:sz w:val="24"/>
          <w:szCs w:val="24"/>
        </w:rPr>
        <w:t>й</w:t>
      </w:r>
      <w:r w:rsidR="000F358A">
        <w:rPr>
          <w:rFonts w:ascii="Times New Roman" w:hAnsi="Times New Roman" w:cs="Times New Roman"/>
          <w:sz w:val="24"/>
          <w:szCs w:val="24"/>
        </w:rPr>
        <w:t>.</w:t>
      </w:r>
      <w:r w:rsidRPr="004B3332">
        <w:rPr>
          <w:rFonts w:ascii="Times New Roman" w:hAnsi="Times New Roman" w:cs="Times New Roman"/>
          <w:sz w:val="24"/>
          <w:szCs w:val="24"/>
        </w:rPr>
        <w:t xml:space="preserve"> </w:t>
      </w:r>
      <w:r w:rsidR="00FB3444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6A531C">
        <w:rPr>
          <w:rFonts w:ascii="Times New Roman" w:hAnsi="Times New Roman" w:cs="Times New Roman"/>
          <w:sz w:val="24"/>
          <w:szCs w:val="24"/>
        </w:rPr>
        <w:t>М</w:t>
      </w:r>
      <w:r w:rsidR="00FB3444">
        <w:rPr>
          <w:rFonts w:ascii="Times New Roman" w:hAnsi="Times New Roman" w:cs="Times New Roman"/>
          <w:sz w:val="24"/>
          <w:szCs w:val="24"/>
        </w:rPr>
        <w:t>ониторинга, и</w:t>
      </w:r>
      <w:r w:rsidRPr="004B3332">
        <w:rPr>
          <w:rFonts w:ascii="Times New Roman" w:hAnsi="Times New Roman" w:cs="Times New Roman"/>
          <w:sz w:val="24"/>
          <w:szCs w:val="24"/>
        </w:rPr>
        <w:t>ностранные ученые работали в 426 организациях</w:t>
      </w:r>
      <w:r w:rsidR="000F358A">
        <w:rPr>
          <w:rFonts w:ascii="Times New Roman" w:hAnsi="Times New Roman" w:cs="Times New Roman"/>
          <w:sz w:val="24"/>
          <w:szCs w:val="24"/>
        </w:rPr>
        <w:t>, о</w:t>
      </w:r>
      <w:r w:rsidRPr="004B3332">
        <w:rPr>
          <w:rFonts w:ascii="Times New Roman" w:hAnsi="Times New Roman" w:cs="Times New Roman"/>
          <w:sz w:val="24"/>
          <w:szCs w:val="24"/>
        </w:rPr>
        <w:t>бщая численность иностранных ученых</w:t>
      </w:r>
      <w:r w:rsidR="00FB3444">
        <w:rPr>
          <w:rFonts w:ascii="Times New Roman" w:hAnsi="Times New Roman" w:cs="Times New Roman"/>
          <w:sz w:val="24"/>
          <w:szCs w:val="24"/>
        </w:rPr>
        <w:t>, включая исследователей с постсоветского пространства,</w:t>
      </w:r>
      <w:r w:rsidRPr="004B3332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6A531C">
        <w:rPr>
          <w:rFonts w:ascii="Times New Roman" w:hAnsi="Times New Roman" w:cs="Times New Roman"/>
          <w:sz w:val="24"/>
          <w:szCs w:val="24"/>
        </w:rPr>
        <w:t xml:space="preserve">в них </w:t>
      </w:r>
      <w:r w:rsidR="00FB3444">
        <w:rPr>
          <w:rFonts w:ascii="Times New Roman" w:hAnsi="Times New Roman" w:cs="Times New Roman"/>
          <w:sz w:val="24"/>
          <w:szCs w:val="24"/>
        </w:rPr>
        <w:t>4.9 тыс. чел</w:t>
      </w:r>
      <w:r w:rsidRPr="004B33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Даже с учетом</w:t>
      </w:r>
      <w:r w:rsidRPr="004B3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факторов</w:t>
      </w:r>
      <w:r w:rsidRPr="004B33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r w:rsidRPr="004B3332">
        <w:rPr>
          <w:rFonts w:ascii="Times New Roman" w:hAnsi="Times New Roman" w:cs="Times New Roman"/>
          <w:sz w:val="24"/>
          <w:szCs w:val="24"/>
        </w:rPr>
        <w:t xml:space="preserve">завышающих </w:t>
      </w:r>
      <w:r w:rsidR="000F358A">
        <w:rPr>
          <w:rFonts w:ascii="Times New Roman" w:hAnsi="Times New Roman" w:cs="Times New Roman"/>
          <w:sz w:val="24"/>
          <w:szCs w:val="24"/>
        </w:rPr>
        <w:t>размер</w:t>
      </w:r>
      <w:r w:rsidRPr="004B3332">
        <w:rPr>
          <w:rFonts w:ascii="Times New Roman" w:hAnsi="Times New Roman" w:cs="Times New Roman"/>
          <w:sz w:val="24"/>
          <w:szCs w:val="24"/>
        </w:rPr>
        <w:t xml:space="preserve"> </w:t>
      </w:r>
      <w:r w:rsidR="000F358A">
        <w:rPr>
          <w:rFonts w:ascii="Times New Roman" w:hAnsi="Times New Roman" w:cs="Times New Roman"/>
          <w:sz w:val="24"/>
          <w:szCs w:val="24"/>
        </w:rPr>
        <w:t>этой группы</w:t>
      </w:r>
      <w:r w:rsidR="003C3557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  <w:r w:rsidRPr="004B33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доля</w:t>
      </w:r>
      <w:r w:rsidR="000F358A">
        <w:rPr>
          <w:rFonts w:ascii="Times New Roman" w:hAnsi="Times New Roman" w:cs="Times New Roman"/>
          <w:sz w:val="24"/>
          <w:szCs w:val="24"/>
        </w:rPr>
        <w:t xml:space="preserve"> иностранцев</w:t>
      </w:r>
      <w:r w:rsidRPr="004B3332">
        <w:rPr>
          <w:rFonts w:ascii="Times New Roman" w:hAnsi="Times New Roman" w:cs="Times New Roman"/>
          <w:sz w:val="24"/>
          <w:szCs w:val="24"/>
        </w:rPr>
        <w:t xml:space="preserve"> в общем числе работников, выполнявших </w:t>
      </w:r>
      <w:r w:rsidR="00FB3444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531C">
        <w:rPr>
          <w:rFonts w:ascii="Times New Roman" w:hAnsi="Times New Roman" w:cs="Times New Roman"/>
          <w:sz w:val="24"/>
          <w:szCs w:val="24"/>
        </w:rPr>
        <w:t>не превышала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57D46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01D810D9" w14:textId="0BE6B3BB" w:rsidR="00A054B6" w:rsidRDefault="000F358A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государственных вузов и научно-исследовательских институтов</w:t>
      </w:r>
      <w:r w:rsidR="00307D5C">
        <w:rPr>
          <w:rFonts w:ascii="Times New Roman" w:hAnsi="Times New Roman" w:cs="Times New Roman"/>
          <w:sz w:val="24"/>
          <w:szCs w:val="24"/>
        </w:rPr>
        <w:t xml:space="preserve"> (НИИ)</w:t>
      </w:r>
      <w:r>
        <w:rPr>
          <w:rFonts w:ascii="Times New Roman" w:hAnsi="Times New Roman" w:cs="Times New Roman"/>
          <w:sz w:val="24"/>
          <w:szCs w:val="24"/>
        </w:rPr>
        <w:t xml:space="preserve"> и центров </w:t>
      </w:r>
      <w:r w:rsidR="00FB3444">
        <w:rPr>
          <w:rFonts w:ascii="Times New Roman" w:hAnsi="Times New Roman" w:cs="Times New Roman"/>
          <w:sz w:val="24"/>
          <w:szCs w:val="24"/>
        </w:rPr>
        <w:t xml:space="preserve">ФСМНО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позволяет получить относительно </w:t>
      </w:r>
      <w:r>
        <w:rPr>
          <w:rFonts w:ascii="Times New Roman" w:hAnsi="Times New Roman" w:cs="Times New Roman"/>
          <w:sz w:val="24"/>
          <w:szCs w:val="24"/>
        </w:rPr>
        <w:t>точную оценку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 </w:t>
      </w:r>
      <w:r w:rsidR="006A531C">
        <w:rPr>
          <w:rFonts w:ascii="Times New Roman" w:hAnsi="Times New Roman" w:cs="Times New Roman"/>
          <w:sz w:val="24"/>
          <w:szCs w:val="24"/>
        </w:rPr>
        <w:t>численности НПР, которые являются гражданами других стран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54B6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охватывает большинство таких организаций</w:t>
      </w:r>
      <w:r w:rsidR="00FB3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B3444">
        <w:rPr>
          <w:rFonts w:ascii="Times New Roman" w:hAnsi="Times New Roman" w:cs="Times New Roman"/>
          <w:sz w:val="24"/>
          <w:szCs w:val="24"/>
        </w:rPr>
        <w:t xml:space="preserve"> </w:t>
      </w:r>
      <w:r w:rsidR="00E41057" w:rsidRPr="004B3332">
        <w:rPr>
          <w:rFonts w:ascii="Times New Roman" w:hAnsi="Times New Roman" w:cs="Times New Roman"/>
          <w:sz w:val="24"/>
          <w:szCs w:val="24"/>
        </w:rPr>
        <w:t>2015</w:t>
      </w:r>
      <w:r w:rsidR="00FB3444">
        <w:rPr>
          <w:rFonts w:ascii="Times New Roman" w:hAnsi="Times New Roman" w:cs="Times New Roman"/>
          <w:sz w:val="24"/>
          <w:szCs w:val="24"/>
        </w:rPr>
        <w:t xml:space="preserve">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г. иностранные ученые работали в 216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A054B6">
        <w:rPr>
          <w:rFonts w:ascii="Times New Roman" w:hAnsi="Times New Roman" w:cs="Times New Roman"/>
          <w:sz w:val="24"/>
          <w:szCs w:val="24"/>
        </w:rPr>
        <w:t>вузах, что составило 43.3% от общего числа</w:t>
      </w:r>
      <w:r w:rsidR="004F6925">
        <w:rPr>
          <w:rFonts w:ascii="Times New Roman" w:hAnsi="Times New Roman" w:cs="Times New Roman"/>
          <w:sz w:val="24"/>
          <w:szCs w:val="24"/>
        </w:rPr>
        <w:t xml:space="preserve"> зарегистрированных в системе</w:t>
      </w:r>
      <w:r w:rsidR="00A054B6">
        <w:rPr>
          <w:rFonts w:ascii="Times New Roman" w:hAnsi="Times New Roman" w:cs="Times New Roman"/>
          <w:sz w:val="24"/>
          <w:szCs w:val="24"/>
        </w:rPr>
        <w:t xml:space="preserve">. </w:t>
      </w:r>
      <w:r w:rsidR="00307D5C">
        <w:rPr>
          <w:rFonts w:ascii="Times New Roman" w:hAnsi="Times New Roman" w:cs="Times New Roman"/>
          <w:sz w:val="24"/>
          <w:szCs w:val="24"/>
        </w:rPr>
        <w:t>Ч</w:t>
      </w:r>
      <w:r w:rsidR="00A054B6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6A531C">
        <w:rPr>
          <w:rFonts w:ascii="Times New Roman" w:hAnsi="Times New Roman" w:cs="Times New Roman"/>
          <w:sz w:val="24"/>
          <w:szCs w:val="24"/>
        </w:rPr>
        <w:t>этой категории работников в</w:t>
      </w:r>
      <w:r w:rsidR="00A054B6">
        <w:rPr>
          <w:rFonts w:ascii="Times New Roman" w:hAnsi="Times New Roman" w:cs="Times New Roman"/>
          <w:sz w:val="24"/>
          <w:szCs w:val="24"/>
        </w:rPr>
        <w:t xml:space="preserve"> них составила порядка 3 тыс. чел. Среди государственных</w:t>
      </w:r>
      <w:r w:rsidR="006A531C">
        <w:rPr>
          <w:rFonts w:ascii="Times New Roman" w:hAnsi="Times New Roman" w:cs="Times New Roman"/>
          <w:sz w:val="24"/>
          <w:szCs w:val="24"/>
        </w:rPr>
        <w:t xml:space="preserve"> </w:t>
      </w:r>
      <w:r w:rsidR="00A054B6">
        <w:rPr>
          <w:rFonts w:ascii="Times New Roman" w:hAnsi="Times New Roman" w:cs="Times New Roman"/>
          <w:sz w:val="24"/>
          <w:szCs w:val="24"/>
        </w:rPr>
        <w:t xml:space="preserve">НИИ </w:t>
      </w:r>
      <w:r w:rsidR="00357D46">
        <w:rPr>
          <w:rFonts w:ascii="Times New Roman" w:hAnsi="Times New Roman" w:cs="Times New Roman"/>
          <w:sz w:val="24"/>
          <w:szCs w:val="24"/>
        </w:rPr>
        <w:t xml:space="preserve">и центров </w:t>
      </w:r>
      <w:r w:rsidR="006A531C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A054B6">
        <w:rPr>
          <w:rFonts w:ascii="Times New Roman" w:hAnsi="Times New Roman" w:cs="Times New Roman"/>
          <w:sz w:val="24"/>
          <w:szCs w:val="24"/>
        </w:rPr>
        <w:t xml:space="preserve">практика была менее распространена – </w:t>
      </w:r>
      <w:r w:rsidR="006A531C">
        <w:rPr>
          <w:rFonts w:ascii="Times New Roman" w:hAnsi="Times New Roman" w:cs="Times New Roman"/>
          <w:sz w:val="24"/>
          <w:szCs w:val="24"/>
        </w:rPr>
        <w:t>иностранные ученые</w:t>
      </w:r>
      <w:r w:rsidR="00A054B6">
        <w:rPr>
          <w:rFonts w:ascii="Times New Roman" w:hAnsi="Times New Roman" w:cs="Times New Roman"/>
          <w:sz w:val="24"/>
          <w:szCs w:val="24"/>
        </w:rPr>
        <w:t xml:space="preserve"> были заняты ли</w:t>
      </w:r>
      <w:r w:rsidR="006A531C">
        <w:rPr>
          <w:rFonts w:ascii="Times New Roman" w:hAnsi="Times New Roman" w:cs="Times New Roman"/>
          <w:sz w:val="24"/>
          <w:szCs w:val="24"/>
        </w:rPr>
        <w:t xml:space="preserve">шь в каждой пятой организации. Их </w:t>
      </w:r>
      <w:r w:rsidR="004F6925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6A531C">
        <w:rPr>
          <w:rFonts w:ascii="Times New Roman" w:hAnsi="Times New Roman" w:cs="Times New Roman"/>
          <w:sz w:val="24"/>
          <w:szCs w:val="24"/>
        </w:rPr>
        <w:t>ч</w:t>
      </w:r>
      <w:r w:rsidR="00A054B6">
        <w:rPr>
          <w:rFonts w:ascii="Times New Roman" w:hAnsi="Times New Roman" w:cs="Times New Roman"/>
          <w:sz w:val="24"/>
          <w:szCs w:val="24"/>
        </w:rPr>
        <w:t>исленность составила здесь около 2 тыс. чел.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3399D" w14:textId="2D5AB344" w:rsidR="00307D5C" w:rsidRDefault="009B675D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="00307D5C">
        <w:rPr>
          <w:rFonts w:ascii="Times New Roman" w:hAnsi="Times New Roman" w:cs="Times New Roman"/>
          <w:sz w:val="24"/>
          <w:szCs w:val="24"/>
        </w:rPr>
        <w:t>Табл.1, с</w:t>
      </w:r>
      <w:r w:rsidR="00307D5C" w:rsidRPr="006C0552">
        <w:rPr>
          <w:rFonts w:ascii="Times New Roman" w:hAnsi="Times New Roman" w:cs="Times New Roman"/>
          <w:sz w:val="24"/>
          <w:szCs w:val="24"/>
        </w:rPr>
        <w:t xml:space="preserve">реди государственных вузов </w:t>
      </w:r>
      <w:r w:rsidR="00307D5C">
        <w:rPr>
          <w:rFonts w:ascii="Times New Roman" w:hAnsi="Times New Roman" w:cs="Times New Roman"/>
          <w:sz w:val="24"/>
          <w:szCs w:val="24"/>
        </w:rPr>
        <w:t>на</w:t>
      </w:r>
      <w:r w:rsidR="006A531C">
        <w:rPr>
          <w:rFonts w:ascii="Times New Roman" w:hAnsi="Times New Roman" w:cs="Times New Roman"/>
          <w:sz w:val="24"/>
          <w:szCs w:val="24"/>
        </w:rPr>
        <w:t>е</w:t>
      </w:r>
      <w:r w:rsidR="00307D5C">
        <w:rPr>
          <w:rFonts w:ascii="Times New Roman" w:hAnsi="Times New Roman" w:cs="Times New Roman"/>
          <w:sz w:val="24"/>
          <w:szCs w:val="24"/>
        </w:rPr>
        <w:t>м</w:t>
      </w:r>
      <w:r w:rsidR="00307D5C" w:rsidRPr="006C0552">
        <w:rPr>
          <w:rFonts w:ascii="Times New Roman" w:hAnsi="Times New Roman" w:cs="Times New Roman"/>
          <w:sz w:val="24"/>
          <w:szCs w:val="24"/>
        </w:rPr>
        <w:t xml:space="preserve"> иностранных ученых более характер</w:t>
      </w:r>
      <w:r w:rsidR="00307D5C">
        <w:rPr>
          <w:rFonts w:ascii="Times New Roman" w:hAnsi="Times New Roman" w:cs="Times New Roman"/>
          <w:sz w:val="24"/>
          <w:szCs w:val="24"/>
        </w:rPr>
        <w:t>ен</w:t>
      </w:r>
      <w:r w:rsidR="00307D5C" w:rsidRPr="006C0552">
        <w:rPr>
          <w:rFonts w:ascii="Times New Roman" w:hAnsi="Times New Roman" w:cs="Times New Roman"/>
          <w:sz w:val="24"/>
          <w:szCs w:val="24"/>
        </w:rPr>
        <w:t xml:space="preserve"> для крупных </w:t>
      </w:r>
      <w:r w:rsidR="004F6925">
        <w:rPr>
          <w:rFonts w:ascii="Times New Roman" w:hAnsi="Times New Roman" w:cs="Times New Roman"/>
          <w:sz w:val="24"/>
          <w:szCs w:val="24"/>
        </w:rPr>
        <w:t>организаций</w:t>
      </w:r>
      <w:r w:rsidR="00307D5C">
        <w:rPr>
          <w:rFonts w:ascii="Times New Roman" w:hAnsi="Times New Roman" w:cs="Times New Roman"/>
          <w:sz w:val="24"/>
          <w:szCs w:val="24"/>
        </w:rPr>
        <w:t xml:space="preserve">: </w:t>
      </w:r>
      <w:r w:rsidR="00A01991">
        <w:rPr>
          <w:rFonts w:ascii="Times New Roman" w:hAnsi="Times New Roman" w:cs="Times New Roman"/>
          <w:sz w:val="24"/>
          <w:szCs w:val="24"/>
        </w:rPr>
        <w:t>высококвалифицированные специалисты из других стран работали в</w:t>
      </w:r>
      <w:r w:rsidR="00307D5C">
        <w:rPr>
          <w:rFonts w:ascii="Times New Roman" w:hAnsi="Times New Roman" w:cs="Times New Roman"/>
          <w:sz w:val="24"/>
          <w:szCs w:val="24"/>
        </w:rPr>
        <w:t xml:space="preserve"> 72%</w:t>
      </w:r>
      <w:r w:rsidR="00A01991">
        <w:rPr>
          <w:rFonts w:ascii="Times New Roman" w:hAnsi="Times New Roman" w:cs="Times New Roman"/>
          <w:sz w:val="24"/>
          <w:szCs w:val="24"/>
        </w:rPr>
        <w:t xml:space="preserve"> таких организаций</w:t>
      </w:r>
      <w:r w:rsidR="00307D5C" w:rsidRPr="004B3332">
        <w:rPr>
          <w:rFonts w:ascii="Times New Roman" w:hAnsi="Times New Roman" w:cs="Times New Roman"/>
          <w:sz w:val="24"/>
          <w:szCs w:val="24"/>
        </w:rPr>
        <w:t xml:space="preserve">. </w:t>
      </w:r>
      <w:r w:rsidR="00A01991">
        <w:rPr>
          <w:rFonts w:ascii="Times New Roman" w:hAnsi="Times New Roman" w:cs="Times New Roman"/>
          <w:sz w:val="24"/>
          <w:szCs w:val="24"/>
        </w:rPr>
        <w:t>Кроме того, и</w:t>
      </w:r>
      <w:r w:rsidR="00307D5C">
        <w:rPr>
          <w:rFonts w:ascii="Times New Roman" w:hAnsi="Times New Roman" w:cs="Times New Roman"/>
          <w:sz w:val="24"/>
          <w:szCs w:val="24"/>
        </w:rPr>
        <w:t>ностранных ученых нанимают п</w:t>
      </w:r>
      <w:r w:rsidR="00307D5C" w:rsidRPr="004B3332">
        <w:rPr>
          <w:rFonts w:ascii="Times New Roman" w:hAnsi="Times New Roman" w:cs="Times New Roman"/>
          <w:sz w:val="24"/>
          <w:szCs w:val="24"/>
        </w:rPr>
        <w:t>рактически все вузы, участвующие в государственных пр</w:t>
      </w:r>
      <w:r w:rsidR="00307D5C">
        <w:rPr>
          <w:rFonts w:ascii="Times New Roman" w:hAnsi="Times New Roman" w:cs="Times New Roman"/>
          <w:sz w:val="24"/>
          <w:szCs w:val="24"/>
        </w:rPr>
        <w:t>ограммах поддержки исследований</w:t>
      </w:r>
      <w:r w:rsidR="00A01991">
        <w:rPr>
          <w:rFonts w:ascii="Times New Roman" w:hAnsi="Times New Roman" w:cs="Times New Roman"/>
          <w:sz w:val="24"/>
          <w:szCs w:val="24"/>
        </w:rPr>
        <w:t>,</w:t>
      </w:r>
      <w:r w:rsidR="00307D5C">
        <w:rPr>
          <w:rFonts w:ascii="Times New Roman" w:hAnsi="Times New Roman" w:cs="Times New Roman"/>
          <w:sz w:val="24"/>
          <w:szCs w:val="24"/>
        </w:rPr>
        <w:t xml:space="preserve"> (</w:t>
      </w:r>
      <w:r w:rsidR="00A01991">
        <w:rPr>
          <w:rFonts w:ascii="Times New Roman" w:hAnsi="Times New Roman" w:cs="Times New Roman"/>
          <w:sz w:val="24"/>
          <w:szCs w:val="24"/>
        </w:rPr>
        <w:t>«</w:t>
      </w:r>
      <w:r w:rsidR="00307D5C">
        <w:rPr>
          <w:rFonts w:ascii="Times New Roman" w:hAnsi="Times New Roman" w:cs="Times New Roman"/>
          <w:sz w:val="24"/>
          <w:szCs w:val="24"/>
        </w:rPr>
        <w:t>ведущие вузы</w:t>
      </w:r>
      <w:r w:rsidR="00A01991">
        <w:rPr>
          <w:rFonts w:ascii="Times New Roman" w:hAnsi="Times New Roman" w:cs="Times New Roman"/>
          <w:sz w:val="24"/>
          <w:szCs w:val="24"/>
        </w:rPr>
        <w:t>»</w:t>
      </w:r>
      <w:r w:rsidR="00307D5C">
        <w:rPr>
          <w:rFonts w:ascii="Times New Roman" w:hAnsi="Times New Roman" w:cs="Times New Roman"/>
          <w:sz w:val="24"/>
          <w:szCs w:val="24"/>
        </w:rPr>
        <w:t>)</w:t>
      </w:r>
      <w:r w:rsidR="00A01991">
        <w:rPr>
          <w:rFonts w:ascii="Times New Roman" w:hAnsi="Times New Roman" w:cs="Times New Roman"/>
          <w:sz w:val="24"/>
          <w:szCs w:val="24"/>
        </w:rPr>
        <w:t xml:space="preserve"> –</w:t>
      </w:r>
      <w:r w:rsidR="006A531C">
        <w:rPr>
          <w:rFonts w:ascii="Times New Roman" w:hAnsi="Times New Roman" w:cs="Times New Roman"/>
          <w:sz w:val="24"/>
          <w:szCs w:val="24"/>
        </w:rPr>
        <w:t xml:space="preserve"> </w:t>
      </w:r>
      <w:r w:rsidR="006A531C">
        <w:rPr>
          <w:rFonts w:ascii="Times New Roman" w:hAnsi="Times New Roman" w:cs="Times New Roman"/>
          <w:sz w:val="24"/>
          <w:szCs w:val="24"/>
        </w:rPr>
        <w:lastRenderedPageBreak/>
        <w:t>имеющие статус федерального,</w:t>
      </w:r>
      <w:r w:rsidR="00A01991">
        <w:rPr>
          <w:rFonts w:ascii="Times New Roman" w:hAnsi="Times New Roman" w:cs="Times New Roman"/>
          <w:sz w:val="24"/>
          <w:szCs w:val="24"/>
        </w:rPr>
        <w:t xml:space="preserve"> национального исследовательского </w:t>
      </w:r>
      <w:r w:rsidR="006A531C">
        <w:rPr>
          <w:rFonts w:ascii="Times New Roman" w:hAnsi="Times New Roman" w:cs="Times New Roman"/>
          <w:sz w:val="24"/>
          <w:szCs w:val="24"/>
        </w:rPr>
        <w:t xml:space="preserve">или ведущего классического </w:t>
      </w:r>
      <w:r w:rsidR="00A01991">
        <w:rPr>
          <w:rFonts w:ascii="Times New Roman" w:hAnsi="Times New Roman" w:cs="Times New Roman"/>
          <w:sz w:val="24"/>
          <w:szCs w:val="24"/>
        </w:rPr>
        <w:t xml:space="preserve">университета, </w:t>
      </w:r>
      <w:r w:rsidR="006A531C">
        <w:rPr>
          <w:rFonts w:ascii="Times New Roman" w:hAnsi="Times New Roman" w:cs="Times New Roman"/>
          <w:sz w:val="24"/>
          <w:szCs w:val="24"/>
        </w:rPr>
        <w:t>а также участники Программы</w:t>
      </w:r>
      <w:r w:rsidR="00A01991">
        <w:rPr>
          <w:rFonts w:ascii="Times New Roman" w:hAnsi="Times New Roman" w:cs="Times New Roman"/>
          <w:sz w:val="24"/>
          <w:szCs w:val="24"/>
        </w:rPr>
        <w:t xml:space="preserve"> «5-100»</w:t>
      </w:r>
      <w:r w:rsidR="00307D5C" w:rsidRPr="004B3332">
        <w:rPr>
          <w:rFonts w:ascii="Times New Roman" w:hAnsi="Times New Roman" w:cs="Times New Roman"/>
          <w:sz w:val="24"/>
          <w:szCs w:val="24"/>
        </w:rPr>
        <w:t xml:space="preserve">. </w:t>
      </w:r>
      <w:r w:rsidR="00A01991">
        <w:rPr>
          <w:rFonts w:ascii="Times New Roman" w:hAnsi="Times New Roman" w:cs="Times New Roman"/>
          <w:sz w:val="24"/>
          <w:szCs w:val="24"/>
        </w:rPr>
        <w:t>У</w:t>
      </w:r>
      <w:r w:rsidR="00307D5C" w:rsidRPr="004B3332">
        <w:rPr>
          <w:rFonts w:ascii="Times New Roman" w:hAnsi="Times New Roman" w:cs="Times New Roman"/>
          <w:sz w:val="24"/>
          <w:szCs w:val="24"/>
        </w:rPr>
        <w:t>зкоспециализированные вузы (медицинские, сельскохозяйственные, транспортные и т.д.)</w:t>
      </w:r>
      <w:r w:rsidR="00A01991">
        <w:rPr>
          <w:rFonts w:ascii="Times New Roman" w:hAnsi="Times New Roman" w:cs="Times New Roman"/>
          <w:sz w:val="24"/>
          <w:szCs w:val="24"/>
        </w:rPr>
        <w:t>, напротив,</w:t>
      </w:r>
      <w:r w:rsidR="00307D5C" w:rsidRPr="004B3332">
        <w:rPr>
          <w:rFonts w:ascii="Times New Roman" w:hAnsi="Times New Roman" w:cs="Times New Roman"/>
          <w:sz w:val="24"/>
          <w:szCs w:val="24"/>
        </w:rPr>
        <w:t xml:space="preserve"> нанимают иностранцев существенно реже</w:t>
      </w:r>
      <w:r w:rsidR="006F52B5">
        <w:rPr>
          <w:rFonts w:ascii="Times New Roman" w:hAnsi="Times New Roman" w:cs="Times New Roman"/>
          <w:sz w:val="24"/>
          <w:szCs w:val="24"/>
        </w:rPr>
        <w:t xml:space="preserve"> остальных: в 2015 г. </w:t>
      </w:r>
      <w:r w:rsidR="006A531C">
        <w:rPr>
          <w:rFonts w:ascii="Times New Roman" w:hAnsi="Times New Roman" w:cs="Times New Roman"/>
          <w:sz w:val="24"/>
          <w:szCs w:val="24"/>
        </w:rPr>
        <w:t xml:space="preserve">лишь в 27% из них </w:t>
      </w:r>
      <w:r>
        <w:rPr>
          <w:rFonts w:ascii="Times New Roman" w:hAnsi="Times New Roman" w:cs="Times New Roman"/>
          <w:sz w:val="24"/>
          <w:szCs w:val="24"/>
        </w:rPr>
        <w:t xml:space="preserve">на позициях НПР работали граждане других стран. </w:t>
      </w:r>
    </w:p>
    <w:p w14:paraId="5310A08A" w14:textId="77777777" w:rsidR="00E41057" w:rsidRPr="001B071F" w:rsidRDefault="00E41057" w:rsidP="001444A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529">
        <w:rPr>
          <w:rFonts w:ascii="Times New Roman" w:hAnsi="Times New Roman" w:cs="Times New Roman"/>
          <w:sz w:val="24"/>
          <w:szCs w:val="24"/>
        </w:rPr>
        <w:t>Таблица 1. Иностранные ученые в российских вузах</w:t>
      </w:r>
      <w:r>
        <w:rPr>
          <w:rFonts w:ascii="Times New Roman" w:hAnsi="Times New Roman" w:cs="Times New Roman"/>
          <w:sz w:val="24"/>
          <w:szCs w:val="24"/>
        </w:rPr>
        <w:t>, 2015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375"/>
        <w:gridCol w:w="2376"/>
      </w:tblGrid>
      <w:tr w:rsidR="00E41057" w:rsidRPr="00D22529" w14:paraId="4074E983" w14:textId="77777777" w:rsidTr="00C033C3">
        <w:tc>
          <w:tcPr>
            <w:tcW w:w="4644" w:type="dxa"/>
          </w:tcPr>
          <w:p w14:paraId="3FEBBEE6" w14:textId="77777777" w:rsidR="00E41057" w:rsidRPr="00177005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207658E" w14:textId="77777777" w:rsidR="00E41057" w:rsidRPr="00177005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77005">
              <w:rPr>
                <w:rFonts w:ascii="Times New Roman" w:hAnsi="Times New Roman" w:cs="Times New Roman"/>
                <w:sz w:val="20"/>
                <w:szCs w:val="20"/>
              </w:rPr>
              <w:t xml:space="preserve">Доля вузов, в которых </w:t>
            </w:r>
            <w:r w:rsidRPr="008822CC">
              <w:rPr>
                <w:rFonts w:ascii="Times New Roman" w:hAnsi="Times New Roman" w:cs="Times New Roman"/>
                <w:sz w:val="20"/>
                <w:szCs w:val="20"/>
              </w:rPr>
              <w:t xml:space="preserve">работали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ученые, %</w:t>
            </w:r>
          </w:p>
        </w:tc>
        <w:tc>
          <w:tcPr>
            <w:tcW w:w="2376" w:type="dxa"/>
          </w:tcPr>
          <w:p w14:paraId="00CFD6ED" w14:textId="77777777" w:rsidR="00E41057" w:rsidRPr="00304DD5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77005">
              <w:rPr>
                <w:rFonts w:ascii="Times New Roman" w:hAnsi="Times New Roman" w:cs="Times New Roman"/>
                <w:sz w:val="20"/>
                <w:szCs w:val="20"/>
              </w:rPr>
              <w:t>Численность иностранных ученых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E41057" w:rsidRPr="00D22529" w14:paraId="4F6CC792" w14:textId="77777777" w:rsidTr="00C033C3">
        <w:tc>
          <w:tcPr>
            <w:tcW w:w="4644" w:type="dxa"/>
            <w:tcBorders>
              <w:bottom w:val="single" w:sz="4" w:space="0" w:color="auto"/>
            </w:tcBorders>
          </w:tcPr>
          <w:p w14:paraId="602F0EE5" w14:textId="77777777" w:rsidR="00E41057" w:rsidRPr="00BA124D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Все вузы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498)</w:t>
            </w:r>
            <w:r w:rsidRPr="00BA124D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85B575D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43.4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33333B0A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3065</w:t>
            </w:r>
          </w:p>
        </w:tc>
      </w:tr>
      <w:tr w:rsidR="00E41057" w:rsidRPr="00D22529" w14:paraId="42896CC9" w14:textId="77777777" w:rsidTr="00C033C3">
        <w:trPr>
          <w:trHeight w:val="1125"/>
        </w:trPr>
        <w:tc>
          <w:tcPr>
            <w:tcW w:w="4644" w:type="dxa"/>
          </w:tcPr>
          <w:p w14:paraId="1B311D2F" w14:textId="77777777" w:rsidR="00E41057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категориям вузов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  <w:p w14:paraId="46395231" w14:textId="7BDCB5A4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Крупнейшие вузы (всего = 125)</w:t>
            </w:r>
            <w:r w:rsidR="00E41057" w:rsidRPr="00BA124D"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8"/>
            </w:r>
          </w:p>
          <w:p w14:paraId="2012EB88" w14:textId="35260A07" w:rsidR="00E41057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Ведущие вузы (всего = 45)</w:t>
            </w:r>
            <w:r w:rsidR="00E41057" w:rsidRPr="00BA124D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E2900F" w14:textId="49A8D6A8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вузы (всего = 210)</w:t>
            </w:r>
            <w:r w:rsidR="00E41057" w:rsidRPr="00BA124D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057" w:rsidRPr="00BA124D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375" w:type="dxa"/>
          </w:tcPr>
          <w:p w14:paraId="5EBD4625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8EA36" w14:textId="189B38A5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07D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14:paraId="087DDB42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88.9</w:t>
            </w:r>
          </w:p>
          <w:p w14:paraId="5F512AF2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376" w:type="dxa"/>
          </w:tcPr>
          <w:p w14:paraId="47E97A0E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C3364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2319</w:t>
            </w:r>
          </w:p>
          <w:p w14:paraId="004C6809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  <w:p w14:paraId="0E3FD98B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</w:t>
            </w:r>
          </w:p>
        </w:tc>
      </w:tr>
      <w:tr w:rsidR="00E41057" w:rsidRPr="00D22529" w14:paraId="2F18CD8C" w14:textId="77777777" w:rsidTr="00C033C3">
        <w:trPr>
          <w:trHeight w:val="1125"/>
        </w:trPr>
        <w:tc>
          <w:tcPr>
            <w:tcW w:w="4644" w:type="dxa"/>
          </w:tcPr>
          <w:p w14:paraId="2D1F2136" w14:textId="77777777" w:rsidR="00E41057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территориальной принадлежности</w:t>
            </w:r>
          </w:p>
          <w:p w14:paraId="1E49D788" w14:textId="2F769492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Вузы Москвы (всего = 76)</w:t>
            </w:r>
          </w:p>
          <w:p w14:paraId="11DE37C1" w14:textId="08CF7B69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Вузы Санкт-Петербурга (всего = 39)</w:t>
            </w:r>
          </w:p>
          <w:p w14:paraId="150D9532" w14:textId="642E9DBE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Вузы в регионах (всего = 383)</w:t>
            </w:r>
          </w:p>
        </w:tc>
        <w:tc>
          <w:tcPr>
            <w:tcW w:w="2375" w:type="dxa"/>
          </w:tcPr>
          <w:p w14:paraId="45216DD7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FA04E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48.7</w:t>
            </w:r>
          </w:p>
          <w:p w14:paraId="7135A9F3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48.7</w:t>
            </w:r>
          </w:p>
          <w:p w14:paraId="32C5B269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41.8</w:t>
            </w:r>
          </w:p>
        </w:tc>
        <w:tc>
          <w:tcPr>
            <w:tcW w:w="2376" w:type="dxa"/>
          </w:tcPr>
          <w:p w14:paraId="655A259B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1A5BE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</w:t>
            </w:r>
          </w:p>
          <w:p w14:paraId="13203C39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557</w:t>
            </w:r>
          </w:p>
          <w:p w14:paraId="56B31426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2039</w:t>
            </w:r>
          </w:p>
        </w:tc>
      </w:tr>
    </w:tbl>
    <w:p w14:paraId="6592423B" w14:textId="602059E6" w:rsidR="00E41057" w:rsidRDefault="00307D5C" w:rsidP="001444A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расчеты авторов на основе данных ФСМНО.</w:t>
      </w:r>
    </w:p>
    <w:p w14:paraId="3AACCAF4" w14:textId="662EB59B" w:rsidR="006F52B5" w:rsidRPr="004B3332" w:rsidRDefault="00357D4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153D">
        <w:rPr>
          <w:rFonts w:ascii="Times New Roman" w:hAnsi="Times New Roman" w:cs="Times New Roman"/>
          <w:sz w:val="24"/>
          <w:szCs w:val="24"/>
        </w:rPr>
        <w:t xml:space="preserve"> территориальном разрезе практика привлечения ученых из-за рубежа распространена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1153D">
        <w:rPr>
          <w:rFonts w:ascii="Times New Roman" w:hAnsi="Times New Roman" w:cs="Times New Roman"/>
          <w:sz w:val="24"/>
          <w:szCs w:val="24"/>
        </w:rPr>
        <w:t>неравномерно: в 2015 г. иностранные высококвалифицированные специалисты работали почти в половине вузов Москвы и Санкт-Петербурга, для остальных регионов величина данного показателя оказалась несколько ниже – 41.8%. В большинстве субъектов РФ численность иностранных ученых невысока – как правило, не более 20 чел. на весь регион. Тем не менее, в вузах Татарстана,</w:t>
      </w:r>
      <w:r w:rsidR="0051153D" w:rsidRPr="009B675D">
        <w:rPr>
          <w:rFonts w:ascii="Times New Roman" w:hAnsi="Times New Roman" w:cs="Times New Roman"/>
          <w:sz w:val="24"/>
          <w:szCs w:val="24"/>
        </w:rPr>
        <w:t xml:space="preserve"> </w:t>
      </w:r>
      <w:r w:rsidR="0051153D">
        <w:rPr>
          <w:rFonts w:ascii="Times New Roman" w:hAnsi="Times New Roman" w:cs="Times New Roman"/>
          <w:sz w:val="24"/>
          <w:szCs w:val="24"/>
        </w:rPr>
        <w:t>Томской и Свердловской областей в 2015 г. работали – в каждом случае – свыше 100 иностранных ученых. В сумме н</w:t>
      </w:r>
      <w:r w:rsidR="0051153D" w:rsidRPr="004B3332">
        <w:rPr>
          <w:rFonts w:ascii="Times New Roman" w:hAnsi="Times New Roman" w:cs="Times New Roman"/>
          <w:sz w:val="24"/>
          <w:szCs w:val="24"/>
        </w:rPr>
        <w:t>а эти три региона приходится почти половина и</w:t>
      </w:r>
      <w:r w:rsidR="0051153D">
        <w:rPr>
          <w:rFonts w:ascii="Times New Roman" w:hAnsi="Times New Roman" w:cs="Times New Roman"/>
          <w:sz w:val="24"/>
          <w:szCs w:val="24"/>
        </w:rPr>
        <w:t>ностранных ученых,</w:t>
      </w:r>
      <w:r w:rsidR="0051153D" w:rsidRPr="009B675D">
        <w:rPr>
          <w:rFonts w:ascii="Times New Roman" w:hAnsi="Times New Roman" w:cs="Times New Roman"/>
          <w:sz w:val="24"/>
          <w:szCs w:val="24"/>
        </w:rPr>
        <w:t xml:space="preserve"> </w:t>
      </w:r>
      <w:r w:rsidR="0051153D">
        <w:rPr>
          <w:rFonts w:ascii="Times New Roman" w:hAnsi="Times New Roman" w:cs="Times New Roman"/>
          <w:sz w:val="24"/>
          <w:szCs w:val="24"/>
        </w:rPr>
        <w:t>работающих за пределами Москвы и Санкт-Петербурга</w:t>
      </w:r>
      <w:r w:rsidR="0051153D" w:rsidRPr="004B3332">
        <w:rPr>
          <w:rFonts w:ascii="Times New Roman" w:hAnsi="Times New Roman" w:cs="Times New Roman"/>
          <w:sz w:val="24"/>
          <w:szCs w:val="24"/>
        </w:rPr>
        <w:t>.</w:t>
      </w:r>
      <w:r w:rsidR="0051153D">
        <w:rPr>
          <w:rFonts w:ascii="Times New Roman" w:hAnsi="Times New Roman" w:cs="Times New Roman"/>
          <w:sz w:val="24"/>
          <w:szCs w:val="24"/>
        </w:rPr>
        <w:t xml:space="preserve"> Однако, в </w:t>
      </w:r>
      <w:r w:rsidR="009B675D">
        <w:rPr>
          <w:rFonts w:ascii="Times New Roman" w:hAnsi="Times New Roman" w:cs="Times New Roman"/>
          <w:sz w:val="24"/>
          <w:szCs w:val="24"/>
        </w:rPr>
        <w:t>отличи</w:t>
      </w:r>
      <w:r w:rsidR="0051153D">
        <w:rPr>
          <w:rFonts w:ascii="Times New Roman" w:hAnsi="Times New Roman" w:cs="Times New Roman"/>
          <w:sz w:val="24"/>
          <w:szCs w:val="24"/>
        </w:rPr>
        <w:t>е</w:t>
      </w:r>
      <w:r w:rsidR="009B675D">
        <w:rPr>
          <w:rFonts w:ascii="Times New Roman" w:hAnsi="Times New Roman" w:cs="Times New Roman"/>
          <w:sz w:val="24"/>
          <w:szCs w:val="24"/>
        </w:rPr>
        <w:t xml:space="preserve"> от двух крупнейших городов, здесь</w:t>
      </w:r>
      <w:r w:rsidR="009B675D" w:rsidRPr="004B3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заметное </w:t>
      </w:r>
      <w:r w:rsidR="009B675D" w:rsidRPr="004B3332">
        <w:rPr>
          <w:rFonts w:ascii="Times New Roman" w:hAnsi="Times New Roman" w:cs="Times New Roman"/>
          <w:sz w:val="24"/>
          <w:szCs w:val="24"/>
        </w:rPr>
        <w:t xml:space="preserve">присутствие иностранных </w:t>
      </w:r>
      <w:r w:rsidR="006F52B5" w:rsidRPr="004B3332">
        <w:rPr>
          <w:rFonts w:ascii="Times New Roman" w:hAnsi="Times New Roman" w:cs="Times New Roman"/>
          <w:sz w:val="24"/>
          <w:szCs w:val="24"/>
        </w:rPr>
        <w:t>ученых</w:t>
      </w:r>
      <w:r w:rsidR="009B675D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6F52B5">
        <w:rPr>
          <w:rFonts w:ascii="Times New Roman" w:hAnsi="Times New Roman" w:cs="Times New Roman"/>
          <w:sz w:val="24"/>
          <w:szCs w:val="24"/>
        </w:rPr>
        <w:t>обеспечено</w:t>
      </w:r>
      <w:r w:rsidR="006F52B5" w:rsidRPr="004B3332">
        <w:rPr>
          <w:rFonts w:ascii="Times New Roman" w:hAnsi="Times New Roman" w:cs="Times New Roman"/>
          <w:sz w:val="24"/>
          <w:szCs w:val="24"/>
        </w:rPr>
        <w:t xml:space="preserve"> одним-двумя вузами.</w:t>
      </w:r>
    </w:p>
    <w:p w14:paraId="43599E72" w14:textId="063351A0" w:rsidR="00307D5C" w:rsidRDefault="00092F02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B5858">
        <w:rPr>
          <w:rFonts w:ascii="Times New Roman" w:hAnsi="Times New Roman" w:cs="Times New Roman"/>
          <w:sz w:val="24"/>
          <w:szCs w:val="24"/>
        </w:rPr>
        <w:t>государственных 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2CD">
        <w:rPr>
          <w:rFonts w:ascii="Times New Roman" w:hAnsi="Times New Roman" w:cs="Times New Roman"/>
          <w:sz w:val="24"/>
          <w:szCs w:val="24"/>
        </w:rPr>
        <w:t xml:space="preserve">и центров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4B3332">
        <w:rPr>
          <w:rFonts w:ascii="Times New Roman" w:hAnsi="Times New Roman" w:cs="Times New Roman"/>
          <w:sz w:val="24"/>
          <w:szCs w:val="24"/>
        </w:rPr>
        <w:t xml:space="preserve"> прослеживается связь между размером организации и </w:t>
      </w:r>
      <w:r>
        <w:rPr>
          <w:rFonts w:ascii="Times New Roman" w:hAnsi="Times New Roman" w:cs="Times New Roman"/>
          <w:sz w:val="24"/>
          <w:szCs w:val="24"/>
        </w:rPr>
        <w:t xml:space="preserve">практикой привлечения </w:t>
      </w:r>
      <w:r w:rsidR="005B5858">
        <w:rPr>
          <w:rFonts w:ascii="Times New Roman" w:hAnsi="Times New Roman" w:cs="Times New Roman"/>
          <w:sz w:val="24"/>
          <w:szCs w:val="24"/>
        </w:rPr>
        <w:lastRenderedPageBreak/>
        <w:t>высококвалифицированных специалистов из-за рубежа (табл.</w:t>
      </w:r>
      <w:r w:rsidR="0051153D">
        <w:rPr>
          <w:rFonts w:ascii="Times New Roman" w:hAnsi="Times New Roman" w:cs="Times New Roman"/>
          <w:sz w:val="24"/>
          <w:szCs w:val="24"/>
        </w:rPr>
        <w:t xml:space="preserve"> </w:t>
      </w:r>
      <w:r w:rsidR="005B5858">
        <w:rPr>
          <w:rFonts w:ascii="Times New Roman" w:hAnsi="Times New Roman" w:cs="Times New Roman"/>
          <w:sz w:val="24"/>
          <w:szCs w:val="24"/>
        </w:rPr>
        <w:t>2)</w:t>
      </w:r>
      <w:r w:rsidRPr="004B3332">
        <w:rPr>
          <w:rFonts w:ascii="Times New Roman" w:hAnsi="Times New Roman" w:cs="Times New Roman"/>
          <w:sz w:val="24"/>
          <w:szCs w:val="24"/>
        </w:rPr>
        <w:t xml:space="preserve">. При этом даже среди крупных </w:t>
      </w:r>
      <w:r>
        <w:rPr>
          <w:rFonts w:ascii="Times New Roman" w:hAnsi="Times New Roman" w:cs="Times New Roman"/>
          <w:sz w:val="24"/>
          <w:szCs w:val="24"/>
        </w:rPr>
        <w:t>институтов и центров</w:t>
      </w:r>
      <w:r w:rsidRPr="004B3332">
        <w:rPr>
          <w:rFonts w:ascii="Times New Roman" w:hAnsi="Times New Roman" w:cs="Times New Roman"/>
          <w:sz w:val="24"/>
          <w:szCs w:val="24"/>
        </w:rPr>
        <w:t xml:space="preserve"> </w:t>
      </w:r>
      <w:r w:rsidR="005B5858">
        <w:rPr>
          <w:rFonts w:ascii="Times New Roman" w:hAnsi="Times New Roman" w:cs="Times New Roman"/>
          <w:sz w:val="24"/>
          <w:szCs w:val="24"/>
        </w:rPr>
        <w:t>лишь около трети в 2015 г. нанимали иностранных ученых.</w:t>
      </w:r>
      <w:r w:rsidRPr="004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571C6" w14:textId="77777777" w:rsidR="005B5858" w:rsidRDefault="005B5858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3D17D" w14:textId="2BC179EB" w:rsidR="00E41057" w:rsidRPr="00BA124D" w:rsidRDefault="00E41057" w:rsidP="001444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124D">
        <w:rPr>
          <w:rFonts w:ascii="Times New Roman" w:hAnsi="Times New Roman" w:cs="Times New Roman"/>
          <w:sz w:val="24"/>
          <w:szCs w:val="24"/>
        </w:rPr>
        <w:t xml:space="preserve">Таблица 2. Иностранные ученые в </w:t>
      </w:r>
      <w:r w:rsidR="008742CD">
        <w:rPr>
          <w:rFonts w:ascii="Times New Roman" w:hAnsi="Times New Roman" w:cs="Times New Roman"/>
          <w:sz w:val="24"/>
          <w:szCs w:val="24"/>
        </w:rPr>
        <w:t>государственных НИИ и центрах</w:t>
      </w:r>
      <w:r w:rsidRPr="00BA124D">
        <w:rPr>
          <w:rFonts w:ascii="Times New Roman" w:hAnsi="Times New Roman" w:cs="Times New Roman"/>
          <w:sz w:val="24"/>
          <w:szCs w:val="24"/>
        </w:rPr>
        <w:t>, 2015</w:t>
      </w:r>
      <w:r w:rsidRPr="00BA12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4644"/>
        <w:gridCol w:w="2410"/>
        <w:gridCol w:w="2410"/>
      </w:tblGrid>
      <w:tr w:rsidR="00E41057" w:rsidRPr="00BA124D" w14:paraId="54695B08" w14:textId="77777777" w:rsidTr="00C033C3">
        <w:tc>
          <w:tcPr>
            <w:tcW w:w="4644" w:type="dxa"/>
          </w:tcPr>
          <w:p w14:paraId="28886C26" w14:textId="77777777" w:rsidR="00E41057" w:rsidRPr="00BA124D" w:rsidRDefault="00E41057" w:rsidP="001444A3">
            <w:pPr>
              <w:spacing w:after="120"/>
              <w:ind w:right="-15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A9A913" w14:textId="77777777" w:rsidR="00E41057" w:rsidRPr="00BA124D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Доля организаций, в которых работали иностранные ученые, %</w:t>
            </w:r>
          </w:p>
        </w:tc>
        <w:tc>
          <w:tcPr>
            <w:tcW w:w="2410" w:type="dxa"/>
          </w:tcPr>
          <w:p w14:paraId="4BC80B61" w14:textId="77777777" w:rsidR="00E41057" w:rsidRPr="00BA124D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Численность иностранных ученых, чел.</w:t>
            </w:r>
          </w:p>
        </w:tc>
      </w:tr>
      <w:tr w:rsidR="00E41057" w:rsidRPr="00BA124D" w14:paraId="2E44587E" w14:textId="77777777" w:rsidTr="00C033C3">
        <w:tc>
          <w:tcPr>
            <w:tcW w:w="4644" w:type="dxa"/>
            <w:tcBorders>
              <w:bottom w:val="single" w:sz="4" w:space="0" w:color="auto"/>
            </w:tcBorders>
          </w:tcPr>
          <w:p w14:paraId="68D63718" w14:textId="77777777" w:rsidR="00E41057" w:rsidRPr="00BA124D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1024)</w:t>
            </w:r>
            <w:r w:rsidRPr="00BA124D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0C70DA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5252EE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1827</w:t>
            </w:r>
          </w:p>
        </w:tc>
      </w:tr>
      <w:tr w:rsidR="00E41057" w:rsidRPr="00BA124D" w14:paraId="0F2BA0BF" w14:textId="77777777" w:rsidTr="00C033C3">
        <w:tc>
          <w:tcPr>
            <w:tcW w:w="4644" w:type="dxa"/>
          </w:tcPr>
          <w:p w14:paraId="0F03A00F" w14:textId="2FC7B0A7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Крупнейшие организации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256)</w:t>
            </w:r>
            <w:r w:rsidR="00E41057" w:rsidRPr="00BA124D"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10"/>
            </w:r>
          </w:p>
        </w:tc>
        <w:tc>
          <w:tcPr>
            <w:tcW w:w="2410" w:type="dxa"/>
          </w:tcPr>
          <w:p w14:paraId="19202177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31.3</w:t>
            </w:r>
          </w:p>
        </w:tc>
        <w:tc>
          <w:tcPr>
            <w:tcW w:w="2410" w:type="dxa"/>
          </w:tcPr>
          <w:p w14:paraId="00B086AF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970</w:t>
            </w:r>
          </w:p>
        </w:tc>
      </w:tr>
      <w:tr w:rsidR="00E41057" w:rsidRPr="00BA124D" w14:paraId="3D26B4C9" w14:textId="77777777" w:rsidTr="00C033C3">
        <w:trPr>
          <w:trHeight w:val="1173"/>
        </w:trPr>
        <w:tc>
          <w:tcPr>
            <w:tcW w:w="4644" w:type="dxa"/>
          </w:tcPr>
          <w:p w14:paraId="17C28992" w14:textId="77777777" w:rsidR="00E41057" w:rsidRDefault="00E41057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территориальной принадлежности</w:t>
            </w:r>
          </w:p>
          <w:p w14:paraId="1D245E46" w14:textId="76BA64BB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Организации Москвы (всего = 308)</w:t>
            </w:r>
          </w:p>
          <w:p w14:paraId="1741766A" w14:textId="13E7E9D2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Организации Санкт-Петербурга (всего = 95)</w:t>
            </w:r>
          </w:p>
          <w:p w14:paraId="45688D92" w14:textId="7DAEC45B" w:rsidR="00E41057" w:rsidRPr="00BA124D" w:rsidRDefault="00302A9D" w:rsidP="001444A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057" w:rsidRPr="00BA124D">
              <w:rPr>
                <w:rFonts w:ascii="Times New Roman" w:hAnsi="Times New Roman" w:cs="Times New Roman"/>
                <w:sz w:val="20"/>
                <w:szCs w:val="20"/>
              </w:rPr>
              <w:t>Организации в регионах (всего = 621)</w:t>
            </w:r>
          </w:p>
        </w:tc>
        <w:tc>
          <w:tcPr>
            <w:tcW w:w="2410" w:type="dxa"/>
          </w:tcPr>
          <w:p w14:paraId="570C000E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AEB5C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5AD3ECD5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0F317B01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</w:tcPr>
          <w:p w14:paraId="784894C0" w14:textId="77777777" w:rsidR="00E41057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F7D38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566</w:t>
            </w:r>
          </w:p>
          <w:p w14:paraId="1CF37D60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</w:t>
            </w:r>
          </w:p>
          <w:p w14:paraId="441D8FE9" w14:textId="77777777" w:rsidR="00E41057" w:rsidRPr="00BA124D" w:rsidRDefault="00E41057" w:rsidP="001444A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1074</w:t>
            </w:r>
          </w:p>
        </w:tc>
      </w:tr>
    </w:tbl>
    <w:p w14:paraId="10F26661" w14:textId="3802E090" w:rsidR="00E41057" w:rsidRPr="00BA124D" w:rsidRDefault="005B5858" w:rsidP="001444A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расчеты авторов на основе данных ФСМНО.</w:t>
      </w:r>
    </w:p>
    <w:p w14:paraId="7BAAA439" w14:textId="2A6DD35F" w:rsidR="005B5858" w:rsidRDefault="005B5858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территориального распределения не обнаруживает значимых различий в </w:t>
      </w:r>
      <w:r w:rsidR="008742CD">
        <w:rPr>
          <w:rFonts w:ascii="Times New Roman" w:hAnsi="Times New Roman" w:cs="Times New Roman"/>
          <w:sz w:val="24"/>
          <w:szCs w:val="24"/>
        </w:rPr>
        <w:t xml:space="preserve">агрегированных показателях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распространенности практики </w:t>
      </w:r>
      <w:r w:rsidR="00D220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научных институт</w:t>
      </w:r>
      <w:r w:rsidR="00D2207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и центр</w:t>
      </w:r>
      <w:r w:rsidR="00D2207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Москвы и других субъектов РФ, однако и здесь</w:t>
      </w:r>
      <w:r w:rsidRPr="004B3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B3332">
        <w:rPr>
          <w:rFonts w:ascii="Times New Roman" w:hAnsi="Times New Roman" w:cs="Times New Roman"/>
          <w:sz w:val="24"/>
          <w:szCs w:val="24"/>
        </w:rPr>
        <w:t>егион</w:t>
      </w:r>
      <w:r>
        <w:rPr>
          <w:rFonts w:ascii="Times New Roman" w:hAnsi="Times New Roman" w:cs="Times New Roman"/>
          <w:sz w:val="24"/>
          <w:szCs w:val="24"/>
        </w:rPr>
        <w:t>ы очень неоднородны</w:t>
      </w:r>
      <w:r w:rsidRPr="004B33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половине </w:t>
      </w:r>
      <w:r w:rsidR="00D22071">
        <w:rPr>
          <w:rFonts w:ascii="Times New Roman" w:hAnsi="Times New Roman" w:cs="Times New Roman"/>
          <w:sz w:val="24"/>
          <w:szCs w:val="24"/>
        </w:rPr>
        <w:t xml:space="preserve">из них в 2015 г. </w:t>
      </w:r>
      <w:r w:rsidR="00C07D0D">
        <w:rPr>
          <w:rFonts w:ascii="Times New Roman" w:hAnsi="Times New Roman" w:cs="Times New Roman"/>
          <w:sz w:val="24"/>
          <w:szCs w:val="24"/>
        </w:rPr>
        <w:t xml:space="preserve">в НИИ и центрах </w:t>
      </w:r>
      <w:r w:rsidR="00D22071">
        <w:rPr>
          <w:rFonts w:ascii="Times New Roman" w:hAnsi="Times New Roman" w:cs="Times New Roman"/>
          <w:sz w:val="24"/>
          <w:szCs w:val="24"/>
        </w:rPr>
        <w:t xml:space="preserve">не работал ни один иностранец, в большинстве остальных регионов – не более нескольких десятков. Исключениями </w:t>
      </w:r>
      <w:r w:rsidR="008742CD">
        <w:rPr>
          <w:rFonts w:ascii="Times New Roman" w:hAnsi="Times New Roman" w:cs="Times New Roman"/>
          <w:sz w:val="24"/>
          <w:szCs w:val="24"/>
        </w:rPr>
        <w:t>являются</w:t>
      </w:r>
      <w:r w:rsidR="00D22071">
        <w:rPr>
          <w:rFonts w:ascii="Times New Roman" w:hAnsi="Times New Roman" w:cs="Times New Roman"/>
          <w:sz w:val="24"/>
          <w:szCs w:val="24"/>
        </w:rPr>
        <w:t xml:space="preserve"> </w:t>
      </w:r>
      <w:r w:rsidRPr="004B3332">
        <w:rPr>
          <w:rFonts w:ascii="Times New Roman" w:hAnsi="Times New Roman" w:cs="Times New Roman"/>
          <w:sz w:val="24"/>
          <w:szCs w:val="24"/>
        </w:rPr>
        <w:t>Московск</w:t>
      </w:r>
      <w:r w:rsidR="008742CD">
        <w:rPr>
          <w:rFonts w:ascii="Times New Roman" w:hAnsi="Times New Roman" w:cs="Times New Roman"/>
          <w:sz w:val="24"/>
          <w:szCs w:val="24"/>
        </w:rPr>
        <w:t>ая</w:t>
      </w:r>
      <w:r w:rsidRPr="004B3332">
        <w:rPr>
          <w:rFonts w:ascii="Times New Roman" w:hAnsi="Times New Roman" w:cs="Times New Roman"/>
          <w:sz w:val="24"/>
          <w:szCs w:val="24"/>
        </w:rPr>
        <w:t>, Новосибирск</w:t>
      </w:r>
      <w:r w:rsidR="008742CD">
        <w:rPr>
          <w:rFonts w:ascii="Times New Roman" w:hAnsi="Times New Roman" w:cs="Times New Roman"/>
          <w:sz w:val="24"/>
          <w:szCs w:val="24"/>
        </w:rPr>
        <w:t>ая</w:t>
      </w:r>
      <w:r w:rsidRPr="004B3332">
        <w:rPr>
          <w:rFonts w:ascii="Times New Roman" w:hAnsi="Times New Roman" w:cs="Times New Roman"/>
          <w:sz w:val="24"/>
          <w:szCs w:val="24"/>
        </w:rPr>
        <w:t>, Свердловс</w:t>
      </w:r>
      <w:r w:rsidR="00D22071">
        <w:rPr>
          <w:rFonts w:ascii="Times New Roman" w:hAnsi="Times New Roman" w:cs="Times New Roman"/>
          <w:sz w:val="24"/>
          <w:szCs w:val="24"/>
        </w:rPr>
        <w:t>к</w:t>
      </w:r>
      <w:r w:rsidR="008742CD">
        <w:rPr>
          <w:rFonts w:ascii="Times New Roman" w:hAnsi="Times New Roman" w:cs="Times New Roman"/>
          <w:sz w:val="24"/>
          <w:szCs w:val="24"/>
        </w:rPr>
        <w:t>ая</w:t>
      </w:r>
      <w:r w:rsidR="00D22071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8742CD">
        <w:rPr>
          <w:rFonts w:ascii="Times New Roman" w:hAnsi="Times New Roman" w:cs="Times New Roman"/>
          <w:sz w:val="24"/>
          <w:szCs w:val="24"/>
        </w:rPr>
        <w:t>и</w:t>
      </w:r>
      <w:r w:rsidR="00D22071">
        <w:rPr>
          <w:rFonts w:ascii="Times New Roman" w:hAnsi="Times New Roman" w:cs="Times New Roman"/>
          <w:sz w:val="24"/>
          <w:szCs w:val="24"/>
        </w:rPr>
        <w:t xml:space="preserve"> и Приморск</w:t>
      </w:r>
      <w:r w:rsidR="008742CD">
        <w:rPr>
          <w:rFonts w:ascii="Times New Roman" w:hAnsi="Times New Roman" w:cs="Times New Roman"/>
          <w:sz w:val="24"/>
          <w:szCs w:val="24"/>
        </w:rPr>
        <w:t>ий</w:t>
      </w:r>
      <w:r w:rsidR="00D22071">
        <w:rPr>
          <w:rFonts w:ascii="Times New Roman" w:hAnsi="Times New Roman" w:cs="Times New Roman"/>
          <w:sz w:val="24"/>
          <w:szCs w:val="24"/>
        </w:rPr>
        <w:t xml:space="preserve"> кра</w:t>
      </w:r>
      <w:r w:rsidR="008742CD">
        <w:rPr>
          <w:rFonts w:ascii="Times New Roman" w:hAnsi="Times New Roman" w:cs="Times New Roman"/>
          <w:sz w:val="24"/>
          <w:szCs w:val="24"/>
        </w:rPr>
        <w:t>й</w:t>
      </w:r>
      <w:r w:rsidR="00D22071">
        <w:rPr>
          <w:rFonts w:ascii="Times New Roman" w:hAnsi="Times New Roman" w:cs="Times New Roman"/>
          <w:sz w:val="24"/>
          <w:szCs w:val="24"/>
        </w:rPr>
        <w:t xml:space="preserve"> – в каждом из этих регионов в отчетном году были заняты свыше 100 иностранных ученых. </w:t>
      </w:r>
    </w:p>
    <w:p w14:paraId="7FA4B5A5" w14:textId="1A2C4C1E" w:rsidR="00E41057" w:rsidRPr="004B3332" w:rsidRDefault="00B86D99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одним источником информации </w:t>
      </w:r>
      <w:r w:rsidR="008742CD">
        <w:rPr>
          <w:rFonts w:ascii="Times New Roman" w:hAnsi="Times New Roman" w:cs="Times New Roman"/>
          <w:sz w:val="24"/>
          <w:szCs w:val="24"/>
        </w:rPr>
        <w:t>о численности иностранных ученых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9B675D">
        <w:rPr>
          <w:rFonts w:ascii="Times New Roman" w:hAnsi="Times New Roman" w:cs="Times New Roman"/>
          <w:sz w:val="24"/>
          <w:szCs w:val="24"/>
        </w:rPr>
        <w:t>Мониторинг</w:t>
      </w:r>
      <w:r w:rsidR="00E41057" w:rsidRPr="009B675D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организаций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4D545B">
        <w:rPr>
          <w:rFonts w:ascii="Times New Roman" w:hAnsi="Times New Roman" w:cs="Times New Roman"/>
          <w:sz w:val="24"/>
          <w:szCs w:val="24"/>
        </w:rPr>
        <w:t xml:space="preserve">2013 г. (первая волна) сведения о своей деятельности в рамках </w:t>
      </w:r>
      <w:r w:rsidR="006808A3">
        <w:rPr>
          <w:rFonts w:ascii="Times New Roman" w:hAnsi="Times New Roman" w:cs="Times New Roman"/>
          <w:sz w:val="24"/>
          <w:szCs w:val="24"/>
        </w:rPr>
        <w:t>М</w:t>
      </w:r>
      <w:r w:rsidR="004D545B">
        <w:rPr>
          <w:rFonts w:ascii="Times New Roman" w:hAnsi="Times New Roman" w:cs="Times New Roman"/>
          <w:sz w:val="24"/>
          <w:szCs w:val="24"/>
        </w:rPr>
        <w:t>ониторинга предоставили почти 2.2 тыс. высших учебных заведений</w:t>
      </w:r>
      <w:r w:rsidR="0084316A">
        <w:rPr>
          <w:rStyle w:val="aa"/>
          <w:rFonts w:ascii="Times New Roman" w:hAnsi="Times New Roman" w:cs="Times New Roman"/>
          <w:sz w:val="24"/>
          <w:szCs w:val="24"/>
        </w:rPr>
        <w:footnoteReference w:id="11"/>
      </w:r>
      <w:r w:rsidR="004D545B">
        <w:rPr>
          <w:rFonts w:ascii="Times New Roman" w:hAnsi="Times New Roman" w:cs="Times New Roman"/>
          <w:sz w:val="24"/>
          <w:szCs w:val="24"/>
        </w:rPr>
        <w:t xml:space="preserve">. Ученые – граждане других стран работали на научно-педагогических должностях в 280 из них, т.е. менее чем в 13% вузов страны. </w:t>
      </w:r>
      <w:r w:rsidR="00E41057" w:rsidRPr="004B3332">
        <w:rPr>
          <w:rFonts w:ascii="Times New Roman" w:hAnsi="Times New Roman" w:cs="Times New Roman"/>
          <w:sz w:val="24"/>
          <w:szCs w:val="24"/>
        </w:rPr>
        <w:t>В 2015</w:t>
      </w:r>
      <w:r w:rsidR="006808A3">
        <w:rPr>
          <w:rFonts w:ascii="Times New Roman" w:hAnsi="Times New Roman" w:cs="Times New Roman"/>
          <w:sz w:val="24"/>
          <w:szCs w:val="24"/>
        </w:rPr>
        <w:t xml:space="preserve">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г. </w:t>
      </w:r>
      <w:r w:rsidR="00E41057">
        <w:rPr>
          <w:rFonts w:ascii="Times New Roman" w:hAnsi="Times New Roman" w:cs="Times New Roman"/>
          <w:sz w:val="24"/>
          <w:szCs w:val="24"/>
        </w:rPr>
        <w:t>ср</w:t>
      </w:r>
      <w:r w:rsidR="004F6925">
        <w:rPr>
          <w:rFonts w:ascii="Times New Roman" w:hAnsi="Times New Roman" w:cs="Times New Roman"/>
          <w:sz w:val="24"/>
          <w:szCs w:val="24"/>
        </w:rPr>
        <w:t>еди 1472 вузов и филиалов, пред</w:t>
      </w:r>
      <w:r w:rsidR="00E41057">
        <w:rPr>
          <w:rFonts w:ascii="Times New Roman" w:hAnsi="Times New Roman" w:cs="Times New Roman"/>
          <w:sz w:val="24"/>
          <w:szCs w:val="24"/>
        </w:rPr>
        <w:t xml:space="preserve">ставивших данные,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иностранцы работали в 362 </w:t>
      </w:r>
      <w:r w:rsidR="00E41057">
        <w:rPr>
          <w:rFonts w:ascii="Times New Roman" w:hAnsi="Times New Roman" w:cs="Times New Roman"/>
          <w:sz w:val="24"/>
          <w:szCs w:val="24"/>
        </w:rPr>
        <w:t>организациях</w:t>
      </w:r>
      <w:r w:rsidR="00E41057" w:rsidRPr="006808A3">
        <w:rPr>
          <w:rFonts w:ascii="Times New Roman" w:hAnsi="Times New Roman" w:cs="Times New Roman"/>
          <w:sz w:val="24"/>
          <w:szCs w:val="24"/>
        </w:rPr>
        <w:t>,</w:t>
      </w:r>
      <w:r w:rsidR="006808A3" w:rsidRPr="006808A3">
        <w:rPr>
          <w:rFonts w:ascii="Times New Roman" w:hAnsi="Times New Roman" w:cs="Times New Roman"/>
          <w:sz w:val="24"/>
          <w:szCs w:val="24"/>
        </w:rPr>
        <w:t xml:space="preserve"> т</w:t>
      </w:r>
      <w:r w:rsidR="0084316A" w:rsidRPr="006808A3">
        <w:rPr>
          <w:rFonts w:ascii="Times New Roman" w:hAnsi="Times New Roman" w:cs="Times New Roman"/>
          <w:sz w:val="24"/>
          <w:szCs w:val="24"/>
        </w:rPr>
        <w:t xml:space="preserve">.е. </w:t>
      </w:r>
      <w:r w:rsidR="008742CD">
        <w:rPr>
          <w:rFonts w:ascii="Times New Roman" w:hAnsi="Times New Roman" w:cs="Times New Roman"/>
          <w:sz w:val="24"/>
          <w:szCs w:val="24"/>
        </w:rPr>
        <w:t>почти</w:t>
      </w:r>
      <w:r w:rsidR="0084316A" w:rsidRPr="006808A3">
        <w:rPr>
          <w:rFonts w:ascii="Times New Roman" w:hAnsi="Times New Roman" w:cs="Times New Roman"/>
          <w:sz w:val="24"/>
          <w:szCs w:val="24"/>
        </w:rPr>
        <w:t xml:space="preserve"> в 25%</w:t>
      </w:r>
      <w:r w:rsidR="00E41057" w:rsidRPr="006808A3">
        <w:rPr>
          <w:rFonts w:ascii="Times New Roman" w:hAnsi="Times New Roman" w:cs="Times New Roman"/>
          <w:sz w:val="24"/>
          <w:szCs w:val="24"/>
        </w:rPr>
        <w:t xml:space="preserve">. </w:t>
      </w:r>
      <w:r w:rsidR="006808A3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свидетельствует о постепенном распространении практики найма иностранных высококвалифицированных специалистов в российских </w:t>
      </w:r>
      <w:r w:rsidR="004F6925">
        <w:rPr>
          <w:rFonts w:ascii="Times New Roman" w:hAnsi="Times New Roman" w:cs="Times New Roman"/>
          <w:sz w:val="24"/>
          <w:szCs w:val="24"/>
        </w:rPr>
        <w:t>вузах</w:t>
      </w:r>
      <w:r w:rsidR="006808A3">
        <w:rPr>
          <w:rFonts w:ascii="Times New Roman" w:hAnsi="Times New Roman" w:cs="Times New Roman"/>
          <w:sz w:val="24"/>
          <w:szCs w:val="24"/>
        </w:rPr>
        <w:t xml:space="preserve">. При этом следует подчеркнуть, что к данной оценке следует все же относиться как к косвенной, так как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в Мониторинге учтены </w:t>
      </w:r>
      <w:r w:rsidR="00E41057" w:rsidRPr="004B3332">
        <w:rPr>
          <w:rFonts w:ascii="Times New Roman" w:hAnsi="Times New Roman" w:cs="Times New Roman"/>
          <w:sz w:val="24"/>
          <w:szCs w:val="24"/>
        </w:rPr>
        <w:lastRenderedPageBreak/>
        <w:t xml:space="preserve">не только исследователи, но и преподаватели, к тому же </w:t>
      </w:r>
      <w:r w:rsidR="00E41057">
        <w:rPr>
          <w:rFonts w:ascii="Times New Roman" w:hAnsi="Times New Roman" w:cs="Times New Roman"/>
          <w:sz w:val="24"/>
          <w:szCs w:val="24"/>
        </w:rPr>
        <w:t>им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 охвачены все вузы, в том числе и не ори</w:t>
      </w:r>
      <w:r w:rsidR="00E41057">
        <w:rPr>
          <w:rFonts w:ascii="Times New Roman" w:hAnsi="Times New Roman" w:cs="Times New Roman"/>
          <w:sz w:val="24"/>
          <w:szCs w:val="24"/>
        </w:rPr>
        <w:t>ентированные на научную работу.</w:t>
      </w:r>
    </w:p>
    <w:p w14:paraId="74FADA0E" w14:textId="75F164C8" w:rsidR="006808A3" w:rsidRDefault="006808A3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 xml:space="preserve">х показал, </w:t>
      </w:r>
      <w:r w:rsidR="00E41057" w:rsidRPr="004B333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41057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="008742CD">
        <w:rPr>
          <w:rFonts w:ascii="Times New Roman" w:hAnsi="Times New Roman" w:cs="Times New Roman"/>
          <w:sz w:val="24"/>
          <w:szCs w:val="24"/>
        </w:rPr>
        <w:t>косвенные свидетельства положительной динамики (для вузов)</w:t>
      </w:r>
      <w:r w:rsidR="00E410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большинство российских организаций, выполняющих ИР, сегодня по-прежнему не нанима</w:t>
      </w:r>
      <w:r w:rsidR="00A2034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иностранных ученых. Далее в стать</w:t>
      </w:r>
      <w:r w:rsidR="00A2034B">
        <w:rPr>
          <w:rFonts w:ascii="Times New Roman" w:hAnsi="Times New Roman" w:cs="Times New Roman"/>
          <w:sz w:val="24"/>
          <w:szCs w:val="24"/>
        </w:rPr>
        <w:t xml:space="preserve">е на основе качественных данных изучены причины отказа от использования данной практики, а также основные </w:t>
      </w:r>
      <w:r w:rsidR="009B675D">
        <w:rPr>
          <w:rFonts w:ascii="Times New Roman" w:hAnsi="Times New Roman" w:cs="Times New Roman"/>
          <w:sz w:val="24"/>
          <w:szCs w:val="24"/>
        </w:rPr>
        <w:t>мотивы</w:t>
      </w:r>
      <w:r w:rsidR="00A2034B">
        <w:rPr>
          <w:rFonts w:ascii="Times New Roman" w:hAnsi="Times New Roman" w:cs="Times New Roman"/>
          <w:sz w:val="24"/>
          <w:szCs w:val="24"/>
        </w:rPr>
        <w:t xml:space="preserve"> найма высококвалифицированных специалистов из-за рубежа в организациях, имеющих такой опыт, и каналы, которые они для этого используют. </w:t>
      </w:r>
    </w:p>
    <w:p w14:paraId="568C3F86" w14:textId="77777777" w:rsidR="006808A3" w:rsidRPr="004B3332" w:rsidRDefault="006808A3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EB0CE" w14:textId="122C4BB1" w:rsidR="00A57575" w:rsidRPr="00A1584C" w:rsidRDefault="00A2034B" w:rsidP="001444A3">
      <w:pPr>
        <w:pStyle w:val="2"/>
        <w:spacing w:before="0" w:after="120" w:line="240" w:lineRule="auto"/>
        <w:jc w:val="both"/>
      </w:pPr>
      <w:r>
        <w:t>Пра</w:t>
      </w:r>
      <w:r w:rsidR="00A1584C">
        <w:t>ктика найма иностранных ученых</w:t>
      </w:r>
      <w:r>
        <w:t xml:space="preserve">: взгляд </w:t>
      </w:r>
      <w:r w:rsidR="00A1584C">
        <w:t>руководителей организаций</w:t>
      </w:r>
    </w:p>
    <w:p w14:paraId="0350115A" w14:textId="6A7DC3EC" w:rsidR="00FD5ED1" w:rsidRDefault="00FD5ED1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74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 w:rsidR="00740199">
        <w:rPr>
          <w:rFonts w:ascii="Times New Roman" w:hAnsi="Times New Roman" w:cs="Times New Roman"/>
          <w:sz w:val="24"/>
          <w:szCs w:val="24"/>
        </w:rPr>
        <w:t xml:space="preserve"> иностранных ученых в российски</w:t>
      </w:r>
      <w:r w:rsidR="00EE7228">
        <w:rPr>
          <w:rFonts w:ascii="Times New Roman" w:hAnsi="Times New Roman" w:cs="Times New Roman"/>
          <w:sz w:val="24"/>
          <w:szCs w:val="24"/>
        </w:rPr>
        <w:t>х</w:t>
      </w:r>
      <w:r w:rsidR="007401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E7228">
        <w:rPr>
          <w:rFonts w:ascii="Times New Roman" w:hAnsi="Times New Roman" w:cs="Times New Roman"/>
          <w:sz w:val="24"/>
          <w:szCs w:val="24"/>
        </w:rPr>
        <w:t>ях</w:t>
      </w:r>
      <w:r w:rsidR="00740199">
        <w:rPr>
          <w:rFonts w:ascii="Times New Roman" w:hAnsi="Times New Roman" w:cs="Times New Roman"/>
          <w:sz w:val="24"/>
          <w:szCs w:val="24"/>
        </w:rPr>
        <w:t>, выпо</w:t>
      </w:r>
      <w:r w:rsidR="00EE7228">
        <w:rPr>
          <w:rFonts w:ascii="Times New Roman" w:hAnsi="Times New Roman" w:cs="Times New Roman"/>
          <w:sz w:val="24"/>
          <w:szCs w:val="24"/>
        </w:rPr>
        <w:t>лняющих</w:t>
      </w:r>
      <w:r w:rsidR="00740199">
        <w:rPr>
          <w:rFonts w:ascii="Times New Roman" w:hAnsi="Times New Roman" w:cs="Times New Roman"/>
          <w:sz w:val="24"/>
          <w:szCs w:val="24"/>
        </w:rPr>
        <w:t xml:space="preserve"> ИР, </w:t>
      </w:r>
      <w:r>
        <w:rPr>
          <w:rFonts w:ascii="Times New Roman" w:hAnsi="Times New Roman" w:cs="Times New Roman"/>
          <w:sz w:val="24"/>
          <w:szCs w:val="24"/>
        </w:rPr>
        <w:t xml:space="preserve">изучены на основе результатов </w:t>
      </w:r>
      <w:r w:rsidR="00A57575">
        <w:rPr>
          <w:rFonts w:ascii="Times New Roman" w:hAnsi="Times New Roman" w:cs="Times New Roman"/>
          <w:sz w:val="24"/>
          <w:szCs w:val="24"/>
        </w:rPr>
        <w:t>экспертн</w:t>
      </w:r>
      <w:r w:rsidR="0069100F">
        <w:rPr>
          <w:rFonts w:ascii="Times New Roman" w:hAnsi="Times New Roman" w:cs="Times New Roman"/>
          <w:sz w:val="24"/>
          <w:szCs w:val="24"/>
        </w:rPr>
        <w:t>ых</w:t>
      </w:r>
      <w:r w:rsidR="00A57575">
        <w:rPr>
          <w:rFonts w:ascii="Times New Roman" w:hAnsi="Times New Roman" w:cs="Times New Roman"/>
          <w:sz w:val="24"/>
          <w:szCs w:val="24"/>
        </w:rPr>
        <w:t xml:space="preserve"> интервью, собранных </w:t>
      </w:r>
      <w:r w:rsidR="00A57575" w:rsidRPr="00964CCD">
        <w:rPr>
          <w:rFonts w:ascii="Times New Roman" w:hAnsi="Times New Roman" w:cs="Times New Roman"/>
          <w:sz w:val="24"/>
          <w:szCs w:val="24"/>
        </w:rPr>
        <w:t>в рамках проекта «Формирование «сети знаний» по обмену лучшими практиками управления научными исследованиями и научно-техническими результатами на основе межведомственной системы мониторинга результативности научных и образовательных организаций»</w:t>
      </w:r>
      <w:r w:rsidR="00A57575">
        <w:rPr>
          <w:rFonts w:ascii="Times New Roman" w:hAnsi="Times New Roman" w:cs="Times New Roman"/>
          <w:sz w:val="24"/>
          <w:szCs w:val="24"/>
        </w:rPr>
        <w:t xml:space="preserve">, </w:t>
      </w:r>
      <w:r w:rsidR="00740199">
        <w:rPr>
          <w:rFonts w:ascii="Times New Roman" w:hAnsi="Times New Roman" w:cs="Times New Roman"/>
          <w:sz w:val="24"/>
          <w:szCs w:val="24"/>
        </w:rPr>
        <w:t>который проводится</w:t>
      </w:r>
      <w:r w:rsidR="00A57575">
        <w:rPr>
          <w:rFonts w:ascii="Times New Roman" w:hAnsi="Times New Roman" w:cs="Times New Roman"/>
          <w:sz w:val="24"/>
          <w:szCs w:val="24"/>
        </w:rPr>
        <w:t xml:space="preserve"> Институтом статистических исследований и экономики знаний</w:t>
      </w:r>
      <w:r w:rsidR="00740199">
        <w:rPr>
          <w:rFonts w:ascii="Times New Roman" w:hAnsi="Times New Roman" w:cs="Times New Roman"/>
          <w:sz w:val="24"/>
          <w:szCs w:val="24"/>
        </w:rPr>
        <w:t xml:space="preserve"> НИУ ВШЭ</w:t>
      </w:r>
      <w:r w:rsidR="00A57575">
        <w:rPr>
          <w:rFonts w:ascii="Times New Roman" w:hAnsi="Times New Roman" w:cs="Times New Roman"/>
          <w:sz w:val="24"/>
          <w:szCs w:val="24"/>
        </w:rPr>
        <w:t xml:space="preserve"> по заказу </w:t>
      </w:r>
      <w:proofErr w:type="spellStart"/>
      <w:r w:rsidR="004F692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02A9D">
        <w:rPr>
          <w:rFonts w:ascii="Times New Roman" w:hAnsi="Times New Roman" w:cs="Times New Roman"/>
          <w:sz w:val="24"/>
          <w:szCs w:val="24"/>
        </w:rPr>
        <w:t xml:space="preserve"> РФ</w:t>
      </w:r>
      <w:r w:rsidR="00A57575" w:rsidRPr="00964CCD">
        <w:rPr>
          <w:rFonts w:ascii="Times New Roman" w:hAnsi="Times New Roman" w:cs="Times New Roman"/>
          <w:sz w:val="24"/>
          <w:szCs w:val="24"/>
        </w:rPr>
        <w:t>.</w:t>
      </w:r>
      <w:bookmarkStart w:id="0" w:name="_Toc470189296"/>
      <w:r w:rsidR="0074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данного исследования был разработан </w:t>
      </w:r>
      <w:r w:rsidR="00302A9D">
        <w:rPr>
          <w:rFonts w:ascii="Times New Roman" w:hAnsi="Times New Roman" w:cs="Times New Roman"/>
          <w:sz w:val="24"/>
          <w:szCs w:val="24"/>
        </w:rPr>
        <w:t xml:space="preserve">путеводитель </w:t>
      </w:r>
      <w:r>
        <w:rPr>
          <w:rFonts w:ascii="Times New Roman" w:hAnsi="Times New Roman" w:cs="Times New Roman"/>
          <w:sz w:val="24"/>
          <w:szCs w:val="24"/>
        </w:rPr>
        <w:t xml:space="preserve">интервью, охватывающий </w:t>
      </w:r>
      <w:r w:rsidR="00A57575">
        <w:rPr>
          <w:rFonts w:ascii="Times New Roman" w:hAnsi="Times New Roman" w:cs="Times New Roman"/>
          <w:sz w:val="24"/>
          <w:szCs w:val="24"/>
        </w:rPr>
        <w:t xml:space="preserve">целый спектр </w:t>
      </w:r>
      <w:r w:rsidR="00740199">
        <w:rPr>
          <w:rFonts w:ascii="Times New Roman" w:hAnsi="Times New Roman" w:cs="Times New Roman"/>
          <w:sz w:val="24"/>
          <w:szCs w:val="24"/>
        </w:rPr>
        <w:t>вопросов</w:t>
      </w:r>
      <w:r w:rsidR="00A57575">
        <w:rPr>
          <w:rFonts w:ascii="Times New Roman" w:hAnsi="Times New Roman" w:cs="Times New Roman"/>
          <w:sz w:val="24"/>
          <w:szCs w:val="24"/>
        </w:rPr>
        <w:t xml:space="preserve">, связанных с управлением </w:t>
      </w:r>
      <w:r w:rsidR="00740199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A57575">
        <w:rPr>
          <w:rFonts w:ascii="Times New Roman" w:hAnsi="Times New Roman" w:cs="Times New Roman"/>
          <w:sz w:val="24"/>
          <w:szCs w:val="24"/>
        </w:rPr>
        <w:t>научной организаци</w:t>
      </w:r>
      <w:r w:rsidR="00740199">
        <w:rPr>
          <w:rFonts w:ascii="Times New Roman" w:hAnsi="Times New Roman" w:cs="Times New Roman"/>
          <w:sz w:val="24"/>
          <w:szCs w:val="24"/>
        </w:rPr>
        <w:t>ей</w:t>
      </w:r>
      <w:r w:rsidR="00A57575">
        <w:rPr>
          <w:rFonts w:ascii="Times New Roman" w:hAnsi="Times New Roman" w:cs="Times New Roman"/>
          <w:sz w:val="24"/>
          <w:szCs w:val="24"/>
        </w:rPr>
        <w:t xml:space="preserve"> в России. </w:t>
      </w:r>
      <w:r w:rsidR="00740199">
        <w:rPr>
          <w:rFonts w:ascii="Times New Roman" w:hAnsi="Times New Roman" w:cs="Times New Roman"/>
          <w:sz w:val="24"/>
          <w:szCs w:val="24"/>
        </w:rPr>
        <w:t xml:space="preserve">Помимо прочих в анкету был интегрирован блок вопросов об управлении кадровым составом,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40199">
        <w:rPr>
          <w:rFonts w:ascii="Times New Roman" w:hAnsi="Times New Roman" w:cs="Times New Roman"/>
          <w:sz w:val="24"/>
          <w:szCs w:val="24"/>
        </w:rPr>
        <w:t>найм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40199">
        <w:rPr>
          <w:rFonts w:ascii="Times New Roman" w:hAnsi="Times New Roman" w:cs="Times New Roman"/>
          <w:sz w:val="24"/>
          <w:szCs w:val="24"/>
        </w:rPr>
        <w:t xml:space="preserve"> зарубежных специалистов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3FFCED" w14:textId="11C2076A" w:rsidR="00740199" w:rsidRPr="00FD5ED1" w:rsidRDefault="00FD5ED1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ED1">
        <w:rPr>
          <w:rFonts w:ascii="Times New Roman" w:hAnsi="Times New Roman" w:cs="Times New Roman"/>
          <w:sz w:val="24"/>
          <w:szCs w:val="24"/>
        </w:rPr>
        <w:t xml:space="preserve">- </w:t>
      </w:r>
      <w:r w:rsidR="00740199" w:rsidRPr="00FD5ED1">
        <w:rPr>
          <w:rFonts w:ascii="Times New Roman" w:hAnsi="Times New Roman" w:cs="Times New Roman"/>
          <w:sz w:val="24"/>
          <w:szCs w:val="24"/>
        </w:rPr>
        <w:t>Нанимает ли организация иностранных граждан на должности, связанные с исследованиями и разработками?</w:t>
      </w:r>
    </w:p>
    <w:p w14:paraId="0ED6AFA5" w14:textId="446FF928" w:rsidR="00740199" w:rsidRPr="00FD5ED1" w:rsidRDefault="00FD5ED1" w:rsidP="001444A3">
      <w:pPr>
        <w:spacing w:after="12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199" w:rsidRPr="00FD5ED1">
        <w:rPr>
          <w:rFonts w:ascii="Times New Roman" w:hAnsi="Times New Roman" w:cs="Times New Roman"/>
          <w:sz w:val="24"/>
          <w:szCs w:val="24"/>
        </w:rPr>
        <w:t>Если да: почему, чем полезны организации иностранные специалисты?</w:t>
      </w:r>
    </w:p>
    <w:p w14:paraId="5D1D1279" w14:textId="5D47AD30" w:rsidR="00740199" w:rsidRPr="00FD5ED1" w:rsidRDefault="00FD5ED1" w:rsidP="001444A3">
      <w:pPr>
        <w:spacing w:after="12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199" w:rsidRPr="00FD5ED1">
        <w:rPr>
          <w:rFonts w:ascii="Times New Roman" w:hAnsi="Times New Roman" w:cs="Times New Roman"/>
          <w:sz w:val="24"/>
          <w:szCs w:val="24"/>
        </w:rPr>
        <w:t>Если нет</w:t>
      </w:r>
      <w:r>
        <w:rPr>
          <w:rFonts w:ascii="Times New Roman" w:hAnsi="Times New Roman" w:cs="Times New Roman"/>
          <w:sz w:val="24"/>
          <w:szCs w:val="24"/>
        </w:rPr>
        <w:t>: почему?</w:t>
      </w:r>
    </w:p>
    <w:p w14:paraId="3C7744DB" w14:textId="302BACD8" w:rsidR="00A57575" w:rsidRDefault="00A57575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FD5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</w:t>
      </w:r>
      <w:r w:rsidR="00DE5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занимающие руководящие должности (</w:t>
      </w:r>
      <w:r w:rsidR="00CE7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</w:t>
      </w:r>
      <w:r w:rsidR="0030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1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DE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="00986EE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ED1">
        <w:rPr>
          <w:rFonts w:ascii="Times New Roman" w:hAnsi="Times New Roman" w:cs="Times New Roman"/>
          <w:sz w:val="24"/>
          <w:szCs w:val="24"/>
        </w:rPr>
        <w:t>стаж</w:t>
      </w:r>
      <w:r w:rsidR="00986EE9">
        <w:rPr>
          <w:rFonts w:ascii="Times New Roman" w:hAnsi="Times New Roman" w:cs="Times New Roman"/>
          <w:sz w:val="24"/>
          <w:szCs w:val="24"/>
        </w:rPr>
        <w:t>ем</w:t>
      </w:r>
      <w:r w:rsidR="00FD5ED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в представляемых организациях </w:t>
      </w:r>
      <w:r w:rsidR="00986EE9">
        <w:rPr>
          <w:rFonts w:ascii="Times New Roman" w:hAnsi="Times New Roman" w:cs="Times New Roman"/>
          <w:sz w:val="24"/>
          <w:szCs w:val="24"/>
        </w:rPr>
        <w:t>не менее пяти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0ECFFB92" w14:textId="5CD9A5F8" w:rsidR="004D6C40" w:rsidRDefault="00A57575" w:rsidP="0014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42">
        <w:rPr>
          <w:rFonts w:ascii="Times New Roman" w:hAnsi="Times New Roman" w:cs="Times New Roman"/>
          <w:sz w:val="24"/>
          <w:szCs w:val="24"/>
        </w:rPr>
        <w:t xml:space="preserve">По итогам интервью </w:t>
      </w:r>
      <w:r w:rsidR="00986EE9">
        <w:rPr>
          <w:rFonts w:ascii="Times New Roman" w:hAnsi="Times New Roman" w:cs="Times New Roman"/>
          <w:sz w:val="24"/>
          <w:szCs w:val="24"/>
        </w:rPr>
        <w:t>были получены</w:t>
      </w:r>
      <w:r w:rsidRPr="00767D42">
        <w:rPr>
          <w:rFonts w:ascii="Times New Roman" w:hAnsi="Times New Roman" w:cs="Times New Roman"/>
          <w:sz w:val="24"/>
          <w:szCs w:val="24"/>
        </w:rPr>
        <w:t xml:space="preserve"> содержательные ответы </w:t>
      </w:r>
      <w:r w:rsidR="00986EE9">
        <w:rPr>
          <w:rFonts w:ascii="Times New Roman" w:hAnsi="Times New Roman" w:cs="Times New Roman"/>
          <w:sz w:val="24"/>
          <w:szCs w:val="24"/>
        </w:rPr>
        <w:t>на вопросы о найме иностранных ученых</w:t>
      </w:r>
      <w:r w:rsidRPr="00767D42">
        <w:rPr>
          <w:rFonts w:ascii="Times New Roman" w:hAnsi="Times New Roman" w:cs="Times New Roman"/>
          <w:sz w:val="24"/>
          <w:szCs w:val="24"/>
        </w:rPr>
        <w:t xml:space="preserve"> от </w:t>
      </w:r>
      <w:r w:rsidR="00986EE9">
        <w:rPr>
          <w:rFonts w:ascii="Times New Roman" w:hAnsi="Times New Roman" w:cs="Times New Roman"/>
          <w:sz w:val="24"/>
          <w:szCs w:val="24"/>
        </w:rPr>
        <w:t>респондентов, представляющих</w:t>
      </w:r>
      <w:r w:rsidR="001B44ED">
        <w:rPr>
          <w:rFonts w:ascii="Times New Roman" w:hAnsi="Times New Roman" w:cs="Times New Roman"/>
          <w:sz w:val="24"/>
          <w:szCs w:val="24"/>
        </w:rPr>
        <w:t xml:space="preserve"> 109 организаций </w:t>
      </w:r>
      <w:r w:rsidR="00986EE9">
        <w:rPr>
          <w:rFonts w:ascii="Times New Roman" w:hAnsi="Times New Roman" w:cs="Times New Roman"/>
          <w:sz w:val="24"/>
          <w:szCs w:val="24"/>
        </w:rPr>
        <w:t>–</w:t>
      </w:r>
      <w:r w:rsidR="001B44ED">
        <w:rPr>
          <w:rFonts w:ascii="Times New Roman" w:hAnsi="Times New Roman" w:cs="Times New Roman"/>
          <w:sz w:val="24"/>
          <w:szCs w:val="24"/>
        </w:rPr>
        <w:t xml:space="preserve"> 32 вуз</w:t>
      </w:r>
      <w:r w:rsidR="00986EE9">
        <w:rPr>
          <w:rFonts w:ascii="Times New Roman" w:hAnsi="Times New Roman" w:cs="Times New Roman"/>
          <w:sz w:val="24"/>
          <w:szCs w:val="24"/>
        </w:rPr>
        <w:t>а</w:t>
      </w:r>
      <w:r w:rsidR="001B44ED">
        <w:rPr>
          <w:rFonts w:ascii="Times New Roman" w:hAnsi="Times New Roman" w:cs="Times New Roman"/>
          <w:sz w:val="24"/>
          <w:szCs w:val="24"/>
        </w:rPr>
        <w:t xml:space="preserve"> и 77</w:t>
      </w:r>
      <w:r w:rsidRPr="00767D42">
        <w:rPr>
          <w:rFonts w:ascii="Times New Roman" w:hAnsi="Times New Roman" w:cs="Times New Roman"/>
          <w:sz w:val="24"/>
          <w:szCs w:val="24"/>
        </w:rPr>
        <w:t xml:space="preserve"> </w:t>
      </w:r>
      <w:r w:rsidR="00986EE9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767D42">
        <w:rPr>
          <w:rFonts w:ascii="Times New Roman" w:hAnsi="Times New Roman" w:cs="Times New Roman"/>
          <w:sz w:val="24"/>
          <w:szCs w:val="24"/>
        </w:rPr>
        <w:t>институтов</w:t>
      </w:r>
      <w:r w:rsidR="00986EE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45 городов в 37 субъектах РФ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2"/>
      </w:r>
      <w:r w:rsidRPr="00767D42">
        <w:rPr>
          <w:rFonts w:ascii="Times New Roman" w:hAnsi="Times New Roman" w:cs="Times New Roman"/>
          <w:sz w:val="24"/>
          <w:szCs w:val="24"/>
        </w:rPr>
        <w:t xml:space="preserve">. </w:t>
      </w:r>
      <w:r w:rsidR="00986EE9">
        <w:rPr>
          <w:rFonts w:ascii="Times New Roman" w:hAnsi="Times New Roman" w:cs="Times New Roman"/>
          <w:sz w:val="24"/>
          <w:szCs w:val="24"/>
        </w:rPr>
        <w:t>Из числа</w:t>
      </w:r>
      <w:r w:rsidR="00151037" w:rsidRPr="00151037">
        <w:rPr>
          <w:rFonts w:ascii="Times New Roman" w:hAnsi="Times New Roman" w:cs="Times New Roman"/>
          <w:sz w:val="24"/>
          <w:szCs w:val="24"/>
        </w:rPr>
        <w:t xml:space="preserve"> </w:t>
      </w:r>
      <w:r w:rsidR="00986EE9">
        <w:rPr>
          <w:rFonts w:ascii="Times New Roman" w:hAnsi="Times New Roman" w:cs="Times New Roman"/>
          <w:sz w:val="24"/>
          <w:szCs w:val="24"/>
        </w:rPr>
        <w:t xml:space="preserve">этих </w:t>
      </w:r>
      <w:r w:rsidR="00151037" w:rsidRPr="0015103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</w:t>
      </w:r>
      <w:r w:rsidR="00151037" w:rsidRPr="00986EE9">
        <w:rPr>
          <w:rFonts w:ascii="Times New Roman" w:hAnsi="Times New Roman" w:cs="Times New Roman"/>
          <w:bCs/>
          <w:sz w:val="24"/>
          <w:szCs w:val="24"/>
        </w:rPr>
        <w:t>иностранные</w:t>
      </w:r>
      <w:r w:rsidR="00151037" w:rsidRPr="00986EE9">
        <w:rPr>
          <w:rFonts w:ascii="Times New Roman" w:hAnsi="Times New Roman" w:cs="Times New Roman"/>
          <w:sz w:val="24"/>
          <w:szCs w:val="24"/>
        </w:rPr>
        <w:t xml:space="preserve"> </w:t>
      </w:r>
      <w:r w:rsidR="00151037" w:rsidRPr="00151037">
        <w:rPr>
          <w:rFonts w:ascii="Times New Roman" w:hAnsi="Times New Roman" w:cs="Times New Roman"/>
          <w:sz w:val="24"/>
          <w:szCs w:val="24"/>
        </w:rPr>
        <w:t>ученые работают</w:t>
      </w:r>
      <w:r w:rsidR="00986EE9">
        <w:rPr>
          <w:rFonts w:ascii="Times New Roman" w:hAnsi="Times New Roman" w:cs="Times New Roman"/>
          <w:sz w:val="24"/>
          <w:szCs w:val="24"/>
        </w:rPr>
        <w:t xml:space="preserve"> </w:t>
      </w:r>
      <w:r w:rsidR="00AC0621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86EE9">
        <w:rPr>
          <w:rFonts w:ascii="Times New Roman" w:hAnsi="Times New Roman" w:cs="Times New Roman"/>
          <w:sz w:val="24"/>
          <w:szCs w:val="24"/>
        </w:rPr>
        <w:t>в 36-ти.</w:t>
      </w:r>
      <w:r w:rsidR="00AC0621">
        <w:rPr>
          <w:rFonts w:ascii="Times New Roman" w:hAnsi="Times New Roman" w:cs="Times New Roman"/>
          <w:sz w:val="24"/>
          <w:szCs w:val="24"/>
        </w:rPr>
        <w:t xml:space="preserve"> В данную группу попали почти все вузы, принявшие участие в исследовании (26 из 32), что отчасти обусловлено смещением выборки: ввиду </w:t>
      </w:r>
      <w:r w:rsidR="00267955">
        <w:rPr>
          <w:rFonts w:ascii="Times New Roman" w:hAnsi="Times New Roman" w:cs="Times New Roman"/>
          <w:sz w:val="24"/>
          <w:szCs w:val="24"/>
        </w:rPr>
        <w:t>специфики</w:t>
      </w:r>
      <w:r w:rsidR="00AC0621">
        <w:rPr>
          <w:rFonts w:ascii="Times New Roman" w:hAnsi="Times New Roman" w:cs="Times New Roman"/>
          <w:sz w:val="24"/>
          <w:szCs w:val="24"/>
        </w:rPr>
        <w:t xml:space="preserve"> цел</w:t>
      </w:r>
      <w:r w:rsidR="00267955">
        <w:rPr>
          <w:rFonts w:ascii="Times New Roman" w:hAnsi="Times New Roman" w:cs="Times New Roman"/>
          <w:sz w:val="24"/>
          <w:szCs w:val="24"/>
        </w:rPr>
        <w:t>ей</w:t>
      </w:r>
      <w:r w:rsidR="00AC0621">
        <w:rPr>
          <w:rFonts w:ascii="Times New Roman" w:hAnsi="Times New Roman" w:cs="Times New Roman"/>
          <w:sz w:val="24"/>
          <w:szCs w:val="24"/>
        </w:rPr>
        <w:t xml:space="preserve"> проекта интервью </w:t>
      </w:r>
      <w:r w:rsidR="00AC0621" w:rsidRPr="00151037">
        <w:rPr>
          <w:rFonts w:ascii="Times New Roman" w:hAnsi="Times New Roman" w:cs="Times New Roman"/>
          <w:sz w:val="24"/>
          <w:szCs w:val="24"/>
        </w:rPr>
        <w:t>проводились преимущественно в ведущих вузах, получающих целевую господдержку исследований</w:t>
      </w:r>
      <w:r w:rsidR="00AC0621">
        <w:rPr>
          <w:rFonts w:ascii="Times New Roman" w:hAnsi="Times New Roman" w:cs="Times New Roman"/>
          <w:sz w:val="24"/>
          <w:szCs w:val="24"/>
        </w:rPr>
        <w:t>. Б</w:t>
      </w:r>
      <w:r w:rsidR="00AC0621" w:rsidRPr="00AC0621">
        <w:rPr>
          <w:rFonts w:ascii="Times New Roman" w:hAnsi="Times New Roman" w:cs="Times New Roman"/>
          <w:i/>
          <w:sz w:val="24"/>
          <w:szCs w:val="24"/>
        </w:rPr>
        <w:t>о</w:t>
      </w:r>
      <w:r w:rsidR="00AC0621">
        <w:rPr>
          <w:rFonts w:ascii="Times New Roman" w:hAnsi="Times New Roman" w:cs="Times New Roman"/>
          <w:sz w:val="24"/>
          <w:szCs w:val="24"/>
        </w:rPr>
        <w:t xml:space="preserve">льшая часть научных </w:t>
      </w:r>
      <w:r w:rsidR="004F6925">
        <w:rPr>
          <w:rFonts w:ascii="Times New Roman" w:hAnsi="Times New Roman" w:cs="Times New Roman"/>
          <w:sz w:val="24"/>
          <w:szCs w:val="24"/>
        </w:rPr>
        <w:t>организаций</w:t>
      </w:r>
      <w:r w:rsidR="00AC0621">
        <w:rPr>
          <w:rFonts w:ascii="Times New Roman" w:hAnsi="Times New Roman" w:cs="Times New Roman"/>
          <w:sz w:val="24"/>
          <w:szCs w:val="24"/>
        </w:rPr>
        <w:t xml:space="preserve"> (67 из 77), напротив, вошла в группу не нанимающих иностранных ученых</w:t>
      </w:r>
      <w:r w:rsidR="004F6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3BA8E" w14:textId="393F2D54" w:rsidR="004D6C40" w:rsidRPr="00CE7174" w:rsidRDefault="00CE7174" w:rsidP="0014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C40" w:rsidRPr="00CE7174">
        <w:rPr>
          <w:rFonts w:ascii="Times New Roman" w:hAnsi="Times New Roman" w:cs="Times New Roman"/>
          <w:sz w:val="24"/>
          <w:szCs w:val="24"/>
        </w:rPr>
        <w:t>В организациях, не нанимающих иностранных ученых, большинство респондентов говорили о внешних барьерах для найма иностранцев. Помимо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C40" w:rsidRPr="00CE7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 респонденты</w:t>
      </w:r>
      <w:r w:rsidR="004D6C40" w:rsidRPr="00CE7174">
        <w:rPr>
          <w:rFonts w:ascii="Times New Roman" w:hAnsi="Times New Roman" w:cs="Times New Roman"/>
          <w:sz w:val="24"/>
          <w:szCs w:val="24"/>
        </w:rPr>
        <w:t xml:space="preserve"> говорили, что организация не испытывает нужды в иностранных специалистах, или давали понять, что никогда не задумывались о найме. Мы предполагали, что воспринимаемая гипотетическая польза от иностранных ученых довольно высока для всех организаций, и решение о найме зависит от финансовых возможностей организации. </w:t>
      </w:r>
      <w:r w:rsidR="00302A9D" w:rsidRPr="00CE7174">
        <w:rPr>
          <w:rFonts w:ascii="Times New Roman" w:hAnsi="Times New Roman" w:cs="Times New Roman"/>
          <w:sz w:val="24"/>
          <w:szCs w:val="24"/>
        </w:rPr>
        <w:t xml:space="preserve">Оказалось, </w:t>
      </w:r>
      <w:r w:rsidR="00302A9D">
        <w:rPr>
          <w:rFonts w:ascii="Times New Roman" w:hAnsi="Times New Roman" w:cs="Times New Roman"/>
          <w:sz w:val="24"/>
          <w:szCs w:val="24"/>
        </w:rPr>
        <w:t>что мнения руководителей по вопросу желательности найма иностранных специалистов достаточно неоднородны</w:t>
      </w:r>
      <w:r w:rsidR="004D6C40" w:rsidRPr="00CE7174">
        <w:rPr>
          <w:rFonts w:ascii="Times New Roman" w:hAnsi="Times New Roman" w:cs="Times New Roman"/>
          <w:sz w:val="24"/>
          <w:szCs w:val="24"/>
        </w:rPr>
        <w:t>. В связи с этим особую актуальность принимает вопрос о пользе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</w:t>
      </w:r>
      <w:r w:rsidR="004D6C40" w:rsidRPr="00CE7174">
        <w:rPr>
          <w:rFonts w:ascii="Times New Roman" w:hAnsi="Times New Roman" w:cs="Times New Roman"/>
          <w:sz w:val="24"/>
          <w:szCs w:val="24"/>
        </w:rPr>
        <w:t xml:space="preserve">, которую приносят работающие в ней иностранные исследователи. Этот вопрос задавался в ходе интервью, если руководитель говорил, что в организации работают </w:t>
      </w:r>
      <w:r w:rsidR="00302A9D">
        <w:rPr>
          <w:rFonts w:ascii="Times New Roman" w:hAnsi="Times New Roman" w:cs="Times New Roman"/>
          <w:sz w:val="24"/>
          <w:szCs w:val="24"/>
        </w:rPr>
        <w:t>иностранные</w:t>
      </w:r>
      <w:r w:rsidR="004D6C40" w:rsidRPr="00CE7174">
        <w:rPr>
          <w:rFonts w:ascii="Times New Roman" w:hAnsi="Times New Roman" w:cs="Times New Roman"/>
          <w:sz w:val="24"/>
          <w:szCs w:val="24"/>
        </w:rPr>
        <w:t xml:space="preserve"> ученые.</w:t>
      </w:r>
    </w:p>
    <w:bookmarkEnd w:id="0"/>
    <w:p w14:paraId="34CF67B7" w14:textId="4B6E141D" w:rsidR="00865D69" w:rsidRPr="0081187E" w:rsidRDefault="0081187E" w:rsidP="001444A3">
      <w:pPr>
        <w:pStyle w:val="2"/>
        <w:spacing w:line="240" w:lineRule="auto"/>
        <w:jc w:val="both"/>
        <w:rPr>
          <w:sz w:val="24"/>
        </w:rPr>
      </w:pPr>
      <w:r w:rsidRPr="0081187E">
        <w:rPr>
          <w:sz w:val="24"/>
        </w:rPr>
        <w:t xml:space="preserve">Мотивы </w:t>
      </w:r>
      <w:r w:rsidR="00E53ACC" w:rsidRPr="0081187E">
        <w:rPr>
          <w:sz w:val="24"/>
        </w:rPr>
        <w:t xml:space="preserve">привлечения иностранных </w:t>
      </w:r>
      <w:r w:rsidR="004F6925">
        <w:rPr>
          <w:sz w:val="24"/>
        </w:rPr>
        <w:t>высококвалифицированных специалистов</w:t>
      </w:r>
      <w:r w:rsidR="00E53ACC" w:rsidRPr="0081187E">
        <w:rPr>
          <w:sz w:val="24"/>
        </w:rPr>
        <w:t xml:space="preserve"> </w:t>
      </w:r>
      <w:r w:rsidRPr="0081187E">
        <w:rPr>
          <w:sz w:val="24"/>
        </w:rPr>
        <w:t>в российские организации, выполняющие ИР</w:t>
      </w:r>
    </w:p>
    <w:p w14:paraId="30708987" w14:textId="6167C350" w:rsidR="00E53ACC" w:rsidRPr="00524C9E" w:rsidRDefault="00E53AC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представлений респондентов о причинах и целях привлечения иностранных ученых оказался весьма обширным. Тем не менее, по результатам анализа полученных данных можно выделить две группы респондентов в соответствии с доминирующей установкой, которая лежит в основе использования организациями данной практики. Первая группа – это респонденты, для которых происхождение сотрудника, его статус резидента или нерезидента не имеют принципи</w:t>
      </w:r>
      <w:r w:rsidR="004F6925">
        <w:rPr>
          <w:rFonts w:ascii="Times New Roman" w:hAnsi="Times New Roman" w:cs="Times New Roman"/>
          <w:sz w:val="24"/>
          <w:szCs w:val="24"/>
        </w:rPr>
        <w:t xml:space="preserve">ального значения. Руководители ряда обследованных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отметили, что для них обращение к международному рынку интеллектуального труда обусловлено либо отсутствием в стране исследователей, обладающих </w:t>
      </w:r>
      <w:r w:rsidR="009B675D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квалификацией, либо ограниченностью финансовых ресурсов, что не позволяет конкурировать за привлечение выдающихся российских ученых:</w:t>
      </w:r>
    </w:p>
    <w:p w14:paraId="6858C919" w14:textId="40E64D17" w:rsidR="00E53ACC" w:rsidRDefault="00E53ACC" w:rsidP="001444A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5290">
        <w:rPr>
          <w:rFonts w:ascii="Times New Roman" w:hAnsi="Times New Roman" w:cs="Times New Roman"/>
          <w:i/>
          <w:sz w:val="24"/>
          <w:szCs w:val="24"/>
        </w:rPr>
        <w:t xml:space="preserve">Как правило, </w:t>
      </w:r>
      <w:proofErr w:type="spellStart"/>
      <w:r w:rsidRPr="00E15290">
        <w:rPr>
          <w:rFonts w:ascii="Times New Roman" w:hAnsi="Times New Roman" w:cs="Times New Roman"/>
          <w:i/>
          <w:sz w:val="24"/>
          <w:szCs w:val="24"/>
        </w:rPr>
        <w:t>найм</w:t>
      </w:r>
      <w:proofErr w:type="spellEnd"/>
      <w:r w:rsidRPr="00E15290">
        <w:rPr>
          <w:rFonts w:ascii="Times New Roman" w:hAnsi="Times New Roman" w:cs="Times New Roman"/>
          <w:i/>
          <w:sz w:val="24"/>
          <w:szCs w:val="24"/>
        </w:rPr>
        <w:t xml:space="preserve"> осуществляется по каким-то открытым профессиональным признакам, поэтому если бы были соответствующие российские специалисты, то выбрали бы их. Тут по профессиональным качествам, а вовс</w:t>
      </w:r>
      <w:r>
        <w:rPr>
          <w:rFonts w:ascii="Times New Roman" w:hAnsi="Times New Roman" w:cs="Times New Roman"/>
          <w:i/>
          <w:sz w:val="24"/>
          <w:szCs w:val="24"/>
        </w:rPr>
        <w:t xml:space="preserve">е не по тому, где кто </w:t>
      </w:r>
      <w:r w:rsidRPr="005648E1">
        <w:rPr>
          <w:rFonts w:ascii="Times New Roman" w:hAnsi="Times New Roman" w:cs="Times New Roman"/>
          <w:i/>
          <w:sz w:val="24"/>
          <w:szCs w:val="24"/>
        </w:rPr>
        <w:t xml:space="preserve">находится </w:t>
      </w:r>
      <w:r w:rsidRPr="005A4224">
        <w:rPr>
          <w:rFonts w:ascii="Times New Roman" w:hAnsi="Times New Roman" w:cs="Times New Roman"/>
          <w:sz w:val="24"/>
          <w:szCs w:val="24"/>
        </w:rPr>
        <w:t xml:space="preserve">(НИИ, </w:t>
      </w:r>
      <w:r w:rsidR="003707D9" w:rsidRPr="003707D9">
        <w:rPr>
          <w:rFonts w:ascii="Times New Roman" w:hAnsi="Times New Roman" w:cs="Times New Roman"/>
          <w:sz w:val="24"/>
          <w:szCs w:val="24"/>
        </w:rPr>
        <w:t>Си</w:t>
      </w:r>
      <w:r w:rsidR="003707D9">
        <w:rPr>
          <w:rFonts w:ascii="Times New Roman" w:hAnsi="Times New Roman" w:cs="Times New Roman"/>
          <w:sz w:val="24"/>
          <w:szCs w:val="24"/>
        </w:rPr>
        <w:t>бирский федеральный округ</w:t>
      </w:r>
      <w:r w:rsidRPr="005A42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27A1BE" w14:textId="676D7B79" w:rsidR="00E53ACC" w:rsidRPr="005A4224" w:rsidRDefault="00E53ACC" w:rsidP="00144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5290">
        <w:rPr>
          <w:rFonts w:ascii="Times New Roman" w:hAnsi="Times New Roman" w:cs="Times New Roman"/>
          <w:i/>
          <w:sz w:val="24"/>
          <w:szCs w:val="24"/>
        </w:rPr>
        <w:t xml:space="preserve">Тем же полезны, что и наши бы специалисты были полезны. К сожалению, нашим </w:t>
      </w:r>
      <w:r w:rsidRPr="005648E1">
        <w:rPr>
          <w:rFonts w:ascii="Times New Roman" w:hAnsi="Times New Roman" w:cs="Times New Roman"/>
          <w:i/>
          <w:sz w:val="24"/>
          <w:szCs w:val="24"/>
        </w:rPr>
        <w:t xml:space="preserve">мэтрам мы не можем столько заплатить, сколько им платят на Западе </w:t>
      </w:r>
      <w:r w:rsidRPr="005A4224">
        <w:rPr>
          <w:rFonts w:ascii="Times New Roman" w:hAnsi="Times New Roman" w:cs="Times New Roman"/>
          <w:sz w:val="24"/>
          <w:szCs w:val="24"/>
        </w:rPr>
        <w:t xml:space="preserve">(университет, </w:t>
      </w:r>
      <w:r w:rsidR="003707D9">
        <w:rPr>
          <w:rFonts w:ascii="Times New Roman" w:hAnsi="Times New Roman" w:cs="Times New Roman"/>
          <w:sz w:val="24"/>
          <w:szCs w:val="24"/>
        </w:rPr>
        <w:t>Северо-Западный федеральный округ</w:t>
      </w:r>
      <w:r w:rsidRPr="005A42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B45EA59" w14:textId="35FAE1FF" w:rsidR="00AD6FDA" w:rsidRDefault="00E53AC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– и более многочисленная – группа респондентов отметила, что иностранные </w:t>
      </w:r>
      <w:r w:rsidR="004F6925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 xml:space="preserve"> привносят в науку уникальные черты, способствуют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поддержке научной деятельности в организациях и повышению ее результативности.</w:t>
      </w:r>
    </w:p>
    <w:p w14:paraId="26361AA4" w14:textId="07521375" w:rsidR="005D7A2E" w:rsidRPr="009B675D" w:rsidRDefault="00E53AC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представителей НИИ и вузов, которые имеют опыт привлечения иностранных </w:t>
      </w:r>
      <w:r w:rsidR="004F6925">
        <w:rPr>
          <w:rFonts w:ascii="Times New Roman" w:hAnsi="Times New Roman" w:cs="Times New Roman"/>
          <w:sz w:val="24"/>
          <w:szCs w:val="24"/>
        </w:rPr>
        <w:t>ученых</w:t>
      </w:r>
      <w:r w:rsidRPr="009B675D">
        <w:rPr>
          <w:rFonts w:ascii="Times New Roman" w:hAnsi="Times New Roman" w:cs="Times New Roman"/>
          <w:sz w:val="24"/>
          <w:szCs w:val="24"/>
        </w:rPr>
        <w:t>, наиболее распространенными аргументами в пользу данной практики оказались уникальные компетенции, которыми обладают ученые из других стран, и наличие у них иного, отличного от традиционного для России взгляда на мир и работу, ориентации на быстрый и конкретный научный результат.</w:t>
      </w:r>
    </w:p>
    <w:p w14:paraId="14A1DF99" w14:textId="19DA5FF7" w:rsidR="00E53ACC" w:rsidRPr="009B675D" w:rsidRDefault="00DE558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3ACC">
        <w:rPr>
          <w:rFonts w:ascii="Times New Roman" w:hAnsi="Times New Roman" w:cs="Times New Roman"/>
          <w:sz w:val="24"/>
          <w:szCs w:val="24"/>
        </w:rPr>
        <w:t xml:space="preserve">ногие руководители осознают, что взаимодействие ученых вне национальных границ является неотъемлемой чертой современной глобальной науки. В результате </w:t>
      </w:r>
      <w:r w:rsidR="00E53ACC" w:rsidRPr="009B675D">
        <w:rPr>
          <w:rFonts w:ascii="Times New Roman" w:hAnsi="Times New Roman" w:cs="Times New Roman"/>
          <w:sz w:val="24"/>
          <w:szCs w:val="24"/>
        </w:rPr>
        <w:t xml:space="preserve">взаимодействие на постоянной основе с исследователями из других стран выступает условием, необходимым для обеспечения конкурентоспособности российской науки и ее включенности в мировое научное пространство. </w:t>
      </w:r>
    </w:p>
    <w:p w14:paraId="210BAB8E" w14:textId="4DB57AF6" w:rsidR="00E53ACC" w:rsidRDefault="00E53ACC" w:rsidP="001444A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916">
        <w:rPr>
          <w:rFonts w:ascii="Times New Roman" w:hAnsi="Times New Roman" w:cs="Times New Roman"/>
          <w:i/>
          <w:sz w:val="24"/>
          <w:szCs w:val="24"/>
        </w:rPr>
        <w:t>Мы понимаем, что мир развивается очень быстрыми темпами, глобально, и, если мы не будем привлекать кадры из других университетов – не только Российской Федерации, но и мировых, – мы начнем отставать</w:t>
      </w:r>
      <w:r>
        <w:rPr>
          <w:rFonts w:ascii="Times New Roman" w:hAnsi="Times New Roman" w:cs="Times New Roman"/>
          <w:sz w:val="24"/>
          <w:szCs w:val="24"/>
        </w:rPr>
        <w:t xml:space="preserve"> (университет, </w:t>
      </w:r>
      <w:r w:rsidR="003707D9">
        <w:rPr>
          <w:rFonts w:ascii="Times New Roman" w:hAnsi="Times New Roman" w:cs="Times New Roman"/>
          <w:sz w:val="24"/>
          <w:szCs w:val="24"/>
        </w:rPr>
        <w:t>Уральский федеральный округ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14ABDD" w14:textId="61F886A0" w:rsidR="005D7A2E" w:rsidRPr="0081187E" w:rsidRDefault="00E53AC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практика </w:t>
      </w:r>
      <w:r w:rsidRPr="009B675D">
        <w:rPr>
          <w:rFonts w:ascii="Times New Roman" w:hAnsi="Times New Roman" w:cs="Times New Roman"/>
          <w:sz w:val="24"/>
          <w:szCs w:val="24"/>
        </w:rPr>
        <w:t>позволяет наладить кооперационные связи с зарубежными научными организациями и предприятиями.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58C">
        <w:rPr>
          <w:rFonts w:ascii="Times New Roman" w:hAnsi="Times New Roman" w:cs="Times New Roman"/>
          <w:sz w:val="24"/>
          <w:szCs w:val="24"/>
        </w:rPr>
        <w:t>На основе знаний и рекомендаций иностранных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российские организации получают возможность проводить более прицельный поиск и обоснованный выбор стратегического иностранного партнера не только для выполнения совместных исследований, но и для реализации образовательных программ, проведения конференций, летних школ и других академических мероприятий. </w:t>
      </w:r>
    </w:p>
    <w:p w14:paraId="32BA5F37" w14:textId="25F159C5" w:rsidR="00FA76D1" w:rsidRDefault="00FA76D1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аргументом в пользу привлечения иностранных высококвалифицированных специалистов является </w:t>
      </w:r>
      <w:r w:rsidRPr="009B675D">
        <w:rPr>
          <w:rFonts w:ascii="Times New Roman" w:hAnsi="Times New Roman" w:cs="Times New Roman"/>
          <w:sz w:val="24"/>
          <w:szCs w:val="24"/>
        </w:rPr>
        <w:t>возможность повысить показатели публикационной активности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Несомненно, в первую очередь это связано с публикационной активностью самих приглашаемых ученых: владея английским языком, обладая высокой научной компетенцией и опытом работы в рамках парадигмы </w:t>
      </w:r>
      <w:r w:rsidRPr="00F862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publish</w:t>
      </w:r>
      <w:r w:rsidRPr="00F4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F4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perish</w:t>
      </w:r>
      <w:r>
        <w:rPr>
          <w:rFonts w:ascii="Times New Roman" w:hAnsi="Times New Roman" w:cs="Times New Roman"/>
          <w:sz w:val="24"/>
          <w:szCs w:val="24"/>
        </w:rPr>
        <w:t>" (</w:t>
      </w:r>
      <w:r w:rsidRPr="00F862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публикуй или исчезни</w:t>
      </w:r>
      <w:r w:rsidRPr="00F8620A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, такие ученые, как правило, регулярно публикуют работы в зарубежных академических журналах: </w:t>
      </w:r>
    </w:p>
    <w:p w14:paraId="32E384A4" w14:textId="1F715DBF" w:rsidR="00FA76D1" w:rsidRPr="005A4224" w:rsidRDefault="00FA76D1" w:rsidP="001444A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7423">
        <w:rPr>
          <w:rFonts w:ascii="Times New Roman" w:hAnsi="Times New Roman" w:cs="Times New Roman"/>
          <w:i/>
          <w:sz w:val="24"/>
          <w:szCs w:val="24"/>
        </w:rPr>
        <w:t xml:space="preserve">У нас до 30% публикаций, они созданы зарубежными учеными </w:t>
      </w:r>
      <w:r w:rsidRPr="005A4224">
        <w:rPr>
          <w:rFonts w:ascii="Times New Roman" w:hAnsi="Times New Roman" w:cs="Times New Roman"/>
          <w:sz w:val="24"/>
          <w:szCs w:val="24"/>
        </w:rPr>
        <w:t xml:space="preserve">(университет, </w:t>
      </w:r>
      <w:r w:rsidR="003707D9">
        <w:rPr>
          <w:rFonts w:ascii="Times New Roman" w:hAnsi="Times New Roman" w:cs="Times New Roman"/>
          <w:sz w:val="24"/>
          <w:szCs w:val="24"/>
        </w:rPr>
        <w:t>Уральский федеральный округ</w:t>
      </w:r>
      <w:r w:rsidRPr="005A42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64623D" w14:textId="141D689A" w:rsidR="00FA76D1" w:rsidRDefault="00FA76D1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их вклад не только повышает показатели результативности научной деятельности организации, но и </w:t>
      </w:r>
      <w:r w:rsidRPr="009B675D">
        <w:rPr>
          <w:rFonts w:ascii="Times New Roman" w:hAnsi="Times New Roman" w:cs="Times New Roman"/>
          <w:sz w:val="24"/>
          <w:szCs w:val="24"/>
        </w:rPr>
        <w:t>способствует представлению и популяризации ее исследований и разработок на международной арене</w:t>
      </w:r>
      <w:r>
        <w:rPr>
          <w:rFonts w:ascii="Times New Roman" w:hAnsi="Times New Roman" w:cs="Times New Roman"/>
          <w:sz w:val="24"/>
          <w:szCs w:val="24"/>
        </w:rPr>
        <w:t>. Следует отметить, что, по словам одного из респондентов, высокая публикационная активность характерна для опытных и именитых иностранных ученых – молодые специалисты, напротив, в первые годы показывают менее значимые результаты, чем их российские коллеги.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9B61E" w14:textId="4742A48D" w:rsidR="00FA76D1" w:rsidRDefault="00FA76D1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иностранных ученых также </w:t>
      </w:r>
      <w:r w:rsidRPr="009B675D">
        <w:rPr>
          <w:rFonts w:ascii="Times New Roman" w:hAnsi="Times New Roman" w:cs="Times New Roman"/>
          <w:sz w:val="24"/>
          <w:szCs w:val="24"/>
        </w:rPr>
        <w:t xml:space="preserve">может способствовать и повышению публикационной активности </w:t>
      </w:r>
      <w:r w:rsidR="00DE558C">
        <w:rPr>
          <w:rFonts w:ascii="Times New Roman" w:hAnsi="Times New Roman" w:cs="Times New Roman"/>
          <w:sz w:val="24"/>
          <w:szCs w:val="24"/>
        </w:rPr>
        <w:t>российских</w:t>
      </w:r>
      <w:r w:rsidRPr="009B675D">
        <w:rPr>
          <w:rFonts w:ascii="Times New Roman" w:hAnsi="Times New Roman" w:cs="Times New Roman"/>
          <w:sz w:val="24"/>
          <w:szCs w:val="24"/>
        </w:rPr>
        <w:t xml:space="preserve">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благодаря, во-первых, подготовке совместных с приглашенными специалистами статей, в результате чего российские ученые получают опыт публикации в зарубежных изданиях, и во-вторых, </w:t>
      </w:r>
      <w:r w:rsidR="009B675D">
        <w:rPr>
          <w:rFonts w:ascii="Times New Roman" w:hAnsi="Times New Roman" w:cs="Times New Roman"/>
          <w:sz w:val="24"/>
          <w:szCs w:val="24"/>
        </w:rPr>
        <w:t>компетентным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целевых изданий и особенностей оформления научных текстов:</w:t>
      </w:r>
    </w:p>
    <w:p w14:paraId="486C95AF" w14:textId="0648BA5E" w:rsidR="00FA76D1" w:rsidRPr="005A4224" w:rsidRDefault="00FA76D1" w:rsidP="001444A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0F1A">
        <w:rPr>
          <w:rFonts w:ascii="Times New Roman" w:hAnsi="Times New Roman" w:cs="Times New Roman"/>
          <w:i/>
          <w:sz w:val="24"/>
          <w:szCs w:val="24"/>
        </w:rPr>
        <w:t xml:space="preserve">Как мы можем выйти на зарубежные англоязычные журналы? Только через такие взаимодействия </w:t>
      </w:r>
      <w:r w:rsidRPr="005A4224">
        <w:rPr>
          <w:rFonts w:ascii="Times New Roman" w:hAnsi="Times New Roman" w:cs="Times New Roman"/>
          <w:sz w:val="24"/>
          <w:szCs w:val="24"/>
        </w:rPr>
        <w:t xml:space="preserve">(университет, </w:t>
      </w:r>
      <w:r w:rsidR="003707D9">
        <w:rPr>
          <w:rFonts w:ascii="Times New Roman" w:hAnsi="Times New Roman" w:cs="Times New Roman"/>
          <w:sz w:val="24"/>
          <w:szCs w:val="24"/>
        </w:rPr>
        <w:t>Центральный федеральный округ</w:t>
      </w:r>
      <w:r w:rsidRPr="005A42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C9CCB8" w14:textId="041E89D7" w:rsidR="00E53ACC" w:rsidRDefault="00DE558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3ACC">
        <w:rPr>
          <w:rFonts w:ascii="Times New Roman" w:hAnsi="Times New Roman" w:cs="Times New Roman"/>
          <w:sz w:val="24"/>
          <w:szCs w:val="24"/>
        </w:rPr>
        <w:t>уководители некоторых российских организаций</w:t>
      </w:r>
      <w:r w:rsidR="009B675D">
        <w:rPr>
          <w:rFonts w:ascii="Times New Roman" w:hAnsi="Times New Roman" w:cs="Times New Roman"/>
          <w:sz w:val="24"/>
          <w:szCs w:val="24"/>
        </w:rPr>
        <w:t>, выполняющих ИР,</w:t>
      </w:r>
      <w:r w:rsidR="00E53ACC">
        <w:rPr>
          <w:rFonts w:ascii="Times New Roman" w:hAnsi="Times New Roman" w:cs="Times New Roman"/>
          <w:sz w:val="24"/>
          <w:szCs w:val="24"/>
        </w:rPr>
        <w:t xml:space="preserve"> рассматривают на</w:t>
      </w:r>
      <w:r w:rsidR="009B675D">
        <w:rPr>
          <w:rFonts w:ascii="Times New Roman" w:hAnsi="Times New Roman" w:cs="Times New Roman"/>
          <w:sz w:val="24"/>
          <w:szCs w:val="24"/>
        </w:rPr>
        <w:t>е</w:t>
      </w:r>
      <w:r w:rsidR="00E53ACC">
        <w:rPr>
          <w:rFonts w:ascii="Times New Roman" w:hAnsi="Times New Roman" w:cs="Times New Roman"/>
          <w:sz w:val="24"/>
          <w:szCs w:val="24"/>
        </w:rPr>
        <w:t xml:space="preserve">м иностранных ученых, помимо прочего, как </w:t>
      </w:r>
      <w:r w:rsidR="00E53ACC" w:rsidRPr="009B675D">
        <w:rPr>
          <w:rFonts w:ascii="Times New Roman" w:hAnsi="Times New Roman" w:cs="Times New Roman"/>
          <w:sz w:val="24"/>
          <w:szCs w:val="24"/>
        </w:rPr>
        <w:t xml:space="preserve">канал для участия в международных </w:t>
      </w:r>
      <w:proofErr w:type="spellStart"/>
      <w:r w:rsidR="00E53ACC" w:rsidRPr="009B675D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E53ACC" w:rsidRPr="009B675D">
        <w:rPr>
          <w:rFonts w:ascii="Times New Roman" w:hAnsi="Times New Roman" w:cs="Times New Roman"/>
          <w:sz w:val="24"/>
          <w:szCs w:val="24"/>
        </w:rPr>
        <w:t xml:space="preserve"> конкурсах и программах</w:t>
      </w:r>
      <w:r w:rsidR="00E53ACC">
        <w:rPr>
          <w:rFonts w:ascii="Times New Roman" w:hAnsi="Times New Roman" w:cs="Times New Roman"/>
          <w:sz w:val="24"/>
          <w:szCs w:val="24"/>
        </w:rPr>
        <w:t xml:space="preserve">: приглашенные специалисты вовлекаются в процесс подготовки конкурсной заявки, выполнения проекта по гранту или контракту: </w:t>
      </w:r>
    </w:p>
    <w:p w14:paraId="49BF7C2B" w14:textId="26C74DDB" w:rsidR="00E53ACC" w:rsidRPr="003A792A" w:rsidRDefault="00E53ACC" w:rsidP="001444A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5820">
        <w:rPr>
          <w:rFonts w:ascii="Times New Roman" w:hAnsi="Times New Roman" w:cs="Times New Roman"/>
          <w:i/>
          <w:sz w:val="24"/>
          <w:szCs w:val="24"/>
        </w:rPr>
        <w:t>Мы получаем что-то новое, мы получаем возможность участвовать в каких-то конкурсах международных совместно с другими вузами, откуда вышли эти вот товарищи, иностранные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(университет, </w:t>
      </w:r>
      <w:r w:rsidR="003707D9">
        <w:rPr>
          <w:rFonts w:ascii="Times New Roman" w:hAnsi="Times New Roman" w:cs="Times New Roman"/>
          <w:sz w:val="24"/>
          <w:szCs w:val="24"/>
        </w:rPr>
        <w:t>Приволжский федеральный округ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F7378B" w14:textId="229AC1E4" w:rsidR="00E53ACC" w:rsidRDefault="00DE558C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="00E53ACC">
        <w:rPr>
          <w:rFonts w:ascii="Times New Roman" w:hAnsi="Times New Roman" w:cs="Times New Roman"/>
          <w:sz w:val="24"/>
          <w:szCs w:val="24"/>
        </w:rPr>
        <w:t>, большинство отечественных научных организаций</w:t>
      </w:r>
      <w:r w:rsidR="009B675D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E53ACC">
        <w:rPr>
          <w:rFonts w:ascii="Times New Roman" w:hAnsi="Times New Roman" w:cs="Times New Roman"/>
          <w:sz w:val="24"/>
          <w:szCs w:val="24"/>
        </w:rPr>
        <w:t xml:space="preserve">, имеющих опыт привлечения иностранных высококвалифицированных специалистов, видят несомненные положительные результаты такой практики и подтверждают ее позитивное влияние на развитие научной деятельности и повышение ее результативности. Более того, в ходе интервью некоторые респонденты отметили, что </w:t>
      </w:r>
      <w:r w:rsidR="004F6925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E53ACC">
        <w:rPr>
          <w:rFonts w:ascii="Times New Roman" w:hAnsi="Times New Roman" w:cs="Times New Roman"/>
          <w:sz w:val="24"/>
          <w:szCs w:val="24"/>
        </w:rPr>
        <w:t xml:space="preserve">хотели бы увеличить число работающих в их организации ученых из других стран, расширить их географию. </w:t>
      </w:r>
    </w:p>
    <w:p w14:paraId="66C87838" w14:textId="4FC7A085" w:rsidR="00C013B3" w:rsidRPr="0081187E" w:rsidRDefault="00F61A05" w:rsidP="001444A3">
      <w:pPr>
        <w:pStyle w:val="2"/>
        <w:spacing w:line="240" w:lineRule="auto"/>
        <w:ind w:left="708"/>
        <w:jc w:val="both"/>
        <w:rPr>
          <w:sz w:val="24"/>
        </w:rPr>
      </w:pPr>
      <w:r w:rsidRPr="0081187E">
        <w:rPr>
          <w:sz w:val="24"/>
        </w:rPr>
        <w:t>О</w:t>
      </w:r>
      <w:r w:rsidR="00AF2C05" w:rsidRPr="0081187E">
        <w:rPr>
          <w:sz w:val="24"/>
        </w:rPr>
        <w:t>сновные каналы привлечения</w:t>
      </w:r>
      <w:r w:rsidRPr="0081187E">
        <w:rPr>
          <w:sz w:val="24"/>
        </w:rPr>
        <w:t xml:space="preserve"> иностранных специалистов</w:t>
      </w:r>
    </w:p>
    <w:p w14:paraId="56B3FF36" w14:textId="260D17EE" w:rsidR="003A1518" w:rsidRDefault="00DE558C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47A01">
        <w:rPr>
          <w:rFonts w:ascii="Times New Roman" w:hAnsi="Times New Roman" w:cs="Times New Roman"/>
          <w:sz w:val="24"/>
          <w:szCs w:val="24"/>
        </w:rPr>
        <w:t xml:space="preserve">егодня российские научные организации и вузы при найме иностранных высококвалифицированных специалистов используют </w:t>
      </w:r>
      <w:r w:rsidR="00FA76D1">
        <w:rPr>
          <w:rFonts w:ascii="Times New Roman" w:hAnsi="Times New Roman" w:cs="Times New Roman"/>
          <w:sz w:val="24"/>
          <w:szCs w:val="24"/>
        </w:rPr>
        <w:t>один из нескольких</w:t>
      </w:r>
      <w:r w:rsidR="00247A01">
        <w:rPr>
          <w:rFonts w:ascii="Times New Roman" w:hAnsi="Times New Roman" w:cs="Times New Roman"/>
          <w:sz w:val="24"/>
          <w:szCs w:val="24"/>
        </w:rPr>
        <w:t xml:space="preserve"> доступных</w:t>
      </w:r>
      <w:r w:rsidR="00FA76D1">
        <w:rPr>
          <w:rFonts w:ascii="Times New Roman" w:hAnsi="Times New Roman" w:cs="Times New Roman"/>
          <w:sz w:val="24"/>
          <w:szCs w:val="24"/>
        </w:rPr>
        <w:t xml:space="preserve"> им</w:t>
      </w:r>
      <w:r w:rsidR="00247A01">
        <w:rPr>
          <w:rFonts w:ascii="Times New Roman" w:hAnsi="Times New Roman" w:cs="Times New Roman"/>
          <w:sz w:val="24"/>
          <w:szCs w:val="24"/>
        </w:rPr>
        <w:t xml:space="preserve"> каналов. </w:t>
      </w:r>
      <w:r w:rsidR="003A1518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4F6925">
        <w:rPr>
          <w:rFonts w:ascii="Times New Roman" w:hAnsi="Times New Roman" w:cs="Times New Roman"/>
          <w:sz w:val="24"/>
          <w:szCs w:val="24"/>
        </w:rPr>
        <w:t>них</w:t>
      </w:r>
      <w:r w:rsidR="003A1518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A1518" w:rsidRPr="009B675D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FA76D1" w:rsidRPr="009B675D">
        <w:rPr>
          <w:rFonts w:ascii="Times New Roman" w:hAnsi="Times New Roman" w:cs="Times New Roman"/>
          <w:sz w:val="24"/>
          <w:szCs w:val="24"/>
        </w:rPr>
        <w:t xml:space="preserve">с </w:t>
      </w:r>
      <w:r w:rsidR="003A1518" w:rsidRPr="009B675D">
        <w:rPr>
          <w:rFonts w:ascii="Times New Roman" w:hAnsi="Times New Roman" w:cs="Times New Roman"/>
          <w:sz w:val="24"/>
          <w:szCs w:val="24"/>
        </w:rPr>
        <w:t>научным сообществом ближайшего зарубежья</w:t>
      </w:r>
      <w:r w:rsidR="003A1518">
        <w:rPr>
          <w:rFonts w:ascii="Times New Roman" w:hAnsi="Times New Roman" w:cs="Times New Roman"/>
          <w:sz w:val="24"/>
          <w:szCs w:val="24"/>
        </w:rPr>
        <w:t>, бывших советских республик. Этот канал более значим для государственных НИИ: в организациях данного типа, принявших участие в опросе, большинство работающих иностранцев – выходцы с постсовет</w:t>
      </w:r>
      <w:r w:rsidR="00FA76D1">
        <w:rPr>
          <w:rFonts w:ascii="Times New Roman" w:hAnsi="Times New Roman" w:cs="Times New Roman"/>
          <w:sz w:val="24"/>
          <w:szCs w:val="24"/>
        </w:rPr>
        <w:t>ского пространства:</w:t>
      </w:r>
    </w:p>
    <w:p w14:paraId="4435E843" w14:textId="299DC396" w:rsidR="003A1518" w:rsidRDefault="003A1518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DB">
        <w:rPr>
          <w:rFonts w:ascii="Times New Roman" w:hAnsi="Times New Roman" w:cs="Times New Roman"/>
          <w:i/>
          <w:sz w:val="24"/>
          <w:szCs w:val="24"/>
        </w:rPr>
        <w:t>У нас есть опыт найма иностранных граждан из бывших советских республик. Пока дальше мы ещё никого не наняли</w:t>
      </w:r>
      <w:r>
        <w:rPr>
          <w:rFonts w:ascii="Times New Roman" w:hAnsi="Times New Roman" w:cs="Times New Roman"/>
          <w:sz w:val="24"/>
          <w:szCs w:val="24"/>
        </w:rPr>
        <w:t xml:space="preserve"> (НИИ, </w:t>
      </w:r>
      <w:r w:rsidR="003707D9" w:rsidRPr="003707D9">
        <w:rPr>
          <w:rFonts w:ascii="Times New Roman" w:hAnsi="Times New Roman" w:cs="Times New Roman"/>
          <w:sz w:val="24"/>
          <w:szCs w:val="24"/>
        </w:rPr>
        <w:t>Си</w:t>
      </w:r>
      <w:r w:rsidR="003707D9">
        <w:rPr>
          <w:rFonts w:ascii="Times New Roman" w:hAnsi="Times New Roman" w:cs="Times New Roman"/>
          <w:sz w:val="24"/>
          <w:szCs w:val="24"/>
        </w:rPr>
        <w:t>бирский федеральный округ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31C3A43" w14:textId="21D32B28" w:rsidR="003A1518" w:rsidRDefault="003A1518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DB">
        <w:rPr>
          <w:rFonts w:ascii="Times New Roman" w:hAnsi="Times New Roman" w:cs="Times New Roman"/>
          <w:i/>
          <w:sz w:val="24"/>
          <w:szCs w:val="24"/>
        </w:rPr>
        <w:t>Таких иностранцев-иностранцев у нас нет. Граждане Украины у нас были, с разной судьбой, есть бывшие граждане Украины, которые стали гражданами России. Но это русскоязычные.</w:t>
      </w:r>
      <w:r w:rsidR="00302A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ADB">
        <w:rPr>
          <w:rFonts w:ascii="Times New Roman" w:hAnsi="Times New Roman" w:cs="Times New Roman"/>
          <w:i/>
          <w:sz w:val="24"/>
          <w:szCs w:val="24"/>
        </w:rPr>
        <w:t>Мы с ними работаем</w:t>
      </w:r>
      <w:r>
        <w:rPr>
          <w:rFonts w:ascii="Times New Roman" w:hAnsi="Times New Roman" w:cs="Times New Roman"/>
          <w:sz w:val="24"/>
          <w:szCs w:val="24"/>
        </w:rPr>
        <w:t xml:space="preserve"> (НИИ, </w:t>
      </w:r>
      <w:r w:rsidR="003707D9">
        <w:rPr>
          <w:rFonts w:ascii="Times New Roman" w:hAnsi="Times New Roman" w:cs="Times New Roman"/>
          <w:sz w:val="24"/>
          <w:szCs w:val="24"/>
        </w:rPr>
        <w:t>Центральный федеральный округ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DA9B08" w14:textId="1ACCF71D" w:rsidR="00FA76D1" w:rsidRPr="00FA76D1" w:rsidRDefault="00FA76D1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6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льтернативой служат контакты </w:t>
      </w:r>
      <w:r w:rsidRPr="009B675D">
        <w:rPr>
          <w:rFonts w:ascii="Times New Roman" w:hAnsi="Times New Roman" w:cs="Times New Roman"/>
          <w:sz w:val="24"/>
          <w:szCs w:val="24"/>
        </w:rPr>
        <w:t>с российской научной диаспорой за рубежом</w:t>
      </w:r>
      <w:r>
        <w:rPr>
          <w:rFonts w:ascii="Times New Roman" w:hAnsi="Times New Roman" w:cs="Times New Roman"/>
          <w:sz w:val="24"/>
          <w:szCs w:val="24"/>
        </w:rPr>
        <w:t xml:space="preserve"> – учеными, эмигрировавшим из страны в постсоветский период:</w:t>
      </w:r>
    </w:p>
    <w:p w14:paraId="73D5884B" w14:textId="43D4F41F" w:rsidR="00FA76D1" w:rsidRPr="000712E9" w:rsidRDefault="00FA76D1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DB">
        <w:rPr>
          <w:rFonts w:ascii="Times New Roman" w:hAnsi="Times New Roman" w:cs="Times New Roman"/>
          <w:i/>
          <w:sz w:val="24"/>
          <w:szCs w:val="24"/>
        </w:rPr>
        <w:lastRenderedPageBreak/>
        <w:t>У нас есть несколько иностранцев, из ближнего зарубежья. Но на самом деле мы привлекаем к работе над проектами наших бывших сотрудников, которые уехали и там работают. С ними ведем совместные проекты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(НИИ, </w:t>
      </w:r>
      <w:r w:rsidR="003707D9">
        <w:rPr>
          <w:rFonts w:ascii="Times New Roman" w:hAnsi="Times New Roman" w:cs="Times New Roman"/>
          <w:sz w:val="24"/>
          <w:szCs w:val="24"/>
        </w:rPr>
        <w:t>Центральный федеральный округ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C1D372" w14:textId="798E1D7D" w:rsidR="003A1518" w:rsidRDefault="003A1518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Значимость данного подхода к найму высококвалифицированных специалистов для российской науки обсуждается во многих научных публикациях в данном предметном поле </w:t>
      </w:r>
      <w:r w:rsidRPr="00964CCD">
        <w:rPr>
          <w:rFonts w:ascii="Times New Roman" w:hAnsi="Times New Roman" w:cs="Times New Roman"/>
          <w:sz w:val="24"/>
          <w:szCs w:val="24"/>
        </w:rPr>
        <w:t>[</w:t>
      </w:r>
      <w:r w:rsidR="00031161" w:rsidRPr="00031161">
        <w:rPr>
          <w:rFonts w:ascii="Times New Roman" w:hAnsi="Times New Roman" w:cs="Times New Roman"/>
          <w:sz w:val="24"/>
          <w:szCs w:val="24"/>
        </w:rPr>
        <w:t>13</w:t>
      </w:r>
      <w:r w:rsidRPr="00964CCD">
        <w:rPr>
          <w:rFonts w:ascii="Times New Roman" w:hAnsi="Times New Roman" w:cs="Times New Roman"/>
          <w:sz w:val="24"/>
          <w:szCs w:val="24"/>
        </w:rPr>
        <w:t>;</w:t>
      </w:r>
      <w:r w:rsidR="00031161" w:rsidRPr="00031161">
        <w:rPr>
          <w:rFonts w:ascii="Times New Roman" w:hAnsi="Times New Roman" w:cs="Times New Roman"/>
          <w:sz w:val="24"/>
          <w:szCs w:val="24"/>
        </w:rPr>
        <w:t>14</w:t>
      </w:r>
      <w:r w:rsidRPr="00964CCD">
        <w:rPr>
          <w:rFonts w:ascii="Times New Roman" w:hAnsi="Times New Roman" w:cs="Times New Roman"/>
          <w:sz w:val="24"/>
          <w:szCs w:val="24"/>
        </w:rPr>
        <w:t>;</w:t>
      </w:r>
      <w:r w:rsidR="00031161" w:rsidRPr="00031161">
        <w:rPr>
          <w:rFonts w:ascii="Times New Roman" w:hAnsi="Times New Roman" w:cs="Times New Roman"/>
          <w:sz w:val="24"/>
          <w:szCs w:val="24"/>
        </w:rPr>
        <w:t>15</w:t>
      </w:r>
      <w:r w:rsidR="000A1B96" w:rsidRPr="00964CCD">
        <w:rPr>
          <w:rFonts w:ascii="Times New Roman" w:hAnsi="Times New Roman" w:cs="Times New Roman"/>
          <w:sz w:val="24"/>
          <w:szCs w:val="24"/>
        </w:rPr>
        <w:t>;</w:t>
      </w:r>
      <w:r w:rsidR="000A1B96" w:rsidRPr="000A1B96">
        <w:rPr>
          <w:rFonts w:ascii="Times New Roman" w:hAnsi="Times New Roman" w:cs="Times New Roman"/>
          <w:sz w:val="24"/>
          <w:szCs w:val="24"/>
        </w:rPr>
        <w:t>16</w:t>
      </w:r>
      <w:r w:rsidRPr="00964CCD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F32">
        <w:rPr>
          <w:rFonts w:ascii="Times New Roman" w:hAnsi="Times New Roman" w:cs="Times New Roman"/>
          <w:sz w:val="24"/>
          <w:szCs w:val="24"/>
        </w:rPr>
        <w:t xml:space="preserve">Некоторые респонденты, представляющие российские вузы, отметили, что их организации активно </w:t>
      </w:r>
      <w:r w:rsidR="00510F32" w:rsidRPr="00510F32">
        <w:rPr>
          <w:rFonts w:ascii="Times New Roman" w:hAnsi="Times New Roman" w:cs="Times New Roman"/>
          <w:sz w:val="24"/>
          <w:szCs w:val="24"/>
        </w:rPr>
        <w:t>работают с сетью выпускников</w:t>
      </w:r>
      <w:r w:rsidR="00510F32">
        <w:rPr>
          <w:rFonts w:ascii="Times New Roman" w:hAnsi="Times New Roman" w:cs="Times New Roman"/>
          <w:sz w:val="24"/>
          <w:szCs w:val="24"/>
        </w:rPr>
        <w:t xml:space="preserve"> и нередко приглашают на работу ученых, обучавшихся здесь ранее и затем эмигрировавших из страны.</w:t>
      </w:r>
    </w:p>
    <w:p w14:paraId="0121316B" w14:textId="2ECB3A56" w:rsidR="00FA76D1" w:rsidRDefault="00077796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каналом привлечения иностранных ученых является </w:t>
      </w:r>
      <w:r w:rsidRPr="009B675D">
        <w:rPr>
          <w:rFonts w:ascii="Times New Roman" w:hAnsi="Times New Roman" w:cs="Times New Roman"/>
          <w:sz w:val="24"/>
          <w:szCs w:val="24"/>
        </w:rPr>
        <w:t>поддержка данной практики в рамках Постановления Правительства РФ № 220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(«программа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мегагрантов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r w:rsidR="00C809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его использование указали многие респонденты, представляющие вузы. </w:t>
      </w:r>
      <w:r w:rsidR="00C809D1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FA76D1">
        <w:rPr>
          <w:rFonts w:ascii="Times New Roman" w:hAnsi="Times New Roman" w:cs="Times New Roman"/>
          <w:sz w:val="24"/>
          <w:szCs w:val="24"/>
        </w:rPr>
        <w:t>в</w:t>
      </w:r>
      <w:r w:rsidR="00C809D1">
        <w:rPr>
          <w:rFonts w:ascii="Times New Roman" w:hAnsi="Times New Roman" w:cs="Times New Roman"/>
          <w:sz w:val="24"/>
          <w:szCs w:val="24"/>
        </w:rPr>
        <w:t xml:space="preserve"> интервью с НИИ </w:t>
      </w:r>
      <w:r w:rsidR="00DE558C">
        <w:rPr>
          <w:rFonts w:ascii="Times New Roman" w:hAnsi="Times New Roman" w:cs="Times New Roman"/>
          <w:sz w:val="24"/>
          <w:szCs w:val="24"/>
        </w:rPr>
        <w:t xml:space="preserve">и центрами </w:t>
      </w:r>
      <w:r w:rsidR="00C809D1">
        <w:rPr>
          <w:rFonts w:ascii="Times New Roman" w:hAnsi="Times New Roman" w:cs="Times New Roman"/>
          <w:sz w:val="24"/>
          <w:szCs w:val="24"/>
        </w:rPr>
        <w:t>данная программа упоминалась</w:t>
      </w:r>
      <w:r w:rsidR="00FA76D1">
        <w:rPr>
          <w:rFonts w:ascii="Times New Roman" w:hAnsi="Times New Roman" w:cs="Times New Roman"/>
          <w:sz w:val="24"/>
          <w:szCs w:val="24"/>
        </w:rPr>
        <w:t xml:space="preserve"> </w:t>
      </w:r>
      <w:r w:rsidR="002330C0">
        <w:rPr>
          <w:rFonts w:ascii="Times New Roman" w:hAnsi="Times New Roman" w:cs="Times New Roman"/>
          <w:sz w:val="24"/>
          <w:szCs w:val="24"/>
        </w:rPr>
        <w:t>существенно реже</w:t>
      </w:r>
      <w:r w:rsidR="003B7618">
        <w:rPr>
          <w:rStyle w:val="aa"/>
          <w:rFonts w:ascii="Times New Roman" w:hAnsi="Times New Roman" w:cs="Times New Roman"/>
          <w:sz w:val="24"/>
          <w:szCs w:val="24"/>
        </w:rPr>
        <w:footnoteReference w:id="14"/>
      </w:r>
      <w:r w:rsidR="002330C0">
        <w:rPr>
          <w:rFonts w:ascii="Times New Roman" w:hAnsi="Times New Roman" w:cs="Times New Roman"/>
          <w:sz w:val="24"/>
          <w:szCs w:val="24"/>
        </w:rPr>
        <w:t>. З</w:t>
      </w:r>
      <w:r w:rsidR="00C809D1">
        <w:rPr>
          <w:rFonts w:ascii="Times New Roman" w:hAnsi="Times New Roman" w:cs="Times New Roman"/>
          <w:sz w:val="24"/>
          <w:szCs w:val="24"/>
        </w:rPr>
        <w:t xml:space="preserve">а все время реализации </w:t>
      </w:r>
      <w:r w:rsidR="002330C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809D1">
        <w:rPr>
          <w:rFonts w:ascii="Times New Roman" w:hAnsi="Times New Roman" w:cs="Times New Roman"/>
          <w:sz w:val="24"/>
          <w:szCs w:val="24"/>
        </w:rPr>
        <w:t xml:space="preserve">(всего было проведено 5 волн конкурса </w:t>
      </w:r>
      <w:proofErr w:type="spellStart"/>
      <w:r w:rsidR="00C809D1">
        <w:rPr>
          <w:rFonts w:ascii="Times New Roman" w:hAnsi="Times New Roman" w:cs="Times New Roman"/>
          <w:sz w:val="24"/>
          <w:szCs w:val="24"/>
        </w:rPr>
        <w:t>мегагрантов</w:t>
      </w:r>
      <w:proofErr w:type="spellEnd"/>
      <w:r w:rsidR="00C809D1">
        <w:rPr>
          <w:rFonts w:ascii="Times New Roman" w:hAnsi="Times New Roman" w:cs="Times New Roman"/>
          <w:sz w:val="24"/>
          <w:szCs w:val="24"/>
        </w:rPr>
        <w:t>) поддержку получил</w:t>
      </w:r>
      <w:r w:rsidR="002330C0">
        <w:rPr>
          <w:rFonts w:ascii="Times New Roman" w:hAnsi="Times New Roman" w:cs="Times New Roman"/>
          <w:sz w:val="24"/>
          <w:szCs w:val="24"/>
        </w:rPr>
        <w:t>и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  <w:r w:rsidR="003B7618">
        <w:rPr>
          <w:rFonts w:ascii="Times New Roman" w:hAnsi="Times New Roman" w:cs="Times New Roman"/>
          <w:sz w:val="24"/>
          <w:szCs w:val="24"/>
        </w:rPr>
        <w:t>около 30 институтов и около 60 вузов</w:t>
      </w:r>
      <w:r w:rsidR="00C809D1">
        <w:rPr>
          <w:rFonts w:ascii="Times New Roman" w:hAnsi="Times New Roman" w:cs="Times New Roman"/>
          <w:sz w:val="24"/>
          <w:szCs w:val="24"/>
        </w:rPr>
        <w:t xml:space="preserve">. Несколько вузов, принявшие участие в исследовании, </w:t>
      </w:r>
      <w:r w:rsidR="00FA76D1">
        <w:rPr>
          <w:rFonts w:ascii="Times New Roman" w:hAnsi="Times New Roman" w:cs="Times New Roman"/>
          <w:sz w:val="24"/>
          <w:szCs w:val="24"/>
        </w:rPr>
        <w:t xml:space="preserve">также отметили, что </w:t>
      </w:r>
      <w:r w:rsidR="00C809D1">
        <w:rPr>
          <w:rFonts w:ascii="Times New Roman" w:hAnsi="Times New Roman" w:cs="Times New Roman"/>
          <w:sz w:val="24"/>
          <w:szCs w:val="24"/>
        </w:rPr>
        <w:t xml:space="preserve">получили возможность нанимать ученых из-за рубежа благодаря </w:t>
      </w:r>
      <w:r w:rsidR="00FA76D1">
        <w:rPr>
          <w:rFonts w:ascii="Times New Roman" w:hAnsi="Times New Roman" w:cs="Times New Roman"/>
          <w:sz w:val="24"/>
          <w:szCs w:val="24"/>
        </w:rPr>
        <w:t>еще одной программе господдержк</w:t>
      </w:r>
      <w:r w:rsidR="009B675D">
        <w:rPr>
          <w:rFonts w:ascii="Times New Roman" w:hAnsi="Times New Roman" w:cs="Times New Roman"/>
          <w:sz w:val="24"/>
          <w:szCs w:val="24"/>
        </w:rPr>
        <w:t>и</w:t>
      </w:r>
      <w:r w:rsidR="00FA76D1">
        <w:rPr>
          <w:rFonts w:ascii="Times New Roman" w:hAnsi="Times New Roman" w:cs="Times New Roman"/>
          <w:sz w:val="24"/>
          <w:szCs w:val="24"/>
        </w:rPr>
        <w:t xml:space="preserve"> – </w:t>
      </w:r>
      <w:r w:rsidR="009B675D">
        <w:rPr>
          <w:rFonts w:ascii="Times New Roman" w:hAnsi="Times New Roman" w:cs="Times New Roman"/>
          <w:sz w:val="24"/>
          <w:szCs w:val="24"/>
        </w:rPr>
        <w:t xml:space="preserve">финансированию в рамках </w:t>
      </w:r>
      <w:r w:rsidR="00C809D1" w:rsidRPr="009B675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B675D">
        <w:rPr>
          <w:rFonts w:ascii="Times New Roman" w:hAnsi="Times New Roman" w:cs="Times New Roman"/>
          <w:sz w:val="24"/>
          <w:szCs w:val="24"/>
        </w:rPr>
        <w:t>«</w:t>
      </w:r>
      <w:r w:rsidR="00C809D1" w:rsidRPr="009B675D">
        <w:rPr>
          <w:rFonts w:ascii="Times New Roman" w:hAnsi="Times New Roman" w:cs="Times New Roman"/>
          <w:sz w:val="24"/>
          <w:szCs w:val="24"/>
        </w:rPr>
        <w:t>5-100»</w:t>
      </w:r>
      <w:r w:rsidR="00C809D1">
        <w:rPr>
          <w:rStyle w:val="aa"/>
          <w:rFonts w:ascii="Times New Roman" w:hAnsi="Times New Roman" w:cs="Times New Roman"/>
          <w:sz w:val="24"/>
          <w:szCs w:val="24"/>
        </w:rPr>
        <w:footnoteReference w:id="15"/>
      </w:r>
      <w:r w:rsidR="00C809D1">
        <w:rPr>
          <w:rFonts w:ascii="Times New Roman" w:hAnsi="Times New Roman" w:cs="Times New Roman"/>
          <w:sz w:val="24"/>
          <w:szCs w:val="24"/>
        </w:rPr>
        <w:t>.</w:t>
      </w:r>
    </w:p>
    <w:p w14:paraId="2E6C387E" w14:textId="5ECE2F84" w:rsidR="00E53ACC" w:rsidRPr="00510F32" w:rsidRDefault="00302A9D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9D1">
        <w:rPr>
          <w:rFonts w:ascii="Times New Roman" w:hAnsi="Times New Roman" w:cs="Times New Roman"/>
          <w:sz w:val="24"/>
          <w:szCs w:val="24"/>
        </w:rPr>
        <w:t>В целом, результаты</w:t>
      </w:r>
      <w:r w:rsidR="00611F9F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C809D1">
        <w:rPr>
          <w:rFonts w:ascii="Times New Roman" w:hAnsi="Times New Roman" w:cs="Times New Roman"/>
          <w:sz w:val="24"/>
          <w:szCs w:val="24"/>
        </w:rPr>
        <w:t xml:space="preserve"> показывают, что действующие меры по поддержке привлечения иностранных высококвалифицированных специалистов </w:t>
      </w:r>
      <w:r w:rsidR="003B7618">
        <w:rPr>
          <w:rFonts w:ascii="Times New Roman" w:hAnsi="Times New Roman" w:cs="Times New Roman"/>
          <w:sz w:val="24"/>
          <w:szCs w:val="24"/>
        </w:rPr>
        <w:t xml:space="preserve">можно считать </w:t>
      </w:r>
      <w:r w:rsidR="008141B5">
        <w:rPr>
          <w:rFonts w:ascii="Times New Roman" w:hAnsi="Times New Roman" w:cs="Times New Roman"/>
          <w:sz w:val="24"/>
          <w:szCs w:val="24"/>
        </w:rPr>
        <w:t>работающими</w:t>
      </w:r>
      <w:r w:rsidR="00C809D1">
        <w:rPr>
          <w:rFonts w:ascii="Times New Roman" w:hAnsi="Times New Roman" w:cs="Times New Roman"/>
          <w:sz w:val="24"/>
          <w:szCs w:val="24"/>
        </w:rPr>
        <w:t>.</w:t>
      </w:r>
      <w:r w:rsidR="00E82016">
        <w:rPr>
          <w:rFonts w:ascii="Times New Roman" w:hAnsi="Times New Roman" w:cs="Times New Roman"/>
          <w:sz w:val="24"/>
          <w:szCs w:val="24"/>
        </w:rPr>
        <w:t xml:space="preserve"> При этом отметим, что данные каналы, которые сегодня являются в России ключевыми магистралями входящей академической мобильности, довольно ограничены по числу </w:t>
      </w:r>
      <w:r w:rsidR="008141B5">
        <w:rPr>
          <w:rFonts w:ascii="Times New Roman" w:hAnsi="Times New Roman" w:cs="Times New Roman"/>
          <w:sz w:val="24"/>
          <w:szCs w:val="24"/>
        </w:rPr>
        <w:t xml:space="preserve">использующих их </w:t>
      </w:r>
      <w:r w:rsidR="00E82016">
        <w:rPr>
          <w:rFonts w:ascii="Times New Roman" w:hAnsi="Times New Roman" w:cs="Times New Roman"/>
          <w:sz w:val="24"/>
          <w:szCs w:val="24"/>
        </w:rPr>
        <w:t xml:space="preserve">агентов. В результате очевидно, что существующих мер недостаточно для качественного рывка и заметного повышения уровня интернационализации научных кадров в России. </w:t>
      </w:r>
    </w:p>
    <w:p w14:paraId="0028CA28" w14:textId="0BB354E3" w:rsidR="00247A01" w:rsidRDefault="00247A01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F32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="00E82016" w:rsidRPr="00510F32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Pr="00510F32"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иностранных ученых использует лишь ограниченное число научных организаций. Так, например, в одном из университетов страны действует собственная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система «открытых» лабораторий:</w:t>
      </w:r>
    </w:p>
    <w:p w14:paraId="37E022D8" w14:textId="47367704" w:rsidR="00247A01" w:rsidRPr="005A4224" w:rsidRDefault="00247A01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F1A">
        <w:rPr>
          <w:rFonts w:ascii="Times New Roman" w:hAnsi="Times New Roman" w:cs="Times New Roman"/>
          <w:i/>
          <w:sz w:val="24"/>
          <w:szCs w:val="24"/>
        </w:rPr>
        <w:t xml:space="preserve">…когда мы можем предложить ученому (западному или российскому из другого региона) некие пилотные деньги на то, чтобы он основал здесь свою </w:t>
      </w:r>
      <w:r w:rsidRPr="00CB0F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лабораторию и оставил здесь свою тематику, используя нашу инфраструктуру, компетенцию наших студентов </w:t>
      </w:r>
      <w:r w:rsidRPr="005A4224">
        <w:rPr>
          <w:rFonts w:ascii="Times New Roman" w:hAnsi="Times New Roman" w:cs="Times New Roman"/>
          <w:sz w:val="24"/>
          <w:szCs w:val="24"/>
        </w:rPr>
        <w:t xml:space="preserve">(университет, </w:t>
      </w:r>
      <w:r w:rsidR="003707D9">
        <w:rPr>
          <w:rFonts w:ascii="Times New Roman" w:hAnsi="Times New Roman" w:cs="Times New Roman"/>
          <w:sz w:val="24"/>
          <w:szCs w:val="24"/>
        </w:rPr>
        <w:t>Приволжский федеральный округ</w:t>
      </w:r>
      <w:r w:rsidRPr="005A4224">
        <w:rPr>
          <w:rFonts w:ascii="Times New Roman" w:hAnsi="Times New Roman" w:cs="Times New Roman"/>
          <w:sz w:val="24"/>
          <w:szCs w:val="24"/>
        </w:rPr>
        <w:t>).</w:t>
      </w:r>
    </w:p>
    <w:p w14:paraId="2CA588CB" w14:textId="08FA307B" w:rsidR="00247A01" w:rsidRDefault="003B7618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2016">
        <w:rPr>
          <w:rFonts w:ascii="Times New Roman" w:hAnsi="Times New Roman" w:cs="Times New Roman"/>
          <w:sz w:val="24"/>
          <w:szCs w:val="24"/>
        </w:rPr>
        <w:t>егодня отечественные научные организации все чаще</w:t>
      </w:r>
      <w:r w:rsidR="00247A01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E82016">
        <w:rPr>
          <w:rFonts w:ascii="Times New Roman" w:hAnsi="Times New Roman" w:cs="Times New Roman"/>
          <w:sz w:val="24"/>
          <w:szCs w:val="24"/>
        </w:rPr>
        <w:t>ю</w:t>
      </w:r>
      <w:r w:rsidR="00247A01">
        <w:rPr>
          <w:rFonts w:ascii="Times New Roman" w:hAnsi="Times New Roman" w:cs="Times New Roman"/>
          <w:sz w:val="24"/>
          <w:szCs w:val="24"/>
        </w:rPr>
        <w:t xml:space="preserve">тся к практике </w:t>
      </w:r>
      <w:proofErr w:type="spellStart"/>
      <w:r w:rsidR="00247A01">
        <w:rPr>
          <w:rFonts w:ascii="Times New Roman" w:hAnsi="Times New Roman" w:cs="Times New Roman"/>
          <w:sz w:val="24"/>
          <w:szCs w:val="24"/>
        </w:rPr>
        <w:t>рекрутинга</w:t>
      </w:r>
      <w:proofErr w:type="spellEnd"/>
      <w:r w:rsidR="00247A01">
        <w:rPr>
          <w:rFonts w:ascii="Times New Roman" w:hAnsi="Times New Roman" w:cs="Times New Roman"/>
          <w:sz w:val="24"/>
          <w:szCs w:val="24"/>
        </w:rPr>
        <w:t xml:space="preserve"> новых сотрудников на открытом рынке </w:t>
      </w:r>
      <w:r w:rsidR="00247A01" w:rsidRPr="00510F32">
        <w:rPr>
          <w:rFonts w:ascii="Times New Roman" w:hAnsi="Times New Roman" w:cs="Times New Roman"/>
          <w:sz w:val="24"/>
          <w:szCs w:val="24"/>
        </w:rPr>
        <w:t xml:space="preserve">посредством традиционных для сферы </w:t>
      </w:r>
      <w:r w:rsidR="00247A01" w:rsidRPr="00510F32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247A01" w:rsidRPr="00510F32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247A01">
        <w:rPr>
          <w:rFonts w:ascii="Times New Roman" w:hAnsi="Times New Roman" w:cs="Times New Roman"/>
          <w:sz w:val="24"/>
          <w:szCs w:val="24"/>
        </w:rPr>
        <w:t xml:space="preserve">: публикации вакансий на различных онлайн-платформах (российских и международных), открытых конкурсов на замещение должностей ППС, организации деятельности служб по управлению персоналом в части взаимодействия с зарубежными университетами и постоянного мониторинга международного рынка интеллектуального труда: </w:t>
      </w:r>
    </w:p>
    <w:p w14:paraId="657DB12E" w14:textId="5688C678" w:rsidR="00247A01" w:rsidRDefault="00247A01" w:rsidP="001444A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98">
        <w:rPr>
          <w:rFonts w:ascii="Times New Roman" w:hAnsi="Times New Roman" w:cs="Times New Roman"/>
          <w:i/>
          <w:sz w:val="24"/>
          <w:szCs w:val="24"/>
        </w:rPr>
        <w:t xml:space="preserve">У нас есть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HR</w:t>
      </w:r>
      <w:r w:rsidRPr="00A15798">
        <w:rPr>
          <w:rFonts w:ascii="Times New Roman" w:hAnsi="Times New Roman" w:cs="Times New Roman"/>
          <w:i/>
          <w:sz w:val="24"/>
          <w:szCs w:val="24"/>
        </w:rPr>
        <w:t xml:space="preserve">-служба, которая занимается иностранными специалистами, выходит на связь с университетами. </w:t>
      </w:r>
      <w:r w:rsidR="008141B5" w:rsidRPr="008141B5">
        <w:rPr>
          <w:rFonts w:ascii="Times New Roman" w:hAnsi="Times New Roman" w:cs="Times New Roman"/>
          <w:i/>
          <w:sz w:val="24"/>
          <w:szCs w:val="24"/>
        </w:rPr>
        <w:t>[…]</w:t>
      </w:r>
      <w:r w:rsidRPr="00A15798">
        <w:rPr>
          <w:rFonts w:ascii="Times New Roman" w:hAnsi="Times New Roman" w:cs="Times New Roman"/>
          <w:i/>
          <w:sz w:val="24"/>
          <w:szCs w:val="24"/>
        </w:rPr>
        <w:t xml:space="preserve"> в иностранных вузах после защиты диссертации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PhD</w:t>
      </w:r>
      <w:proofErr w:type="spellEnd"/>
      <w:r w:rsidRPr="00A15798">
        <w:rPr>
          <w:rFonts w:ascii="Times New Roman" w:hAnsi="Times New Roman" w:cs="Times New Roman"/>
          <w:i/>
          <w:sz w:val="24"/>
          <w:szCs w:val="24"/>
        </w:rPr>
        <w:t xml:space="preserve"> человек должен куда-то в стороннюю организацию идти работать. Разумеется, мы поддерживаем с ними </w:t>
      </w:r>
      <w:r w:rsidR="008141B5">
        <w:rPr>
          <w:rFonts w:ascii="Times New Roman" w:hAnsi="Times New Roman" w:cs="Times New Roman"/>
          <w:i/>
          <w:sz w:val="24"/>
          <w:szCs w:val="24"/>
        </w:rPr>
        <w:t xml:space="preserve">(университетами – </w:t>
      </w:r>
      <w:proofErr w:type="spellStart"/>
      <w:r w:rsidR="008141B5">
        <w:rPr>
          <w:rFonts w:ascii="Times New Roman" w:hAnsi="Times New Roman" w:cs="Times New Roman"/>
          <w:i/>
          <w:sz w:val="24"/>
          <w:szCs w:val="24"/>
        </w:rPr>
        <w:t>прим.авторов</w:t>
      </w:r>
      <w:proofErr w:type="spellEnd"/>
      <w:r w:rsidR="008141B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15798">
        <w:rPr>
          <w:rFonts w:ascii="Times New Roman" w:hAnsi="Times New Roman" w:cs="Times New Roman"/>
          <w:i/>
          <w:sz w:val="24"/>
          <w:szCs w:val="24"/>
        </w:rPr>
        <w:t>связь, предлагаем работу. На сегодняшний день у нас около 70 иностранных преподавателей и научных сотрудников работают</w:t>
      </w:r>
      <w:r w:rsidR="008141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5798">
        <w:rPr>
          <w:rFonts w:ascii="Times New Roman" w:hAnsi="Times New Roman" w:cs="Times New Roman"/>
          <w:i/>
          <w:sz w:val="24"/>
          <w:szCs w:val="24"/>
        </w:rPr>
        <w:t>из разных регионов земного шара</w:t>
      </w:r>
      <w:r w:rsidR="008141B5">
        <w:rPr>
          <w:rFonts w:ascii="Times New Roman" w:hAnsi="Times New Roman" w:cs="Times New Roman"/>
          <w:i/>
          <w:sz w:val="24"/>
          <w:szCs w:val="24"/>
        </w:rPr>
        <w:t>…</w:t>
      </w:r>
      <w:r w:rsidRPr="00A15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1B5">
        <w:rPr>
          <w:rFonts w:ascii="Times New Roman" w:hAnsi="Times New Roman" w:cs="Times New Roman"/>
          <w:i/>
          <w:sz w:val="24"/>
          <w:szCs w:val="24"/>
        </w:rPr>
        <w:t>Э</w:t>
      </w:r>
      <w:r w:rsidRPr="00A15798">
        <w:rPr>
          <w:rFonts w:ascii="Times New Roman" w:hAnsi="Times New Roman" w:cs="Times New Roman"/>
          <w:i/>
          <w:sz w:val="24"/>
          <w:szCs w:val="24"/>
        </w:rPr>
        <w:t xml:space="preserve">то и Бразилия, и Азия, и Европа, и </w:t>
      </w:r>
      <w:r w:rsidR="004C2385">
        <w:rPr>
          <w:rFonts w:ascii="Times New Roman" w:hAnsi="Times New Roman" w:cs="Times New Roman"/>
          <w:i/>
          <w:sz w:val="24"/>
          <w:szCs w:val="24"/>
        </w:rPr>
        <w:t>Африка</w:t>
      </w:r>
      <w:r w:rsidRPr="00A15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64C">
        <w:rPr>
          <w:rFonts w:ascii="Times New Roman" w:hAnsi="Times New Roman" w:cs="Times New Roman"/>
          <w:sz w:val="24"/>
          <w:szCs w:val="24"/>
        </w:rPr>
        <w:t xml:space="preserve">(университет, </w:t>
      </w:r>
      <w:r w:rsidR="003707D9">
        <w:rPr>
          <w:rFonts w:ascii="Times New Roman" w:hAnsi="Times New Roman" w:cs="Times New Roman"/>
          <w:sz w:val="24"/>
          <w:szCs w:val="24"/>
        </w:rPr>
        <w:t>Приволжский федеральный округ</w:t>
      </w:r>
      <w:r w:rsidRPr="00D9664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21D7A9" w14:textId="370D9995" w:rsidR="00C033C3" w:rsidRDefault="00F22AA2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4C2385">
        <w:rPr>
          <w:rFonts w:ascii="Times New Roman" w:hAnsi="Times New Roman" w:cs="Times New Roman"/>
          <w:sz w:val="24"/>
          <w:szCs w:val="24"/>
        </w:rPr>
        <w:t>,</w:t>
      </w:r>
      <w:r w:rsidR="00E82016">
        <w:rPr>
          <w:rFonts w:ascii="Times New Roman" w:hAnsi="Times New Roman" w:cs="Times New Roman"/>
          <w:sz w:val="24"/>
          <w:szCs w:val="24"/>
        </w:rPr>
        <w:t xml:space="preserve"> </w:t>
      </w:r>
      <w:r w:rsidR="00E30253">
        <w:rPr>
          <w:rFonts w:ascii="Times New Roman" w:hAnsi="Times New Roman" w:cs="Times New Roman"/>
          <w:sz w:val="24"/>
          <w:szCs w:val="24"/>
        </w:rPr>
        <w:t xml:space="preserve">некоторые используемые ранее каналы привлечения ученых из-за рубежа перестали функционировать в результате структурной перестройки российской науки. Так, </w:t>
      </w:r>
      <w:r w:rsidR="00C033C3">
        <w:rPr>
          <w:rFonts w:ascii="Times New Roman" w:hAnsi="Times New Roman" w:cs="Times New Roman"/>
          <w:sz w:val="24"/>
          <w:szCs w:val="24"/>
        </w:rPr>
        <w:t>перевод</w:t>
      </w:r>
      <w:r w:rsidR="00E30253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="004C2385">
        <w:rPr>
          <w:rFonts w:ascii="Times New Roman" w:hAnsi="Times New Roman" w:cs="Times New Roman"/>
          <w:sz w:val="24"/>
          <w:szCs w:val="24"/>
        </w:rPr>
        <w:t>организаций системы академий наук</w:t>
      </w:r>
      <w:r w:rsidR="00C033C3">
        <w:rPr>
          <w:rFonts w:ascii="Times New Roman" w:hAnsi="Times New Roman" w:cs="Times New Roman"/>
          <w:sz w:val="24"/>
          <w:szCs w:val="24"/>
        </w:rPr>
        <w:t xml:space="preserve"> в ведомственное подчинение ФАНО лишил их </w:t>
      </w:r>
      <w:r w:rsidR="00E30253">
        <w:rPr>
          <w:rFonts w:ascii="Times New Roman" w:hAnsi="Times New Roman" w:cs="Times New Roman"/>
          <w:sz w:val="24"/>
          <w:szCs w:val="24"/>
        </w:rPr>
        <w:t>существовавшей</w:t>
      </w:r>
      <w:r w:rsidR="00C033C3">
        <w:rPr>
          <w:rFonts w:ascii="Times New Roman" w:hAnsi="Times New Roman" w:cs="Times New Roman"/>
          <w:sz w:val="24"/>
          <w:szCs w:val="24"/>
        </w:rPr>
        <w:t xml:space="preserve"> с советских времен </w:t>
      </w:r>
      <w:r w:rsidR="00E30253">
        <w:rPr>
          <w:rFonts w:ascii="Times New Roman" w:hAnsi="Times New Roman" w:cs="Times New Roman"/>
          <w:sz w:val="24"/>
          <w:szCs w:val="24"/>
        </w:rPr>
        <w:t>возможности</w:t>
      </w:r>
      <w:r w:rsidR="00C033C3">
        <w:rPr>
          <w:rFonts w:ascii="Times New Roman" w:hAnsi="Times New Roman" w:cs="Times New Roman"/>
          <w:sz w:val="24"/>
          <w:szCs w:val="24"/>
        </w:rPr>
        <w:t xml:space="preserve"> «эквивалентных обменов», т</w:t>
      </w:r>
      <w:r w:rsidR="00E30253">
        <w:rPr>
          <w:rFonts w:ascii="Times New Roman" w:hAnsi="Times New Roman" w:cs="Times New Roman"/>
          <w:sz w:val="24"/>
          <w:szCs w:val="24"/>
        </w:rPr>
        <w:t>.</w:t>
      </w:r>
      <w:r w:rsidR="00C033C3">
        <w:rPr>
          <w:rFonts w:ascii="Times New Roman" w:hAnsi="Times New Roman" w:cs="Times New Roman"/>
          <w:sz w:val="24"/>
          <w:szCs w:val="24"/>
        </w:rPr>
        <w:t xml:space="preserve"> </w:t>
      </w:r>
      <w:r w:rsidR="00E30253">
        <w:rPr>
          <w:rFonts w:ascii="Times New Roman" w:hAnsi="Times New Roman" w:cs="Times New Roman"/>
          <w:sz w:val="24"/>
          <w:szCs w:val="24"/>
        </w:rPr>
        <w:t>е.</w:t>
      </w:r>
      <w:r w:rsidR="00C033C3">
        <w:rPr>
          <w:rFonts w:ascii="Times New Roman" w:hAnsi="Times New Roman" w:cs="Times New Roman"/>
          <w:sz w:val="24"/>
          <w:szCs w:val="24"/>
        </w:rPr>
        <w:t xml:space="preserve"> двусторонних визитов ученых с размещением и оплатой пребывания в другой стране в рамках соглашений между </w:t>
      </w:r>
      <w:r w:rsidR="004C2385">
        <w:rPr>
          <w:rFonts w:ascii="Times New Roman" w:hAnsi="Times New Roman" w:cs="Times New Roman"/>
          <w:sz w:val="24"/>
          <w:szCs w:val="24"/>
        </w:rPr>
        <w:t>а</w:t>
      </w:r>
      <w:r w:rsidR="00C033C3">
        <w:rPr>
          <w:rFonts w:ascii="Times New Roman" w:hAnsi="Times New Roman" w:cs="Times New Roman"/>
          <w:sz w:val="24"/>
          <w:szCs w:val="24"/>
        </w:rPr>
        <w:t xml:space="preserve">кадемиями наук. </w:t>
      </w:r>
    </w:p>
    <w:p w14:paraId="49048CBF" w14:textId="18E7E5AD" w:rsidR="00407F93" w:rsidRDefault="002F4435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стоит отметить, что сегодня основным каналом для привлечения высококвалифицированных иностранных специалистов в российские научные организации и вузы являются действующие меры государственной поддержки науки и повышения уровня ее интернационализации и конкурентоспособности – Постановление № 220, проект «5-100». Те организации, для которых эти каналы по разным причинам ок</w:t>
      </w:r>
      <w:r w:rsidR="0005566B">
        <w:rPr>
          <w:rFonts w:ascii="Times New Roman" w:hAnsi="Times New Roman" w:cs="Times New Roman"/>
          <w:sz w:val="24"/>
          <w:szCs w:val="24"/>
        </w:rPr>
        <w:t xml:space="preserve">азываются недоступны, ориентируются на работу с научным сообществом ближайшего зарубежья или российской научной диаспорой за рубежом. </w:t>
      </w:r>
      <w:r w:rsidR="00F22AA2">
        <w:rPr>
          <w:rFonts w:ascii="Times New Roman" w:hAnsi="Times New Roman" w:cs="Times New Roman"/>
          <w:sz w:val="24"/>
          <w:szCs w:val="24"/>
        </w:rPr>
        <w:t>П</w:t>
      </w:r>
      <w:r w:rsidR="0005566B">
        <w:rPr>
          <w:rFonts w:ascii="Times New Roman" w:hAnsi="Times New Roman" w:cs="Times New Roman"/>
          <w:sz w:val="24"/>
          <w:szCs w:val="24"/>
        </w:rPr>
        <w:t>ривлечение выдающихся иностранных ученых за счет собственных средств организации – явление, встречающееся сегодня в российской науке крайне редко.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F93">
        <w:rPr>
          <w:rFonts w:ascii="Times New Roman" w:hAnsi="Times New Roman" w:cs="Times New Roman"/>
          <w:sz w:val="24"/>
          <w:szCs w:val="24"/>
        </w:rPr>
        <w:t>Этому препятствует ряд барьеров,</w:t>
      </w:r>
      <w:r w:rsidR="00407F93" w:rsidRPr="00143466">
        <w:rPr>
          <w:rFonts w:ascii="Times New Roman" w:hAnsi="Times New Roman" w:cs="Times New Roman"/>
          <w:sz w:val="24"/>
          <w:szCs w:val="24"/>
        </w:rPr>
        <w:t xml:space="preserve"> </w:t>
      </w:r>
      <w:r w:rsidR="00407F93">
        <w:rPr>
          <w:rFonts w:ascii="Times New Roman" w:hAnsi="Times New Roman" w:cs="Times New Roman"/>
          <w:sz w:val="24"/>
          <w:szCs w:val="24"/>
        </w:rPr>
        <w:t>существующих как внутри организаций, так и во внешней среде.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75014" w14:textId="38442FA9" w:rsidR="00E41057" w:rsidRPr="00922A17" w:rsidRDefault="00E41057" w:rsidP="001444A3">
      <w:pPr>
        <w:pStyle w:val="2"/>
        <w:spacing w:line="240" w:lineRule="auto"/>
        <w:ind w:left="708"/>
        <w:jc w:val="both"/>
        <w:rPr>
          <w:sz w:val="24"/>
        </w:rPr>
      </w:pPr>
      <w:r w:rsidRPr="00922A17">
        <w:rPr>
          <w:sz w:val="24"/>
        </w:rPr>
        <w:t xml:space="preserve">Барьеры привлечения иностранных специалистов </w:t>
      </w:r>
    </w:p>
    <w:p w14:paraId="5F9CCEE3" w14:textId="01228EF1" w:rsidR="00743CC5" w:rsidRPr="00F82781" w:rsidRDefault="00743CC5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81">
        <w:rPr>
          <w:rFonts w:ascii="Times New Roman" w:hAnsi="Times New Roman" w:cs="Times New Roman"/>
          <w:sz w:val="24"/>
          <w:szCs w:val="24"/>
        </w:rPr>
        <w:t>В</w:t>
      </w:r>
      <w:r w:rsidR="00E41057" w:rsidRPr="00F82781">
        <w:rPr>
          <w:rFonts w:ascii="Times New Roman" w:hAnsi="Times New Roman" w:cs="Times New Roman"/>
          <w:sz w:val="24"/>
          <w:szCs w:val="24"/>
        </w:rPr>
        <w:t xml:space="preserve"> качестве основного барьера</w:t>
      </w:r>
      <w:r w:rsidRPr="00F82781">
        <w:rPr>
          <w:rFonts w:ascii="Times New Roman" w:hAnsi="Times New Roman" w:cs="Times New Roman"/>
          <w:sz w:val="24"/>
          <w:szCs w:val="24"/>
        </w:rPr>
        <w:t xml:space="preserve"> </w:t>
      </w:r>
      <w:r w:rsidR="00922A17" w:rsidRPr="00F82781">
        <w:rPr>
          <w:rFonts w:ascii="Times New Roman" w:hAnsi="Times New Roman" w:cs="Times New Roman"/>
          <w:sz w:val="24"/>
          <w:szCs w:val="24"/>
        </w:rPr>
        <w:t xml:space="preserve">привлечения иностранных ученых </w:t>
      </w:r>
      <w:r w:rsidRPr="00F82781">
        <w:rPr>
          <w:rFonts w:ascii="Times New Roman" w:hAnsi="Times New Roman" w:cs="Times New Roman"/>
          <w:sz w:val="24"/>
          <w:szCs w:val="24"/>
        </w:rPr>
        <w:t>опрошенные руководители организаций</w:t>
      </w:r>
      <w:r w:rsidR="00E41057" w:rsidRPr="00F82781">
        <w:rPr>
          <w:rFonts w:ascii="Times New Roman" w:hAnsi="Times New Roman" w:cs="Times New Roman"/>
          <w:sz w:val="24"/>
          <w:szCs w:val="24"/>
        </w:rPr>
        <w:t xml:space="preserve"> чаще всего называли недостаток финансовых средств</w:t>
      </w:r>
      <w:r w:rsidR="00510F32">
        <w:rPr>
          <w:rFonts w:ascii="Times New Roman" w:hAnsi="Times New Roman" w:cs="Times New Roman"/>
          <w:sz w:val="24"/>
          <w:szCs w:val="24"/>
        </w:rPr>
        <w:t>: нае</w:t>
      </w:r>
      <w:r w:rsidR="00922A17" w:rsidRPr="00F82781">
        <w:rPr>
          <w:rFonts w:ascii="Times New Roman" w:hAnsi="Times New Roman" w:cs="Times New Roman"/>
          <w:sz w:val="24"/>
          <w:szCs w:val="24"/>
        </w:rPr>
        <w:t>м высококвалифицированн</w:t>
      </w:r>
      <w:r w:rsidR="000F1E48" w:rsidRPr="00F82781">
        <w:rPr>
          <w:rFonts w:ascii="Times New Roman" w:hAnsi="Times New Roman" w:cs="Times New Roman"/>
          <w:sz w:val="24"/>
          <w:szCs w:val="24"/>
        </w:rPr>
        <w:t>ых</w:t>
      </w:r>
      <w:r w:rsidR="00922A17" w:rsidRPr="00F8278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F1E48" w:rsidRPr="00F82781">
        <w:rPr>
          <w:rFonts w:ascii="Times New Roman" w:hAnsi="Times New Roman" w:cs="Times New Roman"/>
          <w:sz w:val="24"/>
          <w:szCs w:val="24"/>
        </w:rPr>
        <w:t>ов</w:t>
      </w:r>
      <w:r w:rsidR="00922A17" w:rsidRPr="00F82781">
        <w:rPr>
          <w:rFonts w:ascii="Times New Roman" w:hAnsi="Times New Roman" w:cs="Times New Roman"/>
          <w:sz w:val="24"/>
          <w:szCs w:val="24"/>
        </w:rPr>
        <w:t xml:space="preserve"> из-за рубежа требует существенных затрат</w:t>
      </w:r>
      <w:r w:rsidR="00F73ACD" w:rsidRPr="00F82781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  <w:r w:rsidR="00510F32">
        <w:rPr>
          <w:rFonts w:ascii="Times New Roman" w:hAnsi="Times New Roman" w:cs="Times New Roman"/>
          <w:sz w:val="24"/>
          <w:szCs w:val="24"/>
        </w:rPr>
        <w:t xml:space="preserve"> – средняя зарплата</w:t>
      </w:r>
      <w:r w:rsidR="00922A17" w:rsidRPr="00F82781">
        <w:rPr>
          <w:rFonts w:ascii="Times New Roman" w:hAnsi="Times New Roman" w:cs="Times New Roman"/>
          <w:sz w:val="24"/>
          <w:szCs w:val="24"/>
        </w:rPr>
        <w:t xml:space="preserve"> </w:t>
      </w:r>
      <w:r w:rsidR="00922A17" w:rsidRPr="00F82781">
        <w:rPr>
          <w:rFonts w:ascii="Times New Roman" w:hAnsi="Times New Roman" w:cs="Times New Roman"/>
          <w:sz w:val="24"/>
          <w:szCs w:val="24"/>
        </w:rPr>
        <w:lastRenderedPageBreak/>
        <w:t>научных работник</w:t>
      </w:r>
      <w:r w:rsidR="00F73ACD" w:rsidRPr="00F82781">
        <w:rPr>
          <w:rFonts w:ascii="Times New Roman" w:hAnsi="Times New Roman" w:cs="Times New Roman"/>
          <w:sz w:val="24"/>
          <w:szCs w:val="24"/>
        </w:rPr>
        <w:t>ов в России</w:t>
      </w:r>
      <w:r w:rsidR="003B7618">
        <w:rPr>
          <w:rFonts w:ascii="Times New Roman" w:hAnsi="Times New Roman" w:cs="Times New Roman"/>
          <w:sz w:val="24"/>
          <w:szCs w:val="24"/>
        </w:rPr>
        <w:t>, по мнению руководителей,</w:t>
      </w:r>
      <w:r w:rsidR="00F73ACD" w:rsidRPr="00F82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32">
        <w:rPr>
          <w:rFonts w:ascii="Times New Roman" w:hAnsi="Times New Roman" w:cs="Times New Roman"/>
          <w:sz w:val="24"/>
          <w:szCs w:val="24"/>
        </w:rPr>
        <w:t>неконкурентна</w:t>
      </w:r>
      <w:proofErr w:type="spellEnd"/>
      <w:r w:rsidR="00510F32">
        <w:rPr>
          <w:rFonts w:ascii="Times New Roman" w:hAnsi="Times New Roman" w:cs="Times New Roman"/>
          <w:sz w:val="24"/>
          <w:szCs w:val="24"/>
        </w:rPr>
        <w:t xml:space="preserve"> на глобальной арене и не может заинтересовать ученых мирового уровня. </w:t>
      </w:r>
    </w:p>
    <w:p w14:paraId="612501B2" w14:textId="54AB418F" w:rsidR="00394356" w:rsidRPr="005A4224" w:rsidRDefault="00394356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81">
        <w:rPr>
          <w:rFonts w:ascii="Times New Roman" w:hAnsi="Times New Roman" w:cs="Times New Roman"/>
          <w:i/>
          <w:sz w:val="24"/>
          <w:szCs w:val="24"/>
        </w:rPr>
        <w:t xml:space="preserve">Это, конечно, смешной вопрос, потому что едва ли на нашу зарплату иностранный специалист приедет </w:t>
      </w:r>
      <w:r w:rsidRPr="005A4224">
        <w:rPr>
          <w:rFonts w:ascii="Times New Roman" w:hAnsi="Times New Roman" w:cs="Times New Roman"/>
          <w:sz w:val="24"/>
          <w:szCs w:val="24"/>
        </w:rPr>
        <w:t xml:space="preserve">(НИИ, </w:t>
      </w:r>
      <w:r w:rsidR="003707D9">
        <w:rPr>
          <w:rFonts w:ascii="Times New Roman" w:hAnsi="Times New Roman" w:cs="Times New Roman"/>
          <w:sz w:val="24"/>
          <w:szCs w:val="24"/>
        </w:rPr>
        <w:t>Сибирский федеральный округ</w:t>
      </w:r>
      <w:r w:rsidRPr="005A4224">
        <w:rPr>
          <w:rFonts w:ascii="Times New Roman" w:hAnsi="Times New Roman" w:cs="Times New Roman"/>
          <w:sz w:val="24"/>
          <w:szCs w:val="24"/>
        </w:rPr>
        <w:t>)</w:t>
      </w:r>
      <w:r w:rsidR="005A4224">
        <w:rPr>
          <w:rFonts w:ascii="Times New Roman" w:hAnsi="Times New Roman" w:cs="Times New Roman"/>
          <w:sz w:val="24"/>
          <w:szCs w:val="24"/>
        </w:rPr>
        <w:t>.</w:t>
      </w:r>
    </w:p>
    <w:p w14:paraId="4AD4F059" w14:textId="522D4181" w:rsidR="00743CC5" w:rsidRDefault="00F73ACD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81">
        <w:rPr>
          <w:rFonts w:ascii="Times New Roman" w:hAnsi="Times New Roman" w:cs="Times New Roman"/>
          <w:sz w:val="24"/>
          <w:szCs w:val="24"/>
        </w:rPr>
        <w:t>Многие респонденты в качестве серьезного барьера</w:t>
      </w:r>
      <w:r w:rsidR="00743CC5" w:rsidRPr="00F82781">
        <w:rPr>
          <w:rFonts w:ascii="Times New Roman" w:hAnsi="Times New Roman" w:cs="Times New Roman"/>
          <w:sz w:val="24"/>
          <w:szCs w:val="24"/>
        </w:rPr>
        <w:t xml:space="preserve"> отмечали</w:t>
      </w:r>
      <w:r w:rsidRPr="00F82781">
        <w:rPr>
          <w:rFonts w:ascii="Times New Roman" w:hAnsi="Times New Roman" w:cs="Times New Roman"/>
          <w:sz w:val="24"/>
          <w:szCs w:val="24"/>
        </w:rPr>
        <w:t xml:space="preserve"> и</w:t>
      </w:r>
      <w:r w:rsidR="00743CC5" w:rsidRPr="00F82781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="00E41057" w:rsidRPr="00F82781">
        <w:rPr>
          <w:rFonts w:ascii="Times New Roman" w:hAnsi="Times New Roman" w:cs="Times New Roman"/>
          <w:sz w:val="24"/>
          <w:szCs w:val="24"/>
        </w:rPr>
        <w:t xml:space="preserve"> </w:t>
      </w:r>
      <w:r w:rsidRPr="00F82781">
        <w:rPr>
          <w:rFonts w:ascii="Times New Roman" w:hAnsi="Times New Roman" w:cs="Times New Roman"/>
          <w:sz w:val="24"/>
          <w:szCs w:val="24"/>
        </w:rPr>
        <w:t xml:space="preserve">в их организациях </w:t>
      </w:r>
      <w:r w:rsidR="00743CC5" w:rsidRPr="00F82781">
        <w:rPr>
          <w:rFonts w:ascii="Times New Roman" w:hAnsi="Times New Roman" w:cs="Times New Roman"/>
          <w:sz w:val="24"/>
          <w:szCs w:val="24"/>
        </w:rPr>
        <w:t>необходимой исследовательской</w:t>
      </w:r>
      <w:r w:rsidRPr="00F82781">
        <w:rPr>
          <w:rFonts w:ascii="Times New Roman" w:hAnsi="Times New Roman" w:cs="Times New Roman"/>
          <w:sz w:val="24"/>
          <w:szCs w:val="24"/>
        </w:rPr>
        <w:t xml:space="preserve"> </w:t>
      </w:r>
      <w:r w:rsidR="00743CC5" w:rsidRPr="00F82781">
        <w:rPr>
          <w:rFonts w:ascii="Times New Roman" w:hAnsi="Times New Roman" w:cs="Times New Roman"/>
          <w:sz w:val="24"/>
          <w:szCs w:val="24"/>
        </w:rPr>
        <w:t>и</w:t>
      </w:r>
      <w:r w:rsidRPr="00F82781">
        <w:rPr>
          <w:rFonts w:ascii="Times New Roman" w:hAnsi="Times New Roman" w:cs="Times New Roman"/>
          <w:sz w:val="24"/>
          <w:szCs w:val="24"/>
        </w:rPr>
        <w:t xml:space="preserve"> </w:t>
      </w:r>
      <w:r w:rsidR="00743CC5" w:rsidRPr="00F82781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Pr="00F82781">
        <w:rPr>
          <w:rFonts w:ascii="Times New Roman" w:hAnsi="Times New Roman" w:cs="Times New Roman"/>
          <w:sz w:val="24"/>
          <w:szCs w:val="24"/>
        </w:rPr>
        <w:t xml:space="preserve">. Текущее состояние материально-технической базы </w:t>
      </w:r>
      <w:r w:rsidR="00C14F63" w:rsidRPr="00F82781">
        <w:rPr>
          <w:rFonts w:ascii="Times New Roman" w:hAnsi="Times New Roman" w:cs="Times New Roman"/>
          <w:sz w:val="24"/>
          <w:szCs w:val="24"/>
        </w:rPr>
        <w:t>в ряде</w:t>
      </w:r>
      <w:r w:rsidRPr="00F82781">
        <w:rPr>
          <w:rFonts w:ascii="Times New Roman" w:hAnsi="Times New Roman" w:cs="Times New Roman"/>
          <w:sz w:val="24"/>
          <w:szCs w:val="24"/>
        </w:rPr>
        <w:t xml:space="preserve"> научных институт</w:t>
      </w:r>
      <w:r w:rsidR="00C14F63" w:rsidRPr="00F82781">
        <w:rPr>
          <w:rFonts w:ascii="Times New Roman" w:hAnsi="Times New Roman" w:cs="Times New Roman"/>
          <w:sz w:val="24"/>
          <w:szCs w:val="24"/>
        </w:rPr>
        <w:t>ов</w:t>
      </w:r>
      <w:r w:rsidRPr="00F82781">
        <w:rPr>
          <w:rFonts w:ascii="Times New Roman" w:hAnsi="Times New Roman" w:cs="Times New Roman"/>
          <w:sz w:val="24"/>
          <w:szCs w:val="24"/>
        </w:rPr>
        <w:t xml:space="preserve"> и вуз</w:t>
      </w:r>
      <w:r w:rsidR="00C14F63" w:rsidRPr="00F82781">
        <w:rPr>
          <w:rFonts w:ascii="Times New Roman" w:hAnsi="Times New Roman" w:cs="Times New Roman"/>
          <w:sz w:val="24"/>
          <w:szCs w:val="24"/>
        </w:rPr>
        <w:t>ов</w:t>
      </w:r>
      <w:r w:rsidRPr="00F82781">
        <w:rPr>
          <w:rFonts w:ascii="Times New Roman" w:hAnsi="Times New Roman" w:cs="Times New Roman"/>
          <w:sz w:val="24"/>
          <w:szCs w:val="24"/>
        </w:rPr>
        <w:t xml:space="preserve"> не позволяет проводить революционные исследования, </w:t>
      </w:r>
      <w:r w:rsidR="00C14F63" w:rsidRPr="00F82781">
        <w:rPr>
          <w:rFonts w:ascii="Times New Roman" w:hAnsi="Times New Roman" w:cs="Times New Roman"/>
          <w:sz w:val="24"/>
          <w:szCs w:val="24"/>
        </w:rPr>
        <w:t>что, безусловно, существенно</w:t>
      </w:r>
      <w:r w:rsidR="00C14F63">
        <w:rPr>
          <w:rFonts w:ascii="Times New Roman" w:hAnsi="Times New Roman" w:cs="Times New Roman"/>
          <w:sz w:val="24"/>
          <w:szCs w:val="24"/>
        </w:rPr>
        <w:t xml:space="preserve"> снижает уровень заинтересованности иностранных специалистов. Усложняет положение и отсутствие жилых площадей для размещения </w:t>
      </w:r>
      <w:r w:rsidR="00510F32">
        <w:rPr>
          <w:rFonts w:ascii="Times New Roman" w:hAnsi="Times New Roman" w:cs="Times New Roman"/>
          <w:sz w:val="24"/>
          <w:szCs w:val="24"/>
        </w:rPr>
        <w:t>ученых:</w:t>
      </w:r>
    </w:p>
    <w:p w14:paraId="56429ED3" w14:textId="4F0E0881" w:rsidR="00743CC5" w:rsidRDefault="00743CC5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6481B">
        <w:rPr>
          <w:rFonts w:ascii="Times New Roman" w:hAnsi="Times New Roman"/>
          <w:i/>
          <w:sz w:val="24"/>
          <w:szCs w:val="24"/>
        </w:rPr>
        <w:t xml:space="preserve"> Это связано с целым ворохом проблем, возникающих при найме иностранного гражданина. Начиная с того, что очень трудно найти целевую программу, которая будет поддерживать этого гражданина; во-вторых, э</w:t>
      </w:r>
      <w:r w:rsidR="00C033C3">
        <w:rPr>
          <w:rFonts w:ascii="Times New Roman" w:hAnsi="Times New Roman"/>
          <w:i/>
          <w:sz w:val="24"/>
          <w:szCs w:val="24"/>
        </w:rPr>
        <w:t>то вопросы, связанные с жильем</w:t>
      </w:r>
      <w:r w:rsidRPr="0066481B">
        <w:rPr>
          <w:rFonts w:ascii="Times New Roman" w:hAnsi="Times New Roman"/>
          <w:i/>
          <w:sz w:val="24"/>
          <w:szCs w:val="24"/>
        </w:rPr>
        <w:t xml:space="preserve">; это </w:t>
      </w:r>
      <w:r w:rsidR="005A4224">
        <w:rPr>
          <w:rFonts w:ascii="Times New Roman" w:hAnsi="Times New Roman"/>
          <w:i/>
          <w:sz w:val="24"/>
          <w:szCs w:val="24"/>
        </w:rPr>
        <w:t xml:space="preserve">и не очень большая доступность </w:t>
      </w:r>
      <w:r w:rsidR="005A4224" w:rsidRPr="005A4224">
        <w:rPr>
          <w:rFonts w:ascii="Times New Roman" w:hAnsi="Times New Roman"/>
          <w:i/>
          <w:sz w:val="24"/>
          <w:szCs w:val="24"/>
        </w:rPr>
        <w:t>[</w:t>
      </w:r>
      <w:r w:rsidR="005A4224">
        <w:rPr>
          <w:rFonts w:ascii="Times New Roman" w:hAnsi="Times New Roman"/>
          <w:i/>
          <w:sz w:val="24"/>
          <w:szCs w:val="24"/>
        </w:rPr>
        <w:t>…</w:t>
      </w:r>
      <w:r w:rsidR="005A4224" w:rsidRPr="005A4224">
        <w:rPr>
          <w:rFonts w:ascii="Times New Roman" w:hAnsi="Times New Roman"/>
          <w:i/>
          <w:sz w:val="24"/>
          <w:szCs w:val="24"/>
        </w:rPr>
        <w:t>]</w:t>
      </w:r>
      <w:r w:rsidR="005A4224">
        <w:rPr>
          <w:rFonts w:ascii="Times New Roman" w:hAnsi="Times New Roman"/>
          <w:i/>
          <w:sz w:val="24"/>
          <w:szCs w:val="24"/>
        </w:rPr>
        <w:t xml:space="preserve"> </w:t>
      </w:r>
      <w:r w:rsidRPr="0066481B">
        <w:rPr>
          <w:rFonts w:ascii="Times New Roman" w:hAnsi="Times New Roman"/>
          <w:i/>
          <w:sz w:val="24"/>
          <w:szCs w:val="24"/>
        </w:rPr>
        <w:t>обычной жизни, то есть пока он турист, ему хорошо – он находится в отеле, он ходит в престижные магазины, но вот он должен жить в России</w:t>
      </w:r>
      <w:r w:rsidR="00C14F63">
        <w:rPr>
          <w:rFonts w:ascii="Times New Roman" w:hAnsi="Times New Roman"/>
          <w:i/>
          <w:sz w:val="24"/>
          <w:szCs w:val="24"/>
        </w:rPr>
        <w:t>,</w:t>
      </w:r>
      <w:r w:rsidRPr="0066481B">
        <w:rPr>
          <w:rFonts w:ascii="Times New Roman" w:hAnsi="Times New Roman"/>
          <w:i/>
          <w:sz w:val="24"/>
          <w:szCs w:val="24"/>
        </w:rPr>
        <w:t xml:space="preserve"> и попробуйте поговорите по-английски </w:t>
      </w:r>
      <w:r w:rsidR="00C033C3" w:rsidRPr="0066481B">
        <w:rPr>
          <w:rFonts w:ascii="Times New Roman" w:hAnsi="Times New Roman"/>
          <w:i/>
          <w:sz w:val="24"/>
          <w:szCs w:val="24"/>
        </w:rPr>
        <w:t>в обычн</w:t>
      </w:r>
      <w:r w:rsidR="00C14F63">
        <w:rPr>
          <w:rFonts w:ascii="Times New Roman" w:hAnsi="Times New Roman"/>
          <w:i/>
          <w:sz w:val="24"/>
          <w:szCs w:val="24"/>
        </w:rPr>
        <w:t>ой</w:t>
      </w:r>
      <w:r w:rsidR="00C033C3" w:rsidRPr="0066481B">
        <w:rPr>
          <w:rFonts w:ascii="Times New Roman" w:hAnsi="Times New Roman"/>
          <w:i/>
          <w:sz w:val="24"/>
          <w:szCs w:val="24"/>
        </w:rPr>
        <w:t xml:space="preserve"> «Пятерочк</w:t>
      </w:r>
      <w:r w:rsidR="00C14F63">
        <w:rPr>
          <w:rFonts w:ascii="Times New Roman" w:hAnsi="Times New Roman"/>
          <w:i/>
          <w:sz w:val="24"/>
          <w:szCs w:val="24"/>
        </w:rPr>
        <w:t>е</w:t>
      </w:r>
      <w:r w:rsidR="00C033C3" w:rsidRPr="0066481B">
        <w:rPr>
          <w:rFonts w:ascii="Times New Roman" w:hAnsi="Times New Roman"/>
          <w:i/>
          <w:sz w:val="24"/>
          <w:szCs w:val="24"/>
        </w:rPr>
        <w:t>»</w:t>
      </w:r>
      <w:r w:rsidRPr="0066481B">
        <w:rPr>
          <w:rFonts w:ascii="Times New Roman" w:hAnsi="Times New Roman"/>
          <w:i/>
          <w:sz w:val="24"/>
          <w:szCs w:val="24"/>
        </w:rPr>
        <w:t xml:space="preserve"> </w:t>
      </w:r>
      <w:r w:rsidRPr="005A4224">
        <w:rPr>
          <w:rFonts w:ascii="Times New Roman" w:hAnsi="Times New Roman"/>
          <w:sz w:val="24"/>
          <w:szCs w:val="24"/>
        </w:rPr>
        <w:t>(</w:t>
      </w:r>
      <w:r w:rsidR="005A4224">
        <w:rPr>
          <w:rFonts w:ascii="Times New Roman" w:hAnsi="Times New Roman"/>
          <w:sz w:val="24"/>
          <w:szCs w:val="24"/>
        </w:rPr>
        <w:t>университет</w:t>
      </w:r>
      <w:r w:rsidRPr="005A4224">
        <w:rPr>
          <w:rFonts w:ascii="Times New Roman" w:hAnsi="Times New Roman"/>
          <w:sz w:val="24"/>
          <w:szCs w:val="24"/>
        </w:rPr>
        <w:t xml:space="preserve">, </w:t>
      </w:r>
      <w:r w:rsidR="003707D9" w:rsidRPr="005A4224">
        <w:rPr>
          <w:rFonts w:ascii="Times New Roman" w:hAnsi="Times New Roman" w:cs="Times New Roman"/>
          <w:sz w:val="24"/>
          <w:szCs w:val="24"/>
        </w:rPr>
        <w:t>П</w:t>
      </w:r>
      <w:r w:rsidR="003707D9">
        <w:rPr>
          <w:rFonts w:ascii="Times New Roman" w:hAnsi="Times New Roman" w:cs="Times New Roman"/>
          <w:sz w:val="24"/>
          <w:szCs w:val="24"/>
        </w:rPr>
        <w:t>риволжский федеральный округ</w:t>
      </w:r>
      <w:r w:rsidRPr="005A4224">
        <w:rPr>
          <w:rFonts w:ascii="Times New Roman" w:hAnsi="Times New Roman"/>
          <w:sz w:val="24"/>
          <w:szCs w:val="24"/>
        </w:rPr>
        <w:t>)</w:t>
      </w:r>
      <w:r w:rsidR="005A4224">
        <w:rPr>
          <w:rFonts w:ascii="Times New Roman" w:hAnsi="Times New Roman"/>
          <w:sz w:val="24"/>
          <w:szCs w:val="24"/>
        </w:rPr>
        <w:t>.</w:t>
      </w:r>
    </w:p>
    <w:p w14:paraId="437BEE54" w14:textId="446C02C2" w:rsidR="0066481B" w:rsidRDefault="00C14F63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респонденты, представляющи</w:t>
      </w:r>
      <w:r w:rsidR="00510F32">
        <w:rPr>
          <w:rFonts w:ascii="Times New Roman" w:hAnsi="Times New Roman" w:cs="Times New Roman"/>
          <w:sz w:val="24"/>
          <w:szCs w:val="24"/>
        </w:rPr>
        <w:t>е вузы и НИИ</w:t>
      </w:r>
      <w:r>
        <w:rPr>
          <w:rFonts w:ascii="Times New Roman" w:hAnsi="Times New Roman" w:cs="Times New Roman"/>
          <w:sz w:val="24"/>
          <w:szCs w:val="24"/>
        </w:rPr>
        <w:t xml:space="preserve"> за пределами</w:t>
      </w:r>
      <w:r w:rsidR="00C033C3">
        <w:rPr>
          <w:rFonts w:ascii="Times New Roman" w:hAnsi="Times New Roman" w:cs="Times New Roman"/>
          <w:sz w:val="24"/>
          <w:szCs w:val="24"/>
        </w:rPr>
        <w:t xml:space="preserve"> Москвы и Санкт-Петербурга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481B">
        <w:rPr>
          <w:rFonts w:ascii="Times New Roman" w:hAnsi="Times New Roman" w:cs="Times New Roman"/>
          <w:sz w:val="24"/>
          <w:szCs w:val="24"/>
        </w:rPr>
        <w:t xml:space="preserve"> часто отмечали географическую непривлекательность своего региона для иностранцев: </w:t>
      </w:r>
    </w:p>
    <w:p w14:paraId="38C009BB" w14:textId="20FEAC66" w:rsidR="0066481B" w:rsidRDefault="00302A9D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81B" w:rsidRPr="0066481B">
        <w:rPr>
          <w:rFonts w:ascii="Times New Roman" w:hAnsi="Times New Roman" w:cs="Times New Roman"/>
          <w:i/>
          <w:sz w:val="24"/>
          <w:szCs w:val="24"/>
        </w:rPr>
        <w:t>У нас не было прецедентов, чтобы к нам кто-то з</w:t>
      </w:r>
      <w:r w:rsidR="005A4224">
        <w:rPr>
          <w:rFonts w:ascii="Times New Roman" w:hAnsi="Times New Roman" w:cs="Times New Roman"/>
          <w:i/>
          <w:sz w:val="24"/>
          <w:szCs w:val="24"/>
        </w:rPr>
        <w:t>ахотел поехать работать в Пермь</w:t>
      </w:r>
      <w:r w:rsidR="00664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81B" w:rsidRPr="005A4224">
        <w:rPr>
          <w:rFonts w:ascii="Times New Roman" w:hAnsi="Times New Roman" w:cs="Times New Roman"/>
          <w:sz w:val="24"/>
          <w:szCs w:val="24"/>
        </w:rPr>
        <w:t>(НИИ, П</w:t>
      </w:r>
      <w:r w:rsidR="003707D9">
        <w:rPr>
          <w:rFonts w:ascii="Times New Roman" w:hAnsi="Times New Roman" w:cs="Times New Roman"/>
          <w:sz w:val="24"/>
          <w:szCs w:val="24"/>
        </w:rPr>
        <w:t>риволжский федеральный округ</w:t>
      </w:r>
      <w:r w:rsidR="0066481B" w:rsidRPr="005A4224">
        <w:rPr>
          <w:rFonts w:ascii="Times New Roman" w:hAnsi="Times New Roman" w:cs="Times New Roman"/>
          <w:sz w:val="24"/>
          <w:szCs w:val="24"/>
        </w:rPr>
        <w:t>)</w:t>
      </w:r>
      <w:r w:rsidR="005A4224" w:rsidRPr="005A4224">
        <w:rPr>
          <w:rFonts w:ascii="Times New Roman" w:hAnsi="Times New Roman" w:cs="Times New Roman"/>
          <w:sz w:val="24"/>
          <w:szCs w:val="24"/>
        </w:rPr>
        <w:t>.</w:t>
      </w:r>
    </w:p>
    <w:p w14:paraId="652DAE12" w14:textId="557369DF" w:rsidR="00967BEF" w:rsidRPr="00611F9F" w:rsidRDefault="00967BEF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9F">
        <w:rPr>
          <w:rFonts w:ascii="Times New Roman" w:hAnsi="Times New Roman" w:cs="Times New Roman"/>
          <w:sz w:val="24"/>
          <w:szCs w:val="24"/>
        </w:rPr>
        <w:t>Можно предположить, что вследствие недостаточно развитой исследовательской и социальной инфраструктуры</w:t>
      </w:r>
      <w:r w:rsidR="00611F9F">
        <w:rPr>
          <w:rFonts w:ascii="Times New Roman" w:hAnsi="Times New Roman" w:cs="Times New Roman"/>
          <w:sz w:val="24"/>
          <w:szCs w:val="24"/>
        </w:rPr>
        <w:t xml:space="preserve"> российские организации должны «</w:t>
      </w:r>
      <w:r w:rsidRPr="00611F9F">
        <w:rPr>
          <w:rFonts w:ascii="Times New Roman" w:hAnsi="Times New Roman" w:cs="Times New Roman"/>
          <w:sz w:val="24"/>
          <w:szCs w:val="24"/>
        </w:rPr>
        <w:t>переплачивать</w:t>
      </w:r>
      <w:r w:rsidR="00611F9F">
        <w:rPr>
          <w:rFonts w:ascii="Times New Roman" w:hAnsi="Times New Roman" w:cs="Times New Roman"/>
          <w:sz w:val="24"/>
          <w:szCs w:val="24"/>
        </w:rPr>
        <w:t>»</w:t>
      </w:r>
      <w:r w:rsidRPr="00611F9F">
        <w:rPr>
          <w:rFonts w:ascii="Times New Roman" w:hAnsi="Times New Roman" w:cs="Times New Roman"/>
          <w:sz w:val="24"/>
          <w:szCs w:val="24"/>
        </w:rPr>
        <w:t xml:space="preserve"> иностранным ученым, чтобы те согласились работать в России. Несомненно, есть немалое число зарубежных исследователей, которые в силу исследовательских или прочих интересов хотят приехать именно в нашу страну. Но для найма вне пределов этой, вероятно, ограниченной группы, российские организации должны изыскивать возможности для предложения не просто конкурентной</w:t>
      </w:r>
      <w:r w:rsidR="00611F9F">
        <w:rPr>
          <w:rFonts w:ascii="Times New Roman" w:hAnsi="Times New Roman" w:cs="Times New Roman"/>
          <w:sz w:val="24"/>
          <w:szCs w:val="24"/>
        </w:rPr>
        <w:t>, но</w:t>
      </w:r>
      <w:r w:rsidRPr="00611F9F">
        <w:rPr>
          <w:rFonts w:ascii="Times New Roman" w:hAnsi="Times New Roman" w:cs="Times New Roman"/>
          <w:sz w:val="24"/>
          <w:szCs w:val="24"/>
        </w:rPr>
        <w:t xml:space="preserve"> высокой </w:t>
      </w:r>
      <w:r w:rsidR="00611F9F">
        <w:rPr>
          <w:rFonts w:ascii="Times New Roman" w:hAnsi="Times New Roman" w:cs="Times New Roman"/>
          <w:sz w:val="24"/>
          <w:szCs w:val="24"/>
        </w:rPr>
        <w:t>относительно мирового уровня</w:t>
      </w:r>
      <w:r w:rsidRPr="00611F9F">
        <w:rPr>
          <w:rFonts w:ascii="Times New Roman" w:hAnsi="Times New Roman" w:cs="Times New Roman"/>
          <w:sz w:val="24"/>
          <w:szCs w:val="24"/>
        </w:rPr>
        <w:t xml:space="preserve"> зарплаты.</w:t>
      </w:r>
    </w:p>
    <w:p w14:paraId="4F11BD9A" w14:textId="2B87D5B2" w:rsidR="00965FD3" w:rsidRPr="00F82781" w:rsidRDefault="00967BEF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EF">
        <w:rPr>
          <w:rFonts w:ascii="Times New Roman" w:hAnsi="Times New Roman" w:cs="Times New Roman"/>
          <w:sz w:val="24"/>
          <w:szCs w:val="24"/>
        </w:rPr>
        <w:t>Вторым по частоте упоминания респондентами барьером является несовершенство и сложность бюрократических процедур.</w:t>
      </w:r>
      <w:r w:rsidR="00F82781">
        <w:rPr>
          <w:rFonts w:ascii="Times New Roman" w:hAnsi="Times New Roman" w:cs="Times New Roman"/>
          <w:sz w:val="24"/>
          <w:szCs w:val="24"/>
        </w:rPr>
        <w:t xml:space="preserve"> </w:t>
      </w:r>
      <w:r w:rsidR="00510F32">
        <w:rPr>
          <w:rFonts w:ascii="Times New Roman" w:hAnsi="Times New Roman" w:cs="Times New Roman"/>
          <w:sz w:val="24"/>
          <w:szCs w:val="24"/>
        </w:rPr>
        <w:t>В</w:t>
      </w:r>
      <w:r w:rsidR="00F82781">
        <w:rPr>
          <w:rFonts w:ascii="Times New Roman" w:hAnsi="Times New Roman" w:cs="Times New Roman"/>
          <w:sz w:val="24"/>
          <w:szCs w:val="24"/>
        </w:rPr>
        <w:t xml:space="preserve"> рамках действующего </w:t>
      </w:r>
      <w:r w:rsidR="005C4319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F82781">
        <w:rPr>
          <w:rFonts w:ascii="Times New Roman" w:hAnsi="Times New Roman" w:cs="Times New Roman"/>
          <w:sz w:val="24"/>
          <w:szCs w:val="24"/>
        </w:rPr>
        <w:t xml:space="preserve">законодательства трудоустройство таких работников вызывает существенные затруднения у многих организаций. </w:t>
      </w:r>
      <w:r w:rsidR="00510F32">
        <w:rPr>
          <w:rFonts w:ascii="Times New Roman" w:hAnsi="Times New Roman" w:cs="Times New Roman"/>
          <w:sz w:val="24"/>
          <w:szCs w:val="24"/>
        </w:rPr>
        <w:t>Причем в</w:t>
      </w:r>
      <w:r w:rsidR="005C4319">
        <w:rPr>
          <w:rFonts w:ascii="Times New Roman" w:hAnsi="Times New Roman" w:cs="Times New Roman"/>
          <w:sz w:val="24"/>
          <w:szCs w:val="24"/>
        </w:rPr>
        <w:t xml:space="preserve"> ходе интервью об этом чаще говорили респонденты, представляющие научные институты. </w:t>
      </w:r>
      <w:r w:rsidR="00510F32">
        <w:rPr>
          <w:rFonts w:ascii="Times New Roman" w:hAnsi="Times New Roman"/>
          <w:sz w:val="24"/>
          <w:szCs w:val="24"/>
        </w:rPr>
        <w:t>Скорее всего</w:t>
      </w:r>
      <w:r w:rsidR="00965FD3">
        <w:rPr>
          <w:rFonts w:ascii="Times New Roman" w:hAnsi="Times New Roman"/>
          <w:sz w:val="24"/>
          <w:szCs w:val="24"/>
        </w:rPr>
        <w:t xml:space="preserve">, это связано с </w:t>
      </w:r>
      <w:r w:rsidR="005C4319">
        <w:rPr>
          <w:rFonts w:ascii="Times New Roman" w:hAnsi="Times New Roman"/>
          <w:sz w:val="24"/>
          <w:szCs w:val="24"/>
        </w:rPr>
        <w:t>включенностью в выборку значительного числа вузов</w:t>
      </w:r>
      <w:r w:rsidR="00510F32">
        <w:rPr>
          <w:rFonts w:ascii="Times New Roman" w:hAnsi="Times New Roman"/>
          <w:sz w:val="24"/>
          <w:szCs w:val="24"/>
        </w:rPr>
        <w:t>, которые являются участниками П</w:t>
      </w:r>
      <w:r w:rsidR="005C4319">
        <w:rPr>
          <w:rFonts w:ascii="Times New Roman" w:hAnsi="Times New Roman"/>
          <w:sz w:val="24"/>
          <w:szCs w:val="24"/>
        </w:rPr>
        <w:t xml:space="preserve">роекта «5-100» или победителями конкурсов </w:t>
      </w:r>
      <w:proofErr w:type="spellStart"/>
      <w:r w:rsidR="005C4319">
        <w:rPr>
          <w:rFonts w:ascii="Times New Roman" w:hAnsi="Times New Roman"/>
          <w:sz w:val="24"/>
          <w:szCs w:val="24"/>
        </w:rPr>
        <w:t>мегагрантов</w:t>
      </w:r>
      <w:proofErr w:type="spellEnd"/>
      <w:r w:rsidR="00510F32">
        <w:rPr>
          <w:rFonts w:ascii="Times New Roman" w:hAnsi="Times New Roman"/>
          <w:sz w:val="24"/>
          <w:szCs w:val="24"/>
        </w:rPr>
        <w:t>: ввиду</w:t>
      </w:r>
      <w:r w:rsidR="005C4319">
        <w:rPr>
          <w:rFonts w:ascii="Times New Roman" w:hAnsi="Times New Roman"/>
          <w:sz w:val="24"/>
          <w:szCs w:val="24"/>
        </w:rPr>
        <w:t xml:space="preserve"> формальных требований</w:t>
      </w:r>
      <w:r w:rsidR="00510F32">
        <w:rPr>
          <w:rFonts w:ascii="Times New Roman" w:hAnsi="Times New Roman"/>
          <w:sz w:val="24"/>
          <w:szCs w:val="24"/>
        </w:rPr>
        <w:t xml:space="preserve"> они</w:t>
      </w:r>
      <w:r w:rsidR="005C4319">
        <w:rPr>
          <w:rFonts w:ascii="Times New Roman" w:hAnsi="Times New Roman"/>
          <w:sz w:val="24"/>
          <w:szCs w:val="24"/>
        </w:rPr>
        <w:t xml:space="preserve"> имеют более обширный опыт найма иностранных ученых и</w:t>
      </w:r>
      <w:r w:rsidR="00510F32">
        <w:rPr>
          <w:rFonts w:ascii="Times New Roman" w:hAnsi="Times New Roman"/>
          <w:sz w:val="24"/>
          <w:szCs w:val="24"/>
        </w:rPr>
        <w:t>, возможно,</w:t>
      </w:r>
      <w:r w:rsidR="005C4319">
        <w:rPr>
          <w:rFonts w:ascii="Times New Roman" w:hAnsi="Times New Roman"/>
          <w:sz w:val="24"/>
          <w:szCs w:val="24"/>
        </w:rPr>
        <w:t xml:space="preserve"> выработанные типовые решения таких бюрократических проблем. </w:t>
      </w:r>
    </w:p>
    <w:p w14:paraId="721898EA" w14:textId="24C0B03C" w:rsidR="00E41057" w:rsidRDefault="00E41057" w:rsidP="001444A3">
      <w:pPr>
        <w:pStyle w:val="af6"/>
        <w:ind w:firstLine="709"/>
        <w:jc w:val="both"/>
        <w:rPr>
          <w:rFonts w:ascii="Times New Roman" w:eastAsiaTheme="minorHAnsi" w:hAnsi="Times New Roman"/>
          <w:i/>
          <w:sz w:val="24"/>
          <w:szCs w:val="22"/>
          <w:lang w:eastAsia="en-US"/>
        </w:rPr>
      </w:pPr>
      <w:r w:rsidRPr="00102665">
        <w:rPr>
          <w:rFonts w:ascii="Times New Roman" w:eastAsiaTheme="minorHAnsi" w:hAnsi="Times New Roman"/>
          <w:i/>
          <w:sz w:val="24"/>
          <w:szCs w:val="22"/>
          <w:lang w:eastAsia="en-US"/>
        </w:rPr>
        <w:t xml:space="preserve">Это же опять, там вот по всем инструкциям, приехал к тебе иностранец, ты должен в течение двух дней написать отчет, кто он такой, где </w:t>
      </w:r>
      <w:r w:rsidRPr="00102665">
        <w:rPr>
          <w:rFonts w:ascii="Times New Roman" w:eastAsiaTheme="minorHAnsi" w:hAnsi="Times New Roman"/>
          <w:i/>
          <w:sz w:val="24"/>
          <w:szCs w:val="22"/>
          <w:lang w:eastAsia="en-US"/>
        </w:rPr>
        <w:lastRenderedPageBreak/>
        <w:t>он проживает, где работает, место его жительства, зачем приезжал. Зачем это тебе нужно?</w:t>
      </w:r>
      <w:r>
        <w:rPr>
          <w:rFonts w:ascii="Times New Roman" w:eastAsiaTheme="minorHAnsi" w:hAnsi="Times New Roman"/>
          <w:i/>
          <w:sz w:val="24"/>
          <w:szCs w:val="22"/>
          <w:lang w:eastAsia="en-US"/>
        </w:rPr>
        <w:t xml:space="preserve"> </w:t>
      </w:r>
      <w:r w:rsidRPr="003707D9">
        <w:rPr>
          <w:rFonts w:ascii="Times New Roman" w:eastAsiaTheme="minorHAnsi" w:hAnsi="Times New Roman"/>
          <w:sz w:val="24"/>
          <w:szCs w:val="22"/>
          <w:lang w:eastAsia="en-US"/>
        </w:rPr>
        <w:t>(НИИ</w:t>
      </w:r>
      <w:r>
        <w:rPr>
          <w:rFonts w:ascii="Times New Roman" w:eastAsiaTheme="minorHAnsi" w:hAnsi="Times New Roman"/>
          <w:i/>
          <w:sz w:val="24"/>
          <w:szCs w:val="22"/>
          <w:lang w:eastAsia="en-US"/>
        </w:rPr>
        <w:t xml:space="preserve">, </w:t>
      </w:r>
      <w:r w:rsidR="003707D9" w:rsidRPr="005A4224">
        <w:rPr>
          <w:rFonts w:ascii="Times New Roman" w:hAnsi="Times New Roman"/>
          <w:sz w:val="24"/>
          <w:szCs w:val="24"/>
        </w:rPr>
        <w:t>П</w:t>
      </w:r>
      <w:r w:rsidR="003707D9">
        <w:rPr>
          <w:rFonts w:ascii="Times New Roman" w:hAnsi="Times New Roman"/>
          <w:sz w:val="24"/>
          <w:szCs w:val="24"/>
        </w:rPr>
        <w:t>риволжский федеральный округ</w:t>
      </w:r>
      <w:r>
        <w:rPr>
          <w:rFonts w:ascii="Times New Roman" w:eastAsiaTheme="minorHAnsi" w:hAnsi="Times New Roman"/>
          <w:i/>
          <w:sz w:val="24"/>
          <w:szCs w:val="22"/>
          <w:lang w:eastAsia="en-US"/>
        </w:rPr>
        <w:t xml:space="preserve">) </w:t>
      </w:r>
    </w:p>
    <w:p w14:paraId="74CBB27F" w14:textId="77777777" w:rsidR="00794756" w:rsidRDefault="00092B44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B44">
        <w:rPr>
          <w:rFonts w:ascii="Times New Roman" w:hAnsi="Times New Roman" w:cs="Times New Roman"/>
          <w:sz w:val="24"/>
          <w:szCs w:val="24"/>
        </w:rPr>
        <w:t xml:space="preserve">Бюрократические барьеры, на которые ссылались руководители, не обязательно напрямую связаны с трудоустройством иностранных граждан. Так, на практики найма в целом существенно влияет свобода организации распоряжаться собственными средствами. </w:t>
      </w:r>
      <w:r w:rsidR="00422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D69E" w14:textId="458B99C3" w:rsidR="00922A17" w:rsidRDefault="00510F32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Непреодолимым барьером является закрытая тематика ИР: значительное число организаций, попавших в выборку, работает в закрытом режиме и не имеет опыта найма иностранных ученых из-за формального, юридического запрета. </w:t>
      </w:r>
      <w:r w:rsidR="0025579A" w:rsidRPr="0025579A">
        <w:rPr>
          <w:rFonts w:ascii="Times New Roman" w:hAnsi="Times New Roman" w:cs="Times New Roman"/>
          <w:sz w:val="24"/>
          <w:szCs w:val="24"/>
        </w:rPr>
        <w:t>Обращает на себя внимание, что о запретах и ограничения, связанных с тематикой исследований, говорили руководители в самых разных органи</w:t>
      </w:r>
      <w:r w:rsidR="00422804">
        <w:rPr>
          <w:rFonts w:ascii="Times New Roman" w:hAnsi="Times New Roman" w:cs="Times New Roman"/>
          <w:sz w:val="24"/>
          <w:szCs w:val="24"/>
        </w:rPr>
        <w:t>зациях, в том числе медицинского</w:t>
      </w:r>
      <w:r w:rsidR="0025579A" w:rsidRPr="0025579A">
        <w:rPr>
          <w:rFonts w:ascii="Times New Roman" w:hAnsi="Times New Roman" w:cs="Times New Roman"/>
          <w:sz w:val="24"/>
          <w:szCs w:val="24"/>
        </w:rPr>
        <w:t>, сельскохозяйственного, гуманитарного</w:t>
      </w:r>
      <w:r w:rsidR="00422804">
        <w:rPr>
          <w:rFonts w:ascii="Times New Roman" w:hAnsi="Times New Roman" w:cs="Times New Roman"/>
          <w:sz w:val="24"/>
          <w:szCs w:val="24"/>
        </w:rPr>
        <w:t xml:space="preserve"> профилей</w:t>
      </w:r>
      <w:r w:rsidR="0025579A" w:rsidRPr="0025579A">
        <w:rPr>
          <w:rFonts w:ascii="Times New Roman" w:hAnsi="Times New Roman" w:cs="Times New Roman"/>
          <w:sz w:val="24"/>
          <w:szCs w:val="24"/>
        </w:rPr>
        <w:t>.</w:t>
      </w:r>
    </w:p>
    <w:p w14:paraId="7CB68B5C" w14:textId="241F38A3" w:rsidR="00E41057" w:rsidRDefault="004E2FC8" w:rsidP="001444A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Несколько барьеров, препятствующих привлечению научных кадров из других стран, не назывались </w:t>
      </w:r>
      <w:r w:rsidR="00DB7760">
        <w:rPr>
          <w:rFonts w:ascii="Times New Roman" w:hAnsi="Times New Roman"/>
          <w:sz w:val="24"/>
          <w:szCs w:val="24"/>
        </w:rPr>
        <w:t xml:space="preserve">респондентами </w:t>
      </w:r>
      <w:r>
        <w:rPr>
          <w:rFonts w:ascii="Times New Roman" w:hAnsi="Times New Roman"/>
          <w:sz w:val="24"/>
          <w:szCs w:val="24"/>
        </w:rPr>
        <w:t xml:space="preserve">прямо, но </w:t>
      </w:r>
      <w:r w:rsidR="00314290">
        <w:rPr>
          <w:rFonts w:ascii="Times New Roman" w:hAnsi="Times New Roman"/>
          <w:sz w:val="24"/>
          <w:szCs w:val="24"/>
        </w:rPr>
        <w:t xml:space="preserve">их существование </w:t>
      </w:r>
      <w:r w:rsidR="00DB7760">
        <w:rPr>
          <w:rFonts w:ascii="Times New Roman" w:hAnsi="Times New Roman"/>
          <w:sz w:val="24"/>
          <w:szCs w:val="24"/>
        </w:rPr>
        <w:t>подтверждается многими утверждениями, высказанными в ходе интервью. Важнейшие из них – это специфика</w:t>
      </w:r>
      <w:r w:rsidR="00DB7760" w:rsidRPr="00DB7760">
        <w:rPr>
          <w:rFonts w:ascii="Times New Roman" w:hAnsi="Times New Roman"/>
          <w:sz w:val="24"/>
          <w:szCs w:val="24"/>
        </w:rPr>
        <w:t xml:space="preserve"> найма </w:t>
      </w:r>
      <w:r w:rsidR="00DB7760">
        <w:rPr>
          <w:rFonts w:ascii="Times New Roman" w:hAnsi="Times New Roman"/>
          <w:sz w:val="24"/>
          <w:szCs w:val="24"/>
        </w:rPr>
        <w:t>научных работников</w:t>
      </w:r>
      <w:r w:rsidR="00DB7760" w:rsidRPr="00DB7760">
        <w:rPr>
          <w:rFonts w:ascii="Times New Roman" w:hAnsi="Times New Roman"/>
          <w:sz w:val="24"/>
          <w:szCs w:val="24"/>
        </w:rPr>
        <w:t xml:space="preserve"> в Р</w:t>
      </w:r>
      <w:r w:rsidR="00DB7760">
        <w:rPr>
          <w:rFonts w:ascii="Times New Roman" w:hAnsi="Times New Roman"/>
          <w:sz w:val="24"/>
          <w:szCs w:val="24"/>
        </w:rPr>
        <w:t>оссии</w:t>
      </w:r>
      <w:r w:rsidR="00DB7760" w:rsidRPr="00DB7760">
        <w:rPr>
          <w:rFonts w:ascii="Times New Roman" w:hAnsi="Times New Roman"/>
          <w:sz w:val="24"/>
          <w:szCs w:val="24"/>
        </w:rPr>
        <w:t xml:space="preserve"> и ориентаци</w:t>
      </w:r>
      <w:r w:rsidR="00DB7760">
        <w:rPr>
          <w:rFonts w:ascii="Times New Roman" w:hAnsi="Times New Roman"/>
          <w:sz w:val="24"/>
          <w:szCs w:val="24"/>
        </w:rPr>
        <w:t>я</w:t>
      </w:r>
      <w:r w:rsidR="00DB7760" w:rsidRPr="00DB7760">
        <w:rPr>
          <w:rFonts w:ascii="Times New Roman" w:hAnsi="Times New Roman"/>
          <w:sz w:val="24"/>
          <w:szCs w:val="24"/>
        </w:rPr>
        <w:t xml:space="preserve"> научных организаций и вузов на «выращивание» собственных кадров взамен </w:t>
      </w:r>
      <w:proofErr w:type="spellStart"/>
      <w:r w:rsidR="00DB7760" w:rsidRPr="00DB7760">
        <w:rPr>
          <w:rFonts w:ascii="Times New Roman" w:hAnsi="Times New Roman"/>
          <w:sz w:val="24"/>
          <w:szCs w:val="24"/>
        </w:rPr>
        <w:t>рекрутинга</w:t>
      </w:r>
      <w:proofErr w:type="spellEnd"/>
      <w:r w:rsidR="00DB7760" w:rsidRPr="00DB7760">
        <w:rPr>
          <w:rFonts w:ascii="Times New Roman" w:hAnsi="Times New Roman"/>
          <w:sz w:val="24"/>
          <w:szCs w:val="24"/>
        </w:rPr>
        <w:t xml:space="preserve"> на открытом рынке труда [</w:t>
      </w:r>
      <w:r w:rsidR="000A1B96">
        <w:rPr>
          <w:rFonts w:ascii="Times New Roman" w:hAnsi="Times New Roman"/>
          <w:sz w:val="24"/>
          <w:szCs w:val="24"/>
        </w:rPr>
        <w:t>17</w:t>
      </w:r>
      <w:r w:rsidR="00DB7760" w:rsidRPr="00DB7760">
        <w:rPr>
          <w:rFonts w:ascii="Times New Roman" w:hAnsi="Times New Roman"/>
          <w:sz w:val="24"/>
          <w:szCs w:val="24"/>
        </w:rPr>
        <w:t>]. Подобную практику часто называют «</w:t>
      </w:r>
      <w:proofErr w:type="spellStart"/>
      <w:r w:rsidR="00DB7760" w:rsidRPr="00DB7760">
        <w:rPr>
          <w:rFonts w:ascii="Times New Roman" w:hAnsi="Times New Roman"/>
          <w:sz w:val="24"/>
          <w:szCs w:val="24"/>
        </w:rPr>
        <w:t>локализмом</w:t>
      </w:r>
      <w:proofErr w:type="spellEnd"/>
      <w:r w:rsidR="00DB7760" w:rsidRPr="00DB7760">
        <w:rPr>
          <w:rFonts w:ascii="Times New Roman" w:hAnsi="Times New Roman"/>
          <w:sz w:val="24"/>
          <w:szCs w:val="24"/>
        </w:rPr>
        <w:t>» или закрытой академической средой [</w:t>
      </w:r>
      <w:r w:rsidR="000A1B96" w:rsidRPr="000A1B96">
        <w:rPr>
          <w:rFonts w:ascii="Times New Roman" w:hAnsi="Times New Roman"/>
          <w:sz w:val="24"/>
          <w:szCs w:val="24"/>
        </w:rPr>
        <w:t>18</w:t>
      </w:r>
      <w:r w:rsidR="00DB7760" w:rsidRPr="00DB7760">
        <w:rPr>
          <w:rFonts w:ascii="Times New Roman" w:hAnsi="Times New Roman"/>
          <w:sz w:val="24"/>
          <w:szCs w:val="24"/>
        </w:rPr>
        <w:t xml:space="preserve">]. </w:t>
      </w:r>
      <w:r w:rsidR="00DB7760">
        <w:rPr>
          <w:rFonts w:ascii="Times New Roman" w:hAnsi="Times New Roman"/>
          <w:sz w:val="24"/>
          <w:szCs w:val="24"/>
        </w:rPr>
        <w:t xml:space="preserve">Многие российские организации, выполняющие ИР, по-прежнему функционируют в формате закрытых сообществ с низкой степенью сменяемости состава, что является последствием низкой внутренней мобильности научных кадров </w:t>
      </w:r>
      <w:r w:rsidR="00DB7760" w:rsidRPr="00972ECA">
        <w:rPr>
          <w:rFonts w:ascii="Times New Roman" w:hAnsi="Times New Roman"/>
          <w:sz w:val="24"/>
          <w:szCs w:val="24"/>
        </w:rPr>
        <w:t>[</w:t>
      </w:r>
      <w:r w:rsidR="000A1B96">
        <w:rPr>
          <w:rFonts w:ascii="Times New Roman" w:hAnsi="Times New Roman"/>
          <w:sz w:val="24"/>
          <w:szCs w:val="24"/>
        </w:rPr>
        <w:t>19</w:t>
      </w:r>
      <w:r w:rsidR="00DB7760" w:rsidRPr="00972ECA">
        <w:rPr>
          <w:rFonts w:ascii="Times New Roman" w:hAnsi="Times New Roman"/>
          <w:sz w:val="24"/>
          <w:szCs w:val="24"/>
        </w:rPr>
        <w:t xml:space="preserve">], </w:t>
      </w:r>
      <w:r w:rsidR="0051153D">
        <w:rPr>
          <w:rFonts w:ascii="Times New Roman" w:hAnsi="Times New Roman"/>
          <w:sz w:val="24"/>
          <w:szCs w:val="24"/>
        </w:rPr>
        <w:t>редкой практики</w:t>
      </w:r>
      <w:r w:rsidR="00DB7760">
        <w:rPr>
          <w:rFonts w:ascii="Times New Roman" w:hAnsi="Times New Roman"/>
          <w:sz w:val="24"/>
          <w:szCs w:val="24"/>
        </w:rPr>
        <w:t xml:space="preserve"> увольнений</w:t>
      </w:r>
      <w:r w:rsidR="0051153D">
        <w:rPr>
          <w:rFonts w:ascii="Times New Roman" w:hAnsi="Times New Roman"/>
          <w:sz w:val="24"/>
          <w:szCs w:val="24"/>
        </w:rPr>
        <w:t xml:space="preserve"> в научной среде,</w:t>
      </w:r>
      <w:r w:rsidR="00DB7760">
        <w:rPr>
          <w:rFonts w:ascii="Times New Roman" w:hAnsi="Times New Roman"/>
          <w:sz w:val="24"/>
          <w:szCs w:val="24"/>
        </w:rPr>
        <w:t xml:space="preserve"> кадровой обособленности российской науки на протяжении длительного периода </w:t>
      </w:r>
      <w:r w:rsidR="00DB7760" w:rsidRPr="00DB7760">
        <w:rPr>
          <w:rFonts w:ascii="Times New Roman" w:hAnsi="Times New Roman"/>
          <w:sz w:val="24"/>
          <w:szCs w:val="24"/>
        </w:rPr>
        <w:t>[</w:t>
      </w:r>
      <w:r w:rsidR="000A1B96" w:rsidRPr="000A1B96">
        <w:rPr>
          <w:rFonts w:ascii="Times New Roman" w:hAnsi="Times New Roman"/>
          <w:sz w:val="24"/>
          <w:szCs w:val="24"/>
        </w:rPr>
        <w:t>20</w:t>
      </w:r>
      <w:r w:rsidR="00DB7760" w:rsidRPr="00DB7760">
        <w:rPr>
          <w:rFonts w:ascii="Times New Roman" w:hAnsi="Times New Roman"/>
          <w:sz w:val="24"/>
          <w:szCs w:val="24"/>
        </w:rPr>
        <w:t>]</w:t>
      </w:r>
      <w:r w:rsidR="0051153D">
        <w:rPr>
          <w:rFonts w:ascii="Times New Roman" w:hAnsi="Times New Roman"/>
          <w:sz w:val="24"/>
          <w:szCs w:val="24"/>
        </w:rPr>
        <w:t>.</w:t>
      </w:r>
    </w:p>
    <w:p w14:paraId="020D567D" w14:textId="45A361FE" w:rsidR="00E41057" w:rsidRPr="00C1520B" w:rsidRDefault="0051153D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выявленных барьеров, препятствующих привлечению в отечественные НИИ и вузы научных кадров из-за рубежа, показал, что сегодня актуальной и необходимой является </w:t>
      </w:r>
      <w:r w:rsidR="005A4224">
        <w:rPr>
          <w:rFonts w:ascii="Times New Roman" w:hAnsi="Times New Roman" w:cs="Times New Roman"/>
          <w:sz w:val="24"/>
          <w:szCs w:val="24"/>
        </w:rPr>
        <w:t>расширение</w:t>
      </w:r>
      <w:r w:rsidR="00E41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 государственной поддержки такой практики – не только финансовых, но и инфраструктурных. Реформирования требуют и процедуры </w:t>
      </w:r>
      <w:r w:rsidR="00020B31">
        <w:rPr>
          <w:rFonts w:ascii="Times New Roman" w:hAnsi="Times New Roman" w:cs="Times New Roman"/>
          <w:sz w:val="24"/>
          <w:szCs w:val="24"/>
        </w:rPr>
        <w:t>трудоустройства иностранных ученых: несмотря на предпринятые в данной области усилия, многие организации, особенно не обладающие обширным опытом в подобных вопросах, по-прежнему считают их крайне сложными и обременительными. Кроме того, важным представляется и формирование благоприятной для интернационализации научных кадров среды, так как результаты проведенного исследования показали, что для значительного числа руководителей научных институтов и вузов положительные эффекты данного процесса являются в настоящий момент неочевидными.</w:t>
      </w:r>
    </w:p>
    <w:p w14:paraId="1716B1C1" w14:textId="77777777" w:rsidR="00020B31" w:rsidRPr="00C1520B" w:rsidRDefault="00020B31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4DBF0" w14:textId="2DE12DB6" w:rsidR="00E65089" w:rsidRPr="00020B31" w:rsidRDefault="00EB5E30" w:rsidP="001444A3">
      <w:pPr>
        <w:pStyle w:val="2"/>
        <w:spacing w:before="0" w:line="240" w:lineRule="auto"/>
      </w:pPr>
      <w:r w:rsidRPr="00020B31">
        <w:t xml:space="preserve">Заключение </w:t>
      </w:r>
    </w:p>
    <w:p w14:paraId="2CEFE508" w14:textId="7CD03F76" w:rsidR="005717BE" w:rsidRPr="00020B31" w:rsidRDefault="00020B31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стран, претендующих на лидирующие позиции в мировой науке, </w:t>
      </w:r>
      <w:r w:rsidR="005717BE" w:rsidRPr="00020B31">
        <w:rPr>
          <w:rFonts w:ascii="Times New Roman" w:hAnsi="Times New Roman" w:cs="Times New Roman"/>
          <w:sz w:val="24"/>
          <w:szCs w:val="24"/>
        </w:rPr>
        <w:t>Россия остается одной</w:t>
      </w:r>
      <w:r w:rsidR="00F71FD8">
        <w:rPr>
          <w:rFonts w:ascii="Times New Roman" w:hAnsi="Times New Roman" w:cs="Times New Roman"/>
          <w:sz w:val="24"/>
          <w:szCs w:val="24"/>
        </w:rPr>
        <w:t xml:space="preserve"> из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="00F71FD8">
        <w:rPr>
          <w:rFonts w:ascii="Times New Roman" w:hAnsi="Times New Roman" w:cs="Times New Roman"/>
          <w:sz w:val="24"/>
          <w:szCs w:val="24"/>
        </w:rPr>
        <w:t>немногих</w:t>
      </w:r>
      <w:r>
        <w:rPr>
          <w:rFonts w:ascii="Times New Roman" w:hAnsi="Times New Roman" w:cs="Times New Roman"/>
          <w:sz w:val="24"/>
          <w:szCs w:val="24"/>
        </w:rPr>
        <w:t>, интернационализация научных кадров в которых находится на относительно низком уровне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. </w:t>
      </w:r>
      <w:r w:rsidR="00794756">
        <w:rPr>
          <w:rFonts w:ascii="Times New Roman" w:hAnsi="Times New Roman" w:cs="Times New Roman"/>
          <w:sz w:val="24"/>
          <w:szCs w:val="24"/>
        </w:rPr>
        <w:t>В рамках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гос</w:t>
      </w:r>
      <w:r w:rsidR="00F71FD8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политики принимаются меры по </w:t>
      </w:r>
      <w:r w:rsidR="00F71FD8">
        <w:rPr>
          <w:rFonts w:ascii="Times New Roman" w:hAnsi="Times New Roman" w:cs="Times New Roman"/>
          <w:sz w:val="24"/>
          <w:szCs w:val="24"/>
        </w:rPr>
        <w:t>поддержке более активного привлечения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иностранных ученых, </w:t>
      </w:r>
      <w:r w:rsidR="00F71FD8">
        <w:rPr>
          <w:rFonts w:ascii="Times New Roman" w:hAnsi="Times New Roman" w:cs="Times New Roman"/>
          <w:sz w:val="24"/>
          <w:szCs w:val="24"/>
        </w:rPr>
        <w:t>но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="00F71FD8">
        <w:rPr>
          <w:rFonts w:ascii="Times New Roman" w:hAnsi="Times New Roman" w:cs="Times New Roman"/>
          <w:sz w:val="24"/>
          <w:szCs w:val="24"/>
        </w:rPr>
        <w:t>их эффект пока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заметен </w:t>
      </w:r>
      <w:r w:rsidR="00F71FD8">
        <w:rPr>
          <w:rFonts w:ascii="Times New Roman" w:hAnsi="Times New Roman" w:cs="Times New Roman"/>
          <w:sz w:val="24"/>
          <w:szCs w:val="24"/>
        </w:rPr>
        <w:t xml:space="preserve">лишь </w:t>
      </w:r>
      <w:r w:rsidR="00794756">
        <w:rPr>
          <w:rFonts w:ascii="Times New Roman" w:hAnsi="Times New Roman" w:cs="Times New Roman"/>
          <w:sz w:val="24"/>
          <w:szCs w:val="24"/>
        </w:rPr>
        <w:t>для</w:t>
      </w:r>
      <w:r w:rsidR="00F71FD8">
        <w:rPr>
          <w:rFonts w:ascii="Times New Roman" w:hAnsi="Times New Roman" w:cs="Times New Roman"/>
          <w:sz w:val="24"/>
          <w:szCs w:val="24"/>
        </w:rPr>
        <w:t xml:space="preserve"> ограниченной группы </w:t>
      </w:r>
      <w:r w:rsidR="00F71FD8">
        <w:rPr>
          <w:rFonts w:ascii="Times New Roman" w:hAnsi="Times New Roman" w:cs="Times New Roman"/>
          <w:sz w:val="24"/>
          <w:szCs w:val="24"/>
        </w:rPr>
        <w:lastRenderedPageBreak/>
        <w:t>организаций</w:t>
      </w:r>
      <w:r w:rsidR="005A4224">
        <w:rPr>
          <w:rFonts w:ascii="Times New Roman" w:hAnsi="Times New Roman" w:cs="Times New Roman"/>
          <w:sz w:val="24"/>
          <w:szCs w:val="24"/>
        </w:rPr>
        <w:t>, преимущественно являющихся участниками соответствующих программ</w:t>
      </w:r>
      <w:r w:rsidR="00F71FD8">
        <w:rPr>
          <w:rFonts w:ascii="Times New Roman" w:hAnsi="Times New Roman" w:cs="Times New Roman"/>
          <w:sz w:val="24"/>
          <w:szCs w:val="24"/>
        </w:rPr>
        <w:t>. А</w:t>
      </w:r>
      <w:r w:rsidR="005717BE" w:rsidRPr="00020B31">
        <w:rPr>
          <w:rFonts w:ascii="Times New Roman" w:hAnsi="Times New Roman" w:cs="Times New Roman"/>
          <w:sz w:val="24"/>
          <w:szCs w:val="24"/>
        </w:rPr>
        <w:t>нализ доступной статистики</w:t>
      </w:r>
      <w:r w:rsidR="00F71FD8">
        <w:rPr>
          <w:rFonts w:ascii="Times New Roman" w:hAnsi="Times New Roman" w:cs="Times New Roman"/>
          <w:sz w:val="24"/>
          <w:szCs w:val="24"/>
        </w:rPr>
        <w:t>, представленный в статье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, </w:t>
      </w:r>
      <w:r w:rsidR="00F71FD8">
        <w:rPr>
          <w:rFonts w:ascii="Times New Roman" w:hAnsi="Times New Roman" w:cs="Times New Roman"/>
          <w:sz w:val="24"/>
          <w:szCs w:val="24"/>
        </w:rPr>
        <w:t>показал, что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="005A4224">
        <w:rPr>
          <w:rFonts w:ascii="Times New Roman" w:hAnsi="Times New Roman" w:cs="Times New Roman"/>
          <w:sz w:val="24"/>
          <w:szCs w:val="24"/>
        </w:rPr>
        <w:t>практика найма</w:t>
      </w:r>
      <w:r w:rsidR="00F71FD8">
        <w:rPr>
          <w:rFonts w:ascii="Times New Roman" w:hAnsi="Times New Roman" w:cs="Times New Roman"/>
          <w:sz w:val="24"/>
          <w:szCs w:val="24"/>
        </w:rPr>
        <w:t xml:space="preserve"> </w:t>
      </w:r>
      <w:r w:rsidR="00D23E51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F71FD8">
        <w:rPr>
          <w:rFonts w:ascii="Times New Roman" w:hAnsi="Times New Roman" w:cs="Times New Roman"/>
          <w:sz w:val="24"/>
          <w:szCs w:val="24"/>
        </w:rPr>
        <w:t xml:space="preserve">высококвалифицированных 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5A4224">
        <w:rPr>
          <w:rFonts w:ascii="Times New Roman" w:hAnsi="Times New Roman" w:cs="Times New Roman"/>
          <w:sz w:val="24"/>
          <w:szCs w:val="24"/>
        </w:rPr>
        <w:t xml:space="preserve">на глобальном рынке труда весьма ограничена и </w:t>
      </w:r>
      <w:r w:rsidR="00F71FD8">
        <w:rPr>
          <w:rFonts w:ascii="Times New Roman" w:hAnsi="Times New Roman" w:cs="Times New Roman"/>
          <w:sz w:val="24"/>
          <w:szCs w:val="24"/>
        </w:rPr>
        <w:t xml:space="preserve">распространена </w:t>
      </w:r>
      <w:r w:rsidR="00D23E51">
        <w:rPr>
          <w:rFonts w:ascii="Times New Roman" w:hAnsi="Times New Roman" w:cs="Times New Roman"/>
          <w:sz w:val="24"/>
          <w:szCs w:val="24"/>
        </w:rPr>
        <w:t xml:space="preserve">среди научных организаций разного типа 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весьма неравномерно. </w:t>
      </w:r>
      <w:r w:rsidR="00F71FD8">
        <w:rPr>
          <w:rFonts w:ascii="Times New Roman" w:hAnsi="Times New Roman" w:cs="Times New Roman"/>
          <w:sz w:val="24"/>
          <w:szCs w:val="24"/>
        </w:rPr>
        <w:t xml:space="preserve">Данная работа была нацелена на оценку основных мотивов, определяющих стремление организаций к привлечению таких специалистов, определение перечня используемых для этого каналов, а также установление факторов, которые </w:t>
      </w:r>
      <w:r w:rsidR="005717BE" w:rsidRPr="00020B31">
        <w:rPr>
          <w:rFonts w:ascii="Times New Roman" w:hAnsi="Times New Roman" w:cs="Times New Roman"/>
          <w:sz w:val="24"/>
          <w:szCs w:val="24"/>
        </w:rPr>
        <w:t>препятствую</w:t>
      </w:r>
      <w:r w:rsidR="00F71FD8">
        <w:rPr>
          <w:rFonts w:ascii="Times New Roman" w:hAnsi="Times New Roman" w:cs="Times New Roman"/>
          <w:sz w:val="24"/>
          <w:szCs w:val="24"/>
        </w:rPr>
        <w:t>т выходу организаций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на международный академический рынок труда.</w:t>
      </w:r>
    </w:p>
    <w:p w14:paraId="7600E1A1" w14:textId="216267E8" w:rsidR="0005368A" w:rsidRPr="00020B31" w:rsidRDefault="005717B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1">
        <w:rPr>
          <w:rFonts w:ascii="Times New Roman" w:hAnsi="Times New Roman" w:cs="Times New Roman"/>
          <w:sz w:val="24"/>
          <w:szCs w:val="24"/>
        </w:rPr>
        <w:t xml:space="preserve">Работа основана на данных интервью с руководителями </w:t>
      </w:r>
      <w:r w:rsidR="005A4224">
        <w:rPr>
          <w:rFonts w:ascii="Times New Roman" w:hAnsi="Times New Roman" w:cs="Times New Roman"/>
          <w:sz w:val="24"/>
          <w:szCs w:val="24"/>
        </w:rPr>
        <w:t xml:space="preserve">научных организаций </w:t>
      </w:r>
      <w:r w:rsidR="0005368A">
        <w:rPr>
          <w:rFonts w:ascii="Times New Roman" w:hAnsi="Times New Roman" w:cs="Times New Roman"/>
          <w:sz w:val="24"/>
          <w:szCs w:val="24"/>
        </w:rPr>
        <w:t>и вузов. Анализ полученной информации позволил установить, что совокупность этих организаций, с точки зрения исследуемого вопроса, в высшей степени неоднородна. Так,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="0005368A">
        <w:rPr>
          <w:rFonts w:ascii="Times New Roman" w:hAnsi="Times New Roman" w:cs="Times New Roman"/>
          <w:sz w:val="24"/>
          <w:szCs w:val="24"/>
        </w:rPr>
        <w:t>они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="0005368A">
        <w:rPr>
          <w:rFonts w:ascii="Times New Roman" w:hAnsi="Times New Roman" w:cs="Times New Roman"/>
          <w:sz w:val="24"/>
          <w:szCs w:val="24"/>
        </w:rPr>
        <w:t>существенно различаются не только по наличию у них возможности привлечения ученых из-за рубежа, но и по стремлению нанимать таких работников: значительная доля ор</w:t>
      </w:r>
      <w:r w:rsidR="00F62AB6">
        <w:rPr>
          <w:rFonts w:ascii="Times New Roman" w:hAnsi="Times New Roman" w:cs="Times New Roman"/>
          <w:sz w:val="24"/>
          <w:szCs w:val="24"/>
        </w:rPr>
        <w:t xml:space="preserve">ганизаций и вовсе не видит в этом необходимости и пользы. 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Наиболее активно </w:t>
      </w:r>
      <w:r w:rsidR="00F62AB6" w:rsidRPr="00F62AB6">
        <w:rPr>
          <w:rFonts w:ascii="Times New Roman" w:hAnsi="Times New Roman" w:cs="Times New Roman"/>
          <w:sz w:val="24"/>
          <w:szCs w:val="24"/>
        </w:rPr>
        <w:t xml:space="preserve">работают в этом направлении </w:t>
      </w:r>
      <w:r w:rsidR="00AA5BFD" w:rsidRPr="00AA5BFD">
        <w:rPr>
          <w:rFonts w:ascii="Times New Roman" w:hAnsi="Times New Roman" w:cs="Times New Roman"/>
          <w:sz w:val="24"/>
          <w:szCs w:val="24"/>
        </w:rPr>
        <w:t>образовательные организации высшего образования</w:t>
      </w:r>
      <w:r w:rsidR="00F62AB6" w:rsidRPr="00F62AB6">
        <w:rPr>
          <w:rFonts w:ascii="Times New Roman" w:hAnsi="Times New Roman" w:cs="Times New Roman"/>
          <w:sz w:val="24"/>
          <w:szCs w:val="24"/>
        </w:rPr>
        <w:t xml:space="preserve"> и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, в частности, </w:t>
      </w:r>
      <w:r w:rsidR="00F62AB6">
        <w:rPr>
          <w:rFonts w:ascii="Times New Roman" w:hAnsi="Times New Roman" w:cs="Times New Roman"/>
          <w:sz w:val="24"/>
          <w:szCs w:val="24"/>
        </w:rPr>
        <w:t>ведущие исследовательские университеты</w:t>
      </w:r>
      <w:r w:rsidR="0005368A" w:rsidRPr="00020B31">
        <w:rPr>
          <w:rFonts w:ascii="Times New Roman" w:hAnsi="Times New Roman" w:cs="Times New Roman"/>
          <w:sz w:val="24"/>
          <w:szCs w:val="24"/>
        </w:rPr>
        <w:t>.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  <w:r w:rsidR="0005368A" w:rsidRPr="00020B31">
        <w:rPr>
          <w:rFonts w:ascii="Times New Roman" w:hAnsi="Times New Roman" w:cs="Times New Roman"/>
          <w:sz w:val="24"/>
          <w:szCs w:val="24"/>
        </w:rPr>
        <w:t>В целом</w:t>
      </w:r>
      <w:r w:rsidR="00F62AB6">
        <w:rPr>
          <w:rFonts w:ascii="Times New Roman" w:hAnsi="Times New Roman" w:cs="Times New Roman"/>
          <w:sz w:val="24"/>
          <w:szCs w:val="24"/>
        </w:rPr>
        <w:t>,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="00F62AB6">
        <w:rPr>
          <w:rFonts w:ascii="Times New Roman" w:hAnsi="Times New Roman" w:cs="Times New Roman"/>
          <w:sz w:val="24"/>
          <w:szCs w:val="24"/>
        </w:rPr>
        <w:t>в вузовской среде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 на</w:t>
      </w:r>
      <w:r w:rsidR="00F62AB6">
        <w:rPr>
          <w:rFonts w:ascii="Times New Roman" w:hAnsi="Times New Roman" w:cs="Times New Roman"/>
          <w:sz w:val="24"/>
          <w:szCs w:val="24"/>
        </w:rPr>
        <w:t>е</w:t>
      </w:r>
      <w:r w:rsidR="0005368A" w:rsidRPr="00020B31">
        <w:rPr>
          <w:rFonts w:ascii="Times New Roman" w:hAnsi="Times New Roman" w:cs="Times New Roman"/>
          <w:sz w:val="24"/>
          <w:szCs w:val="24"/>
        </w:rPr>
        <w:t xml:space="preserve">м иностранцев хотя и доступен далеко не всем, но уже воспринимается как желательная практика. </w:t>
      </w:r>
    </w:p>
    <w:p w14:paraId="3FE6819C" w14:textId="29EA2461" w:rsidR="005717BE" w:rsidRPr="00020B31" w:rsidRDefault="005717B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1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F62AB6">
        <w:rPr>
          <w:rFonts w:ascii="Times New Roman" w:hAnsi="Times New Roman" w:cs="Times New Roman"/>
          <w:sz w:val="24"/>
          <w:szCs w:val="24"/>
        </w:rPr>
        <w:t>научных институтов и центров</w:t>
      </w:r>
      <w:r w:rsidRPr="00020B31">
        <w:rPr>
          <w:rFonts w:ascii="Times New Roman" w:hAnsi="Times New Roman" w:cs="Times New Roman"/>
          <w:sz w:val="24"/>
          <w:szCs w:val="24"/>
        </w:rPr>
        <w:t xml:space="preserve">, ранее входивших в Академии наук, </w:t>
      </w:r>
      <w:r w:rsidR="00F62AB6">
        <w:rPr>
          <w:rFonts w:ascii="Times New Roman" w:hAnsi="Times New Roman" w:cs="Times New Roman"/>
          <w:sz w:val="24"/>
          <w:szCs w:val="24"/>
        </w:rPr>
        <w:t>данная практика используется гораздо реже</w:t>
      </w:r>
      <w:r w:rsidRPr="00020B31">
        <w:rPr>
          <w:rFonts w:ascii="Times New Roman" w:hAnsi="Times New Roman" w:cs="Times New Roman"/>
          <w:sz w:val="24"/>
          <w:szCs w:val="24"/>
        </w:rPr>
        <w:t xml:space="preserve"> и</w:t>
      </w:r>
      <w:r w:rsidR="00F62AB6">
        <w:rPr>
          <w:rFonts w:ascii="Times New Roman" w:hAnsi="Times New Roman" w:cs="Times New Roman"/>
          <w:sz w:val="24"/>
          <w:szCs w:val="24"/>
        </w:rPr>
        <w:t xml:space="preserve"> </w:t>
      </w:r>
      <w:r w:rsidRPr="00020B31">
        <w:rPr>
          <w:rFonts w:ascii="Times New Roman" w:hAnsi="Times New Roman" w:cs="Times New Roman"/>
          <w:sz w:val="24"/>
          <w:szCs w:val="24"/>
        </w:rPr>
        <w:t xml:space="preserve">пока не пользуется общим </w:t>
      </w:r>
      <w:r w:rsidR="00F62AB6">
        <w:rPr>
          <w:rFonts w:ascii="Times New Roman" w:hAnsi="Times New Roman" w:cs="Times New Roman"/>
          <w:sz w:val="24"/>
          <w:szCs w:val="24"/>
        </w:rPr>
        <w:t>безусловным одобрением</w:t>
      </w:r>
      <w:r w:rsidRPr="00020B31">
        <w:rPr>
          <w:rFonts w:ascii="Times New Roman" w:hAnsi="Times New Roman" w:cs="Times New Roman"/>
          <w:sz w:val="24"/>
          <w:szCs w:val="24"/>
        </w:rPr>
        <w:t xml:space="preserve">. Это вполне объяснимо, с учетом традиций закрытой советской </w:t>
      </w:r>
      <w:r w:rsidR="00D23E51" w:rsidRPr="00020B31">
        <w:rPr>
          <w:rFonts w:ascii="Times New Roman" w:hAnsi="Times New Roman" w:cs="Times New Roman"/>
          <w:sz w:val="24"/>
          <w:szCs w:val="24"/>
        </w:rPr>
        <w:t>науки, последовавших</w:t>
      </w:r>
      <w:r w:rsidRPr="00020B31">
        <w:rPr>
          <w:rFonts w:ascii="Times New Roman" w:hAnsi="Times New Roman" w:cs="Times New Roman"/>
          <w:sz w:val="24"/>
          <w:szCs w:val="24"/>
        </w:rPr>
        <w:t xml:space="preserve"> затем «скудных» лет науки российской, и, далее, разворота государственной научной политики </w:t>
      </w:r>
      <w:r w:rsidR="005A4224">
        <w:rPr>
          <w:rFonts w:ascii="Times New Roman" w:hAnsi="Times New Roman" w:cs="Times New Roman"/>
          <w:sz w:val="24"/>
          <w:szCs w:val="24"/>
        </w:rPr>
        <w:t>в сторону поддержки</w:t>
      </w:r>
      <w:r w:rsidRPr="00020B31">
        <w:rPr>
          <w:rFonts w:ascii="Times New Roman" w:hAnsi="Times New Roman" w:cs="Times New Roman"/>
          <w:sz w:val="24"/>
          <w:szCs w:val="24"/>
        </w:rPr>
        <w:t xml:space="preserve"> исследований в вузах. В то время как в российских университетах кадровая </w:t>
      </w:r>
      <w:r w:rsidRPr="00F62AB6">
        <w:rPr>
          <w:rFonts w:ascii="Times New Roman" w:hAnsi="Times New Roman" w:cs="Times New Roman"/>
          <w:sz w:val="24"/>
          <w:szCs w:val="24"/>
        </w:rPr>
        <w:t xml:space="preserve">интернационализация </w:t>
      </w:r>
      <w:r w:rsidRPr="00020B31">
        <w:rPr>
          <w:rFonts w:ascii="Times New Roman" w:hAnsi="Times New Roman" w:cs="Times New Roman"/>
          <w:sz w:val="24"/>
          <w:szCs w:val="24"/>
        </w:rPr>
        <w:t xml:space="preserve">проходит отчасти принудительно, но при </w:t>
      </w:r>
      <w:r w:rsidR="00D23E51">
        <w:rPr>
          <w:rFonts w:ascii="Times New Roman" w:hAnsi="Times New Roman" w:cs="Times New Roman"/>
          <w:sz w:val="24"/>
          <w:szCs w:val="24"/>
        </w:rPr>
        <w:t>условии существенной финансовой поддержки</w:t>
      </w:r>
      <w:r w:rsidRPr="00020B31">
        <w:rPr>
          <w:rFonts w:ascii="Times New Roman" w:hAnsi="Times New Roman" w:cs="Times New Roman"/>
          <w:sz w:val="24"/>
          <w:szCs w:val="24"/>
        </w:rPr>
        <w:t xml:space="preserve">, в среде академических институтов она развивается </w:t>
      </w:r>
      <w:r w:rsidR="00D23E51">
        <w:rPr>
          <w:rFonts w:ascii="Times New Roman" w:hAnsi="Times New Roman" w:cs="Times New Roman"/>
          <w:sz w:val="24"/>
          <w:szCs w:val="24"/>
        </w:rPr>
        <w:t>медленными темпами</w:t>
      </w:r>
      <w:r w:rsidR="00D23E51" w:rsidRPr="00020B31">
        <w:rPr>
          <w:rFonts w:ascii="Times New Roman" w:hAnsi="Times New Roman" w:cs="Times New Roman"/>
          <w:sz w:val="24"/>
          <w:szCs w:val="24"/>
        </w:rPr>
        <w:t xml:space="preserve"> </w:t>
      </w:r>
      <w:r w:rsidRPr="00020B31">
        <w:rPr>
          <w:rFonts w:ascii="Times New Roman" w:hAnsi="Times New Roman" w:cs="Times New Roman"/>
          <w:sz w:val="24"/>
          <w:szCs w:val="24"/>
        </w:rPr>
        <w:t>при минимальном прямом вмешательстве государства.</w:t>
      </w:r>
    </w:p>
    <w:p w14:paraId="090707DB" w14:textId="738A9721" w:rsidR="005717BE" w:rsidRPr="00020B31" w:rsidRDefault="005717B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1">
        <w:rPr>
          <w:rFonts w:ascii="Times New Roman" w:hAnsi="Times New Roman" w:cs="Times New Roman"/>
          <w:sz w:val="24"/>
          <w:szCs w:val="24"/>
        </w:rPr>
        <w:t xml:space="preserve">Рассматривая привлечение иностранных ученых как задачу государственной </w:t>
      </w:r>
      <w:r w:rsidR="005A4224">
        <w:rPr>
          <w:rFonts w:ascii="Times New Roman" w:hAnsi="Times New Roman" w:cs="Times New Roman"/>
          <w:sz w:val="24"/>
          <w:szCs w:val="24"/>
        </w:rPr>
        <w:t>научной</w:t>
      </w:r>
      <w:r w:rsidRPr="00020B31">
        <w:rPr>
          <w:rFonts w:ascii="Times New Roman" w:hAnsi="Times New Roman" w:cs="Times New Roman"/>
          <w:sz w:val="24"/>
          <w:szCs w:val="24"/>
        </w:rPr>
        <w:t xml:space="preserve"> политики, </w:t>
      </w:r>
      <w:r w:rsidR="00F62AB6">
        <w:rPr>
          <w:rFonts w:ascii="Times New Roman" w:hAnsi="Times New Roman" w:cs="Times New Roman"/>
          <w:sz w:val="24"/>
          <w:szCs w:val="24"/>
        </w:rPr>
        <w:t>можно отметить, что сегодня важно направлять усилия,</w:t>
      </w:r>
      <w:r w:rsidRPr="00020B31">
        <w:rPr>
          <w:rFonts w:ascii="Times New Roman" w:hAnsi="Times New Roman" w:cs="Times New Roman"/>
          <w:sz w:val="24"/>
          <w:szCs w:val="24"/>
        </w:rPr>
        <w:t xml:space="preserve"> во-первых, на снижение </w:t>
      </w:r>
      <w:r w:rsidR="00F62AB6">
        <w:rPr>
          <w:rFonts w:ascii="Times New Roman" w:hAnsi="Times New Roman" w:cs="Times New Roman"/>
          <w:sz w:val="24"/>
          <w:szCs w:val="24"/>
        </w:rPr>
        <w:t>существующих барьеров</w:t>
      </w:r>
      <w:r w:rsidR="005A4224">
        <w:rPr>
          <w:rFonts w:ascii="Times New Roman" w:hAnsi="Times New Roman" w:cs="Times New Roman"/>
          <w:sz w:val="24"/>
          <w:szCs w:val="24"/>
        </w:rPr>
        <w:t>, среди которых главными остаются финансовый и бюрократический,</w:t>
      </w:r>
      <w:r w:rsidR="00F62AB6">
        <w:rPr>
          <w:rFonts w:ascii="Times New Roman" w:hAnsi="Times New Roman" w:cs="Times New Roman"/>
          <w:sz w:val="24"/>
          <w:szCs w:val="24"/>
        </w:rPr>
        <w:t xml:space="preserve"> и, </w:t>
      </w:r>
      <w:r w:rsidRPr="00020B31">
        <w:rPr>
          <w:rFonts w:ascii="Times New Roman" w:hAnsi="Times New Roman" w:cs="Times New Roman"/>
          <w:sz w:val="24"/>
          <w:szCs w:val="24"/>
        </w:rPr>
        <w:t xml:space="preserve">во-вторых, на </w:t>
      </w:r>
      <w:r w:rsidR="00F62AB6">
        <w:rPr>
          <w:rFonts w:ascii="Times New Roman" w:hAnsi="Times New Roman" w:cs="Times New Roman"/>
          <w:sz w:val="24"/>
          <w:szCs w:val="24"/>
        </w:rPr>
        <w:t xml:space="preserve">стимулирование доверия организаций науки данной практике как эффективной мере для повышения результативности научной деятельности, </w:t>
      </w:r>
      <w:r w:rsidR="00111E94">
        <w:rPr>
          <w:rFonts w:ascii="Times New Roman" w:hAnsi="Times New Roman" w:cs="Times New Roman"/>
          <w:sz w:val="24"/>
          <w:szCs w:val="24"/>
        </w:rPr>
        <w:t xml:space="preserve">улучшения научной репутации. </w:t>
      </w:r>
    </w:p>
    <w:p w14:paraId="6DC5094A" w14:textId="2D3FE9EB" w:rsidR="005717BE" w:rsidRDefault="00111E94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стимулирования </w:t>
      </w:r>
      <w:r>
        <w:rPr>
          <w:rFonts w:ascii="Times New Roman" w:hAnsi="Times New Roman" w:cs="Times New Roman"/>
          <w:sz w:val="24"/>
          <w:szCs w:val="24"/>
        </w:rPr>
        <w:t>заинтересованности в найме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иностранных исследователей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громную роль играет обмен опытом между организациями, популяризация успешных примеров создания </w:t>
      </w:r>
      <w:r>
        <w:rPr>
          <w:rFonts w:ascii="Times New Roman" w:hAnsi="Times New Roman" w:cs="Times New Roman"/>
          <w:sz w:val="24"/>
          <w:szCs w:val="24"/>
        </w:rPr>
        <w:t>международных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коллективов. Особого внимания заслуживает усиление коммуникации между вузовским и инст</w:t>
      </w:r>
      <w:r>
        <w:rPr>
          <w:rFonts w:ascii="Times New Roman" w:hAnsi="Times New Roman" w:cs="Times New Roman"/>
          <w:sz w:val="24"/>
          <w:szCs w:val="24"/>
        </w:rPr>
        <w:t>итутским сообществами. Несмотря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на интенсивное научное сотрудничество, </w:t>
      </w:r>
      <w:r w:rsidR="00AA5BFD" w:rsidRPr="00AA5BFD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A4224">
        <w:rPr>
          <w:rFonts w:ascii="Times New Roman" w:hAnsi="Times New Roman" w:cs="Times New Roman"/>
          <w:sz w:val="24"/>
          <w:szCs w:val="24"/>
        </w:rPr>
        <w:t>научные организации</w:t>
      </w:r>
      <w:r w:rsidR="005717BE" w:rsidRPr="00020B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по-прежнему представляют два разных мира с точки зрения организационного </w:t>
      </w:r>
      <w:r w:rsidR="005717BE" w:rsidRPr="00020B31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устройства и управленческих практик. Помимо прочего, налаживание связи и обмен лучшими практиками найма иностранных </w:t>
      </w:r>
      <w:r>
        <w:rPr>
          <w:rFonts w:ascii="Times New Roman" w:hAnsi="Times New Roman" w:cs="Times New Roman"/>
          <w:sz w:val="24"/>
          <w:szCs w:val="24"/>
        </w:rPr>
        <w:t>ученых может помочь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организациям, не имевшим такого опыта, избавиться от преувеличенного представления </w:t>
      </w:r>
      <w:r w:rsidR="00D23E51" w:rsidRPr="00020B31">
        <w:rPr>
          <w:rFonts w:ascii="Times New Roman" w:hAnsi="Times New Roman" w:cs="Times New Roman"/>
          <w:sz w:val="24"/>
          <w:szCs w:val="24"/>
        </w:rPr>
        <w:t xml:space="preserve">о </w:t>
      </w:r>
      <w:r w:rsidR="00D23E51">
        <w:rPr>
          <w:rFonts w:ascii="Times New Roman" w:hAnsi="Times New Roman" w:cs="Times New Roman"/>
          <w:sz w:val="24"/>
          <w:szCs w:val="24"/>
        </w:rPr>
        <w:t>сложностях,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процедур</w:t>
      </w:r>
      <w:r w:rsidR="00D23E51">
        <w:rPr>
          <w:rFonts w:ascii="Times New Roman" w:hAnsi="Times New Roman" w:cs="Times New Roman"/>
          <w:sz w:val="24"/>
          <w:szCs w:val="24"/>
        </w:rPr>
        <w:t xml:space="preserve">ой </w:t>
      </w:r>
      <w:r w:rsidR="00794756">
        <w:rPr>
          <w:rFonts w:ascii="Times New Roman" w:hAnsi="Times New Roman" w:cs="Times New Roman"/>
          <w:sz w:val="24"/>
          <w:szCs w:val="24"/>
        </w:rPr>
        <w:t xml:space="preserve">найма </w:t>
      </w:r>
      <w:r w:rsidR="00D23E51">
        <w:rPr>
          <w:rFonts w:ascii="Times New Roman" w:hAnsi="Times New Roman" w:cs="Times New Roman"/>
          <w:sz w:val="24"/>
          <w:szCs w:val="24"/>
        </w:rPr>
        <w:t>зарубежного специалиста,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717BE" w:rsidRPr="00020B31">
        <w:rPr>
          <w:rFonts w:ascii="Times New Roman" w:hAnsi="Times New Roman" w:cs="Times New Roman"/>
          <w:sz w:val="24"/>
          <w:szCs w:val="24"/>
        </w:rPr>
        <w:t xml:space="preserve"> выйти на международный академический рынок труда.</w:t>
      </w:r>
    </w:p>
    <w:p w14:paraId="57DC3510" w14:textId="77777777" w:rsidR="002707EE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C94CF" w14:textId="77777777" w:rsidR="002707EE" w:rsidRPr="00020B31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365A0" w14:textId="77777777" w:rsidR="00EB5E30" w:rsidRPr="00020B31" w:rsidRDefault="00EB5E30" w:rsidP="001444A3">
      <w:pPr>
        <w:spacing w:after="0" w:line="240" w:lineRule="auto"/>
        <w:rPr>
          <w:rFonts w:ascii="Times New Roman" w:hAnsi="Times New Roman" w:cs="Times New Roman"/>
        </w:rPr>
      </w:pPr>
    </w:p>
    <w:p w14:paraId="33B8EEC3" w14:textId="1E86267A" w:rsidR="00C013B3" w:rsidRPr="00CB1F94" w:rsidRDefault="00133820" w:rsidP="001444A3">
      <w:pPr>
        <w:pStyle w:val="2"/>
        <w:spacing w:before="0" w:after="120" w:line="240" w:lineRule="auto"/>
        <w:rPr>
          <w:lang w:val="en-US"/>
        </w:rPr>
      </w:pPr>
      <w:proofErr w:type="spell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литературы</w:t>
      </w:r>
      <w:proofErr w:type="spellEnd"/>
      <w:r w:rsidR="00C013B3" w:rsidRPr="00CB1F94">
        <w:rPr>
          <w:lang w:val="en-US"/>
        </w:rPr>
        <w:t xml:space="preserve">: </w:t>
      </w:r>
    </w:p>
    <w:p w14:paraId="6F12FA71" w14:textId="39900A3F" w:rsidR="00485E67" w:rsidRPr="00133820" w:rsidRDefault="00A1584C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95176" w14:textId="1E0508FC" w:rsidR="000A1B96" w:rsidRPr="00964CCD" w:rsidRDefault="000A1B96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</w:pPr>
      <w:proofErr w:type="spellStart"/>
      <w:r w:rsidRPr="00133820">
        <w:rPr>
          <w:i/>
        </w:rPr>
        <w:t>Меликян</w:t>
      </w:r>
      <w:proofErr w:type="spellEnd"/>
      <w:r w:rsidRPr="00133820">
        <w:rPr>
          <w:i/>
        </w:rPr>
        <w:t xml:space="preserve"> А.В., Железнов Б.В.</w:t>
      </w:r>
      <w:r w:rsidRPr="00964CCD">
        <w:t xml:space="preserve"> Инструменты интернационализации высшего образования. Опыт привлечения иностранных высококвалифицированных специалистов в российские вузы</w:t>
      </w:r>
      <w:r>
        <w:t xml:space="preserve"> </w:t>
      </w:r>
      <w:r w:rsidRPr="00964CCD">
        <w:t xml:space="preserve">// Вестник международных организаций. </w:t>
      </w:r>
      <w:r w:rsidR="00EA122B" w:rsidRPr="00964CCD">
        <w:t>2012</w:t>
      </w:r>
      <w:r w:rsidR="00EA122B" w:rsidRPr="00EA122B">
        <w:t>.</w:t>
      </w:r>
      <w:r w:rsidR="00EA122B">
        <w:t xml:space="preserve"> </w:t>
      </w:r>
      <w:r w:rsidR="00EA122B">
        <w:t>T.</w:t>
      </w:r>
      <w:r w:rsidRPr="00964CCD">
        <w:t xml:space="preserve"> 1 </w:t>
      </w:r>
      <w:r w:rsidR="00EA122B">
        <w:t xml:space="preserve">№ </w:t>
      </w:r>
      <w:r w:rsidRPr="00964CCD">
        <w:t>36.</w:t>
      </w:r>
      <w:r w:rsidRPr="00953A92">
        <w:t xml:space="preserve"> </w:t>
      </w:r>
      <w:r w:rsidRPr="00964CCD">
        <w:t>С. 156-171.</w:t>
      </w:r>
    </w:p>
    <w:p w14:paraId="79DC2139" w14:textId="4A79727E" w:rsidR="000A1B96" w:rsidRDefault="000A1B96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3820">
        <w:rPr>
          <w:rFonts w:ascii="Times New Roman" w:hAnsi="Times New Roman" w:cs="Times New Roman"/>
          <w:i/>
          <w:sz w:val="24"/>
          <w:szCs w:val="24"/>
        </w:rPr>
        <w:t>Хижняк В.Д.</w:t>
      </w:r>
      <w:r w:rsidRPr="00A1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4C">
        <w:rPr>
          <w:rFonts w:ascii="Times New Roman" w:hAnsi="Times New Roman" w:cs="Times New Roman"/>
          <w:sz w:val="24"/>
          <w:szCs w:val="24"/>
        </w:rPr>
        <w:t>Рекрутмент</w:t>
      </w:r>
      <w:proofErr w:type="spellEnd"/>
      <w:r w:rsidRPr="00A1584C">
        <w:rPr>
          <w:rFonts w:ascii="Times New Roman" w:hAnsi="Times New Roman" w:cs="Times New Roman"/>
          <w:sz w:val="24"/>
          <w:szCs w:val="24"/>
        </w:rPr>
        <w:t xml:space="preserve"> иностранных научно-педагогических работников: анализ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</w:rPr>
        <w:t xml:space="preserve">// Высшее образование в России. </w:t>
      </w:r>
      <w:r w:rsidR="00882CB6">
        <w:rPr>
          <w:rFonts w:ascii="Times New Roman" w:hAnsi="Times New Roman" w:cs="Times New Roman"/>
          <w:sz w:val="24"/>
          <w:szCs w:val="24"/>
        </w:rPr>
        <w:t>2014</w:t>
      </w:r>
      <w:r w:rsidR="00882CB6" w:rsidRPr="00422804">
        <w:rPr>
          <w:rFonts w:ascii="Times New Roman" w:hAnsi="Times New Roman" w:cs="Times New Roman"/>
          <w:sz w:val="24"/>
          <w:szCs w:val="24"/>
        </w:rPr>
        <w:t xml:space="preserve"> </w:t>
      </w:r>
      <w:r w:rsidRPr="00422804">
        <w:rPr>
          <w:rFonts w:ascii="Times New Roman" w:hAnsi="Times New Roman" w:cs="Times New Roman"/>
          <w:sz w:val="24"/>
          <w:szCs w:val="24"/>
        </w:rPr>
        <w:t xml:space="preserve">№ 12. </w:t>
      </w:r>
      <w:r w:rsidRPr="00A1584C">
        <w:rPr>
          <w:rFonts w:ascii="Times New Roman" w:hAnsi="Times New Roman" w:cs="Times New Roman"/>
          <w:sz w:val="24"/>
          <w:szCs w:val="24"/>
        </w:rPr>
        <w:t>С</w:t>
      </w:r>
      <w:r w:rsidRPr="00422804">
        <w:rPr>
          <w:rFonts w:ascii="Times New Roman" w:hAnsi="Times New Roman" w:cs="Times New Roman"/>
          <w:sz w:val="24"/>
          <w:szCs w:val="24"/>
        </w:rPr>
        <w:t>. 127-134.</w:t>
      </w:r>
    </w:p>
    <w:p w14:paraId="61185231" w14:textId="1EB1947F" w:rsidR="00BE006F" w:rsidRPr="008E6E2B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820">
        <w:rPr>
          <w:rFonts w:ascii="Times New Roman" w:hAnsi="Times New Roman" w:cs="Times New Roman"/>
          <w:i/>
          <w:sz w:val="24"/>
          <w:szCs w:val="24"/>
          <w:lang w:val="en-US"/>
        </w:rPr>
        <w:t>National Science Board</w:t>
      </w:r>
      <w:r w:rsidR="00882CB6" w:rsidRPr="0013382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82CB6" w:rsidRPr="00882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Sci</w:t>
      </w:r>
      <w:r>
        <w:rPr>
          <w:rFonts w:ascii="Times New Roman" w:hAnsi="Times New Roman" w:cs="Times New Roman"/>
          <w:sz w:val="24"/>
          <w:szCs w:val="24"/>
          <w:lang w:val="en-US"/>
        </w:rPr>
        <w:t>ence and Engineering Indicators.</w:t>
      </w:r>
      <w:r w:rsidR="00882CB6" w:rsidRPr="00882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CB6" w:rsidRPr="008E6E2B">
        <w:rPr>
          <w:rFonts w:ascii="Times New Roman" w:hAnsi="Times New Roman" w:cs="Times New Roman"/>
          <w:sz w:val="24"/>
          <w:szCs w:val="24"/>
        </w:rPr>
        <w:t>2016.</w:t>
      </w:r>
      <w:r w:rsidR="00882CB6" w:rsidRPr="008E6E2B">
        <w:rPr>
          <w:rFonts w:ascii="Times New Roman" w:hAnsi="Times New Roman" w:cs="Times New Roman"/>
          <w:sz w:val="24"/>
          <w:szCs w:val="24"/>
        </w:rPr>
        <w:t xml:space="preserve"> </w:t>
      </w:r>
      <w:r w:rsidR="008E6E2B" w:rsidRPr="008E6E2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E6E2B">
        <w:rPr>
          <w:rFonts w:ascii="Times New Roman" w:hAnsi="Times New Roman" w:cs="Times New Roman"/>
          <w:sz w:val="24"/>
          <w:szCs w:val="24"/>
        </w:rPr>
        <w:t>Электронный</w:t>
      </w:r>
      <w:r w:rsidR="008E6E2B" w:rsidRPr="008E6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E2B">
        <w:rPr>
          <w:rFonts w:ascii="Times New Roman" w:hAnsi="Times New Roman" w:cs="Times New Roman"/>
          <w:sz w:val="24"/>
          <w:szCs w:val="24"/>
        </w:rPr>
        <w:t>ресурс</w:t>
      </w:r>
      <w:r w:rsidR="008E6E2B" w:rsidRPr="008E6E2B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8E6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E6E2B">
        <w:rPr>
          <w:rFonts w:ascii="Times New Roman" w:hAnsi="Times New Roman" w:cs="Times New Roman"/>
          <w:sz w:val="24"/>
          <w:szCs w:val="24"/>
          <w:lang w:val="en-US"/>
        </w:rPr>
        <w:t>: &lt;</w:t>
      </w:r>
      <w:hyperlink r:id="rId11" w:anchor="/" w:history="1">
        <w:r w:rsidRPr="00E6004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E6E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E6004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6E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6004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nsf</w:t>
        </w:r>
        <w:r w:rsidRPr="008E6E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6004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8E6E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E6004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statistics</w:t>
        </w:r>
        <w:r w:rsidRPr="008E6E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/2016/</w:t>
        </w:r>
        <w:r w:rsidRPr="00E6004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nsb</w:t>
        </w:r>
        <w:r w:rsidRPr="008E6E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20161/#/</w:t>
        </w:r>
      </w:hyperlink>
      <w:r w:rsidR="00706C3F" w:rsidRPr="008E6E2B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8E6E2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8E6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C3F">
        <w:rPr>
          <w:rFonts w:ascii="Times New Roman" w:hAnsi="Times New Roman" w:cs="Times New Roman"/>
          <w:sz w:val="24"/>
          <w:szCs w:val="24"/>
        </w:rPr>
        <w:t>обращения</w:t>
      </w:r>
      <w:r w:rsidRPr="008E6E2B">
        <w:rPr>
          <w:rFonts w:ascii="Times New Roman" w:hAnsi="Times New Roman" w:cs="Times New Roman"/>
          <w:sz w:val="24"/>
          <w:szCs w:val="24"/>
          <w:lang w:val="en-US"/>
        </w:rPr>
        <w:t>: 17.03.2017)</w:t>
      </w:r>
    </w:p>
    <w:p w14:paraId="4F359652" w14:textId="727DC94D" w:rsidR="00BE006F" w:rsidRPr="00133820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820">
        <w:rPr>
          <w:rFonts w:ascii="Times New Roman" w:hAnsi="Times New Roman" w:cs="Times New Roman"/>
          <w:i/>
          <w:sz w:val="24"/>
          <w:szCs w:val="24"/>
          <w:lang w:val="en-US"/>
        </w:rPr>
        <w:t>Franzoni</w:t>
      </w:r>
      <w:proofErr w:type="spellEnd"/>
      <w:r w:rsidRPr="00133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C., </w:t>
      </w:r>
      <w:proofErr w:type="spellStart"/>
      <w:r w:rsidRPr="00133820">
        <w:rPr>
          <w:rFonts w:ascii="Times New Roman" w:hAnsi="Times New Roman" w:cs="Times New Roman"/>
          <w:i/>
          <w:sz w:val="24"/>
          <w:szCs w:val="24"/>
          <w:lang w:val="en-US"/>
        </w:rPr>
        <w:t>Scellato</w:t>
      </w:r>
      <w:proofErr w:type="spellEnd"/>
      <w:r w:rsidRPr="00133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G., Stephan P.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Foreign-born scientists: mobility</w:t>
      </w:r>
      <w:r w:rsidR="00133820">
        <w:rPr>
          <w:rFonts w:ascii="Times New Roman" w:hAnsi="Times New Roman" w:cs="Times New Roman"/>
          <w:sz w:val="24"/>
          <w:szCs w:val="24"/>
          <w:lang w:val="en-US"/>
        </w:rPr>
        <w:t xml:space="preserve"> pattern for sixteen countries, Nature Biotechnology, </w:t>
      </w:r>
      <w:r w:rsidR="00133820" w:rsidRPr="00133820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1338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3820" w:rsidRPr="00133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820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133820" w:rsidRPr="00133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820">
        <w:rPr>
          <w:rFonts w:ascii="Times New Roman" w:hAnsi="Times New Roman" w:cs="Times New Roman"/>
          <w:sz w:val="24"/>
          <w:szCs w:val="24"/>
          <w:lang w:val="en-US"/>
        </w:rPr>
        <w:t>30, pp</w:t>
      </w:r>
      <w:r w:rsidR="00133820" w:rsidRPr="001338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33820">
        <w:rPr>
          <w:rFonts w:ascii="Times New Roman" w:hAnsi="Times New Roman" w:cs="Times New Roman"/>
          <w:sz w:val="24"/>
          <w:szCs w:val="24"/>
          <w:lang w:val="en-US"/>
        </w:rPr>
        <w:t>1250-1253.</w:t>
      </w:r>
    </w:p>
    <w:p w14:paraId="57A0024D" w14:textId="6F942B0A" w:rsidR="00BE006F" w:rsidRPr="00391275" w:rsidRDefault="00BE006F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color w:val="000000"/>
        </w:rPr>
      </w:pPr>
      <w:proofErr w:type="spellStart"/>
      <w:r w:rsidRPr="002C2E11">
        <w:rPr>
          <w:i/>
          <w:color w:val="000000"/>
        </w:rPr>
        <w:t>Йонедзава</w:t>
      </w:r>
      <w:proofErr w:type="spellEnd"/>
      <w:r w:rsidRPr="002C2E11">
        <w:rPr>
          <w:i/>
          <w:color w:val="000000"/>
        </w:rPr>
        <w:t xml:space="preserve"> А.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Инбридинг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в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японских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вузах</w:t>
      </w:r>
      <w:r w:rsidRPr="002C2E11">
        <w:rPr>
          <w:color w:val="000000"/>
        </w:rPr>
        <w:t xml:space="preserve">: </w:t>
      </w:r>
      <w:r w:rsidRPr="00391275">
        <w:rPr>
          <w:color w:val="000000"/>
        </w:rPr>
        <w:t>постепенное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движение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в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сторону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большей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открытости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в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условиях</w:t>
      </w:r>
      <w:r w:rsidRPr="002C2E11">
        <w:rPr>
          <w:color w:val="000000"/>
        </w:rPr>
        <w:t xml:space="preserve"> </w:t>
      </w:r>
      <w:r w:rsidRPr="00391275">
        <w:rPr>
          <w:color w:val="000000"/>
        </w:rPr>
        <w:t>глобализации</w:t>
      </w:r>
      <w:r w:rsidRPr="002C2E11">
        <w:rPr>
          <w:color w:val="000000"/>
        </w:rPr>
        <w:t xml:space="preserve">. // </w:t>
      </w:r>
      <w:r w:rsidRPr="00391275">
        <w:rPr>
          <w:color w:val="000000"/>
        </w:rPr>
        <w:t>Академический инбридинг и мобильность в высшем образовании: глобальные перспективы</w:t>
      </w:r>
      <w:r w:rsidR="002C2E11">
        <w:rPr>
          <w:color w:val="000000"/>
        </w:rPr>
        <w:t xml:space="preserve"> </w:t>
      </w:r>
      <w:r w:rsidR="002C2E11" w:rsidRPr="002C2E11">
        <w:rPr>
          <w:color w:val="000000"/>
        </w:rPr>
        <w:t xml:space="preserve">/ </w:t>
      </w:r>
      <w:r w:rsidR="002C2E11">
        <w:rPr>
          <w:color w:val="000000"/>
        </w:rPr>
        <w:t xml:space="preserve">под ред. </w:t>
      </w:r>
      <w:r w:rsidR="002C2E11" w:rsidRPr="00391275">
        <w:rPr>
          <w:color w:val="000000"/>
          <w:shd w:val="clear" w:color="auto" w:fill="FFFFFF"/>
        </w:rPr>
        <w:t xml:space="preserve">М. М. </w:t>
      </w:r>
      <w:proofErr w:type="spellStart"/>
      <w:r w:rsidR="002C2E11" w:rsidRPr="00391275">
        <w:rPr>
          <w:color w:val="000000"/>
          <w:shd w:val="clear" w:color="auto" w:fill="FFFFFF"/>
        </w:rPr>
        <w:t>Юдкевич</w:t>
      </w:r>
      <w:proofErr w:type="spellEnd"/>
      <w:r w:rsidR="002C2E11" w:rsidRPr="00391275">
        <w:rPr>
          <w:color w:val="000000"/>
          <w:shd w:val="clear" w:color="auto" w:fill="FFFFFF"/>
        </w:rPr>
        <w:t xml:space="preserve">, Ф. Дж. </w:t>
      </w:r>
      <w:proofErr w:type="spellStart"/>
      <w:r w:rsidR="002C2E11" w:rsidRPr="00391275">
        <w:rPr>
          <w:color w:val="000000"/>
          <w:shd w:val="clear" w:color="auto" w:fill="FFFFFF"/>
        </w:rPr>
        <w:t>Альтбах</w:t>
      </w:r>
      <w:proofErr w:type="spellEnd"/>
      <w:r w:rsidR="002C2E11" w:rsidRPr="00391275">
        <w:rPr>
          <w:color w:val="000000"/>
          <w:shd w:val="clear" w:color="auto" w:fill="FFFFFF"/>
        </w:rPr>
        <w:t xml:space="preserve">, Л. </w:t>
      </w:r>
      <w:proofErr w:type="spellStart"/>
      <w:r w:rsidR="002C2E11" w:rsidRPr="00391275">
        <w:rPr>
          <w:color w:val="000000"/>
          <w:shd w:val="clear" w:color="auto" w:fill="FFFFFF"/>
        </w:rPr>
        <w:t>Рамбли</w:t>
      </w:r>
      <w:proofErr w:type="spellEnd"/>
      <w:r w:rsidRPr="00391275">
        <w:rPr>
          <w:color w:val="000000"/>
        </w:rPr>
        <w:t>. М.: Изд. дом Высшей школы экономики</w:t>
      </w:r>
      <w:r w:rsidR="002C2E11">
        <w:rPr>
          <w:color w:val="000000"/>
        </w:rPr>
        <w:t>, 2016</w:t>
      </w:r>
      <w:r w:rsidRPr="00391275">
        <w:rPr>
          <w:color w:val="000000"/>
        </w:rPr>
        <w:t xml:space="preserve">. С. 134-171. </w:t>
      </w:r>
    </w:p>
    <w:p w14:paraId="7D2ECDBB" w14:textId="37CDDB10" w:rsidR="00BE006F" w:rsidRPr="00A1584C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11">
        <w:rPr>
          <w:rFonts w:ascii="Times New Roman" w:hAnsi="Times New Roman" w:cs="Times New Roman"/>
          <w:i/>
          <w:sz w:val="24"/>
          <w:szCs w:val="24"/>
          <w:lang w:val="en-US"/>
        </w:rPr>
        <w:t>Levine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Internationalizing Japan's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Scientific Landscape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 xml:space="preserve">, Science, 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49FA"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10.1126/science.opms.r1100107.</w:t>
      </w:r>
    </w:p>
    <w:p w14:paraId="5B3724FA" w14:textId="38236316" w:rsidR="00BE006F" w:rsidRPr="00F87B1B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49FA">
        <w:rPr>
          <w:rFonts w:ascii="Times New Roman" w:hAnsi="Times New Roman" w:cs="Times New Roman"/>
          <w:i/>
          <w:sz w:val="24"/>
          <w:szCs w:val="24"/>
          <w:lang w:val="en-US"/>
        </w:rPr>
        <w:t>Puzo</w:t>
      </w:r>
      <w:proofErr w:type="spellEnd"/>
      <w:r w:rsidRPr="00BF49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I.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Hope amidst uncertainty: foreign scientists in contemporary Japan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Contemporary</w:t>
      </w:r>
      <w:r w:rsidRPr="00F87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>, 2016, v</w:t>
      </w:r>
      <w:r>
        <w:rPr>
          <w:rFonts w:ascii="Times New Roman" w:hAnsi="Times New Roman" w:cs="Times New Roman"/>
          <w:sz w:val="24"/>
          <w:szCs w:val="24"/>
          <w:lang w:val="en-US"/>
        </w:rPr>
        <w:t>ol. 28</w:t>
      </w:r>
      <w:r w:rsidR="00D3760D">
        <w:rPr>
          <w:rFonts w:ascii="Times New Roman" w:hAnsi="Times New Roman" w:cs="Times New Roman"/>
          <w:sz w:val="24"/>
          <w:szCs w:val="24"/>
          <w:lang w:val="en-US"/>
        </w:rPr>
        <w:t>, no.1</w:t>
      </w:r>
      <w:r w:rsidR="00BF49FA">
        <w:rPr>
          <w:rFonts w:ascii="Times New Roman" w:hAnsi="Times New Roman" w:cs="Times New Roman"/>
          <w:sz w:val="24"/>
          <w:szCs w:val="24"/>
          <w:lang w:val="en-US"/>
        </w:rPr>
        <w:t>, pp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7B1B">
        <w:rPr>
          <w:rFonts w:ascii="Times New Roman" w:hAnsi="Times New Roman" w:cs="Times New Roman"/>
          <w:sz w:val="24"/>
          <w:szCs w:val="24"/>
          <w:lang w:val="en-US"/>
        </w:rPr>
        <w:t>81-99.</w:t>
      </w:r>
    </w:p>
    <w:p w14:paraId="24F88FE3" w14:textId="09875FDE" w:rsidR="00BE006F" w:rsidRPr="00A1584C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E15">
        <w:rPr>
          <w:rFonts w:ascii="Times New Roman" w:hAnsi="Times New Roman" w:cs="Times New Roman"/>
          <w:i/>
          <w:sz w:val="24"/>
          <w:szCs w:val="24"/>
        </w:rPr>
        <w:t>Меликян</w:t>
      </w:r>
      <w:proofErr w:type="spellEnd"/>
      <w:r w:rsidRPr="00BA3E15">
        <w:rPr>
          <w:rFonts w:ascii="Times New Roman" w:hAnsi="Times New Roman" w:cs="Times New Roman"/>
          <w:i/>
          <w:sz w:val="24"/>
          <w:szCs w:val="24"/>
        </w:rPr>
        <w:t xml:space="preserve"> А.В., Железнов Б.В.</w:t>
      </w:r>
      <w:r w:rsidRPr="00A1584C">
        <w:rPr>
          <w:rFonts w:ascii="Times New Roman" w:hAnsi="Times New Roman" w:cs="Times New Roman"/>
          <w:sz w:val="24"/>
          <w:szCs w:val="24"/>
        </w:rPr>
        <w:t xml:space="preserve"> Участие международных сотрудников в развитии российских 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</w:rPr>
        <w:t xml:space="preserve">// Университетское управление: практика и анализ. </w:t>
      </w:r>
      <w:r w:rsidR="00BA3E15">
        <w:rPr>
          <w:rFonts w:ascii="Times New Roman" w:hAnsi="Times New Roman" w:cs="Times New Roman"/>
          <w:sz w:val="24"/>
          <w:szCs w:val="24"/>
        </w:rPr>
        <w:t>2012.</w:t>
      </w:r>
      <w:r w:rsidR="00BA3E15" w:rsidRPr="00A1584C">
        <w:rPr>
          <w:rFonts w:ascii="Times New Roman" w:hAnsi="Times New Roman" w:cs="Times New Roman"/>
          <w:sz w:val="24"/>
          <w:szCs w:val="24"/>
        </w:rPr>
        <w:t xml:space="preserve"> </w:t>
      </w:r>
      <w:r w:rsidR="00BA3E15">
        <w:rPr>
          <w:rFonts w:ascii="Times New Roman" w:hAnsi="Times New Roman" w:cs="Times New Roman"/>
          <w:sz w:val="24"/>
          <w:szCs w:val="24"/>
        </w:rPr>
        <w:t xml:space="preserve">№ </w:t>
      </w:r>
      <w:r w:rsidR="00ED5DD2">
        <w:rPr>
          <w:rFonts w:ascii="Times New Roman" w:hAnsi="Times New Roman" w:cs="Times New Roman"/>
          <w:sz w:val="24"/>
          <w:szCs w:val="24"/>
        </w:rPr>
        <w:t>6</w:t>
      </w:r>
      <w:r w:rsidRPr="00A1584C">
        <w:rPr>
          <w:rFonts w:ascii="Times New Roman" w:hAnsi="Times New Roman" w:cs="Times New Roman"/>
          <w:sz w:val="24"/>
          <w:szCs w:val="24"/>
        </w:rPr>
        <w:t xml:space="preserve">. С. 38-44. </w:t>
      </w:r>
    </w:p>
    <w:p w14:paraId="2625592B" w14:textId="7E3F16DC" w:rsidR="00BE006F" w:rsidRPr="00A1584C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F68">
        <w:rPr>
          <w:rFonts w:ascii="Times New Roman" w:hAnsi="Times New Roman" w:cs="Times New Roman"/>
          <w:i/>
          <w:sz w:val="24"/>
          <w:szCs w:val="24"/>
        </w:rPr>
        <w:t>Меликян</w:t>
      </w:r>
      <w:proofErr w:type="spellEnd"/>
      <w:r w:rsidRPr="00FE1F68">
        <w:rPr>
          <w:rFonts w:ascii="Times New Roman" w:hAnsi="Times New Roman" w:cs="Times New Roman"/>
          <w:i/>
          <w:sz w:val="24"/>
          <w:szCs w:val="24"/>
        </w:rPr>
        <w:t xml:space="preserve"> А.В., Железнов Б.В.</w:t>
      </w:r>
      <w:r w:rsidRPr="00A1584C">
        <w:rPr>
          <w:rFonts w:ascii="Times New Roman" w:hAnsi="Times New Roman" w:cs="Times New Roman"/>
          <w:sz w:val="24"/>
          <w:szCs w:val="24"/>
        </w:rPr>
        <w:t xml:space="preserve"> Портрет международного сотрудника российского вуза</w:t>
      </w:r>
      <w:r>
        <w:rPr>
          <w:rFonts w:ascii="Times New Roman" w:hAnsi="Times New Roman" w:cs="Times New Roman"/>
          <w:sz w:val="24"/>
          <w:szCs w:val="24"/>
        </w:rPr>
        <w:t xml:space="preserve"> // Вопросы образования</w:t>
      </w:r>
      <w:r w:rsidRPr="00A21CA5">
        <w:rPr>
          <w:rFonts w:ascii="Times New Roman" w:hAnsi="Times New Roman" w:cs="Times New Roman"/>
          <w:sz w:val="24"/>
        </w:rPr>
        <w:t>.</w:t>
      </w:r>
      <w:r w:rsidR="00FE1F68" w:rsidRPr="00FE1F68">
        <w:rPr>
          <w:rFonts w:ascii="Times New Roman" w:hAnsi="Times New Roman" w:cs="Times New Roman"/>
          <w:sz w:val="24"/>
          <w:szCs w:val="24"/>
        </w:rPr>
        <w:t xml:space="preserve"> </w:t>
      </w:r>
      <w:r w:rsidR="00FE1F68">
        <w:rPr>
          <w:rFonts w:ascii="Times New Roman" w:hAnsi="Times New Roman" w:cs="Times New Roman"/>
          <w:sz w:val="24"/>
          <w:szCs w:val="24"/>
        </w:rPr>
        <w:t>2012</w:t>
      </w:r>
      <w:r w:rsidR="00FE1F68">
        <w:rPr>
          <w:rFonts w:ascii="Times New Roman" w:hAnsi="Times New Roman" w:cs="Times New Roman"/>
          <w:sz w:val="24"/>
          <w:szCs w:val="24"/>
        </w:rPr>
        <w:t>.</w:t>
      </w:r>
      <w:r w:rsidR="00FE1F68">
        <w:rPr>
          <w:rFonts w:ascii="Times New Roman" w:hAnsi="Times New Roman" w:cs="Times New Roman"/>
          <w:sz w:val="24"/>
          <w:szCs w:val="24"/>
        </w:rPr>
        <w:t xml:space="preserve"> </w:t>
      </w:r>
      <w:r w:rsidRPr="00A21CA5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4. </w:t>
      </w:r>
      <w:r w:rsidRPr="00A1584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</w:rPr>
        <w:t xml:space="preserve">259-277. </w:t>
      </w:r>
    </w:p>
    <w:p w14:paraId="3B562006" w14:textId="1AD01B3D" w:rsidR="00BE006F" w:rsidRPr="00A1584C" w:rsidRDefault="00BE006F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75CD">
        <w:rPr>
          <w:rFonts w:ascii="Times New Roman" w:hAnsi="Times New Roman" w:cs="Times New Roman"/>
          <w:i/>
          <w:sz w:val="24"/>
          <w:szCs w:val="24"/>
        </w:rPr>
        <w:t>Другова Е.А.</w:t>
      </w:r>
      <w:r w:rsidRPr="00A1584C">
        <w:rPr>
          <w:rFonts w:ascii="Times New Roman" w:hAnsi="Times New Roman" w:cs="Times New Roman"/>
          <w:sz w:val="24"/>
          <w:szCs w:val="24"/>
        </w:rPr>
        <w:t xml:space="preserve"> </w:t>
      </w:r>
      <w:r w:rsidR="00CB7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</w:rPr>
        <w:t xml:space="preserve">Международный академический </w:t>
      </w:r>
      <w:proofErr w:type="spellStart"/>
      <w:r w:rsidRPr="00A1584C">
        <w:rPr>
          <w:rFonts w:ascii="Times New Roman" w:hAnsi="Times New Roman" w:cs="Times New Roman"/>
          <w:sz w:val="24"/>
          <w:szCs w:val="24"/>
        </w:rPr>
        <w:t>рекрутинг</w:t>
      </w:r>
      <w:proofErr w:type="spellEnd"/>
      <w:r w:rsidRPr="00A1584C">
        <w:rPr>
          <w:rFonts w:ascii="Times New Roman" w:hAnsi="Times New Roman" w:cs="Times New Roman"/>
          <w:sz w:val="24"/>
          <w:szCs w:val="24"/>
        </w:rPr>
        <w:t xml:space="preserve"> в НИ ТГУ: текущее состояние и перспективы развития. Аналитический отчет. Томск: Национальный исследовательский Томс</w:t>
      </w:r>
      <w:r>
        <w:rPr>
          <w:rFonts w:ascii="Times New Roman" w:hAnsi="Times New Roman" w:cs="Times New Roman"/>
          <w:sz w:val="24"/>
          <w:szCs w:val="24"/>
        </w:rPr>
        <w:t>кий государственный университет</w:t>
      </w:r>
      <w:r w:rsidR="00CB75CD">
        <w:rPr>
          <w:rFonts w:ascii="Times New Roman" w:hAnsi="Times New Roman" w:cs="Times New Roman"/>
          <w:sz w:val="24"/>
          <w:szCs w:val="24"/>
        </w:rPr>
        <w:t>, 2016. 41 с.</w:t>
      </w:r>
    </w:p>
    <w:p w14:paraId="3AA651B0" w14:textId="107AA276" w:rsidR="009E4E43" w:rsidRPr="00A1584C" w:rsidRDefault="009E4E43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5DD2">
        <w:rPr>
          <w:rFonts w:ascii="Times New Roman" w:hAnsi="Times New Roman" w:cs="Times New Roman"/>
          <w:i/>
          <w:sz w:val="24"/>
          <w:szCs w:val="24"/>
        </w:rPr>
        <w:t xml:space="preserve">Другова Е.А., </w:t>
      </w:r>
      <w:proofErr w:type="spellStart"/>
      <w:r w:rsidRPr="00ED5DD2">
        <w:rPr>
          <w:rFonts w:ascii="Times New Roman" w:hAnsi="Times New Roman" w:cs="Times New Roman"/>
          <w:i/>
          <w:sz w:val="24"/>
          <w:szCs w:val="24"/>
        </w:rPr>
        <w:t>Нужина</w:t>
      </w:r>
      <w:proofErr w:type="spellEnd"/>
      <w:r w:rsidRPr="00ED5DD2">
        <w:rPr>
          <w:rFonts w:ascii="Times New Roman" w:hAnsi="Times New Roman" w:cs="Times New Roman"/>
          <w:i/>
          <w:sz w:val="24"/>
          <w:szCs w:val="24"/>
        </w:rPr>
        <w:t xml:space="preserve"> Н.И., </w:t>
      </w:r>
      <w:proofErr w:type="spellStart"/>
      <w:r w:rsidRPr="00ED5DD2">
        <w:rPr>
          <w:rFonts w:ascii="Times New Roman" w:hAnsi="Times New Roman" w:cs="Times New Roman"/>
          <w:i/>
          <w:sz w:val="24"/>
          <w:szCs w:val="24"/>
        </w:rPr>
        <w:t>Коряковцева</w:t>
      </w:r>
      <w:proofErr w:type="spellEnd"/>
      <w:r w:rsidRPr="00ED5DD2">
        <w:rPr>
          <w:rFonts w:ascii="Times New Roman" w:hAnsi="Times New Roman" w:cs="Times New Roman"/>
          <w:i/>
          <w:sz w:val="24"/>
          <w:szCs w:val="24"/>
        </w:rPr>
        <w:t xml:space="preserve"> П.В.</w:t>
      </w:r>
      <w:r w:rsidRPr="00A1584C">
        <w:rPr>
          <w:rFonts w:ascii="Times New Roman" w:hAnsi="Times New Roman" w:cs="Times New Roman"/>
          <w:sz w:val="24"/>
          <w:szCs w:val="24"/>
        </w:rPr>
        <w:t xml:space="preserve"> Международный академический </w:t>
      </w:r>
      <w:proofErr w:type="spellStart"/>
      <w:r w:rsidRPr="00A1584C">
        <w:rPr>
          <w:rFonts w:ascii="Times New Roman" w:hAnsi="Times New Roman" w:cs="Times New Roman"/>
          <w:sz w:val="24"/>
          <w:szCs w:val="24"/>
        </w:rPr>
        <w:t>рекрутинг</w:t>
      </w:r>
      <w:proofErr w:type="spellEnd"/>
      <w:r w:rsidRPr="00A1584C">
        <w:rPr>
          <w:rFonts w:ascii="Times New Roman" w:hAnsi="Times New Roman" w:cs="Times New Roman"/>
          <w:sz w:val="24"/>
          <w:szCs w:val="24"/>
        </w:rPr>
        <w:t xml:space="preserve"> в ведущих российских университетах: текущее </w:t>
      </w:r>
      <w:r w:rsidRPr="00A1584C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и перспективы развития// Университетское управление: практика и анализ. </w:t>
      </w:r>
      <w:r w:rsidR="00ED5DD2">
        <w:rPr>
          <w:rFonts w:ascii="Times New Roman" w:hAnsi="Times New Roman" w:cs="Times New Roman"/>
          <w:sz w:val="24"/>
          <w:szCs w:val="24"/>
        </w:rPr>
        <w:t>2016</w:t>
      </w:r>
      <w:r w:rsidR="00ED5DD2">
        <w:rPr>
          <w:rFonts w:ascii="Times New Roman" w:hAnsi="Times New Roman" w:cs="Times New Roman"/>
          <w:sz w:val="24"/>
          <w:szCs w:val="24"/>
        </w:rPr>
        <w:t>.</w:t>
      </w:r>
      <w:r w:rsidR="00ED5DD2" w:rsidRPr="00A1584C">
        <w:rPr>
          <w:rFonts w:ascii="Times New Roman" w:hAnsi="Times New Roman" w:cs="Times New Roman"/>
          <w:sz w:val="24"/>
          <w:szCs w:val="24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</w:rPr>
        <w:t xml:space="preserve">№ 1. С. 1-7. </w:t>
      </w:r>
    </w:p>
    <w:p w14:paraId="0EC4A32B" w14:textId="2CCEDB9E" w:rsidR="009E4E43" w:rsidRPr="00502C4B" w:rsidRDefault="009E4E43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2C4B">
        <w:rPr>
          <w:rFonts w:ascii="Times New Roman" w:hAnsi="Times New Roman" w:cs="Times New Roman"/>
          <w:i/>
          <w:sz w:val="24"/>
          <w:szCs w:val="24"/>
          <w:lang w:val="en-US"/>
        </w:rPr>
        <w:t>MORE2.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MORE2 Final Report.</w:t>
      </w:r>
      <w:r w:rsidR="00502C4B" w:rsidRPr="00502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2C4B" w:rsidRPr="00502C4B">
        <w:rPr>
          <w:rFonts w:ascii="Times New Roman" w:hAnsi="Times New Roman" w:cs="Times New Roman"/>
          <w:sz w:val="24"/>
          <w:szCs w:val="24"/>
        </w:rPr>
        <w:t>2013</w:t>
      </w:r>
      <w:r w:rsidR="00502C4B">
        <w:rPr>
          <w:rFonts w:ascii="Times New Roman" w:hAnsi="Times New Roman" w:cs="Times New Roman"/>
          <w:sz w:val="24"/>
          <w:szCs w:val="24"/>
        </w:rPr>
        <w:t>.</w:t>
      </w:r>
      <w:r w:rsidR="00502C4B" w:rsidRPr="00502C4B">
        <w:rPr>
          <w:rFonts w:ascii="Times New Roman" w:hAnsi="Times New Roman" w:cs="Times New Roman"/>
          <w:sz w:val="24"/>
          <w:szCs w:val="24"/>
        </w:rPr>
        <w:t xml:space="preserve"> [</w:t>
      </w:r>
      <w:r w:rsidR="00502C4B">
        <w:rPr>
          <w:rFonts w:ascii="Times New Roman" w:hAnsi="Times New Roman" w:cs="Times New Roman"/>
          <w:sz w:val="24"/>
          <w:szCs w:val="24"/>
        </w:rPr>
        <w:t>Электронный</w:t>
      </w:r>
      <w:r w:rsidR="00502C4B" w:rsidRPr="00502C4B">
        <w:rPr>
          <w:rFonts w:ascii="Times New Roman" w:hAnsi="Times New Roman" w:cs="Times New Roman"/>
          <w:sz w:val="24"/>
          <w:szCs w:val="24"/>
        </w:rPr>
        <w:t xml:space="preserve"> </w:t>
      </w:r>
      <w:r w:rsidR="00502C4B">
        <w:rPr>
          <w:rFonts w:ascii="Times New Roman" w:hAnsi="Times New Roman" w:cs="Times New Roman"/>
          <w:sz w:val="24"/>
          <w:szCs w:val="24"/>
        </w:rPr>
        <w:t>ресурс</w:t>
      </w:r>
      <w:r w:rsidR="00502C4B" w:rsidRPr="00502C4B">
        <w:rPr>
          <w:rFonts w:ascii="Times New Roman" w:hAnsi="Times New Roman" w:cs="Times New Roman"/>
          <w:sz w:val="24"/>
          <w:szCs w:val="24"/>
        </w:rPr>
        <w:t xml:space="preserve">]. </w:t>
      </w:r>
      <w:r w:rsidRPr="00502C4B">
        <w:rPr>
          <w:rFonts w:ascii="Times New Roman" w:hAnsi="Times New Roman" w:cs="Times New Roman"/>
          <w:sz w:val="24"/>
          <w:szCs w:val="24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02C4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cdn</w:t>
        </w:r>
        <w:proofErr w:type="spellEnd"/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4.</w:t>
        </w:r>
        <w:proofErr w:type="spellStart"/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euraxess</w:t>
        </w:r>
        <w:proofErr w:type="spellEnd"/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policy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final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report</w:t>
        </w:r>
        <w:r w:rsidRPr="00502C4B">
          <w:rPr>
            <w:rStyle w:val="a7"/>
            <w:rFonts w:ascii="Times New Roman" w:hAnsi="Times New Roman" w:cs="Times New Roman"/>
            <w:sz w:val="24"/>
            <w:szCs w:val="24"/>
          </w:rPr>
          <w:t>_0.</w:t>
        </w:r>
        <w:r w:rsidRPr="00A158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502C4B">
        <w:rPr>
          <w:rFonts w:ascii="Times New Roman" w:hAnsi="Times New Roman" w:cs="Times New Roman"/>
          <w:sz w:val="24"/>
          <w:szCs w:val="24"/>
        </w:rPr>
        <w:t xml:space="preserve"> (</w:t>
      </w:r>
      <w:r w:rsidRPr="00A1584C">
        <w:rPr>
          <w:rFonts w:ascii="Times New Roman" w:hAnsi="Times New Roman" w:cs="Times New Roman"/>
          <w:sz w:val="24"/>
          <w:szCs w:val="24"/>
        </w:rPr>
        <w:t>дата</w:t>
      </w:r>
      <w:r w:rsidRPr="00502C4B">
        <w:rPr>
          <w:rFonts w:ascii="Times New Roman" w:hAnsi="Times New Roman" w:cs="Times New Roman"/>
          <w:sz w:val="24"/>
          <w:szCs w:val="24"/>
        </w:rPr>
        <w:t xml:space="preserve"> </w:t>
      </w:r>
      <w:r w:rsidR="00502C4B">
        <w:rPr>
          <w:rFonts w:ascii="Times New Roman" w:hAnsi="Times New Roman" w:cs="Times New Roman"/>
          <w:sz w:val="24"/>
          <w:szCs w:val="24"/>
        </w:rPr>
        <w:t>обращения</w:t>
      </w:r>
      <w:r w:rsidRPr="00502C4B">
        <w:rPr>
          <w:rFonts w:ascii="Times New Roman" w:hAnsi="Times New Roman" w:cs="Times New Roman"/>
          <w:sz w:val="24"/>
          <w:szCs w:val="24"/>
        </w:rPr>
        <w:t xml:space="preserve">: 10.03.2017). </w:t>
      </w:r>
    </w:p>
    <w:p w14:paraId="7D3D14D7" w14:textId="6088A6A6" w:rsidR="00485E67" w:rsidRDefault="00485E67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rStyle w:val="normalchar"/>
          <w:color w:val="000000"/>
        </w:rPr>
      </w:pPr>
      <w:r w:rsidRPr="00964CCD">
        <w:rPr>
          <w:rStyle w:val="normalchar"/>
          <w:color w:val="000000"/>
        </w:rPr>
        <w:t xml:space="preserve">Аллахвердян А. Г., </w:t>
      </w:r>
      <w:proofErr w:type="spellStart"/>
      <w:r w:rsidRPr="00964CCD">
        <w:rPr>
          <w:rStyle w:val="normalchar"/>
          <w:color w:val="000000"/>
        </w:rPr>
        <w:t>Агамова</w:t>
      </w:r>
      <w:proofErr w:type="spellEnd"/>
      <w:r w:rsidRPr="00964CCD">
        <w:rPr>
          <w:rStyle w:val="normalchar"/>
          <w:color w:val="000000"/>
        </w:rPr>
        <w:t xml:space="preserve"> Н.С. Российская научная диаспора и мобильность учебных мигрантов в США (конец XX-начало XXI века)</w:t>
      </w:r>
      <w:r w:rsidR="004B2DF1" w:rsidRPr="004B2DF1">
        <w:rPr>
          <w:rStyle w:val="normalchar"/>
          <w:color w:val="000000"/>
        </w:rPr>
        <w:t xml:space="preserve"> </w:t>
      </w:r>
      <w:r w:rsidR="004B2DF1">
        <w:rPr>
          <w:rStyle w:val="normalchar"/>
          <w:color w:val="000000"/>
        </w:rPr>
        <w:t>//</w:t>
      </w:r>
      <w:r w:rsidR="0014451A" w:rsidRPr="0014451A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 xml:space="preserve">Социология науки и технологий. </w:t>
      </w:r>
      <w:r w:rsidR="00C82DF7">
        <w:rPr>
          <w:rStyle w:val="normalchar"/>
          <w:color w:val="000000"/>
        </w:rPr>
        <w:t>2012.</w:t>
      </w:r>
      <w:r w:rsidR="00C82DF7" w:rsidRPr="00964CCD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Т.3. №</w:t>
      </w:r>
      <w:r w:rsidR="00422804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3. С.</w:t>
      </w:r>
      <w:r w:rsidR="002454B3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43-53.</w:t>
      </w:r>
    </w:p>
    <w:p w14:paraId="2BD34A85" w14:textId="50AF81E1" w:rsidR="009E4E43" w:rsidRPr="00964CCD" w:rsidRDefault="009E4E43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color w:val="000000"/>
        </w:rPr>
      </w:pPr>
      <w:proofErr w:type="spellStart"/>
      <w:r w:rsidRPr="00DA6673">
        <w:rPr>
          <w:rStyle w:val="normalchar"/>
          <w:i/>
          <w:color w:val="000000"/>
        </w:rPr>
        <w:t>Дежина</w:t>
      </w:r>
      <w:proofErr w:type="spellEnd"/>
      <w:r w:rsidRPr="00DA6673">
        <w:rPr>
          <w:rStyle w:val="normalchar"/>
          <w:i/>
          <w:color w:val="000000"/>
        </w:rPr>
        <w:t xml:space="preserve"> И.Г.</w:t>
      </w:r>
      <w:r w:rsidRPr="00964CCD">
        <w:rPr>
          <w:rStyle w:val="normalchar"/>
          <w:color w:val="000000"/>
        </w:rPr>
        <w:t xml:space="preserve"> Политика России по развитию сотрудничества с зарубежными учеными-соотечественниками// Экономика и прогнозирование. </w:t>
      </w:r>
      <w:r w:rsidR="00576EBD" w:rsidRPr="00964CCD">
        <w:rPr>
          <w:rStyle w:val="normalchar"/>
          <w:color w:val="000000"/>
        </w:rPr>
        <w:t>2012</w:t>
      </w:r>
      <w:r w:rsidR="00576EBD">
        <w:rPr>
          <w:rStyle w:val="normalchar"/>
          <w:color w:val="000000"/>
        </w:rPr>
        <w:t xml:space="preserve">. </w:t>
      </w:r>
      <w:r w:rsidRPr="00964CCD">
        <w:rPr>
          <w:rStyle w:val="normalchar"/>
          <w:color w:val="000000"/>
        </w:rPr>
        <w:t>Т.10. №</w:t>
      </w:r>
      <w:r w:rsidRPr="00422804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2. С. 9-24.</w:t>
      </w:r>
    </w:p>
    <w:p w14:paraId="52486DF5" w14:textId="48F4D04E" w:rsidR="009E4E43" w:rsidRPr="00391275" w:rsidRDefault="009E4E43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rStyle w:val="normalchar"/>
          <w:color w:val="000000"/>
        </w:rPr>
      </w:pPr>
      <w:r w:rsidRPr="00DA6673">
        <w:rPr>
          <w:rStyle w:val="normalchar"/>
          <w:i/>
          <w:color w:val="000000"/>
        </w:rPr>
        <w:t>Игнатов И. И.</w:t>
      </w:r>
      <w:r w:rsidRPr="00964CCD">
        <w:rPr>
          <w:rStyle w:val="normalchar"/>
          <w:color w:val="000000"/>
        </w:rPr>
        <w:t xml:space="preserve"> Сотрудничество научного сообщества с зарубежной </w:t>
      </w:r>
      <w:r w:rsidRPr="00391275">
        <w:rPr>
          <w:rStyle w:val="normalchar"/>
          <w:color w:val="000000"/>
        </w:rPr>
        <w:t xml:space="preserve">русскоязычной диаспорой: пролог к новым моделям// Наука. Инновации. Образование. </w:t>
      </w:r>
      <w:r w:rsidR="00576EBD">
        <w:rPr>
          <w:rStyle w:val="normalchar"/>
          <w:color w:val="000000"/>
        </w:rPr>
        <w:t xml:space="preserve">2013. </w:t>
      </w:r>
      <w:r w:rsidRPr="00391275">
        <w:rPr>
          <w:rStyle w:val="normalchar"/>
          <w:color w:val="000000"/>
        </w:rPr>
        <w:t>№ 13. С. 244-269.</w:t>
      </w:r>
    </w:p>
    <w:p w14:paraId="3E4C907C" w14:textId="723941F9" w:rsidR="009E4E43" w:rsidRPr="00964CCD" w:rsidRDefault="009E4E43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color w:val="000000"/>
        </w:rPr>
      </w:pPr>
      <w:r w:rsidRPr="00DA6673">
        <w:rPr>
          <w:rStyle w:val="normalchar"/>
          <w:i/>
          <w:color w:val="000000"/>
        </w:rPr>
        <w:t>Рязанцев С.В., Письменная Е.Е.</w:t>
      </w:r>
      <w:r w:rsidRPr="00964CCD">
        <w:rPr>
          <w:rStyle w:val="normalchar"/>
          <w:color w:val="000000"/>
        </w:rPr>
        <w:t xml:space="preserve"> Эмиграция ученых из России: «циркуляция» или «утечка» умов</w:t>
      </w:r>
      <w:r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//</w:t>
      </w:r>
      <w:r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Социологические исследования.</w:t>
      </w:r>
      <w:r w:rsidR="001A7D9A">
        <w:rPr>
          <w:rStyle w:val="normalchar"/>
          <w:color w:val="000000"/>
        </w:rPr>
        <w:t xml:space="preserve"> 2013.</w:t>
      </w:r>
      <w:r w:rsidR="001A7D9A" w:rsidRPr="00964CCD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 xml:space="preserve"> №</w:t>
      </w:r>
      <w:r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4. С. 24-35.</w:t>
      </w:r>
    </w:p>
    <w:p w14:paraId="010D141F" w14:textId="4637B7D6" w:rsidR="009E4E43" w:rsidRPr="00964CCD" w:rsidRDefault="009E4E43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color w:val="000000"/>
        </w:rPr>
      </w:pPr>
      <w:proofErr w:type="spellStart"/>
      <w:r w:rsidRPr="00DA6673">
        <w:rPr>
          <w:rStyle w:val="normalchar"/>
          <w:i/>
          <w:color w:val="000000"/>
        </w:rPr>
        <w:t>Сивак</w:t>
      </w:r>
      <w:proofErr w:type="spellEnd"/>
      <w:r w:rsidRPr="00DA6673">
        <w:rPr>
          <w:rStyle w:val="normalchar"/>
          <w:i/>
          <w:color w:val="000000"/>
        </w:rPr>
        <w:t xml:space="preserve"> Е. В., </w:t>
      </w:r>
      <w:proofErr w:type="spellStart"/>
      <w:r w:rsidRPr="00DA6673">
        <w:rPr>
          <w:rStyle w:val="normalchar"/>
          <w:i/>
          <w:color w:val="000000"/>
        </w:rPr>
        <w:t>Юдкевич</w:t>
      </w:r>
      <w:proofErr w:type="spellEnd"/>
      <w:r w:rsidRPr="00DA6673">
        <w:rPr>
          <w:rStyle w:val="normalchar"/>
          <w:i/>
          <w:color w:val="000000"/>
        </w:rPr>
        <w:t xml:space="preserve"> М.М.</w:t>
      </w:r>
      <w:r w:rsidRPr="00964CCD">
        <w:rPr>
          <w:rStyle w:val="normalchar"/>
          <w:color w:val="000000"/>
        </w:rPr>
        <w:t xml:space="preserve"> Академический инбридинг: за и против // Вопросы образования. </w:t>
      </w:r>
      <w:r w:rsidR="00DA6673">
        <w:rPr>
          <w:rStyle w:val="normalchar"/>
          <w:color w:val="000000"/>
        </w:rPr>
        <w:t>2009.</w:t>
      </w:r>
      <w:r w:rsidR="00DA6673" w:rsidRPr="00964CCD"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№ 1. С. 170-187.</w:t>
      </w:r>
    </w:p>
    <w:p w14:paraId="6C71BA9B" w14:textId="77777777" w:rsidR="009E4E43" w:rsidRDefault="009E4E43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rStyle w:val="normalchar"/>
          <w:color w:val="000000"/>
        </w:rPr>
      </w:pPr>
      <w:proofErr w:type="spellStart"/>
      <w:r w:rsidRPr="00DA6673">
        <w:rPr>
          <w:rStyle w:val="normalchar"/>
          <w:i/>
          <w:color w:val="000000"/>
        </w:rPr>
        <w:t>Сивак</w:t>
      </w:r>
      <w:proofErr w:type="spellEnd"/>
      <w:r w:rsidRPr="00DA6673">
        <w:rPr>
          <w:rStyle w:val="normalchar"/>
          <w:i/>
          <w:color w:val="000000"/>
        </w:rPr>
        <w:t xml:space="preserve"> Е.В., </w:t>
      </w:r>
      <w:proofErr w:type="spellStart"/>
      <w:r w:rsidRPr="00DA6673">
        <w:rPr>
          <w:rStyle w:val="normalchar"/>
          <w:i/>
          <w:color w:val="000000"/>
        </w:rPr>
        <w:t>Юдкевич</w:t>
      </w:r>
      <w:proofErr w:type="spellEnd"/>
      <w:r w:rsidRPr="00DA6673">
        <w:rPr>
          <w:rStyle w:val="normalchar"/>
          <w:i/>
          <w:color w:val="000000"/>
        </w:rPr>
        <w:t xml:space="preserve"> М.М.</w:t>
      </w:r>
      <w:r>
        <w:rPr>
          <w:rStyle w:val="normalchar"/>
          <w:color w:val="000000"/>
        </w:rPr>
        <w:t xml:space="preserve"> (2008)</w:t>
      </w:r>
      <w:r w:rsidRPr="00964CCD">
        <w:rPr>
          <w:rStyle w:val="normalchar"/>
          <w:color w:val="000000"/>
        </w:rPr>
        <w:t xml:space="preserve"> «Закрытая» академическая среда и локальные академические конвенции // Форсайт.</w:t>
      </w:r>
      <w:r>
        <w:rPr>
          <w:rStyle w:val="normalchar"/>
          <w:color w:val="000000"/>
        </w:rPr>
        <w:t xml:space="preserve"> </w:t>
      </w:r>
      <w:r w:rsidRPr="00964CCD">
        <w:rPr>
          <w:rStyle w:val="normalchar"/>
          <w:color w:val="000000"/>
        </w:rPr>
        <w:t>T. 2. № 4. С. 32–41.</w:t>
      </w:r>
    </w:p>
    <w:p w14:paraId="2B556B60" w14:textId="7BD1682D" w:rsidR="00485E67" w:rsidRPr="00DA6673" w:rsidRDefault="00485E67" w:rsidP="001444A3">
      <w:pPr>
        <w:pStyle w:val="11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color w:val="000000"/>
          <w:lang w:val="en-US"/>
        </w:rPr>
      </w:pPr>
      <w:proofErr w:type="spellStart"/>
      <w:r w:rsidRPr="00DA6673">
        <w:rPr>
          <w:rStyle w:val="normalchar"/>
          <w:i/>
          <w:color w:val="000000"/>
        </w:rPr>
        <w:t>Дежина</w:t>
      </w:r>
      <w:proofErr w:type="spellEnd"/>
      <w:r w:rsidRPr="00DA6673">
        <w:rPr>
          <w:rStyle w:val="normalchar"/>
          <w:i/>
          <w:color w:val="000000"/>
        </w:rPr>
        <w:t xml:space="preserve"> И.Г.</w:t>
      </w:r>
      <w:r w:rsidRPr="00964CCD">
        <w:rPr>
          <w:rStyle w:val="normalchar"/>
          <w:color w:val="000000"/>
        </w:rPr>
        <w:t xml:space="preserve"> </w:t>
      </w:r>
      <w:proofErr w:type="spellStart"/>
      <w:r w:rsidRPr="00964CCD">
        <w:rPr>
          <w:rStyle w:val="normalchar"/>
          <w:color w:val="000000"/>
        </w:rPr>
        <w:t>Межсекторальная</w:t>
      </w:r>
      <w:proofErr w:type="spellEnd"/>
      <w:r w:rsidRPr="00964CCD">
        <w:rPr>
          <w:rStyle w:val="normalchar"/>
          <w:color w:val="000000"/>
        </w:rPr>
        <w:t xml:space="preserve"> мобильность исследователей в России и в мире// Вестник Российского гуманитарного научного фонда. </w:t>
      </w:r>
      <w:r w:rsidR="00DA6673" w:rsidRPr="00DA6673">
        <w:rPr>
          <w:rStyle w:val="normalchar"/>
          <w:color w:val="000000"/>
          <w:lang w:val="en-US"/>
        </w:rPr>
        <w:t>2016.</w:t>
      </w:r>
      <w:r w:rsidR="00DA6673">
        <w:rPr>
          <w:rStyle w:val="normalchar"/>
          <w:color w:val="000000"/>
        </w:rPr>
        <w:t xml:space="preserve"> </w:t>
      </w:r>
      <w:r w:rsidR="00DA6673" w:rsidRPr="00964CCD">
        <w:rPr>
          <w:rStyle w:val="normalchar"/>
          <w:color w:val="000000"/>
        </w:rPr>
        <w:t xml:space="preserve">T. </w:t>
      </w:r>
      <w:proofErr w:type="gramStart"/>
      <w:r w:rsidRPr="00DA6673">
        <w:rPr>
          <w:rStyle w:val="normalchar"/>
          <w:color w:val="000000"/>
          <w:lang w:val="en-US"/>
        </w:rPr>
        <w:t>1</w:t>
      </w:r>
      <w:proofErr w:type="gramEnd"/>
      <w:r w:rsidR="0014451A" w:rsidRPr="00DA6673">
        <w:rPr>
          <w:rStyle w:val="normalchar"/>
          <w:color w:val="000000"/>
          <w:lang w:val="en-US"/>
        </w:rPr>
        <w:t xml:space="preserve"> </w:t>
      </w:r>
      <w:r w:rsidR="00DA6673" w:rsidRPr="00964CCD">
        <w:rPr>
          <w:rStyle w:val="normalchar"/>
          <w:color w:val="000000"/>
        </w:rPr>
        <w:t xml:space="preserve">№ </w:t>
      </w:r>
      <w:r w:rsidR="00DA6673">
        <w:rPr>
          <w:rStyle w:val="normalchar"/>
          <w:color w:val="000000"/>
          <w:lang w:val="en-US"/>
        </w:rPr>
        <w:t>82</w:t>
      </w:r>
      <w:r w:rsidRPr="00DA6673">
        <w:rPr>
          <w:rStyle w:val="normalchar"/>
          <w:color w:val="000000"/>
          <w:lang w:val="en-US"/>
        </w:rPr>
        <w:t xml:space="preserve">. </w:t>
      </w:r>
      <w:r w:rsidRPr="00964CCD">
        <w:rPr>
          <w:rStyle w:val="normalchar"/>
          <w:color w:val="000000"/>
        </w:rPr>
        <w:t>С</w:t>
      </w:r>
      <w:r w:rsidRPr="00DA6673">
        <w:rPr>
          <w:rStyle w:val="normalchar"/>
          <w:color w:val="000000"/>
          <w:lang w:val="en-US"/>
        </w:rPr>
        <w:t>.</w:t>
      </w:r>
      <w:r w:rsidR="0014451A" w:rsidRPr="00DA6673">
        <w:rPr>
          <w:rStyle w:val="normalchar"/>
          <w:color w:val="000000"/>
          <w:lang w:val="en-US"/>
        </w:rPr>
        <w:t xml:space="preserve"> </w:t>
      </w:r>
      <w:r w:rsidRPr="00DA6673">
        <w:rPr>
          <w:rStyle w:val="normalchar"/>
          <w:color w:val="000000"/>
          <w:lang w:val="en-US"/>
        </w:rPr>
        <w:t>96-110.</w:t>
      </w:r>
    </w:p>
    <w:p w14:paraId="3B8709E4" w14:textId="7970C415" w:rsidR="00391275" w:rsidRPr="00A1584C" w:rsidRDefault="00391275" w:rsidP="001444A3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4B62">
        <w:rPr>
          <w:rFonts w:ascii="Times New Roman" w:hAnsi="Times New Roman" w:cs="Times New Roman"/>
          <w:i/>
          <w:sz w:val="24"/>
          <w:szCs w:val="24"/>
          <w:lang w:val="en-US"/>
        </w:rPr>
        <w:t>Kuraev</w:t>
      </w:r>
      <w:proofErr w:type="spellEnd"/>
      <w:r w:rsidRPr="00C54B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Internationalization of Higher Education in Russia: Collapse or Perpetuation of the Soviet System? A Historical and Conceptual Study (Doctoral dissertatio</w:t>
      </w:r>
      <w:r w:rsidR="00C54B62">
        <w:rPr>
          <w:rFonts w:ascii="Times New Roman" w:hAnsi="Times New Roman" w:cs="Times New Roman"/>
          <w:sz w:val="24"/>
          <w:szCs w:val="24"/>
          <w:lang w:val="en-US"/>
        </w:rPr>
        <w:t>n). Boston College, Boston, USA, 2014.</w:t>
      </w:r>
      <w:r w:rsidR="00C54B62" w:rsidRPr="00C54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B62"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B62" w:rsidRPr="00C54B6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54B62">
        <w:rPr>
          <w:rFonts w:ascii="Times New Roman" w:hAnsi="Times New Roman" w:cs="Times New Roman"/>
          <w:sz w:val="24"/>
          <w:szCs w:val="24"/>
        </w:rPr>
        <w:t>Электронный</w:t>
      </w:r>
      <w:r w:rsidR="00C54B62" w:rsidRPr="00C54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B62">
        <w:rPr>
          <w:rFonts w:ascii="Times New Roman" w:hAnsi="Times New Roman" w:cs="Times New Roman"/>
          <w:sz w:val="24"/>
          <w:szCs w:val="24"/>
        </w:rPr>
        <w:t>ресурс</w:t>
      </w:r>
      <w:r w:rsidR="00C54B62" w:rsidRPr="00C54B62">
        <w:rPr>
          <w:rFonts w:ascii="Times New Roman" w:hAnsi="Times New Roman" w:cs="Times New Roman"/>
          <w:sz w:val="24"/>
          <w:szCs w:val="24"/>
          <w:lang w:val="en-US"/>
        </w:rPr>
        <w:t xml:space="preserve">].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dlib.bc.edu/</w:t>
      </w:r>
      <w:proofErr w:type="spellStart"/>
      <w:r w:rsidRPr="00A1584C">
        <w:rPr>
          <w:rFonts w:ascii="Times New Roman" w:hAnsi="Times New Roman" w:cs="Times New Roman"/>
          <w:sz w:val="24"/>
          <w:szCs w:val="24"/>
          <w:lang w:val="en-US"/>
        </w:rPr>
        <w:t>islandora</w:t>
      </w:r>
      <w:proofErr w:type="spellEnd"/>
      <w:r w:rsidRPr="00A1584C">
        <w:rPr>
          <w:rFonts w:ascii="Times New Roman" w:hAnsi="Times New Roman" w:cs="Times New Roman"/>
          <w:sz w:val="24"/>
          <w:szCs w:val="24"/>
          <w:lang w:val="en-US"/>
        </w:rPr>
        <w:t>/object/bc-ir:101500/</w:t>
      </w:r>
      <w:proofErr w:type="spellStart"/>
      <w:r w:rsidRPr="00A1584C">
        <w:rPr>
          <w:rFonts w:ascii="Times New Roman" w:hAnsi="Times New Roman" w:cs="Times New Roman"/>
          <w:sz w:val="24"/>
          <w:szCs w:val="24"/>
          <w:lang w:val="en-US"/>
        </w:rPr>
        <w:t>datastream</w:t>
      </w:r>
      <w:proofErr w:type="spellEnd"/>
      <w:r w:rsidRPr="00A1584C">
        <w:rPr>
          <w:rFonts w:ascii="Times New Roman" w:hAnsi="Times New Roman" w:cs="Times New Roman"/>
          <w:sz w:val="24"/>
          <w:szCs w:val="24"/>
          <w:lang w:val="en-US"/>
        </w:rPr>
        <w:t>/PDF/view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1584C">
        <w:rPr>
          <w:rFonts w:ascii="Times New Roman" w:hAnsi="Times New Roman" w:cs="Times New Roman"/>
          <w:sz w:val="24"/>
          <w:szCs w:val="24"/>
        </w:rPr>
        <w:t>дата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B62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21</w:t>
      </w:r>
      <w:r w:rsidRPr="00A1584C">
        <w:rPr>
          <w:rFonts w:ascii="Times New Roman" w:hAnsi="Times New Roman" w:cs="Times New Roman"/>
          <w:sz w:val="24"/>
          <w:szCs w:val="24"/>
          <w:lang w:val="en-US"/>
        </w:rPr>
        <w:t xml:space="preserve">.03.2017). </w:t>
      </w:r>
    </w:p>
    <w:p w14:paraId="73AE8C9A" w14:textId="77777777" w:rsidR="00C013B3" w:rsidRDefault="00C013B3" w:rsidP="001444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C5F7BE" w14:textId="77777777" w:rsidR="002707EE" w:rsidRDefault="002707EE" w:rsidP="001444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56A5FA" w14:textId="77777777" w:rsidR="002707EE" w:rsidRPr="00BE006F" w:rsidRDefault="002707EE" w:rsidP="001444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06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22A3154" w14:textId="27C9C27F" w:rsidR="002707EE" w:rsidRPr="00BE006F" w:rsidRDefault="00533AAB" w:rsidP="001444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06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6C5A8027" w14:textId="56AE745B" w:rsidR="002707EE" w:rsidRPr="002707EE" w:rsidRDefault="002707EE" w:rsidP="001444A3">
      <w:pPr>
        <w:pStyle w:val="1"/>
        <w:spacing w:line="240" w:lineRule="auto"/>
        <w:rPr>
          <w:lang w:val="en-US"/>
        </w:rPr>
      </w:pPr>
      <w:r w:rsidRPr="002707EE">
        <w:rPr>
          <w:lang w:val="en-US"/>
        </w:rPr>
        <w:t xml:space="preserve"> </w:t>
      </w:r>
      <w:r w:rsidR="00BC3B44">
        <w:rPr>
          <w:lang w:val="en-US"/>
        </w:rPr>
        <w:t xml:space="preserve">Recruitment </w:t>
      </w:r>
      <w:r w:rsidRPr="002707EE">
        <w:rPr>
          <w:lang w:val="en-US"/>
        </w:rPr>
        <w:t xml:space="preserve">of foreign scientists in Russian </w:t>
      </w:r>
      <w:r w:rsidR="007D7BD7">
        <w:rPr>
          <w:lang w:val="en-US"/>
        </w:rPr>
        <w:t>research</w:t>
      </w:r>
      <w:r w:rsidR="007D7BD7" w:rsidRPr="002707EE">
        <w:rPr>
          <w:lang w:val="en-US"/>
        </w:rPr>
        <w:t xml:space="preserve"> </w:t>
      </w:r>
      <w:r w:rsidRPr="002707EE">
        <w:rPr>
          <w:lang w:val="en-US"/>
        </w:rPr>
        <w:t>organizations and universities: opportunities and barriers</w:t>
      </w:r>
    </w:p>
    <w:p w14:paraId="3E1CFCAF" w14:textId="77777777" w:rsidR="00533AAB" w:rsidRDefault="00533AAB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4FE18E" w14:textId="22019C20" w:rsidR="00533AAB" w:rsidRDefault="00533AAB" w:rsidP="001444A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Ekaterina</w:t>
      </w:r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46472F">
        <w:rPr>
          <w:rFonts w:ascii="Times New Roman" w:hAnsi="Times New Roman" w:cs="Times New Roman"/>
          <w:b/>
          <w:sz w:val="24"/>
          <w:szCs w:val="24"/>
          <w:lang w:val="en-US"/>
        </w:rPr>
        <w:t>Dyachenko</w:t>
      </w:r>
      <w:r w:rsidRPr="00533AA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Alena I. </w:t>
      </w:r>
      <w:proofErr w:type="spellStart"/>
      <w:r w:rsidRPr="006F6076">
        <w:rPr>
          <w:rFonts w:ascii="Times New Roman" w:hAnsi="Times New Roman" w:cs="Times New Roman"/>
          <w:b/>
          <w:sz w:val="24"/>
          <w:szCs w:val="24"/>
          <w:lang w:val="en-US"/>
        </w:rPr>
        <w:t>Nefedova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b</w:t>
      </w:r>
      <w:proofErr w:type="spellEnd"/>
      <w:r w:rsidRPr="00533A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6F6076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en-US"/>
        </w:rPr>
        <w:t xml:space="preserve">Ekaterina A. </w:t>
      </w:r>
      <w:proofErr w:type="spellStart"/>
      <w:r w:rsidRPr="002707E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en-US"/>
        </w:rPr>
        <w:t>Streltsova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c</w:t>
      </w:r>
      <w:proofErr w:type="spellEnd"/>
    </w:p>
    <w:p w14:paraId="51B05BCE" w14:textId="385B5A19" w:rsidR="00533AAB" w:rsidRPr="00533AAB" w:rsidRDefault="00533AAB" w:rsidP="001444A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533AA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 xml:space="preserve">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Research Fellow </w:t>
      </w:r>
      <w:r w:rsidRPr="00533AAB"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  <w:lang w:val="en-US"/>
        </w:rPr>
        <w:t xml:space="preserve">at the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Institute for Statistical Studies and Economics of Knowledge,</w:t>
      </w:r>
    </w:p>
    <w:p w14:paraId="23D9FEA9" w14:textId="77777777" w:rsidR="00533AAB" w:rsidRDefault="00533AAB" w:rsidP="001444A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Research University Higher School of Economics,  </w:t>
      </w:r>
    </w:p>
    <w:p w14:paraId="046315A3" w14:textId="1377DB99" w:rsidR="00533AAB" w:rsidRDefault="00533AAB" w:rsidP="001444A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Myasnitskaya</w:t>
      </w:r>
      <w:proofErr w:type="spellEnd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Moscow, 101000,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Russian Federation;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13" w:history="1">
        <w:r w:rsidRPr="00533AAB">
          <w:rPr>
            <w:rStyle w:val="a7"/>
            <w:rFonts w:ascii="Times New Roman" w:hAnsi="Times New Roman" w:cs="Times New Roman"/>
            <w:i/>
            <w:sz w:val="24"/>
            <w:szCs w:val="24"/>
            <w:u w:val="none"/>
            <w:shd w:val="clear" w:color="auto" w:fill="FFFFFF"/>
            <w:lang w:val="en-US"/>
          </w:rPr>
          <w:t>edyachenko@hse.ru</w:t>
        </w:r>
      </w:hyperlink>
      <w:r w:rsidRPr="00533A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39200FB0" w14:textId="77777777" w:rsidR="00533AAB" w:rsidRPr="00533AAB" w:rsidRDefault="00533AAB" w:rsidP="001444A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14:paraId="03BFFBDE" w14:textId="77777777" w:rsidR="00533AAB" w:rsidRPr="00533AAB" w:rsidRDefault="00533AAB" w:rsidP="001444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33AA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b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Junior</w:t>
      </w:r>
      <w:proofErr w:type="spellEnd"/>
      <w:r w:rsidRPr="00533A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Research Fellow </w:t>
      </w:r>
      <w:r w:rsidRPr="00533AAB"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  <w:lang w:val="en-US"/>
        </w:rPr>
        <w:t xml:space="preserve">at the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Institute for Statistical Studies and Economics of Knowledge, Lecturer </w:t>
      </w:r>
      <w:r w:rsidRPr="00533AAB"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  <w:lang w:val="en-US"/>
        </w:rPr>
        <w:t xml:space="preserve">at the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Department of Economic Sociology, National Research University Higher School of Economics, </w:t>
      </w:r>
    </w:p>
    <w:p w14:paraId="6841C7D5" w14:textId="06F6C1EF" w:rsidR="00533AAB" w:rsidRPr="00533AAB" w:rsidRDefault="00533AAB" w:rsidP="001444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Myasnitskaya</w:t>
      </w:r>
      <w:proofErr w:type="spellEnd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Moscow, 101000,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Russian Federation;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14" w:history="1">
        <w:r w:rsidRPr="00533AAB">
          <w:rPr>
            <w:rStyle w:val="a7"/>
            <w:rFonts w:ascii="Times New Roman" w:hAnsi="Times New Roman" w:cs="Times New Roman"/>
            <w:i/>
            <w:sz w:val="24"/>
            <w:szCs w:val="24"/>
            <w:u w:val="none"/>
            <w:shd w:val="clear" w:color="auto" w:fill="FFFFFF"/>
            <w:lang w:val="en-US"/>
          </w:rPr>
          <w:t>anefedova@hse.ru</w:t>
        </w:r>
      </w:hyperlink>
      <w:r w:rsidRPr="00533A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125B5280" w14:textId="77777777" w:rsidR="00533AAB" w:rsidRDefault="00533AAB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</w:pPr>
    </w:p>
    <w:p w14:paraId="4D41E21F" w14:textId="77777777" w:rsidR="00533AAB" w:rsidRDefault="00533AAB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  <w:lang w:val="en-US"/>
        </w:rPr>
      </w:pPr>
      <w:proofErr w:type="spellStart"/>
      <w:proofErr w:type="gramStart"/>
      <w:r w:rsidRPr="00533AA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c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Candidate</w:t>
      </w:r>
      <w:proofErr w:type="spellEnd"/>
      <w:proofErr w:type="gramEnd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Sociological Sciences, </w:t>
      </w:r>
      <w:r w:rsidRPr="00533AA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>Senior</w:t>
      </w:r>
      <w:r w:rsidRPr="00533AAB"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  <w:lang w:val="en-US"/>
        </w:rPr>
        <w:t xml:space="preserve"> Research Fellow at the Institute for Statistical Studies and Econ omics of Knowledge,</w:t>
      </w:r>
      <w:r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  <w:lang w:val="en-US"/>
        </w:rPr>
        <w:t xml:space="preserve"> </w:t>
      </w:r>
    </w:p>
    <w:p w14:paraId="3E9C2A5E" w14:textId="5478C646" w:rsidR="00533AAB" w:rsidRPr="00533AAB" w:rsidRDefault="00533AAB" w:rsidP="001444A3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lang w:val="en-US"/>
        </w:rPr>
      </w:pPr>
      <w:proofErr w:type="gramStart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Myasnitskaya</w:t>
      </w:r>
      <w:proofErr w:type="spellEnd"/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>Moscow, 101000,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Russian Federation;</w:t>
      </w:r>
      <w:r w:rsidRPr="00533A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15" w:history="1">
        <w:r w:rsidRPr="00533AAB">
          <w:rPr>
            <w:rStyle w:val="a7"/>
            <w:rFonts w:ascii="Times New Roman" w:hAnsi="Times New Roman" w:cs="Times New Roman"/>
            <w:i/>
            <w:color w:val="007AC5"/>
            <w:sz w:val="21"/>
            <w:szCs w:val="21"/>
            <w:u w:val="none"/>
            <w:shd w:val="clear" w:color="auto" w:fill="FFFFFF"/>
            <w:lang w:val="en-US"/>
          </w:rPr>
          <w:t>kstreltsova@hse.ru</w:t>
        </w:r>
      </w:hyperlink>
      <w:r w:rsidRPr="00533AAB">
        <w:rPr>
          <w:rFonts w:ascii="Times New Roman" w:hAnsi="Times New Roman" w:cs="Times New Roman"/>
          <w:i/>
          <w:lang w:val="en-US"/>
        </w:rPr>
        <w:t>.</w:t>
      </w:r>
    </w:p>
    <w:p w14:paraId="081238E2" w14:textId="2AFB38C6" w:rsidR="00533AAB" w:rsidRPr="00533AAB" w:rsidRDefault="00533AAB" w:rsidP="001444A3">
      <w:pPr>
        <w:tabs>
          <w:tab w:val="left" w:pos="6937"/>
        </w:tabs>
        <w:spacing w:after="120" w:line="240" w:lineRule="auto"/>
        <w:ind w:firstLine="709"/>
        <w:jc w:val="center"/>
        <w:rPr>
          <w:i/>
          <w:lang w:val="en-US"/>
        </w:rPr>
      </w:pPr>
    </w:p>
    <w:p w14:paraId="66F34FAD" w14:textId="77777777" w:rsidR="002707EE" w:rsidRPr="002707EE" w:rsidRDefault="002707EE" w:rsidP="001444A3">
      <w:pPr>
        <w:pStyle w:val="1"/>
        <w:spacing w:line="240" w:lineRule="auto"/>
        <w:rPr>
          <w:lang w:val="en-US"/>
        </w:rPr>
      </w:pPr>
    </w:p>
    <w:p w14:paraId="49670F2D" w14:textId="368B939E" w:rsidR="002707EE" w:rsidRPr="002707EE" w:rsidRDefault="002707EE" w:rsidP="001444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Keywords: internationalization of Russian science; academic mobility; </w:t>
      </w:r>
      <w:r w:rsidR="00533AAB" w:rsidRPr="002707EE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scientists; </w:t>
      </w:r>
      <w:r w:rsidR="00533AAB">
        <w:rPr>
          <w:rFonts w:ascii="Times New Roman" w:hAnsi="Times New Roman" w:cs="Times New Roman"/>
          <w:sz w:val="24"/>
          <w:szCs w:val="24"/>
          <w:lang w:val="en-US"/>
        </w:rPr>
        <w:t xml:space="preserve">academic labor market </w:t>
      </w:r>
    </w:p>
    <w:p w14:paraId="42A62346" w14:textId="4EC9D000" w:rsidR="002707EE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Despite the measures taken by the </w:t>
      </w:r>
      <w:r w:rsidR="00533AAB">
        <w:rPr>
          <w:rFonts w:ascii="Times New Roman" w:hAnsi="Times New Roman" w:cs="Times New Roman"/>
          <w:sz w:val="24"/>
          <w:szCs w:val="24"/>
          <w:lang w:val="en-US"/>
        </w:rPr>
        <w:t xml:space="preserve">Russian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 xml:space="preserve">government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to attract foreign scientists for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work in Russian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7D7BD7"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organizations and universities, the level of incoming academic mobility to Russia remains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 xml:space="preserve">extremely 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low. The paper provides quantitative estimates of the number of foreign researchers in different sectors of Russian science, </w:t>
      </w:r>
      <w:r w:rsidR="00011E5F" w:rsidRPr="002707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analyzes the attitude to the experience of their involvement on the part of the leaders of academic organizations. The work </w:t>
      </w:r>
      <w:proofErr w:type="gramStart"/>
      <w:r w:rsidRPr="002707EE">
        <w:rPr>
          <w:rFonts w:ascii="Times New Roman" w:hAnsi="Times New Roman" w:cs="Times New Roman"/>
          <w:sz w:val="24"/>
          <w:szCs w:val="24"/>
          <w:lang w:val="en-US"/>
        </w:rPr>
        <w:t>is based</w:t>
      </w:r>
      <w:proofErr w:type="gramEnd"/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on the data of the Federal system for monitoring the performance of scientific organizations, as well as interview data with more than one hundred heads of Russian universities and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organizations.</w:t>
      </w:r>
    </w:p>
    <w:p w14:paraId="77B31E42" w14:textId="56E02690" w:rsidR="002707EE" w:rsidRDefault="002707EE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The analysis of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quantitative and qualitative data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>demonstrates</w:t>
      </w:r>
      <w:r w:rsidR="007D7BD7"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>that for Russian organizations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>recruitment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of foreign scientists is not </w:t>
      </w:r>
      <w:r w:rsidR="007D7BD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usual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and widespread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gramStart"/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C1786"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BC1786" w:rsidRPr="00BC1786">
        <w:rPr>
          <w:rFonts w:ascii="Times New Roman" w:hAnsi="Times New Roman" w:cs="Times New Roman"/>
          <w:sz w:val="24"/>
          <w:szCs w:val="24"/>
          <w:lang w:val="en-US"/>
        </w:rPr>
        <w:t>considered</w:t>
      </w:r>
      <w:proofErr w:type="gramEnd"/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as a difficult task with non-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obvious benefits.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>This practice differs in its scope and implementations across the R&amp;D sectors.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The internationalization process 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>is mos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t active in </w:t>
      </w:r>
      <w:r w:rsidR="00BC1786">
        <w:rPr>
          <w:rFonts w:ascii="Times New Roman" w:hAnsi="Times New Roman" w:cs="Times New Roman"/>
          <w:sz w:val="24"/>
          <w:szCs w:val="24"/>
          <w:lang w:val="en-US"/>
        </w:rPr>
        <w:t>universities, which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11E5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support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 measures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>ally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 for these purposes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. Based on the identified barriers,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the paper offers several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recommendations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5F" w:rsidRPr="002707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involvement of foreign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>researchers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 xml:space="preserve">, as 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can significantly contribute to</w:t>
      </w:r>
      <w:r w:rsidR="005C3FEC">
        <w:rPr>
          <w:rFonts w:ascii="Times New Roman" w:hAnsi="Times New Roman" w:cs="Times New Roman"/>
          <w:sz w:val="24"/>
          <w:szCs w:val="24"/>
          <w:lang w:val="en-US"/>
        </w:rPr>
        <w:t xml:space="preserve"> the promotion of the country’s</w:t>
      </w:r>
      <w:r w:rsidRPr="002707EE">
        <w:rPr>
          <w:rFonts w:ascii="Times New Roman" w:hAnsi="Times New Roman" w:cs="Times New Roman"/>
          <w:sz w:val="24"/>
          <w:szCs w:val="24"/>
          <w:lang w:val="en-US"/>
        </w:rPr>
        <w:t xml:space="preserve"> integration into the </w:t>
      </w:r>
      <w:r w:rsidR="00011E5F">
        <w:rPr>
          <w:rFonts w:ascii="Times New Roman" w:hAnsi="Times New Roman" w:cs="Times New Roman"/>
          <w:sz w:val="24"/>
          <w:szCs w:val="24"/>
          <w:lang w:val="en-US"/>
        </w:rPr>
        <w:t>world science.</w:t>
      </w:r>
    </w:p>
    <w:p w14:paraId="401934C5" w14:textId="77777777" w:rsidR="00011E5F" w:rsidRPr="00011E5F" w:rsidRDefault="00011E5F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A95E509" w14:textId="7FCB050C" w:rsidR="00011E5F" w:rsidRPr="00EE35EE" w:rsidRDefault="00011E5F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011E5F"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References</w:t>
      </w:r>
    </w:p>
    <w:p w14:paraId="6AB8814F" w14:textId="7AAB6B39" w:rsidR="001444A3" w:rsidRPr="009633C5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Melikyan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Zheleznov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B.V.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Instrumenty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internacionalizacii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vysshego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obrazovaniya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Opyt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privlecheniya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inostrannyh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vysokokvalificirovannyh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specialistov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rossijskie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vuzy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[Policy for Attracting Highly Qualified Foreign Specialists into Russian Universities]. </w:t>
      </w:r>
      <w:proofErr w:type="spellStart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>mezhdunarodnyh</w:t>
      </w:r>
      <w:proofErr w:type="spellEnd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>organizacij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[International Organizations Research Journal], 2012, vol.7, no. 1, pp. 156-171.</w:t>
      </w:r>
    </w:p>
    <w:p w14:paraId="61AF3222" w14:textId="77777777" w:rsidR="001444A3" w:rsidRPr="009633C5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Hizhnyak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V.D.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Rekrutment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inostrannyh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nauchno-pedagogicheskih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rabotnikov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praktiki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[Recruitment of international members of faculty]. </w:t>
      </w:r>
      <w:proofErr w:type="spellStart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>Vysshee</w:t>
      </w:r>
      <w:proofErr w:type="spellEnd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>obrazovanie</w:t>
      </w:r>
      <w:proofErr w:type="spellEnd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</w:t>
      </w:r>
      <w:proofErr w:type="spellStart"/>
      <w:r w:rsidRPr="008352C1">
        <w:rPr>
          <w:rFonts w:ascii="Times New Roman" w:hAnsi="Times New Roman" w:cs="Times New Roman"/>
          <w:i/>
          <w:sz w:val="24"/>
          <w:szCs w:val="24"/>
          <w:lang w:val="en-US"/>
        </w:rPr>
        <w:t>Rossii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[Higher Education in Russia], 2014, no. 12, pp. 127-134.</w:t>
      </w:r>
    </w:p>
    <w:p w14:paraId="77FC7BEB" w14:textId="315BA40A" w:rsidR="001444A3" w:rsidRPr="003F53EE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National Science Board. </w:t>
      </w:r>
      <w:r w:rsidRPr="00851A89">
        <w:rPr>
          <w:rFonts w:ascii="Times New Roman" w:hAnsi="Times New Roman" w:cs="Times New Roman"/>
          <w:i/>
          <w:sz w:val="24"/>
          <w:szCs w:val="24"/>
          <w:lang w:val="en-US"/>
        </w:rPr>
        <w:t>Science and Engineering Indicators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52C1" w:rsidRPr="00835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2C1">
        <w:rPr>
          <w:rFonts w:ascii="Times New Roman" w:hAnsi="Times New Roman" w:cs="Times New Roman"/>
          <w:sz w:val="24"/>
          <w:szCs w:val="24"/>
          <w:lang w:val="en-US"/>
        </w:rPr>
        <w:t>2016</w:t>
      </w:r>
      <w:proofErr w:type="gramStart"/>
      <w:r w:rsidR="008352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proofErr w:type="gramEnd"/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at:   </w:t>
      </w:r>
      <w:hyperlink r:id="rId16" w:anchor="/" w:history="1">
        <w:r w:rsidRPr="00EA70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https://www.nsf.gov/statistics/2016/nsb20161/#/</w:t>
        </w:r>
      </w:hyperlink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(accessed: 17.03.2017).</w:t>
      </w:r>
    </w:p>
    <w:p w14:paraId="05ED7AF1" w14:textId="16854AE8" w:rsidR="001444A3" w:rsidRPr="003F53EE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3EE">
        <w:rPr>
          <w:rFonts w:ascii="Times New Roman" w:hAnsi="Times New Roman" w:cs="Times New Roman"/>
          <w:sz w:val="24"/>
          <w:szCs w:val="24"/>
          <w:lang w:val="en-US"/>
        </w:rPr>
        <w:t>Franzoni</w:t>
      </w:r>
      <w:proofErr w:type="spellEnd"/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Pr="003F53EE">
        <w:rPr>
          <w:rFonts w:ascii="Times New Roman" w:hAnsi="Times New Roman" w:cs="Times New Roman"/>
          <w:sz w:val="24"/>
          <w:szCs w:val="24"/>
          <w:lang w:val="en-US"/>
        </w:rPr>
        <w:t>Scellato</w:t>
      </w:r>
      <w:proofErr w:type="spellEnd"/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G., Stephan P. Foreign-born scientists: mobility pattern for sixteen c</w:t>
      </w:r>
      <w:r w:rsidR="000D2C6E">
        <w:rPr>
          <w:rFonts w:ascii="Times New Roman" w:hAnsi="Times New Roman" w:cs="Times New Roman"/>
          <w:sz w:val="24"/>
          <w:szCs w:val="24"/>
          <w:lang w:val="en-US"/>
        </w:rPr>
        <w:t xml:space="preserve">ountries, </w:t>
      </w:r>
      <w:r w:rsidR="000D2C6E" w:rsidRPr="000D2C6E">
        <w:rPr>
          <w:rFonts w:ascii="Times New Roman" w:hAnsi="Times New Roman" w:cs="Times New Roman"/>
          <w:i/>
          <w:sz w:val="24"/>
          <w:szCs w:val="24"/>
          <w:lang w:val="en-US"/>
        </w:rPr>
        <w:t>Nature Biotechnology,</w:t>
      </w:r>
      <w:r w:rsidR="000D2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C6E" w:rsidRPr="003F53EE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0D2C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2C6E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C6E">
        <w:rPr>
          <w:rFonts w:ascii="Times New Roman" w:hAnsi="Times New Roman" w:cs="Times New Roman"/>
          <w:sz w:val="24"/>
          <w:szCs w:val="24"/>
          <w:lang w:val="en-US"/>
        </w:rPr>
        <w:t>vol. 30, no. 12, p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>p. 1250-1253.</w:t>
      </w:r>
    </w:p>
    <w:p w14:paraId="3C2E2B84" w14:textId="77777777" w:rsidR="001444A3" w:rsidRPr="009633C5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Jonedzava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Inbriding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yaponskih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vuzah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postepennoe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dvizhenie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storonu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bol'shej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otkrytosti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usloviyah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globalizacii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[Inbreeding in Japanese universities: a gradual movement towards greater openness in the context of globalization].   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Akademicheskij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inbriding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mobil'nost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' v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vysshem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obrazovanii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global'nye</w:t>
      </w:r>
      <w:proofErr w:type="spellEnd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07F7">
        <w:rPr>
          <w:rFonts w:ascii="Times New Roman" w:hAnsi="Times New Roman" w:cs="Times New Roman"/>
          <w:i/>
          <w:sz w:val="24"/>
          <w:szCs w:val="24"/>
          <w:lang w:val="en-US"/>
        </w:rPr>
        <w:t>perspektivy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[Academic inbreeding and mobility in higher education: global perspectives], Moscow, HSE Publishing House, 2016, pp. 134-171. </w:t>
      </w:r>
    </w:p>
    <w:p w14:paraId="3885F8F3" w14:textId="71BF6018" w:rsidR="001444A3" w:rsidRPr="003F53EE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Levine A. Internationalizing Japan's Scientific Landscape, </w:t>
      </w:r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Science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2D2C">
        <w:rPr>
          <w:rFonts w:ascii="Times New Roman" w:hAnsi="Times New Roman" w:cs="Times New Roman"/>
          <w:sz w:val="24"/>
          <w:szCs w:val="24"/>
          <w:lang w:val="en-US"/>
        </w:rPr>
        <w:t xml:space="preserve">2011, 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available at:    </w:t>
      </w:r>
      <w:hyperlink r:id="rId17" w:history="1">
        <w:r w:rsidRPr="003F53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http://www.sciencemag.org/careers/features/2011/09/internationalizing-japans-scientific-landscape</w:t>
        </w:r>
      </w:hyperlink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(accessed: 17.03.2017).</w:t>
      </w:r>
    </w:p>
    <w:p w14:paraId="1A881CE8" w14:textId="77777777" w:rsidR="001444A3" w:rsidRPr="003F53EE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3EE">
        <w:rPr>
          <w:rFonts w:ascii="Times New Roman" w:hAnsi="Times New Roman" w:cs="Times New Roman"/>
          <w:sz w:val="24"/>
          <w:szCs w:val="24"/>
          <w:lang w:val="en-US"/>
        </w:rPr>
        <w:t>Puzo</w:t>
      </w:r>
      <w:proofErr w:type="spellEnd"/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I. Hope amidst uncertainty: foreign scientists in contemporary Japan, </w:t>
      </w:r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Contemporary Japan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>, 2016, vol. 28, no.1, pp.81-99.</w:t>
      </w:r>
    </w:p>
    <w:p w14:paraId="3BB6257F" w14:textId="3DC6FBD6" w:rsidR="001444A3" w:rsidRPr="009633C5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Melikyan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Zheleznov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B.V.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Uchastie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mezhdunarodnyh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sotrudnikov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razvitii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rossijskih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vuzov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[Participation of international faculty in the development of Russian universities]. </w:t>
      </w:r>
      <w:proofErr w:type="spellStart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Universitetskoe</w:t>
      </w:r>
      <w:proofErr w:type="spellEnd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upravlenie</w:t>
      </w:r>
      <w:proofErr w:type="spellEnd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praktika</w:t>
      </w:r>
      <w:proofErr w:type="spellEnd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2D2C">
        <w:rPr>
          <w:rFonts w:ascii="Times New Roman" w:hAnsi="Times New Roman" w:cs="Times New Roman"/>
          <w:i/>
          <w:sz w:val="24"/>
          <w:szCs w:val="24"/>
          <w:lang w:val="en-US"/>
        </w:rPr>
        <w:t>analiz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[University Management: Practice and Analysis], 2012, vol. 6, no. 82, pp. 38-44. </w:t>
      </w:r>
    </w:p>
    <w:p w14:paraId="251FADE9" w14:textId="0BF47F5E" w:rsidR="001444A3" w:rsidRPr="009633C5" w:rsidRDefault="001444A3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Melikyan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Zheleznov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B.V. 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Portret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mezhdunarodnogo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sotrudnika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rossijskogo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vuza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[A Portrait of an International Employee of a Russian Higher Education Institution]. </w:t>
      </w:r>
      <w:proofErr w:type="spellStart"/>
      <w:r w:rsidRPr="008D4F79">
        <w:rPr>
          <w:rFonts w:ascii="Times New Roman" w:hAnsi="Times New Roman" w:cs="Times New Roman"/>
          <w:i/>
          <w:sz w:val="24"/>
          <w:szCs w:val="24"/>
          <w:lang w:val="en-US"/>
        </w:rPr>
        <w:t>Voprosy</w:t>
      </w:r>
      <w:proofErr w:type="spellEnd"/>
      <w:r w:rsidRPr="008D4F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F79">
        <w:rPr>
          <w:rFonts w:ascii="Times New Roman" w:hAnsi="Times New Roman" w:cs="Times New Roman"/>
          <w:i/>
          <w:sz w:val="24"/>
          <w:szCs w:val="24"/>
          <w:lang w:val="en-US"/>
        </w:rPr>
        <w:t>obrazovaniya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[Educational Studies], 2012, vol. </w:t>
      </w:r>
      <w:proofErr w:type="gramStart"/>
      <w:r w:rsidRPr="009633C5">
        <w:rPr>
          <w:rFonts w:ascii="Times New Roman" w:hAnsi="Times New Roman" w:cs="Times New Roman"/>
          <w:sz w:val="24"/>
          <w:szCs w:val="24"/>
          <w:lang w:val="en-US"/>
        </w:rPr>
        <w:t>4.,</w:t>
      </w:r>
      <w:proofErr w:type="gram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pp. 259-277. </w:t>
      </w:r>
    </w:p>
    <w:p w14:paraId="56D37DB3" w14:textId="77777777" w:rsidR="00F30180" w:rsidRPr="009633C5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Drugova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E.A.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Mezhdunarodnyj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akademicheskij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rekruting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NI TGU: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tekushchee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sostoyanie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perspektivy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razvitiya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[International academic 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recruiting in NI TSU: current state and development prospects],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Analiticheskij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otchet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. Tomsk,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Nacional'nyj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issledovatel'skij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Tomskij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gosudarstvennyj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, 2016, 41 p. </w:t>
      </w:r>
    </w:p>
    <w:p w14:paraId="7047625E" w14:textId="77777777" w:rsidR="00F30180" w:rsidRPr="009633C5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Drugova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Nuzhina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N.I.,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Koryakovceva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P.V.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Mezhdunarodnyj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akademicheskij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rekruting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vedushchih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rossijskih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universitetah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tekushchee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perspektivy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razvitiya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[International academic recruitment at the leading Russian universities: current position and prospects of further development</w:t>
      </w:r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].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Universitetskoe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upravlenie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praktika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analiz</w:t>
      </w:r>
      <w:proofErr w:type="spellEnd"/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[University Management: Practice and Analysis], 2016, no.1, pp. 1-7. </w:t>
      </w:r>
    </w:p>
    <w:p w14:paraId="7039D9DB" w14:textId="4EFDEEEC" w:rsidR="00F30180" w:rsidRPr="001444A3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4A3">
        <w:rPr>
          <w:rFonts w:ascii="Times New Roman" w:hAnsi="Times New Roman" w:cs="Times New Roman"/>
          <w:sz w:val="24"/>
          <w:szCs w:val="24"/>
          <w:lang w:val="en-US"/>
        </w:rPr>
        <w:t xml:space="preserve">MORE2. </w:t>
      </w:r>
      <w:r w:rsidRPr="004F5C7C">
        <w:rPr>
          <w:rFonts w:ascii="Times New Roman" w:hAnsi="Times New Roman" w:cs="Times New Roman"/>
          <w:i/>
          <w:sz w:val="24"/>
          <w:szCs w:val="24"/>
          <w:lang w:val="en-US"/>
        </w:rPr>
        <w:t>MORE2 Final Report</w:t>
      </w:r>
      <w:r w:rsidRPr="001444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5C7C">
        <w:rPr>
          <w:rFonts w:ascii="Times New Roman" w:hAnsi="Times New Roman" w:cs="Times New Roman"/>
          <w:sz w:val="24"/>
          <w:szCs w:val="24"/>
          <w:lang w:val="en-US"/>
        </w:rPr>
        <w:t xml:space="preserve"> 2013, </w:t>
      </w:r>
      <w:r w:rsidRPr="001444A3">
        <w:rPr>
          <w:rFonts w:ascii="Times New Roman" w:hAnsi="Times New Roman" w:cs="Times New Roman"/>
          <w:sz w:val="24"/>
          <w:szCs w:val="24"/>
          <w:lang w:val="en-US"/>
        </w:rPr>
        <w:t xml:space="preserve">available at:   </w:t>
      </w:r>
      <w:hyperlink r:id="rId18" w:history="1">
        <w:r w:rsidRPr="001444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https://cdn4.euraxess.org/sites/default/files/policy_library/final_report_0.pdf</w:t>
        </w:r>
      </w:hyperlink>
      <w:r w:rsidRPr="001444A3">
        <w:rPr>
          <w:rFonts w:ascii="Times New Roman" w:hAnsi="Times New Roman" w:cs="Times New Roman"/>
          <w:sz w:val="24"/>
          <w:szCs w:val="24"/>
          <w:lang w:val="en-US"/>
        </w:rPr>
        <w:t xml:space="preserve"> (accessed: 10.03.2017). </w:t>
      </w:r>
    </w:p>
    <w:p w14:paraId="6F0C1A76" w14:textId="5128B3D4" w:rsidR="00011E5F" w:rsidRPr="009633C5" w:rsidRDefault="00011E5F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Allahverdyan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A. G.,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Agamova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N.S.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Rossijskaya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nauchnaya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diaspora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mobil'nost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uchebnyh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migrantov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SSH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A (</w:t>
      </w:r>
      <w:proofErr w:type="spellStart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konec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XX-</w:t>
      </w:r>
      <w:proofErr w:type="spellStart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nachalo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XXI </w:t>
      </w:r>
      <w:proofErr w:type="spellStart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veka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) [</w:t>
      </w:r>
      <w:r w:rsidR="009633C5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Russian </w:t>
      </w:r>
      <w:proofErr w:type="spellStart"/>
      <w:r w:rsidR="009633C5" w:rsidRPr="009633C5">
        <w:rPr>
          <w:rFonts w:ascii="Times New Roman" w:hAnsi="Times New Roman" w:cs="Times New Roman"/>
          <w:sz w:val="24"/>
          <w:szCs w:val="24"/>
          <w:lang w:val="en-US"/>
        </w:rPr>
        <w:t>Scientifi</w:t>
      </w:r>
      <w:proofErr w:type="spellEnd"/>
      <w:r w:rsidR="009633C5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c Diaspora and the Profusion of Educational Workers in the U.S. (end of XX — beginning XXI century</w:t>
      </w:r>
      <w:r w:rsidR="009633C5" w:rsidRPr="006C2E9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576DC" w:rsidRPr="006C2E94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>Sociologiya</w:t>
      </w:r>
      <w:proofErr w:type="spellEnd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>nauki</w:t>
      </w:r>
      <w:proofErr w:type="spellEnd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576DC" w:rsidRPr="006C2E94">
        <w:rPr>
          <w:rFonts w:ascii="Times New Roman" w:hAnsi="Times New Roman" w:cs="Times New Roman"/>
          <w:i/>
          <w:sz w:val="24"/>
          <w:szCs w:val="24"/>
          <w:lang w:val="en-US"/>
        </w:rPr>
        <w:t>tekhnologij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[Sociology of Science and Technology</w:t>
      </w:r>
      <w:r w:rsidR="00F771BE" w:rsidRPr="009633C5">
        <w:rPr>
          <w:rFonts w:ascii="Times New Roman" w:hAnsi="Times New Roman" w:cs="Times New Roman"/>
          <w:sz w:val="24"/>
          <w:szCs w:val="24"/>
          <w:lang w:val="en-US"/>
        </w:rPr>
        <w:t>],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2012, vol.3, no. 3, pp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t>. 43-53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124DC36" w14:textId="77777777" w:rsidR="00F30180" w:rsidRPr="00F771BE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Dezhina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I.G.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Politika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Rossii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razvitiyu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sotrudnichestva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zarubezhnymi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1BE">
        <w:rPr>
          <w:rFonts w:ascii="Times New Roman" w:hAnsi="Times New Roman" w:cs="Times New Roman"/>
          <w:sz w:val="24"/>
          <w:szCs w:val="24"/>
          <w:lang w:val="en-US"/>
        </w:rPr>
        <w:t>uchenymi-sootechestvennikami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[Russian policy on development of cooperation with foreign scientists-compatriots].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Ehkonomika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prognozirovanie</w:t>
      </w:r>
      <w:proofErr w:type="spellEnd"/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 [Economy and forecasting], 2012, vol.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771BE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771BE">
        <w:rPr>
          <w:rFonts w:ascii="Times New Roman" w:hAnsi="Times New Roman" w:cs="Times New Roman"/>
          <w:sz w:val="24"/>
          <w:szCs w:val="24"/>
          <w:lang w:val="en-US"/>
        </w:rPr>
        <w:t>, pp. 9-24.</w:t>
      </w:r>
    </w:p>
    <w:p w14:paraId="4925597E" w14:textId="77777777" w:rsidR="00F30180" w:rsidRPr="009633C5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Ignatov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I. I.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Sotrudnichestvo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nauchnogo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soobshchestva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zarubezhnoj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russkoyazychnoj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diasporoj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: prolog k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novym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modelyam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[Cooperation of the scientific community with the foreign Russian-speaking diaspora: a prologue to new models].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Nauka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Innovacii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Obrazovanie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[Science. Innovation. Education], 2013, vol.13, pp. 244-269.</w:t>
      </w:r>
    </w:p>
    <w:p w14:paraId="15CB0DCF" w14:textId="2C9B7FE3" w:rsidR="00F30180" w:rsidRPr="009633C5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Ryazancev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Pis'mennaya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E.E.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Emigraciya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uchenyh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Rossii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>: «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cirkulyaciya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proofErr w:type="gram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utechka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umov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[Emigrat</w:t>
      </w:r>
      <w:r w:rsidR="00DD5316">
        <w:rPr>
          <w:rFonts w:ascii="Times New Roman" w:hAnsi="Times New Roman" w:cs="Times New Roman"/>
          <w:sz w:val="24"/>
          <w:szCs w:val="24"/>
          <w:lang w:val="en-US"/>
        </w:rPr>
        <w:t xml:space="preserve">ion of scientists from Russia: </w:t>
      </w:r>
      <w:r w:rsidR="00DD5316" w:rsidRPr="00DD531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D5316">
        <w:rPr>
          <w:rFonts w:ascii="Times New Roman" w:hAnsi="Times New Roman" w:cs="Times New Roman"/>
          <w:sz w:val="24"/>
          <w:szCs w:val="24"/>
          <w:lang w:val="en-US"/>
        </w:rPr>
        <w:t>circulation</w:t>
      </w:r>
      <w:r w:rsidR="00DD5316" w:rsidRPr="00DD531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DD531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DD5316" w:rsidRPr="00DD5316">
        <w:rPr>
          <w:rFonts w:ascii="Times New Roman" w:hAnsi="Times New Roman" w:cs="Times New Roman"/>
          <w:sz w:val="24"/>
          <w:szCs w:val="24"/>
          <w:lang w:val="en-US"/>
        </w:rPr>
        <w:t xml:space="preserve">«brain </w:t>
      </w:r>
      <w:r w:rsidR="00DD5316">
        <w:rPr>
          <w:rFonts w:ascii="Times New Roman" w:hAnsi="Times New Roman" w:cs="Times New Roman"/>
          <w:sz w:val="24"/>
          <w:szCs w:val="24"/>
          <w:lang w:val="en-US"/>
        </w:rPr>
        <w:t>drain</w:t>
      </w:r>
      <w:r w:rsidR="00DD5316" w:rsidRPr="00DD531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Sociologicheskie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issledovaniya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t>[Sociological Studies], 2013, no. 4, pp. 24-35.</w:t>
      </w:r>
    </w:p>
    <w:p w14:paraId="331360D8" w14:textId="77777777" w:rsidR="00F30180" w:rsidRPr="009633C5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Sivak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E. V.,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Yudkevich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M.M.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Akademicheskij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inbriding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protiv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[Academic Inbreeding: Pros and contra]. 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Voprosy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obrazovaniya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[Educational Studies], 2009, no. 1, pp. 170-187.</w:t>
      </w:r>
    </w:p>
    <w:p w14:paraId="3645FEE5" w14:textId="77777777" w:rsidR="00F30180" w:rsidRPr="009633C5" w:rsidRDefault="00F30180" w:rsidP="00F301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Sivak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Yudkevich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M.M. «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Za</w:t>
      </w:r>
      <w:bookmarkStart w:id="1" w:name="_GoBack"/>
      <w:bookmarkEnd w:id="1"/>
      <w:r w:rsidRPr="009633C5">
        <w:rPr>
          <w:rFonts w:ascii="Times New Roman" w:hAnsi="Times New Roman" w:cs="Times New Roman"/>
          <w:sz w:val="24"/>
          <w:szCs w:val="24"/>
          <w:lang w:val="en-US"/>
        </w:rPr>
        <w:t>krytaya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akademicheskaya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sreda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lokal'nye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akademicheskie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konvencii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[«Closed» Academic Environment and Local Academic Conventions].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Forsajt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[Foresight and STI Governance], 2008, vol.2, no. 4, pp. 32–41.</w:t>
      </w:r>
    </w:p>
    <w:p w14:paraId="3E601F6C" w14:textId="38EBBD26" w:rsidR="00011E5F" w:rsidRPr="009633C5" w:rsidRDefault="00011E5F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Dezhina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I.G.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Mezhsektoral'naya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mobil'nost</w:t>
      </w:r>
      <w:proofErr w:type="spellEnd"/>
      <w:r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9633C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sledovatelej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Rossii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v mire [</w:t>
      </w:r>
      <w:proofErr w:type="spellStart"/>
      <w:r w:rsidR="009633C5" w:rsidRPr="009633C5">
        <w:rPr>
          <w:rFonts w:ascii="Times New Roman" w:hAnsi="Times New Roman" w:cs="Times New Roman"/>
          <w:sz w:val="24"/>
          <w:szCs w:val="24"/>
          <w:lang w:val="en-US"/>
        </w:rPr>
        <w:t>Intersectoral</w:t>
      </w:r>
      <w:proofErr w:type="spellEnd"/>
      <w:r w:rsidR="009633C5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Mobility of Researchers in Russia and around the World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Rossijskogo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gumanitarnogo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nauchnogo</w:t>
      </w:r>
      <w:proofErr w:type="spellEnd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fonda</w:t>
      </w:r>
      <w:proofErr w:type="spellEnd"/>
      <w:proofErr w:type="gramEnd"/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[Bulletin 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lastRenderedPageBreak/>
        <w:t>of the Russian Foundation</w:t>
      </w:r>
      <w:r w:rsidR="009633C5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for Humanities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11135" w:rsidRPr="009633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 xml:space="preserve"> 2016, vol. 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76DC" w:rsidRPr="009633C5">
        <w:rPr>
          <w:rFonts w:ascii="Times New Roman" w:hAnsi="Times New Roman" w:cs="Times New Roman"/>
          <w:sz w:val="24"/>
          <w:szCs w:val="24"/>
          <w:lang w:val="en-US"/>
        </w:rPr>
        <w:t>, no. 82, pp</w:t>
      </w:r>
      <w:r w:rsidRPr="009633C5">
        <w:rPr>
          <w:rFonts w:ascii="Times New Roman" w:hAnsi="Times New Roman" w:cs="Times New Roman"/>
          <w:sz w:val="24"/>
          <w:szCs w:val="24"/>
          <w:lang w:val="en-US"/>
        </w:rPr>
        <w:t>. 96-110.</w:t>
      </w:r>
    </w:p>
    <w:p w14:paraId="3A97D325" w14:textId="74AAB285" w:rsidR="00011E5F" w:rsidRPr="003F53EE" w:rsidRDefault="00011E5F" w:rsidP="001444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3EE">
        <w:rPr>
          <w:rFonts w:ascii="Times New Roman" w:hAnsi="Times New Roman" w:cs="Times New Roman"/>
          <w:sz w:val="24"/>
          <w:szCs w:val="24"/>
          <w:lang w:val="en-US"/>
        </w:rPr>
        <w:t>Kuraev</w:t>
      </w:r>
      <w:proofErr w:type="spellEnd"/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Pr="006C2E94">
        <w:rPr>
          <w:rFonts w:ascii="Times New Roman" w:hAnsi="Times New Roman" w:cs="Times New Roman"/>
          <w:i/>
          <w:sz w:val="24"/>
          <w:szCs w:val="24"/>
          <w:lang w:val="en-US"/>
        </w:rPr>
        <w:t>Internationalization of Higher Education in Russia: Collapse or Perpetuation of the Soviet System? A Historical and Conceptual Study</w:t>
      </w:r>
      <w:r w:rsidR="003F53EE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>Doctoral dissertatio</w:t>
      </w:r>
      <w:r w:rsidR="00214598" w:rsidRPr="003F53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F53EE" w:rsidRPr="003F53E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4598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53EE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598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Boston,</w:t>
      </w:r>
      <w:r w:rsidR="003F53EE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2014, </w:t>
      </w:r>
      <w:r w:rsidR="00214598" w:rsidRPr="003F53EE">
        <w:rPr>
          <w:rFonts w:ascii="Times New Roman" w:hAnsi="Times New Roman" w:cs="Times New Roman"/>
          <w:sz w:val="24"/>
          <w:szCs w:val="24"/>
          <w:lang w:val="en-US"/>
        </w:rPr>
        <w:t>available at: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598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  http://www.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>dlib.bc.edu/islandora/object/b</w:t>
      </w:r>
      <w:r w:rsidR="00214598"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c-ir:101500/datastream/PDF/view (accessed: </w:t>
      </w:r>
      <w:r w:rsidRPr="003F53EE">
        <w:rPr>
          <w:rFonts w:ascii="Times New Roman" w:hAnsi="Times New Roman" w:cs="Times New Roman"/>
          <w:sz w:val="24"/>
          <w:szCs w:val="24"/>
          <w:lang w:val="en-US"/>
        </w:rPr>
        <w:t xml:space="preserve">21.03.2017). </w:t>
      </w:r>
    </w:p>
    <w:p w14:paraId="2A8D9D0A" w14:textId="77777777" w:rsidR="00011E5F" w:rsidRPr="00011E5F" w:rsidRDefault="00011E5F" w:rsidP="00144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sectPr w:rsidR="00011E5F" w:rsidRPr="00011E5F" w:rsidSect="00FB2333">
      <w:footerReference w:type="default" r:id="rId19"/>
      <w:pgSz w:w="11906" w:h="16838"/>
      <w:pgMar w:top="2268" w:right="1814" w:bottom="226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FD44" w14:textId="77777777" w:rsidR="00CA621C" w:rsidRDefault="00CA621C" w:rsidP="007C59A1">
      <w:pPr>
        <w:spacing w:after="0" w:line="240" w:lineRule="auto"/>
      </w:pPr>
      <w:r>
        <w:separator/>
      </w:r>
    </w:p>
  </w:endnote>
  <w:endnote w:type="continuationSeparator" w:id="0">
    <w:p w14:paraId="57CCABE0" w14:textId="77777777" w:rsidR="00CA621C" w:rsidRDefault="00CA621C" w:rsidP="007C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6290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599C1E" w14:textId="77777777" w:rsidR="00F71FD8" w:rsidRPr="00DF6440" w:rsidRDefault="00F71FD8">
        <w:pPr>
          <w:pStyle w:val="ad"/>
          <w:jc w:val="right"/>
          <w:rPr>
            <w:rFonts w:ascii="Times New Roman" w:hAnsi="Times New Roman" w:cs="Times New Roman"/>
          </w:rPr>
        </w:pPr>
        <w:r w:rsidRPr="00DF6440">
          <w:rPr>
            <w:rFonts w:ascii="Times New Roman" w:hAnsi="Times New Roman" w:cs="Times New Roman"/>
          </w:rPr>
          <w:fldChar w:fldCharType="begin"/>
        </w:r>
        <w:r w:rsidRPr="00DF6440">
          <w:rPr>
            <w:rFonts w:ascii="Times New Roman" w:hAnsi="Times New Roman" w:cs="Times New Roman"/>
          </w:rPr>
          <w:instrText>PAGE   \* MERGEFORMAT</w:instrText>
        </w:r>
        <w:r w:rsidRPr="00DF6440">
          <w:rPr>
            <w:rFonts w:ascii="Times New Roman" w:hAnsi="Times New Roman" w:cs="Times New Roman"/>
          </w:rPr>
          <w:fldChar w:fldCharType="separate"/>
        </w:r>
        <w:r w:rsidR="00DD5316">
          <w:rPr>
            <w:rFonts w:ascii="Times New Roman" w:hAnsi="Times New Roman" w:cs="Times New Roman"/>
            <w:noProof/>
          </w:rPr>
          <w:t>21</w:t>
        </w:r>
        <w:r w:rsidRPr="00DF6440">
          <w:rPr>
            <w:rFonts w:ascii="Times New Roman" w:hAnsi="Times New Roman" w:cs="Times New Roman"/>
          </w:rPr>
          <w:fldChar w:fldCharType="end"/>
        </w:r>
      </w:p>
    </w:sdtContent>
  </w:sdt>
  <w:p w14:paraId="53C6F91F" w14:textId="77777777" w:rsidR="00F71FD8" w:rsidRDefault="00F71F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0E2E" w14:textId="77777777" w:rsidR="00CA621C" w:rsidRDefault="00CA621C" w:rsidP="007C59A1">
      <w:pPr>
        <w:spacing w:after="0" w:line="240" w:lineRule="auto"/>
      </w:pPr>
      <w:r>
        <w:separator/>
      </w:r>
    </w:p>
  </w:footnote>
  <w:footnote w:type="continuationSeparator" w:id="0">
    <w:p w14:paraId="3AD37C79" w14:textId="77777777" w:rsidR="00CA621C" w:rsidRDefault="00CA621C" w:rsidP="007C59A1">
      <w:pPr>
        <w:spacing w:after="0" w:line="240" w:lineRule="auto"/>
      </w:pPr>
      <w:r>
        <w:continuationSeparator/>
      </w:r>
    </w:p>
  </w:footnote>
  <w:footnote w:id="1">
    <w:p w14:paraId="11F4471B" w14:textId="77777777" w:rsidR="000A1B96" w:rsidRPr="00C90C71" w:rsidRDefault="000A1B96" w:rsidP="000A1B96">
      <w:pPr>
        <w:pStyle w:val="a8"/>
        <w:jc w:val="both"/>
        <w:rPr>
          <w:rFonts w:ascii="Times New Roman" w:hAnsi="Times New Roman" w:cs="Times New Roman"/>
        </w:rPr>
      </w:pPr>
      <w:r w:rsidRPr="00C90C71">
        <w:rPr>
          <w:rStyle w:val="aa"/>
          <w:rFonts w:ascii="Times New Roman" w:hAnsi="Times New Roman" w:cs="Times New Roman"/>
        </w:rPr>
        <w:footnoteRef/>
      </w:r>
      <w:r w:rsidRPr="00C90C71">
        <w:rPr>
          <w:rFonts w:ascii="Times New Roman" w:hAnsi="Times New Roman" w:cs="Times New Roman"/>
        </w:rPr>
        <w:t xml:space="preserve"> Методология </w:t>
      </w:r>
      <w:r w:rsidRPr="00C90C71">
        <w:rPr>
          <w:rFonts w:ascii="Times New Roman" w:hAnsi="Times New Roman" w:cs="Times New Roman"/>
          <w:lang w:val="en-US"/>
        </w:rPr>
        <w:t>QS</w:t>
      </w:r>
      <w:r w:rsidRPr="00C90C71">
        <w:rPr>
          <w:rFonts w:ascii="Times New Roman" w:hAnsi="Times New Roman" w:cs="Times New Roman"/>
        </w:rPr>
        <w:t xml:space="preserve"> - </w:t>
      </w:r>
      <w:r w:rsidRPr="00C90C71">
        <w:rPr>
          <w:rFonts w:ascii="Times New Roman" w:hAnsi="Times New Roman" w:cs="Times New Roman"/>
          <w:lang w:val="en-US"/>
        </w:rPr>
        <w:t>https</w:t>
      </w:r>
      <w:r w:rsidRPr="00C90C71">
        <w:rPr>
          <w:rFonts w:ascii="Times New Roman" w:hAnsi="Times New Roman" w:cs="Times New Roman"/>
        </w:rPr>
        <w:t>://</w:t>
      </w:r>
      <w:r w:rsidRPr="00C90C71">
        <w:rPr>
          <w:rFonts w:ascii="Times New Roman" w:hAnsi="Times New Roman" w:cs="Times New Roman"/>
          <w:lang w:val="en-US"/>
        </w:rPr>
        <w:t>www</w:t>
      </w:r>
      <w:r w:rsidRPr="00C90C71">
        <w:rPr>
          <w:rFonts w:ascii="Times New Roman" w:hAnsi="Times New Roman" w:cs="Times New Roman"/>
        </w:rPr>
        <w:t>.</w:t>
      </w:r>
      <w:proofErr w:type="spellStart"/>
      <w:r w:rsidRPr="00C90C71">
        <w:rPr>
          <w:rFonts w:ascii="Times New Roman" w:hAnsi="Times New Roman" w:cs="Times New Roman"/>
          <w:lang w:val="en-US"/>
        </w:rPr>
        <w:t>topuniversities</w:t>
      </w:r>
      <w:proofErr w:type="spellEnd"/>
      <w:r w:rsidRPr="00C90C71">
        <w:rPr>
          <w:rFonts w:ascii="Times New Roman" w:hAnsi="Times New Roman" w:cs="Times New Roman"/>
        </w:rPr>
        <w:t>.</w:t>
      </w:r>
      <w:r w:rsidRPr="00C90C71">
        <w:rPr>
          <w:rFonts w:ascii="Times New Roman" w:hAnsi="Times New Roman" w:cs="Times New Roman"/>
          <w:lang w:val="en-US"/>
        </w:rPr>
        <w:t>com</w:t>
      </w:r>
      <w:r w:rsidRPr="00C90C71">
        <w:rPr>
          <w:rFonts w:ascii="Times New Roman" w:hAnsi="Times New Roman" w:cs="Times New Roman"/>
        </w:rPr>
        <w:t>/</w:t>
      </w:r>
      <w:proofErr w:type="spellStart"/>
      <w:r w:rsidRPr="00C90C71">
        <w:rPr>
          <w:rFonts w:ascii="Times New Roman" w:hAnsi="Times New Roman" w:cs="Times New Roman"/>
          <w:lang w:val="en-US"/>
        </w:rPr>
        <w:t>qs</w:t>
      </w:r>
      <w:proofErr w:type="spellEnd"/>
      <w:r w:rsidRPr="00C90C71">
        <w:rPr>
          <w:rFonts w:ascii="Times New Roman" w:hAnsi="Times New Roman" w:cs="Times New Roman"/>
        </w:rPr>
        <w:t>-</w:t>
      </w:r>
      <w:r w:rsidRPr="00C90C71">
        <w:rPr>
          <w:rFonts w:ascii="Times New Roman" w:hAnsi="Times New Roman" w:cs="Times New Roman"/>
          <w:lang w:val="en-US"/>
        </w:rPr>
        <w:t>world</w:t>
      </w:r>
      <w:r w:rsidRPr="00C90C71">
        <w:rPr>
          <w:rFonts w:ascii="Times New Roman" w:hAnsi="Times New Roman" w:cs="Times New Roman"/>
        </w:rPr>
        <w:t>-</w:t>
      </w:r>
      <w:r w:rsidRPr="00C90C71">
        <w:rPr>
          <w:rFonts w:ascii="Times New Roman" w:hAnsi="Times New Roman" w:cs="Times New Roman"/>
          <w:lang w:val="en-US"/>
        </w:rPr>
        <w:t>university</w:t>
      </w:r>
      <w:r w:rsidRPr="00C90C71">
        <w:rPr>
          <w:rFonts w:ascii="Times New Roman" w:hAnsi="Times New Roman" w:cs="Times New Roman"/>
        </w:rPr>
        <w:t>-</w:t>
      </w:r>
      <w:r w:rsidRPr="00C90C71">
        <w:rPr>
          <w:rFonts w:ascii="Times New Roman" w:hAnsi="Times New Roman" w:cs="Times New Roman"/>
          <w:lang w:val="en-US"/>
        </w:rPr>
        <w:t>rankings</w:t>
      </w:r>
      <w:r w:rsidRPr="00C90C71">
        <w:rPr>
          <w:rFonts w:ascii="Times New Roman" w:hAnsi="Times New Roman" w:cs="Times New Roman"/>
        </w:rPr>
        <w:t>/</w:t>
      </w:r>
      <w:r w:rsidRPr="00C90C71">
        <w:rPr>
          <w:rFonts w:ascii="Times New Roman" w:hAnsi="Times New Roman" w:cs="Times New Roman"/>
          <w:lang w:val="en-US"/>
        </w:rPr>
        <w:t>methodology</w:t>
      </w:r>
      <w:r w:rsidRPr="00C90C71">
        <w:rPr>
          <w:rFonts w:ascii="Times New Roman" w:hAnsi="Times New Roman" w:cs="Times New Roman"/>
        </w:rPr>
        <w:t>.</w:t>
      </w:r>
    </w:p>
  </w:footnote>
  <w:footnote w:id="2">
    <w:p w14:paraId="635895E5" w14:textId="77777777" w:rsidR="000A1B96" w:rsidRPr="00C90C71" w:rsidRDefault="000A1B96" w:rsidP="000A1B96">
      <w:pPr>
        <w:pStyle w:val="a8"/>
        <w:jc w:val="both"/>
        <w:rPr>
          <w:rFonts w:ascii="Times New Roman" w:hAnsi="Times New Roman" w:cs="Times New Roman"/>
        </w:rPr>
      </w:pPr>
      <w:r w:rsidRPr="00C90C71">
        <w:rPr>
          <w:rStyle w:val="aa"/>
          <w:rFonts w:ascii="Times New Roman" w:hAnsi="Times New Roman" w:cs="Times New Roman"/>
        </w:rPr>
        <w:footnoteRef/>
      </w:r>
      <w:r w:rsidRPr="00C90C71">
        <w:rPr>
          <w:rFonts w:ascii="Times New Roman" w:hAnsi="Times New Roman" w:cs="Times New Roman"/>
        </w:rPr>
        <w:t xml:space="preserve"> Методология </w:t>
      </w:r>
      <w:r w:rsidRPr="00C90C71">
        <w:rPr>
          <w:rFonts w:ascii="Times New Roman" w:hAnsi="Times New Roman" w:cs="Times New Roman"/>
          <w:lang w:val="en-US"/>
        </w:rPr>
        <w:t>THE</w:t>
      </w:r>
      <w:r w:rsidRPr="00C90C71">
        <w:rPr>
          <w:rFonts w:ascii="Times New Roman" w:hAnsi="Times New Roman" w:cs="Times New Roman"/>
        </w:rPr>
        <w:t xml:space="preserve"> - </w:t>
      </w:r>
      <w:r w:rsidRPr="00C90C71">
        <w:rPr>
          <w:rFonts w:ascii="Times New Roman" w:hAnsi="Times New Roman" w:cs="Times New Roman"/>
          <w:lang w:val="en-US"/>
        </w:rPr>
        <w:t>https</w:t>
      </w:r>
      <w:r w:rsidRPr="00C90C71">
        <w:rPr>
          <w:rFonts w:ascii="Times New Roman" w:hAnsi="Times New Roman" w:cs="Times New Roman"/>
        </w:rPr>
        <w:t>://</w:t>
      </w:r>
      <w:r w:rsidRPr="00C90C71">
        <w:rPr>
          <w:rFonts w:ascii="Times New Roman" w:hAnsi="Times New Roman" w:cs="Times New Roman"/>
          <w:lang w:val="en-US"/>
        </w:rPr>
        <w:t>www</w:t>
      </w:r>
      <w:r w:rsidRPr="00C90C71">
        <w:rPr>
          <w:rFonts w:ascii="Times New Roman" w:hAnsi="Times New Roman" w:cs="Times New Roman"/>
        </w:rPr>
        <w:t>.</w:t>
      </w:r>
      <w:proofErr w:type="spellStart"/>
      <w:r w:rsidRPr="00C90C71">
        <w:rPr>
          <w:rFonts w:ascii="Times New Roman" w:hAnsi="Times New Roman" w:cs="Times New Roman"/>
          <w:lang w:val="en-US"/>
        </w:rPr>
        <w:t>timeshighereducation</w:t>
      </w:r>
      <w:proofErr w:type="spellEnd"/>
      <w:r w:rsidRPr="00C90C71">
        <w:rPr>
          <w:rFonts w:ascii="Times New Roman" w:hAnsi="Times New Roman" w:cs="Times New Roman"/>
        </w:rPr>
        <w:t>.</w:t>
      </w:r>
      <w:r w:rsidRPr="00C90C71">
        <w:rPr>
          <w:rFonts w:ascii="Times New Roman" w:hAnsi="Times New Roman" w:cs="Times New Roman"/>
          <w:lang w:val="en-US"/>
        </w:rPr>
        <w:t>com</w:t>
      </w:r>
      <w:r w:rsidRPr="00C90C71">
        <w:rPr>
          <w:rFonts w:ascii="Times New Roman" w:hAnsi="Times New Roman" w:cs="Times New Roman"/>
        </w:rPr>
        <w:t>/</w:t>
      </w:r>
      <w:r w:rsidRPr="00C90C71">
        <w:rPr>
          <w:rFonts w:ascii="Times New Roman" w:hAnsi="Times New Roman" w:cs="Times New Roman"/>
          <w:lang w:val="en-US"/>
        </w:rPr>
        <w:t>news</w:t>
      </w:r>
      <w:r w:rsidRPr="00C90C71">
        <w:rPr>
          <w:rFonts w:ascii="Times New Roman" w:hAnsi="Times New Roman" w:cs="Times New Roman"/>
        </w:rPr>
        <w:t>/</w:t>
      </w:r>
      <w:r w:rsidRPr="00C90C71">
        <w:rPr>
          <w:rFonts w:ascii="Times New Roman" w:hAnsi="Times New Roman" w:cs="Times New Roman"/>
          <w:lang w:val="en-US"/>
        </w:rPr>
        <w:t>ranking</w:t>
      </w:r>
      <w:r w:rsidRPr="00C90C71">
        <w:rPr>
          <w:rFonts w:ascii="Times New Roman" w:hAnsi="Times New Roman" w:cs="Times New Roman"/>
        </w:rPr>
        <w:t>-</w:t>
      </w:r>
      <w:r w:rsidRPr="00C90C71">
        <w:rPr>
          <w:rFonts w:ascii="Times New Roman" w:hAnsi="Times New Roman" w:cs="Times New Roman"/>
          <w:lang w:val="en-US"/>
        </w:rPr>
        <w:t>methodology</w:t>
      </w:r>
      <w:r w:rsidRPr="00C90C71">
        <w:rPr>
          <w:rFonts w:ascii="Times New Roman" w:hAnsi="Times New Roman" w:cs="Times New Roman"/>
        </w:rPr>
        <w:t>-2016#</w:t>
      </w:r>
      <w:r w:rsidRPr="00C90C71">
        <w:rPr>
          <w:rFonts w:ascii="Times New Roman" w:hAnsi="Times New Roman" w:cs="Times New Roman"/>
          <w:lang w:val="en-US"/>
        </w:rPr>
        <w:t>survey</w:t>
      </w:r>
      <w:r w:rsidRPr="00C90C71">
        <w:rPr>
          <w:rFonts w:ascii="Times New Roman" w:hAnsi="Times New Roman" w:cs="Times New Roman"/>
        </w:rPr>
        <w:t>-</w:t>
      </w:r>
      <w:r w:rsidRPr="00C90C71">
        <w:rPr>
          <w:rFonts w:ascii="Times New Roman" w:hAnsi="Times New Roman" w:cs="Times New Roman"/>
          <w:lang w:val="en-US"/>
        </w:rPr>
        <w:t>answer</w:t>
      </w:r>
      <w:r w:rsidRPr="00C90C71">
        <w:rPr>
          <w:rFonts w:ascii="Times New Roman" w:hAnsi="Times New Roman" w:cs="Times New Roman"/>
        </w:rPr>
        <w:t>.</w:t>
      </w:r>
    </w:p>
  </w:footnote>
  <w:footnote w:id="3">
    <w:p w14:paraId="587B7025" w14:textId="21EC836F" w:rsidR="000A1B96" w:rsidRPr="001E7A67" w:rsidRDefault="000A1B96" w:rsidP="000A1B96">
      <w:pPr>
        <w:pStyle w:val="a8"/>
        <w:jc w:val="both"/>
        <w:rPr>
          <w:rFonts w:ascii="Times New Roman" w:hAnsi="Times New Roman" w:cs="Times New Roman"/>
        </w:rPr>
      </w:pPr>
      <w:r w:rsidRPr="00C90C71">
        <w:rPr>
          <w:rStyle w:val="aa"/>
          <w:rFonts w:ascii="Times New Roman" w:hAnsi="Times New Roman" w:cs="Times New Roman"/>
        </w:rPr>
        <w:footnoteRef/>
      </w:r>
      <w:r w:rsidRPr="00C344A2"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</w:rPr>
        <w:t xml:space="preserve">ти оценки, полученные по результатам проекта </w:t>
      </w:r>
      <w:proofErr w:type="spellStart"/>
      <w:r>
        <w:rPr>
          <w:rFonts w:ascii="Times New Roman" w:hAnsi="Times New Roman" w:cs="Times New Roman"/>
          <w:lang w:val="en-US"/>
        </w:rPr>
        <w:t>GlobSci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E7A67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 xml:space="preserve">едует принимать с осторожностью ввиду определенных ограничений методологии: в ходе исследования были опрошены лишь ученые, работающие в четырех естественнонаучных областях. При этом данная работа является одним из самых масштабных международных исследований в этой области. Также сведения об академической мобильности представлены в рамках проекта </w:t>
      </w:r>
      <w:r>
        <w:rPr>
          <w:rFonts w:ascii="Times New Roman" w:hAnsi="Times New Roman" w:cs="Times New Roman"/>
          <w:lang w:val="en-US"/>
        </w:rPr>
        <w:t>MORE</w:t>
      </w:r>
      <w:r w:rsidRPr="00C34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(последняя проведенная волна</w:t>
      </w:r>
      <w:r w:rsidRPr="00C344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MORE</w:t>
      </w:r>
      <w:r w:rsidRPr="00C344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в 2012 г.), который, в отличие от </w:t>
      </w:r>
      <w:proofErr w:type="spellStart"/>
      <w:r>
        <w:rPr>
          <w:rFonts w:ascii="Times New Roman" w:hAnsi="Times New Roman" w:cs="Times New Roman"/>
          <w:lang w:val="en-US"/>
        </w:rPr>
        <w:t>GlobSci</w:t>
      </w:r>
      <w:proofErr w:type="spellEnd"/>
      <w:r>
        <w:rPr>
          <w:rFonts w:ascii="Times New Roman" w:hAnsi="Times New Roman" w:cs="Times New Roman"/>
        </w:rPr>
        <w:t xml:space="preserve">, охватывает лишь европейские страны. По результатам </w:t>
      </w:r>
      <w:r>
        <w:rPr>
          <w:rFonts w:ascii="Times New Roman" w:hAnsi="Times New Roman" w:cs="Times New Roman"/>
          <w:lang w:val="en-US"/>
        </w:rPr>
        <w:t>MORE</w:t>
      </w:r>
      <w:r w:rsidRPr="00E021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было установлено, что удельный вес исследователей, работающих за пределами страны, гражданами которых они являются, в среднем по всем странам ЕС составляет 20% </w:t>
      </w:r>
      <w:r w:rsidRPr="00E021C1">
        <w:rPr>
          <w:rFonts w:ascii="Times New Roman" w:hAnsi="Times New Roman" w:cs="Times New Roman"/>
        </w:rPr>
        <w:t>[</w:t>
      </w:r>
      <w:r w:rsidRPr="000A1B96">
        <w:rPr>
          <w:rFonts w:ascii="Times New Roman" w:hAnsi="Times New Roman" w:cs="Times New Roman"/>
        </w:rPr>
        <w:t>12</w:t>
      </w:r>
      <w:r w:rsidRPr="00E021C1">
        <w:rPr>
          <w:rFonts w:ascii="Times New Roman" w:hAnsi="Times New Roman" w:cs="Times New Roman"/>
        </w:rPr>
        <w:t xml:space="preserve">]. </w:t>
      </w:r>
    </w:p>
  </w:footnote>
  <w:footnote w:id="4">
    <w:p w14:paraId="4AC7DFAB" w14:textId="77777777" w:rsidR="005C4FE5" w:rsidRPr="005C4FE5" w:rsidRDefault="005C4FE5" w:rsidP="005C4FE5">
      <w:pPr>
        <w:pStyle w:val="a8"/>
        <w:rPr>
          <w:rFonts w:ascii="Times New Roman" w:hAnsi="Times New Roman" w:cs="Times New Roman"/>
        </w:rPr>
      </w:pPr>
      <w:r w:rsidRPr="005C4FE5">
        <w:rPr>
          <w:rStyle w:val="aa"/>
          <w:rFonts w:ascii="Times New Roman" w:hAnsi="Times New Roman" w:cs="Times New Roman"/>
        </w:rPr>
        <w:footnoteRef/>
      </w:r>
      <w:r w:rsidRPr="005C4FE5">
        <w:rPr>
          <w:rFonts w:ascii="Times New Roman" w:hAnsi="Times New Roman" w:cs="Times New Roman"/>
        </w:rPr>
        <w:t xml:space="preserve"> http://www.sciencemon.ru/</w:t>
      </w:r>
    </w:p>
  </w:footnote>
  <w:footnote w:id="5">
    <w:p w14:paraId="1EB6F8FB" w14:textId="32798577" w:rsidR="005C4FE5" w:rsidRPr="005C4FE5" w:rsidRDefault="005C4FE5">
      <w:pPr>
        <w:pStyle w:val="a8"/>
        <w:rPr>
          <w:rFonts w:ascii="Times New Roman" w:hAnsi="Times New Roman" w:cs="Times New Roman"/>
          <w:b/>
        </w:rPr>
      </w:pPr>
      <w:r w:rsidRPr="005C4FE5">
        <w:rPr>
          <w:rStyle w:val="aa"/>
          <w:rFonts w:ascii="Times New Roman" w:hAnsi="Times New Roman" w:cs="Times New Roman"/>
        </w:rPr>
        <w:footnoteRef/>
      </w:r>
      <w:r w:rsidRPr="005C4FE5">
        <w:rPr>
          <w:rFonts w:ascii="Times New Roman" w:hAnsi="Times New Roman" w:cs="Times New Roman"/>
        </w:rPr>
        <w:t xml:space="preserve"> http://indicators.miccedu.ru/monitoring/</w:t>
      </w:r>
    </w:p>
  </w:footnote>
  <w:footnote w:id="6">
    <w:p w14:paraId="21634770" w14:textId="047D74A5" w:rsidR="00F71FD8" w:rsidRPr="00A054B6" w:rsidRDefault="00F71FD8" w:rsidP="00092F02">
      <w:pPr>
        <w:pStyle w:val="a8"/>
        <w:jc w:val="both"/>
        <w:rPr>
          <w:rFonts w:ascii="Times New Roman" w:hAnsi="Times New Roman" w:cs="Times New Roman"/>
        </w:rPr>
      </w:pPr>
      <w:r w:rsidRPr="005C4FE5">
        <w:rPr>
          <w:rStyle w:val="aa"/>
          <w:rFonts w:ascii="Times New Roman" w:hAnsi="Times New Roman" w:cs="Times New Roman"/>
        </w:rPr>
        <w:footnoteRef/>
      </w:r>
      <w:r w:rsidRPr="005C4FE5">
        <w:rPr>
          <w:rFonts w:ascii="Times New Roman" w:hAnsi="Times New Roman" w:cs="Times New Roman"/>
        </w:rPr>
        <w:t xml:space="preserve"> При расчете суммарного количества иностранных</w:t>
      </w:r>
      <w:r w:rsidRPr="00307D5C">
        <w:rPr>
          <w:rFonts w:ascii="Times New Roman" w:hAnsi="Times New Roman" w:cs="Times New Roman"/>
        </w:rPr>
        <w:t xml:space="preserve"> ученых некоторые исследователи могли быть посчитаны дважды, в случае если они работали в нескольких организациях. Также в показателе могли быть учтены сотрудники, работавшие</w:t>
      </w:r>
      <w:r>
        <w:rPr>
          <w:rFonts w:ascii="Times New Roman" w:hAnsi="Times New Roman" w:cs="Times New Roman"/>
        </w:rPr>
        <w:t xml:space="preserve"> в организации</w:t>
      </w:r>
      <w:r w:rsidRPr="00307D5C">
        <w:rPr>
          <w:rFonts w:ascii="Times New Roman" w:hAnsi="Times New Roman" w:cs="Times New Roman"/>
        </w:rPr>
        <w:t xml:space="preserve"> непродолжительное время, так как в </w:t>
      </w:r>
      <w:r w:rsidR="004F6925">
        <w:rPr>
          <w:rFonts w:ascii="Times New Roman" w:hAnsi="Times New Roman" w:cs="Times New Roman"/>
        </w:rPr>
        <w:t>методических комментариях к форме отчетности</w:t>
      </w:r>
      <w:r w:rsidRPr="00A054B6">
        <w:rPr>
          <w:rFonts w:ascii="Times New Roman" w:hAnsi="Times New Roman" w:cs="Times New Roman"/>
        </w:rPr>
        <w:t xml:space="preserve"> не конкретизированы продолжительность и форма трудоустройства иностранных ученых.</w:t>
      </w:r>
    </w:p>
  </w:footnote>
  <w:footnote w:id="7">
    <w:p w14:paraId="0C44B547" w14:textId="77777777" w:rsidR="00F71FD8" w:rsidRPr="00A01991" w:rsidRDefault="00F71FD8" w:rsidP="00092F02">
      <w:pPr>
        <w:pStyle w:val="a8"/>
        <w:jc w:val="both"/>
        <w:rPr>
          <w:rFonts w:ascii="Times New Roman" w:hAnsi="Times New Roman" w:cs="Times New Roman"/>
        </w:rPr>
      </w:pPr>
      <w:r w:rsidRPr="00A01991">
        <w:rPr>
          <w:rStyle w:val="aa"/>
          <w:rFonts w:ascii="Times New Roman" w:hAnsi="Times New Roman" w:cs="Times New Roman"/>
        </w:rPr>
        <w:footnoteRef/>
      </w:r>
      <w:r w:rsidRPr="00A01991">
        <w:rPr>
          <w:rFonts w:ascii="Times New Roman" w:hAnsi="Times New Roman" w:cs="Times New Roman"/>
        </w:rPr>
        <w:t xml:space="preserve"> Данные категории могут пересекаться.</w:t>
      </w:r>
    </w:p>
  </w:footnote>
  <w:footnote w:id="8">
    <w:p w14:paraId="42EB254E" w14:textId="28F9FA50" w:rsidR="00F71FD8" w:rsidRPr="00A01991" w:rsidRDefault="00F71FD8" w:rsidP="00092F02">
      <w:pPr>
        <w:pStyle w:val="a8"/>
        <w:jc w:val="both"/>
        <w:rPr>
          <w:rFonts w:ascii="Times New Roman" w:hAnsi="Times New Roman" w:cs="Times New Roman"/>
        </w:rPr>
      </w:pPr>
      <w:r w:rsidRPr="00A01991">
        <w:rPr>
          <w:rStyle w:val="aa"/>
          <w:rFonts w:ascii="Times New Roman" w:hAnsi="Times New Roman" w:cs="Times New Roman"/>
        </w:rPr>
        <w:footnoteRef/>
      </w:r>
      <w:r w:rsidRPr="00A01991">
        <w:rPr>
          <w:rFonts w:ascii="Times New Roman" w:hAnsi="Times New Roman" w:cs="Times New Roman"/>
        </w:rPr>
        <w:t xml:space="preserve"> Рассчитано для верхнего квартиля вузов по численности работников, выполнявших </w:t>
      </w:r>
      <w:r>
        <w:rPr>
          <w:rFonts w:ascii="Times New Roman" w:hAnsi="Times New Roman" w:cs="Times New Roman"/>
        </w:rPr>
        <w:t>ИР</w:t>
      </w:r>
      <w:r w:rsidRPr="00A019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верхний квартиль попали вузы, в которых численность работников, выполнявших ИР, превышала 376 чел</w:t>
      </w:r>
      <w:r w:rsidRPr="00A01991">
        <w:rPr>
          <w:rFonts w:ascii="Times New Roman" w:hAnsi="Times New Roman" w:cs="Times New Roman"/>
        </w:rPr>
        <w:t>. В следующих квартилях доля вузов, нанимающих иностранных исследователей, стабильно падает:</w:t>
      </w:r>
      <w:r w:rsidR="008742CD" w:rsidRPr="008742CD">
        <w:rPr>
          <w:rFonts w:ascii="Times New Roman" w:hAnsi="Times New Roman" w:cs="Times New Roman"/>
        </w:rPr>
        <w:t xml:space="preserve"> </w:t>
      </w:r>
      <w:r w:rsidR="008742CD" w:rsidRPr="00D22071">
        <w:rPr>
          <w:rFonts w:ascii="Times New Roman" w:hAnsi="Times New Roman" w:cs="Times New Roman"/>
        </w:rPr>
        <w:t>44%, 30.4%, 26.6%</w:t>
      </w:r>
      <w:r w:rsidRPr="00A01991">
        <w:rPr>
          <w:rFonts w:ascii="Times New Roman" w:hAnsi="Times New Roman" w:cs="Times New Roman"/>
        </w:rPr>
        <w:t>.</w:t>
      </w:r>
    </w:p>
  </w:footnote>
  <w:footnote w:id="9">
    <w:p w14:paraId="59AC8506" w14:textId="72579B65" w:rsidR="00F71FD8" w:rsidRPr="00A01991" w:rsidRDefault="00F71FD8" w:rsidP="006F52B5">
      <w:pPr>
        <w:pStyle w:val="a8"/>
        <w:jc w:val="both"/>
        <w:rPr>
          <w:rFonts w:ascii="Times New Roman" w:hAnsi="Times New Roman" w:cs="Times New Roman"/>
        </w:rPr>
      </w:pPr>
      <w:r w:rsidRPr="00A01991">
        <w:rPr>
          <w:rStyle w:val="aa"/>
          <w:rFonts w:ascii="Times New Roman" w:hAnsi="Times New Roman" w:cs="Times New Roman"/>
        </w:rPr>
        <w:footnoteRef/>
      </w:r>
      <w:r w:rsidRPr="00A01991">
        <w:rPr>
          <w:rFonts w:ascii="Times New Roman" w:hAnsi="Times New Roman" w:cs="Times New Roman"/>
        </w:rPr>
        <w:t xml:space="preserve"> Рассчитано для вузов, </w:t>
      </w:r>
      <w:r>
        <w:rPr>
          <w:rFonts w:ascii="Times New Roman" w:hAnsi="Times New Roman" w:cs="Times New Roman"/>
        </w:rPr>
        <w:t>не относящихся к вед</w:t>
      </w:r>
      <w:r w:rsidR="00AA5BFD">
        <w:rPr>
          <w:rFonts w:ascii="Times New Roman" w:hAnsi="Times New Roman" w:cs="Times New Roman"/>
        </w:rPr>
        <w:t>ению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</w:t>
      </w:r>
      <w:r w:rsidR="00F158F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обрнауки</w:t>
      </w:r>
      <w:proofErr w:type="spellEnd"/>
      <w:r>
        <w:rPr>
          <w:rFonts w:ascii="Times New Roman" w:hAnsi="Times New Roman" w:cs="Times New Roman"/>
        </w:rPr>
        <w:t xml:space="preserve">, Правительства РФ. </w:t>
      </w:r>
    </w:p>
  </w:footnote>
  <w:footnote w:id="10">
    <w:p w14:paraId="4A78203B" w14:textId="1904A455" w:rsidR="00F71FD8" w:rsidRPr="00D22071" w:rsidRDefault="00F71FD8" w:rsidP="005B5858">
      <w:pPr>
        <w:pStyle w:val="a8"/>
        <w:jc w:val="both"/>
        <w:rPr>
          <w:rFonts w:ascii="Times New Roman" w:hAnsi="Times New Roman" w:cs="Times New Roman"/>
        </w:rPr>
      </w:pPr>
      <w:r w:rsidRPr="00D22071">
        <w:rPr>
          <w:rStyle w:val="aa"/>
          <w:rFonts w:ascii="Times New Roman" w:hAnsi="Times New Roman" w:cs="Times New Roman"/>
        </w:rPr>
        <w:footnoteRef/>
      </w:r>
      <w:r w:rsidRPr="00D22071">
        <w:rPr>
          <w:rFonts w:ascii="Times New Roman" w:hAnsi="Times New Roman" w:cs="Times New Roman"/>
        </w:rPr>
        <w:t xml:space="preserve"> Рассчитано для верхнего квартиля организаций по численности работников, выполнявших ИР. В верхний квартиль попали организации, в которых численность работников, выполнявших ИР, превышала 234 чел. В следующих квартилях доля организаций, нанимающих иностранных исследователей, стабильно падает: </w:t>
      </w:r>
      <w:r w:rsidR="008742CD" w:rsidRPr="00A01991">
        <w:rPr>
          <w:rFonts w:ascii="Times New Roman" w:hAnsi="Times New Roman" w:cs="Times New Roman"/>
        </w:rPr>
        <w:t>25.4%, 15.6%, 6.3%</w:t>
      </w:r>
      <w:r w:rsidRPr="00D22071">
        <w:rPr>
          <w:rFonts w:ascii="Times New Roman" w:hAnsi="Times New Roman" w:cs="Times New Roman"/>
        </w:rPr>
        <w:t>.</w:t>
      </w:r>
    </w:p>
  </w:footnote>
  <w:footnote w:id="11">
    <w:p w14:paraId="6624CCC9" w14:textId="4818589B" w:rsidR="00F71FD8" w:rsidRPr="004D545B" w:rsidRDefault="00F71FD8" w:rsidP="004D545B">
      <w:pPr>
        <w:pStyle w:val="a8"/>
        <w:jc w:val="both"/>
        <w:rPr>
          <w:rFonts w:ascii="Times New Roman" w:hAnsi="Times New Roman" w:cs="Times New Roman"/>
        </w:rPr>
      </w:pPr>
      <w:r w:rsidRPr="004D545B">
        <w:rPr>
          <w:rStyle w:val="aa"/>
          <w:rFonts w:ascii="Times New Roman" w:hAnsi="Times New Roman" w:cs="Times New Roman"/>
        </w:rPr>
        <w:footnoteRef/>
      </w:r>
      <w:r w:rsidRPr="004D545B">
        <w:rPr>
          <w:rFonts w:ascii="Times New Roman" w:hAnsi="Times New Roman" w:cs="Times New Roman"/>
        </w:rPr>
        <w:t xml:space="preserve"> Разница количества вузов, представленных в Мониторинге эффективности вузов и в ФСМНО, </w:t>
      </w:r>
      <w:r>
        <w:rPr>
          <w:rFonts w:ascii="Times New Roman" w:hAnsi="Times New Roman" w:cs="Times New Roman"/>
        </w:rPr>
        <w:t>обусловлена тем, что ФСМНО: 1</w:t>
      </w:r>
      <w:r w:rsidRPr="004D545B">
        <w:rPr>
          <w:rFonts w:ascii="Times New Roman" w:hAnsi="Times New Roman" w:cs="Times New Roman"/>
        </w:rPr>
        <w:t>) охватывает, за отдельными исключениями</w:t>
      </w:r>
      <w:r>
        <w:rPr>
          <w:rFonts w:ascii="Times New Roman" w:hAnsi="Times New Roman" w:cs="Times New Roman"/>
        </w:rPr>
        <w:t xml:space="preserve">, только государственные вузы и </w:t>
      </w:r>
      <w:r w:rsidRPr="004D545B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не выделяет филиалы вузов в качестве отдельных единиц анализа. </w:t>
      </w:r>
    </w:p>
  </w:footnote>
  <w:footnote w:id="12">
    <w:p w14:paraId="55E81BD5" w14:textId="560AB7E1" w:rsidR="00F71FD8" w:rsidRPr="00FD5ED1" w:rsidRDefault="00F71FD8" w:rsidP="00FD5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ED1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D5ED1">
        <w:rPr>
          <w:rFonts w:ascii="Times New Roman" w:hAnsi="Times New Roman" w:cs="Times New Roman"/>
          <w:sz w:val="20"/>
          <w:szCs w:val="20"/>
        </w:rPr>
        <w:t xml:space="preserve"> Интервью в основном проводились на рабочем месте респондента. Ряд интервью в организациях, куда личный доступ интервьюера был затруднен, (например, ввиду транспортной недоступности) были проведены в удалённом формате – по телефону или с использованием программы </w:t>
      </w:r>
      <w:proofErr w:type="spellStart"/>
      <w:r w:rsidRPr="00FD5ED1">
        <w:rPr>
          <w:rFonts w:ascii="Times New Roman" w:hAnsi="Times New Roman" w:cs="Times New Roman"/>
          <w:sz w:val="20"/>
          <w:szCs w:val="20"/>
        </w:rPr>
        <w:t>Skype</w:t>
      </w:r>
      <w:proofErr w:type="spellEnd"/>
      <w:r w:rsidRPr="00FD5ED1">
        <w:rPr>
          <w:rFonts w:ascii="Times New Roman" w:hAnsi="Times New Roman" w:cs="Times New Roman"/>
          <w:sz w:val="20"/>
          <w:szCs w:val="20"/>
        </w:rPr>
        <w:t xml:space="preserve"> с записью беседы.</w:t>
      </w:r>
      <w:r w:rsidR="00302A9D">
        <w:rPr>
          <w:rFonts w:ascii="Times New Roman" w:hAnsi="Times New Roman" w:cs="Times New Roman"/>
          <w:sz w:val="20"/>
          <w:szCs w:val="20"/>
        </w:rPr>
        <w:t xml:space="preserve"> </w:t>
      </w:r>
      <w:r w:rsidRPr="00FD5ED1">
        <w:rPr>
          <w:rFonts w:ascii="Times New Roman" w:hAnsi="Times New Roman" w:cs="Times New Roman"/>
          <w:sz w:val="20"/>
          <w:szCs w:val="20"/>
        </w:rPr>
        <w:t xml:space="preserve"> Средняя продолжительность интервью составила от 1,5 до 2 часов. Оператором сбора полевых данных выступала «ООО «Фирма «АДАПТ». </w:t>
      </w:r>
    </w:p>
    <w:p w14:paraId="4480A06E" w14:textId="77777777" w:rsidR="00F71FD8" w:rsidRDefault="00F71FD8" w:rsidP="00A57575">
      <w:pPr>
        <w:pStyle w:val="a8"/>
      </w:pPr>
    </w:p>
  </w:footnote>
  <w:footnote w:id="13">
    <w:p w14:paraId="6FDDC0F1" w14:textId="77777777" w:rsidR="00F71FD8" w:rsidRPr="00817410" w:rsidRDefault="00F71FD8" w:rsidP="00077796">
      <w:pPr>
        <w:pStyle w:val="a8"/>
        <w:jc w:val="both"/>
        <w:rPr>
          <w:rFonts w:ascii="Times New Roman" w:hAnsi="Times New Roman" w:cs="Times New Roman"/>
        </w:rPr>
      </w:pPr>
      <w:r w:rsidRPr="00817410">
        <w:rPr>
          <w:rStyle w:val="aa"/>
          <w:rFonts w:ascii="Times New Roman" w:hAnsi="Times New Roman" w:cs="Times New Roman"/>
        </w:rPr>
        <w:footnoteRef/>
      </w:r>
      <w:r w:rsidRPr="00817410">
        <w:rPr>
          <w:rFonts w:ascii="Times New Roman" w:hAnsi="Times New Roman" w:cs="Times New Roman"/>
        </w:rPr>
        <w:t xml:space="preserve"> Постановление Правительства Российской Федерации от 9 апреля 2010 г. № 220 «О мерах по привлечению ведущих ученых в российские образовательные организации высшего образования, научные учреждения, подведомственные Федеральному агентству научных организаций, и государственные научные центры Российской Федерации в рамках подпрограммы «Институциональное развитие научно-исследовательского сектора» государственной программы Российской Федерации «Развитие науки и технологий» на 2013-2020 гг.»</w:t>
      </w:r>
      <w:r>
        <w:rPr>
          <w:rFonts w:ascii="Times New Roman" w:hAnsi="Times New Roman" w:cs="Times New Roman"/>
        </w:rPr>
        <w:t>.</w:t>
      </w:r>
    </w:p>
  </w:footnote>
  <w:footnote w:id="14">
    <w:p w14:paraId="592FD9E7" w14:textId="68235863" w:rsidR="003B7618" w:rsidRDefault="003B7618" w:rsidP="003B7618">
      <w:pPr>
        <w:pStyle w:val="a8"/>
        <w:jc w:val="both"/>
      </w:pPr>
      <w:r w:rsidRPr="004F6925">
        <w:rPr>
          <w:rStyle w:val="aa"/>
          <w:rFonts w:ascii="Times New Roman" w:hAnsi="Times New Roman" w:cs="Times New Roman"/>
        </w:rPr>
        <w:footnoteRef/>
      </w:r>
      <w:r w:rsidRPr="004F6925">
        <w:rPr>
          <w:rFonts w:ascii="Times New Roman" w:hAnsi="Times New Roman" w:cs="Times New Roman"/>
        </w:rPr>
        <w:t xml:space="preserve"> Скорее всего, данное смещение обусловлено структурой выборки: в нее попали 21 вуз, получивший </w:t>
      </w:r>
      <w:proofErr w:type="spellStart"/>
      <w:r w:rsidRPr="004F6925">
        <w:rPr>
          <w:rFonts w:ascii="Times New Roman" w:hAnsi="Times New Roman" w:cs="Times New Roman"/>
        </w:rPr>
        <w:t>мегагрант</w:t>
      </w:r>
      <w:proofErr w:type="spellEnd"/>
      <w:r w:rsidRPr="004F6925">
        <w:rPr>
          <w:rFonts w:ascii="Times New Roman" w:hAnsi="Times New Roman" w:cs="Times New Roman"/>
        </w:rPr>
        <w:t>, и всего 6 НИИ, победивших в разные годы в этом конкурсе.</w:t>
      </w:r>
      <w:r w:rsidR="00302A9D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5">
    <w:p w14:paraId="55979274" w14:textId="77777777" w:rsidR="00F71FD8" w:rsidRPr="00EE0A6F" w:rsidRDefault="00F71FD8" w:rsidP="00C809D1">
      <w:pPr>
        <w:pStyle w:val="a8"/>
        <w:jc w:val="both"/>
        <w:rPr>
          <w:rFonts w:ascii="Times New Roman" w:hAnsi="Times New Roman" w:cs="Times New Roman"/>
        </w:rPr>
      </w:pPr>
      <w:r w:rsidRPr="00EE0A6F">
        <w:rPr>
          <w:rStyle w:val="aa"/>
          <w:rFonts w:ascii="Times New Roman" w:hAnsi="Times New Roman" w:cs="Times New Roman"/>
        </w:rPr>
        <w:footnoteRef/>
      </w:r>
      <w:r w:rsidRPr="00EE0A6F">
        <w:rPr>
          <w:rFonts w:ascii="Times New Roman" w:hAnsi="Times New Roman" w:cs="Times New Roman"/>
        </w:rPr>
        <w:t xml:space="preserve"> Государственная программа поддержки крупнейших российских вузов, инициированная Министерством образования и науки РФ в соответствии с приказом Президента РФ от 7 мая 2012 г. № 599 «О мерах по реализации государственной политики в области науки и образования».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3D26"/>
    <w:multiLevelType w:val="hybridMultilevel"/>
    <w:tmpl w:val="171E35F2"/>
    <w:lvl w:ilvl="0" w:tplc="9700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32059"/>
    <w:multiLevelType w:val="hybridMultilevel"/>
    <w:tmpl w:val="3BC0977C"/>
    <w:lvl w:ilvl="0" w:tplc="95080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5265"/>
    <w:multiLevelType w:val="hybridMultilevel"/>
    <w:tmpl w:val="B240F8E2"/>
    <w:lvl w:ilvl="0" w:tplc="EC7E29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0A4B12"/>
    <w:multiLevelType w:val="hybridMultilevel"/>
    <w:tmpl w:val="6D96A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236552"/>
    <w:multiLevelType w:val="hybridMultilevel"/>
    <w:tmpl w:val="E9888312"/>
    <w:lvl w:ilvl="0" w:tplc="9B7A1F4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AF6536"/>
    <w:multiLevelType w:val="multilevel"/>
    <w:tmpl w:val="3E90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D31ECE"/>
    <w:multiLevelType w:val="hybridMultilevel"/>
    <w:tmpl w:val="72D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A44DA"/>
    <w:multiLevelType w:val="hybridMultilevel"/>
    <w:tmpl w:val="4A78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75ED2"/>
    <w:multiLevelType w:val="hybridMultilevel"/>
    <w:tmpl w:val="E8D25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022D"/>
    <w:rsid w:val="00002430"/>
    <w:rsid w:val="00006A97"/>
    <w:rsid w:val="000073B3"/>
    <w:rsid w:val="00011E5F"/>
    <w:rsid w:val="000147A0"/>
    <w:rsid w:val="00017FEA"/>
    <w:rsid w:val="00020B31"/>
    <w:rsid w:val="000219D9"/>
    <w:rsid w:val="00031161"/>
    <w:rsid w:val="00034853"/>
    <w:rsid w:val="00045850"/>
    <w:rsid w:val="00046B76"/>
    <w:rsid w:val="000532FD"/>
    <w:rsid w:val="0005368A"/>
    <w:rsid w:val="0005566B"/>
    <w:rsid w:val="00066E37"/>
    <w:rsid w:val="00077796"/>
    <w:rsid w:val="00083A0E"/>
    <w:rsid w:val="00092B44"/>
    <w:rsid w:val="00092F02"/>
    <w:rsid w:val="0009588E"/>
    <w:rsid w:val="000A1B96"/>
    <w:rsid w:val="000C0A1A"/>
    <w:rsid w:val="000C1244"/>
    <w:rsid w:val="000D089D"/>
    <w:rsid w:val="000D1141"/>
    <w:rsid w:val="000D2C6E"/>
    <w:rsid w:val="000D3912"/>
    <w:rsid w:val="000D4BE5"/>
    <w:rsid w:val="000F1E48"/>
    <w:rsid w:val="000F358A"/>
    <w:rsid w:val="00100A9B"/>
    <w:rsid w:val="00102665"/>
    <w:rsid w:val="00111E94"/>
    <w:rsid w:val="001154E3"/>
    <w:rsid w:val="0012055F"/>
    <w:rsid w:val="00122780"/>
    <w:rsid w:val="00133820"/>
    <w:rsid w:val="00141C27"/>
    <w:rsid w:val="001444A3"/>
    <w:rsid w:val="0014451A"/>
    <w:rsid w:val="00151037"/>
    <w:rsid w:val="001516BD"/>
    <w:rsid w:val="0015398C"/>
    <w:rsid w:val="00156753"/>
    <w:rsid w:val="00166076"/>
    <w:rsid w:val="0017007A"/>
    <w:rsid w:val="00177E20"/>
    <w:rsid w:val="001A496D"/>
    <w:rsid w:val="001A7D9A"/>
    <w:rsid w:val="001B071F"/>
    <w:rsid w:val="001B44ED"/>
    <w:rsid w:val="001C0117"/>
    <w:rsid w:val="001D1161"/>
    <w:rsid w:val="001D3AA0"/>
    <w:rsid w:val="001F4AC4"/>
    <w:rsid w:val="001F6478"/>
    <w:rsid w:val="001F718A"/>
    <w:rsid w:val="002059AE"/>
    <w:rsid w:val="00211135"/>
    <w:rsid w:val="00214598"/>
    <w:rsid w:val="00215E70"/>
    <w:rsid w:val="00220772"/>
    <w:rsid w:val="00227007"/>
    <w:rsid w:val="00227501"/>
    <w:rsid w:val="002330C0"/>
    <w:rsid w:val="002346CE"/>
    <w:rsid w:val="0024457F"/>
    <w:rsid w:val="002454B3"/>
    <w:rsid w:val="00247A01"/>
    <w:rsid w:val="0025394D"/>
    <w:rsid w:val="002551F6"/>
    <w:rsid w:val="0025579A"/>
    <w:rsid w:val="00267955"/>
    <w:rsid w:val="002707EE"/>
    <w:rsid w:val="00286164"/>
    <w:rsid w:val="002913BE"/>
    <w:rsid w:val="002A0E55"/>
    <w:rsid w:val="002A1014"/>
    <w:rsid w:val="002C0236"/>
    <w:rsid w:val="002C1D69"/>
    <w:rsid w:val="002C2E11"/>
    <w:rsid w:val="002D07AE"/>
    <w:rsid w:val="002E09AA"/>
    <w:rsid w:val="002E20BC"/>
    <w:rsid w:val="002E6509"/>
    <w:rsid w:val="002F2BFD"/>
    <w:rsid w:val="002F4435"/>
    <w:rsid w:val="00302A9D"/>
    <w:rsid w:val="00307D5C"/>
    <w:rsid w:val="00314290"/>
    <w:rsid w:val="0031588E"/>
    <w:rsid w:val="00316B00"/>
    <w:rsid w:val="003206C8"/>
    <w:rsid w:val="003211D0"/>
    <w:rsid w:val="0032272E"/>
    <w:rsid w:val="00323FA9"/>
    <w:rsid w:val="003266A3"/>
    <w:rsid w:val="0034192D"/>
    <w:rsid w:val="0034759F"/>
    <w:rsid w:val="003500E1"/>
    <w:rsid w:val="003540F3"/>
    <w:rsid w:val="00354A50"/>
    <w:rsid w:val="00357D46"/>
    <w:rsid w:val="003707D9"/>
    <w:rsid w:val="00391275"/>
    <w:rsid w:val="00394356"/>
    <w:rsid w:val="003A1518"/>
    <w:rsid w:val="003B2FAB"/>
    <w:rsid w:val="003B4D19"/>
    <w:rsid w:val="003B715A"/>
    <w:rsid w:val="003B7618"/>
    <w:rsid w:val="003C3557"/>
    <w:rsid w:val="003C6EFA"/>
    <w:rsid w:val="003D32CB"/>
    <w:rsid w:val="003D487C"/>
    <w:rsid w:val="003D4B38"/>
    <w:rsid w:val="003E191D"/>
    <w:rsid w:val="003E3E17"/>
    <w:rsid w:val="003F33A7"/>
    <w:rsid w:val="003F53EE"/>
    <w:rsid w:val="003F57BB"/>
    <w:rsid w:val="004015D8"/>
    <w:rsid w:val="004031C3"/>
    <w:rsid w:val="00407F93"/>
    <w:rsid w:val="00410E75"/>
    <w:rsid w:val="00412267"/>
    <w:rsid w:val="004165BB"/>
    <w:rsid w:val="004174A8"/>
    <w:rsid w:val="00417A43"/>
    <w:rsid w:val="004223DC"/>
    <w:rsid w:val="00422804"/>
    <w:rsid w:val="00426A57"/>
    <w:rsid w:val="0043646F"/>
    <w:rsid w:val="00442707"/>
    <w:rsid w:val="0046472F"/>
    <w:rsid w:val="00471A46"/>
    <w:rsid w:val="00485E67"/>
    <w:rsid w:val="0048744F"/>
    <w:rsid w:val="00496DEC"/>
    <w:rsid w:val="004B2DF1"/>
    <w:rsid w:val="004B46D4"/>
    <w:rsid w:val="004C2385"/>
    <w:rsid w:val="004D545B"/>
    <w:rsid w:val="004D6C40"/>
    <w:rsid w:val="004E2FC8"/>
    <w:rsid w:val="004E45F7"/>
    <w:rsid w:val="004F5C7C"/>
    <w:rsid w:val="004F6925"/>
    <w:rsid w:val="00502C4B"/>
    <w:rsid w:val="00510F32"/>
    <w:rsid w:val="0051153D"/>
    <w:rsid w:val="00517C22"/>
    <w:rsid w:val="00521526"/>
    <w:rsid w:val="00524C9E"/>
    <w:rsid w:val="00526A38"/>
    <w:rsid w:val="005278F2"/>
    <w:rsid w:val="00533AAB"/>
    <w:rsid w:val="00547A7A"/>
    <w:rsid w:val="005648E1"/>
    <w:rsid w:val="005717BE"/>
    <w:rsid w:val="00576EBD"/>
    <w:rsid w:val="005935D2"/>
    <w:rsid w:val="005A38BC"/>
    <w:rsid w:val="005A4224"/>
    <w:rsid w:val="005B417C"/>
    <w:rsid w:val="005B5858"/>
    <w:rsid w:val="005C3FEC"/>
    <w:rsid w:val="005C4319"/>
    <w:rsid w:val="005C4FE5"/>
    <w:rsid w:val="005D7A2E"/>
    <w:rsid w:val="005F3A98"/>
    <w:rsid w:val="00611F9F"/>
    <w:rsid w:val="00626536"/>
    <w:rsid w:val="00652D2C"/>
    <w:rsid w:val="0066481B"/>
    <w:rsid w:val="00666E00"/>
    <w:rsid w:val="006759D8"/>
    <w:rsid w:val="006808A3"/>
    <w:rsid w:val="00683C5C"/>
    <w:rsid w:val="0069100F"/>
    <w:rsid w:val="0069702F"/>
    <w:rsid w:val="006A393A"/>
    <w:rsid w:val="006A3BAF"/>
    <w:rsid w:val="006A531C"/>
    <w:rsid w:val="006B28DC"/>
    <w:rsid w:val="006C2E94"/>
    <w:rsid w:val="006C603F"/>
    <w:rsid w:val="006D0A3E"/>
    <w:rsid w:val="006D232B"/>
    <w:rsid w:val="006D49A4"/>
    <w:rsid w:val="006E42F3"/>
    <w:rsid w:val="006F07E5"/>
    <w:rsid w:val="006F52B5"/>
    <w:rsid w:val="006F6076"/>
    <w:rsid w:val="006F7889"/>
    <w:rsid w:val="00706C3F"/>
    <w:rsid w:val="00710157"/>
    <w:rsid w:val="00732832"/>
    <w:rsid w:val="00740199"/>
    <w:rsid w:val="00742102"/>
    <w:rsid w:val="00743CC5"/>
    <w:rsid w:val="00745B70"/>
    <w:rsid w:val="00755223"/>
    <w:rsid w:val="00757E2C"/>
    <w:rsid w:val="00767068"/>
    <w:rsid w:val="00771F68"/>
    <w:rsid w:val="00774110"/>
    <w:rsid w:val="00775896"/>
    <w:rsid w:val="00776541"/>
    <w:rsid w:val="00786BAA"/>
    <w:rsid w:val="00794756"/>
    <w:rsid w:val="00796E77"/>
    <w:rsid w:val="007A0A95"/>
    <w:rsid w:val="007A42C2"/>
    <w:rsid w:val="007B085E"/>
    <w:rsid w:val="007B321C"/>
    <w:rsid w:val="007B3D90"/>
    <w:rsid w:val="007C229A"/>
    <w:rsid w:val="007C3C8A"/>
    <w:rsid w:val="007C59A1"/>
    <w:rsid w:val="007D017F"/>
    <w:rsid w:val="007D4CC3"/>
    <w:rsid w:val="007D5766"/>
    <w:rsid w:val="007D7BD7"/>
    <w:rsid w:val="007E2E58"/>
    <w:rsid w:val="007E6D83"/>
    <w:rsid w:val="0081187E"/>
    <w:rsid w:val="008141B5"/>
    <w:rsid w:val="008256BD"/>
    <w:rsid w:val="00827BBB"/>
    <w:rsid w:val="008352C1"/>
    <w:rsid w:val="0084316A"/>
    <w:rsid w:val="00851A89"/>
    <w:rsid w:val="00851EDE"/>
    <w:rsid w:val="00865D69"/>
    <w:rsid w:val="00866E3D"/>
    <w:rsid w:val="008727F6"/>
    <w:rsid w:val="008742CD"/>
    <w:rsid w:val="00882CB6"/>
    <w:rsid w:val="0089733C"/>
    <w:rsid w:val="008C07AE"/>
    <w:rsid w:val="008D01B8"/>
    <w:rsid w:val="008D4F79"/>
    <w:rsid w:val="008E6E2B"/>
    <w:rsid w:val="008F2DDC"/>
    <w:rsid w:val="008F5BA8"/>
    <w:rsid w:val="00900084"/>
    <w:rsid w:val="00900CA4"/>
    <w:rsid w:val="0090275B"/>
    <w:rsid w:val="00913249"/>
    <w:rsid w:val="00922A17"/>
    <w:rsid w:val="009239B0"/>
    <w:rsid w:val="009332BC"/>
    <w:rsid w:val="00947589"/>
    <w:rsid w:val="009528C3"/>
    <w:rsid w:val="00952A06"/>
    <w:rsid w:val="00953A92"/>
    <w:rsid w:val="009633C5"/>
    <w:rsid w:val="00964CCD"/>
    <w:rsid w:val="00965FD3"/>
    <w:rsid w:val="00967BEF"/>
    <w:rsid w:val="00967C46"/>
    <w:rsid w:val="00971773"/>
    <w:rsid w:val="00976A6A"/>
    <w:rsid w:val="009861DB"/>
    <w:rsid w:val="00986EE9"/>
    <w:rsid w:val="009A5B23"/>
    <w:rsid w:val="009B675D"/>
    <w:rsid w:val="009C59F9"/>
    <w:rsid w:val="009E4E43"/>
    <w:rsid w:val="009E5634"/>
    <w:rsid w:val="009F0F4B"/>
    <w:rsid w:val="009F1060"/>
    <w:rsid w:val="009F7BB7"/>
    <w:rsid w:val="00A01991"/>
    <w:rsid w:val="00A054B6"/>
    <w:rsid w:val="00A11380"/>
    <w:rsid w:val="00A11E3D"/>
    <w:rsid w:val="00A13CED"/>
    <w:rsid w:val="00A1584C"/>
    <w:rsid w:val="00A2034B"/>
    <w:rsid w:val="00A21CA5"/>
    <w:rsid w:val="00A2691E"/>
    <w:rsid w:val="00A30B51"/>
    <w:rsid w:val="00A52CCA"/>
    <w:rsid w:val="00A563C0"/>
    <w:rsid w:val="00A57575"/>
    <w:rsid w:val="00A739D1"/>
    <w:rsid w:val="00AA5BFD"/>
    <w:rsid w:val="00AA5DE0"/>
    <w:rsid w:val="00AC0621"/>
    <w:rsid w:val="00AD6FDA"/>
    <w:rsid w:val="00AE1388"/>
    <w:rsid w:val="00AE7564"/>
    <w:rsid w:val="00AF2C05"/>
    <w:rsid w:val="00AF340C"/>
    <w:rsid w:val="00B07847"/>
    <w:rsid w:val="00B109B2"/>
    <w:rsid w:val="00B16706"/>
    <w:rsid w:val="00B31FDB"/>
    <w:rsid w:val="00B40DCF"/>
    <w:rsid w:val="00B446C2"/>
    <w:rsid w:val="00B44CFD"/>
    <w:rsid w:val="00B47423"/>
    <w:rsid w:val="00B50656"/>
    <w:rsid w:val="00B52571"/>
    <w:rsid w:val="00B61751"/>
    <w:rsid w:val="00B754FB"/>
    <w:rsid w:val="00B86D99"/>
    <w:rsid w:val="00BA3E15"/>
    <w:rsid w:val="00BC1786"/>
    <w:rsid w:val="00BC1A77"/>
    <w:rsid w:val="00BC2E08"/>
    <w:rsid w:val="00BC3B44"/>
    <w:rsid w:val="00BD05AF"/>
    <w:rsid w:val="00BD05F4"/>
    <w:rsid w:val="00BD1DF4"/>
    <w:rsid w:val="00BD4E19"/>
    <w:rsid w:val="00BE006F"/>
    <w:rsid w:val="00BF49FA"/>
    <w:rsid w:val="00C013B3"/>
    <w:rsid w:val="00C033C3"/>
    <w:rsid w:val="00C03525"/>
    <w:rsid w:val="00C07D0D"/>
    <w:rsid w:val="00C1433B"/>
    <w:rsid w:val="00C14E06"/>
    <w:rsid w:val="00C14F63"/>
    <w:rsid w:val="00C1520B"/>
    <w:rsid w:val="00C21DEA"/>
    <w:rsid w:val="00C23A02"/>
    <w:rsid w:val="00C33263"/>
    <w:rsid w:val="00C354A4"/>
    <w:rsid w:val="00C3652D"/>
    <w:rsid w:val="00C43B87"/>
    <w:rsid w:val="00C44678"/>
    <w:rsid w:val="00C54B62"/>
    <w:rsid w:val="00C56909"/>
    <w:rsid w:val="00C61D74"/>
    <w:rsid w:val="00C679A2"/>
    <w:rsid w:val="00C809D1"/>
    <w:rsid w:val="00C829EC"/>
    <w:rsid w:val="00C82DF7"/>
    <w:rsid w:val="00C86A1D"/>
    <w:rsid w:val="00C90C71"/>
    <w:rsid w:val="00CA621C"/>
    <w:rsid w:val="00CB0318"/>
    <w:rsid w:val="00CB0F1A"/>
    <w:rsid w:val="00CB1F94"/>
    <w:rsid w:val="00CB75CD"/>
    <w:rsid w:val="00CC14A6"/>
    <w:rsid w:val="00CE09F4"/>
    <w:rsid w:val="00CE7174"/>
    <w:rsid w:val="00CF10FC"/>
    <w:rsid w:val="00D06430"/>
    <w:rsid w:val="00D17572"/>
    <w:rsid w:val="00D200CC"/>
    <w:rsid w:val="00D215FB"/>
    <w:rsid w:val="00D22071"/>
    <w:rsid w:val="00D2248D"/>
    <w:rsid w:val="00D22529"/>
    <w:rsid w:val="00D22CE4"/>
    <w:rsid w:val="00D23E51"/>
    <w:rsid w:val="00D2411F"/>
    <w:rsid w:val="00D259C5"/>
    <w:rsid w:val="00D311EB"/>
    <w:rsid w:val="00D3760D"/>
    <w:rsid w:val="00D51367"/>
    <w:rsid w:val="00D528D2"/>
    <w:rsid w:val="00D57454"/>
    <w:rsid w:val="00D627EA"/>
    <w:rsid w:val="00D66604"/>
    <w:rsid w:val="00D67E47"/>
    <w:rsid w:val="00D710DE"/>
    <w:rsid w:val="00D71E9B"/>
    <w:rsid w:val="00DA3CAD"/>
    <w:rsid w:val="00DA6673"/>
    <w:rsid w:val="00DB7760"/>
    <w:rsid w:val="00DD5316"/>
    <w:rsid w:val="00DD79A6"/>
    <w:rsid w:val="00DE2122"/>
    <w:rsid w:val="00DE4E2D"/>
    <w:rsid w:val="00DE558C"/>
    <w:rsid w:val="00DE65D0"/>
    <w:rsid w:val="00DF06BC"/>
    <w:rsid w:val="00DF6440"/>
    <w:rsid w:val="00E0604E"/>
    <w:rsid w:val="00E11246"/>
    <w:rsid w:val="00E23553"/>
    <w:rsid w:val="00E30253"/>
    <w:rsid w:val="00E41057"/>
    <w:rsid w:val="00E4530D"/>
    <w:rsid w:val="00E53ACC"/>
    <w:rsid w:val="00E576DC"/>
    <w:rsid w:val="00E65089"/>
    <w:rsid w:val="00E6592B"/>
    <w:rsid w:val="00E73494"/>
    <w:rsid w:val="00E8175F"/>
    <w:rsid w:val="00E82016"/>
    <w:rsid w:val="00EA122B"/>
    <w:rsid w:val="00EB5E30"/>
    <w:rsid w:val="00EC6C9D"/>
    <w:rsid w:val="00ED5DD2"/>
    <w:rsid w:val="00EE35EE"/>
    <w:rsid w:val="00EE7228"/>
    <w:rsid w:val="00F0616C"/>
    <w:rsid w:val="00F114C0"/>
    <w:rsid w:val="00F158F7"/>
    <w:rsid w:val="00F22AA2"/>
    <w:rsid w:val="00F2372B"/>
    <w:rsid w:val="00F30180"/>
    <w:rsid w:val="00F5042F"/>
    <w:rsid w:val="00F50B7B"/>
    <w:rsid w:val="00F53E01"/>
    <w:rsid w:val="00F5769F"/>
    <w:rsid w:val="00F61A05"/>
    <w:rsid w:val="00F62325"/>
    <w:rsid w:val="00F62AB6"/>
    <w:rsid w:val="00F71FD8"/>
    <w:rsid w:val="00F73ACD"/>
    <w:rsid w:val="00F771BE"/>
    <w:rsid w:val="00F807F7"/>
    <w:rsid w:val="00F82781"/>
    <w:rsid w:val="00F82D99"/>
    <w:rsid w:val="00F855B0"/>
    <w:rsid w:val="00F87B1B"/>
    <w:rsid w:val="00F902BB"/>
    <w:rsid w:val="00F96A6D"/>
    <w:rsid w:val="00FA76D1"/>
    <w:rsid w:val="00FB0E80"/>
    <w:rsid w:val="00FB2333"/>
    <w:rsid w:val="00FB3444"/>
    <w:rsid w:val="00FB7936"/>
    <w:rsid w:val="00FC1FAE"/>
    <w:rsid w:val="00FC6948"/>
    <w:rsid w:val="00FD1BF0"/>
    <w:rsid w:val="00FD2F12"/>
    <w:rsid w:val="00FD5ED1"/>
    <w:rsid w:val="00FE1F68"/>
    <w:rsid w:val="00FE2A9C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B9B3"/>
  <w15:docId w15:val="{CCC40D8F-A587-4CF8-9DCA-175772A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3D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4CCD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28D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0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2D99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7C59A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C59A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59A1"/>
    <w:rPr>
      <w:vertAlign w:val="superscript"/>
    </w:rPr>
  </w:style>
  <w:style w:type="paragraph" w:customStyle="1" w:styleId="11">
    <w:name w:val="Обычный1"/>
    <w:basedOn w:val="a"/>
    <w:rsid w:val="00C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C013B3"/>
  </w:style>
  <w:style w:type="character" w:customStyle="1" w:styleId="apple-converted-space">
    <w:name w:val="apple-converted-space"/>
    <w:basedOn w:val="a0"/>
    <w:rsid w:val="00C013B3"/>
  </w:style>
  <w:style w:type="character" w:customStyle="1" w:styleId="hyperlinkchar">
    <w:name w:val="hyperlink__char"/>
    <w:basedOn w:val="a0"/>
    <w:rsid w:val="00C013B3"/>
  </w:style>
  <w:style w:type="character" w:customStyle="1" w:styleId="20">
    <w:name w:val="Заголовок 2 Знак"/>
    <w:basedOn w:val="a0"/>
    <w:link w:val="2"/>
    <w:uiPriority w:val="9"/>
    <w:rsid w:val="00964C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абзац 1"/>
    <w:basedOn w:val="a"/>
    <w:link w:val="13"/>
    <w:qFormat/>
    <w:rsid w:val="00964C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3">
    <w:name w:val="Основной абзац 1 Знак"/>
    <w:basedOn w:val="a0"/>
    <w:link w:val="12"/>
    <w:rsid w:val="00964C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Абзац списка Знак"/>
    <w:link w:val="a3"/>
    <w:uiPriority w:val="34"/>
    <w:locked/>
    <w:rsid w:val="00964CCD"/>
  </w:style>
  <w:style w:type="paragraph" w:styleId="ab">
    <w:name w:val="header"/>
    <w:basedOn w:val="a"/>
    <w:link w:val="ac"/>
    <w:uiPriority w:val="99"/>
    <w:unhideWhenUsed/>
    <w:rsid w:val="00B5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2571"/>
  </w:style>
  <w:style w:type="paragraph" w:styleId="ad">
    <w:name w:val="footer"/>
    <w:basedOn w:val="a"/>
    <w:link w:val="ae"/>
    <w:uiPriority w:val="99"/>
    <w:unhideWhenUsed/>
    <w:rsid w:val="00B5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2571"/>
  </w:style>
  <w:style w:type="character" w:customStyle="1" w:styleId="10">
    <w:name w:val="Заголовок 1 Знак"/>
    <w:basedOn w:val="a0"/>
    <w:link w:val="1"/>
    <w:uiPriority w:val="9"/>
    <w:rsid w:val="004223DC"/>
    <w:rPr>
      <w:rFonts w:ascii="Times New Roman" w:eastAsiaTheme="majorEastAsia" w:hAnsi="Times New Roman" w:cstheme="majorBidi"/>
      <w:b/>
      <w:sz w:val="28"/>
      <w:szCs w:val="32"/>
    </w:rPr>
  </w:style>
  <w:style w:type="character" w:styleId="af">
    <w:name w:val="annotation reference"/>
    <w:basedOn w:val="a0"/>
    <w:uiPriority w:val="99"/>
    <w:semiHidden/>
    <w:unhideWhenUsed/>
    <w:rsid w:val="009475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475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475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75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47589"/>
    <w:rPr>
      <w:b/>
      <w:bCs/>
      <w:sz w:val="20"/>
      <w:szCs w:val="20"/>
    </w:rPr>
  </w:style>
  <w:style w:type="table" w:styleId="af4">
    <w:name w:val="Table Grid"/>
    <w:basedOn w:val="a1"/>
    <w:uiPriority w:val="59"/>
    <w:rsid w:val="00D2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D2252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528D2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af6">
    <w:name w:val="Body Text"/>
    <w:basedOn w:val="a"/>
    <w:link w:val="af7"/>
    <w:unhideWhenUsed/>
    <w:rsid w:val="004174A8"/>
    <w:pPr>
      <w:spacing w:after="0" w:line="240" w:lineRule="auto"/>
      <w:jc w:val="center"/>
    </w:pPr>
    <w:rPr>
      <w:rFonts w:ascii="Arial Black" w:eastAsia="Times New Roman" w:hAnsi="Arial Black" w:cs="Times New Roman"/>
      <w:sz w:val="44"/>
      <w:szCs w:val="20"/>
      <w:lang w:eastAsia="zh-CN"/>
    </w:rPr>
  </w:style>
  <w:style w:type="character" w:customStyle="1" w:styleId="af7">
    <w:name w:val="Основной текст Знак"/>
    <w:basedOn w:val="a0"/>
    <w:link w:val="af6"/>
    <w:rsid w:val="004174A8"/>
    <w:rPr>
      <w:rFonts w:ascii="Arial Black" w:eastAsia="Times New Roman" w:hAnsi="Arial Black" w:cs="Times New Roman"/>
      <w:sz w:val="44"/>
      <w:szCs w:val="20"/>
      <w:lang w:eastAsia="zh-CN"/>
    </w:rPr>
  </w:style>
  <w:style w:type="paragraph" w:styleId="af8">
    <w:name w:val="Revision"/>
    <w:hidden/>
    <w:uiPriority w:val="99"/>
    <w:semiHidden/>
    <w:rsid w:val="00A739D1"/>
    <w:pPr>
      <w:spacing w:after="0" w:line="240" w:lineRule="auto"/>
    </w:pPr>
  </w:style>
  <w:style w:type="paragraph" w:styleId="af9">
    <w:name w:val="TOC Heading"/>
    <w:basedOn w:val="1"/>
    <w:next w:val="a"/>
    <w:uiPriority w:val="39"/>
    <w:unhideWhenUsed/>
    <w:qFormat/>
    <w:rsid w:val="002707EE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707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07E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achenko@hse.ru" TargetMode="External"/><Relationship Id="rId13" Type="http://schemas.openxmlformats.org/officeDocument/2006/relationships/hyperlink" Target="mailto:edyachenko@hse.ru" TargetMode="External"/><Relationship Id="rId18" Type="http://schemas.openxmlformats.org/officeDocument/2006/relationships/hyperlink" Target="https://cdn4.euraxess.org/sites/default/files/policy_library/final_report_0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dn4.euraxess.org/sites/default/files/policy_library/final_report_0.pdf" TargetMode="External"/><Relationship Id="rId17" Type="http://schemas.openxmlformats.org/officeDocument/2006/relationships/hyperlink" Target="http://www.sciencemag.org/careers/features/2011/09/internationalizing-japans-scientific-landscap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sf.gov/statistics/2016/nsb2016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f.gov/statistics/2016/nsb201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treltsova@hse.ru" TargetMode="External"/><Relationship Id="rId10" Type="http://schemas.openxmlformats.org/officeDocument/2006/relationships/hyperlink" Target="mailto:kstreltsova@hs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efedova@hse.ru" TargetMode="External"/><Relationship Id="rId14" Type="http://schemas.openxmlformats.org/officeDocument/2006/relationships/hyperlink" Target="mailto:anefedova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C5B4-3841-4E18-8398-B334725D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Екатерина Александровна</dc:creator>
  <cp:lastModifiedBy>Нефёдова Алёна Игоревна</cp:lastModifiedBy>
  <cp:revision>36</cp:revision>
  <cp:lastPrinted>2017-07-12T13:19:00Z</cp:lastPrinted>
  <dcterms:created xsi:type="dcterms:W3CDTF">2017-08-22T12:59:00Z</dcterms:created>
  <dcterms:modified xsi:type="dcterms:W3CDTF">2017-10-26T12:32:00Z</dcterms:modified>
</cp:coreProperties>
</file>