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7180D" w14:textId="77777777" w:rsidR="00A3097D" w:rsidRDefault="00A3097D" w:rsidP="00A309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Направление: Физиологические основы высших психических функций в норме и патологии</w:t>
      </w:r>
    </w:p>
    <w:p w14:paraId="5A227307" w14:textId="1357C71B" w:rsidR="00A3097D" w:rsidRDefault="00A3097D" w:rsidP="00A309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участия: постер</w:t>
      </w:r>
    </w:p>
    <w:p w14:paraId="06E2E7AB" w14:textId="284C670C" w:rsidR="00A904EC" w:rsidRDefault="00A904EC" w:rsidP="00A309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04EC">
        <w:rPr>
          <w:rFonts w:ascii="Times New Roman" w:hAnsi="Times New Roman" w:cs="Times New Roman"/>
          <w:sz w:val="24"/>
          <w:szCs w:val="24"/>
        </w:rPr>
        <w:t>Желаемая дата доклада: 19.09.2017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0A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bookmarkStart w:id="0" w:name="_GoBack"/>
      <w:bookmarkEnd w:id="0"/>
      <w:r w:rsidRPr="001A00A6">
        <w:rPr>
          <w:rFonts w:ascii="Times New Roman" w:hAnsi="Times New Roman" w:cs="Times New Roman"/>
          <w:color w:val="FF0000"/>
          <w:sz w:val="24"/>
          <w:szCs w:val="24"/>
        </w:rPr>
        <w:t>???</w:t>
      </w:r>
    </w:p>
    <w:p w14:paraId="5ED70F51" w14:textId="77777777" w:rsidR="00A3097D" w:rsidRDefault="00A3097D" w:rsidP="00FF18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73920E" w14:textId="77777777" w:rsidR="00A3097D" w:rsidRDefault="00A3097D" w:rsidP="00FF18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EE5227A" w14:textId="77777777" w:rsidR="00B05DC9" w:rsidRPr="00B73DA7" w:rsidRDefault="00B05DC9" w:rsidP="00FF18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3DA7">
        <w:rPr>
          <w:rFonts w:ascii="Times New Roman" w:hAnsi="Times New Roman" w:cs="Times New Roman"/>
          <w:sz w:val="24"/>
          <w:szCs w:val="24"/>
        </w:rPr>
        <w:t>1. НАЗВАНИЕ:</w:t>
      </w:r>
    </w:p>
    <w:p w14:paraId="27687BC9" w14:textId="77777777" w:rsidR="00FF183F" w:rsidRPr="00B73DA7" w:rsidRDefault="00FF183F" w:rsidP="00FF18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3DA7">
        <w:rPr>
          <w:rFonts w:ascii="Times New Roman" w:hAnsi="Times New Roman" w:cs="Times New Roman"/>
          <w:sz w:val="24"/>
          <w:szCs w:val="24"/>
        </w:rPr>
        <w:t>ВНИМАНИЕ МОДЕЛИРУЕТ НЕГАТИВНОСТЬ РАССОГЛАСОВАНИЯ В ОТВЕТ НА СОЧЕТАНИЯ ПРИЗНАКОВ: ПОИСК МЕХАНИЗМОВ ЦЕЛОСТНОГО ВОСПРИЯТИЯ</w:t>
      </w:r>
    </w:p>
    <w:p w14:paraId="6E61A336" w14:textId="77777777" w:rsidR="00FF183F" w:rsidRPr="00B73DA7" w:rsidRDefault="00FF183F" w:rsidP="00FF18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BF3C9D" w14:textId="77777777" w:rsidR="00FF183F" w:rsidRPr="00B73DA7" w:rsidRDefault="00FF183F" w:rsidP="00FF183F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3DA7">
        <w:rPr>
          <w:rFonts w:ascii="Times New Roman" w:hAnsi="Times New Roman" w:cs="Times New Roman"/>
          <w:sz w:val="24"/>
          <w:szCs w:val="24"/>
          <w:lang w:val="en-US"/>
        </w:rPr>
        <w:t>ATTENTION MODULATES THE MISMATCH NEGATIVITY EVOKED BY FEATURE CONJUNCTIONS: THE SEARCH FOR THE MECHANISMS OF HOLISTIC PERCEPTION</w:t>
      </w:r>
    </w:p>
    <w:p w14:paraId="6D851F62" w14:textId="77777777" w:rsidR="00C950B7" w:rsidRPr="00B73DA7" w:rsidRDefault="00C950B7" w:rsidP="00FF183F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711F654" w14:textId="77777777" w:rsidR="00B05DC9" w:rsidRPr="00B73DA7" w:rsidRDefault="00B05DC9" w:rsidP="00FF18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3DA7">
        <w:rPr>
          <w:rFonts w:ascii="Times New Roman" w:hAnsi="Times New Roman" w:cs="Times New Roman"/>
          <w:sz w:val="24"/>
          <w:szCs w:val="24"/>
        </w:rPr>
        <w:t>2. УДК:</w:t>
      </w:r>
    </w:p>
    <w:p w14:paraId="5E917715" w14:textId="38DE3A28" w:rsidR="00EC56E6" w:rsidRPr="00B24005" w:rsidRDefault="0053137B" w:rsidP="00FF183F">
      <w:pPr>
        <w:spacing w:line="36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B24005">
        <w:rPr>
          <w:rFonts w:ascii="Times New Roman" w:hAnsi="Times New Roman" w:cs="Times New Roman"/>
          <w:color w:val="00B050"/>
          <w:sz w:val="24"/>
          <w:szCs w:val="24"/>
        </w:rPr>
        <w:t>612.821</w:t>
      </w:r>
      <w:r w:rsidR="00B24005" w:rsidRPr="00A3097D">
        <w:rPr>
          <w:rFonts w:ascii="Times New Roman" w:hAnsi="Times New Roman" w:cs="Times New Roman"/>
          <w:color w:val="00B050"/>
          <w:sz w:val="24"/>
          <w:szCs w:val="24"/>
        </w:rPr>
        <w:t>+</w:t>
      </w:r>
      <w:r w:rsidRPr="00B24005">
        <w:rPr>
          <w:rFonts w:ascii="Times New Roman" w:hAnsi="Times New Roman" w:cs="Times New Roman"/>
          <w:color w:val="00B050"/>
          <w:sz w:val="24"/>
          <w:szCs w:val="24"/>
        </w:rPr>
        <w:t>612.821.8</w:t>
      </w:r>
      <w:r w:rsidR="00B24005" w:rsidRPr="00A3097D">
        <w:rPr>
          <w:rFonts w:ascii="Times New Roman" w:hAnsi="Times New Roman" w:cs="Times New Roman"/>
          <w:color w:val="00B050"/>
          <w:sz w:val="24"/>
          <w:szCs w:val="24"/>
        </w:rPr>
        <w:t>+</w:t>
      </w:r>
      <w:r w:rsidR="00EC56E6" w:rsidRPr="00B24005">
        <w:rPr>
          <w:rFonts w:ascii="Times New Roman" w:hAnsi="Times New Roman" w:cs="Times New Roman"/>
          <w:color w:val="00B050"/>
          <w:sz w:val="24"/>
          <w:szCs w:val="24"/>
        </w:rPr>
        <w:t>159.91</w:t>
      </w:r>
    </w:p>
    <w:p w14:paraId="0D92555F" w14:textId="77777777" w:rsidR="00823085" w:rsidRPr="00B73DA7" w:rsidRDefault="00823085" w:rsidP="00FF18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E1D0D6" w14:textId="77777777" w:rsidR="00823085" w:rsidRPr="00B73DA7" w:rsidRDefault="00B05DC9" w:rsidP="00FF18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3DA7">
        <w:rPr>
          <w:rFonts w:ascii="Times New Roman" w:hAnsi="Times New Roman" w:cs="Times New Roman"/>
          <w:sz w:val="24"/>
          <w:szCs w:val="24"/>
        </w:rPr>
        <w:t>3. АВТОРЫ:</w:t>
      </w:r>
    </w:p>
    <w:p w14:paraId="0F158BD8" w14:textId="77777777" w:rsidR="00C950B7" w:rsidRPr="0053137B" w:rsidRDefault="00C950B7">
      <w:pPr>
        <w:rPr>
          <w:rFonts w:ascii="Times New Roman" w:hAnsi="Times New Roman" w:cs="Times New Roman"/>
          <w:sz w:val="24"/>
          <w:szCs w:val="24"/>
        </w:rPr>
      </w:pPr>
      <w:r w:rsidRPr="00B73DA7">
        <w:rPr>
          <w:rFonts w:ascii="Times New Roman" w:hAnsi="Times New Roman" w:cs="Times New Roman"/>
          <w:sz w:val="24"/>
          <w:szCs w:val="24"/>
        </w:rPr>
        <w:t>К</w:t>
      </w:r>
      <w:r w:rsidRPr="0053137B">
        <w:rPr>
          <w:rFonts w:ascii="Times New Roman" w:hAnsi="Times New Roman" w:cs="Times New Roman"/>
          <w:sz w:val="24"/>
          <w:szCs w:val="24"/>
        </w:rPr>
        <w:t>.</w:t>
      </w:r>
      <w:r w:rsidRPr="00B73DA7">
        <w:rPr>
          <w:rFonts w:ascii="Times New Roman" w:hAnsi="Times New Roman" w:cs="Times New Roman"/>
          <w:sz w:val="24"/>
          <w:szCs w:val="24"/>
        </w:rPr>
        <w:t>Э</w:t>
      </w:r>
      <w:r w:rsidRPr="0053137B">
        <w:rPr>
          <w:rFonts w:ascii="Times New Roman" w:hAnsi="Times New Roman" w:cs="Times New Roman"/>
          <w:sz w:val="24"/>
          <w:szCs w:val="24"/>
        </w:rPr>
        <w:t>.</w:t>
      </w:r>
      <w:r w:rsidR="00A51C72">
        <w:rPr>
          <w:rFonts w:ascii="Times New Roman" w:hAnsi="Times New Roman" w:cs="Times New Roman"/>
          <w:sz w:val="24"/>
          <w:szCs w:val="24"/>
        </w:rPr>
        <w:t xml:space="preserve"> </w:t>
      </w:r>
      <w:r w:rsidRPr="00B73DA7">
        <w:rPr>
          <w:rFonts w:ascii="Times New Roman" w:hAnsi="Times New Roman" w:cs="Times New Roman"/>
          <w:sz w:val="24"/>
          <w:szCs w:val="24"/>
        </w:rPr>
        <w:t>Сайфулина</w:t>
      </w:r>
      <w:r w:rsidRPr="0053137B">
        <w:rPr>
          <w:rFonts w:ascii="Times New Roman" w:hAnsi="Times New Roman" w:cs="Times New Roman"/>
          <w:sz w:val="24"/>
          <w:szCs w:val="24"/>
        </w:rPr>
        <w:t xml:space="preserve">, </w:t>
      </w:r>
      <w:r w:rsidRPr="00B73DA7">
        <w:rPr>
          <w:rFonts w:ascii="Times New Roman" w:hAnsi="Times New Roman" w:cs="Times New Roman"/>
          <w:sz w:val="24"/>
          <w:szCs w:val="24"/>
        </w:rPr>
        <w:t>И</w:t>
      </w:r>
      <w:r w:rsidRPr="0053137B">
        <w:rPr>
          <w:rFonts w:ascii="Times New Roman" w:hAnsi="Times New Roman" w:cs="Times New Roman"/>
          <w:sz w:val="24"/>
          <w:szCs w:val="24"/>
        </w:rPr>
        <w:t>.</w:t>
      </w:r>
      <w:r w:rsidRPr="00B73DA7">
        <w:rPr>
          <w:rFonts w:ascii="Times New Roman" w:hAnsi="Times New Roman" w:cs="Times New Roman"/>
          <w:sz w:val="24"/>
          <w:szCs w:val="24"/>
        </w:rPr>
        <w:t>Е</w:t>
      </w:r>
      <w:r w:rsidRPr="0053137B">
        <w:rPr>
          <w:rFonts w:ascii="Times New Roman" w:hAnsi="Times New Roman" w:cs="Times New Roman"/>
          <w:sz w:val="24"/>
          <w:szCs w:val="24"/>
        </w:rPr>
        <w:t xml:space="preserve">. </w:t>
      </w:r>
      <w:r w:rsidRPr="00B73DA7">
        <w:rPr>
          <w:rFonts w:ascii="Times New Roman" w:hAnsi="Times New Roman" w:cs="Times New Roman"/>
          <w:sz w:val="24"/>
          <w:szCs w:val="24"/>
        </w:rPr>
        <w:t>Лазарев</w:t>
      </w:r>
      <w:r w:rsidRPr="0053137B">
        <w:rPr>
          <w:rFonts w:ascii="Times New Roman" w:hAnsi="Times New Roman" w:cs="Times New Roman"/>
          <w:sz w:val="24"/>
          <w:szCs w:val="24"/>
        </w:rPr>
        <w:t xml:space="preserve">, </w:t>
      </w:r>
      <w:r w:rsidRPr="00B73DA7">
        <w:rPr>
          <w:rFonts w:ascii="Times New Roman" w:hAnsi="Times New Roman" w:cs="Times New Roman"/>
          <w:sz w:val="24"/>
          <w:szCs w:val="24"/>
        </w:rPr>
        <w:t>В</w:t>
      </w:r>
      <w:r w:rsidRPr="0053137B">
        <w:rPr>
          <w:rFonts w:ascii="Times New Roman" w:hAnsi="Times New Roman" w:cs="Times New Roman"/>
          <w:sz w:val="24"/>
          <w:szCs w:val="24"/>
        </w:rPr>
        <w:t>.</w:t>
      </w:r>
      <w:r w:rsidRPr="00B73DA7">
        <w:rPr>
          <w:rFonts w:ascii="Times New Roman" w:hAnsi="Times New Roman" w:cs="Times New Roman"/>
          <w:sz w:val="24"/>
          <w:szCs w:val="24"/>
        </w:rPr>
        <w:t>Б</w:t>
      </w:r>
      <w:r w:rsidRPr="0053137B">
        <w:rPr>
          <w:rFonts w:ascii="Times New Roman" w:hAnsi="Times New Roman" w:cs="Times New Roman"/>
          <w:sz w:val="24"/>
          <w:szCs w:val="24"/>
        </w:rPr>
        <w:t>.</w:t>
      </w:r>
      <w:r w:rsidR="00A51C72">
        <w:rPr>
          <w:rFonts w:ascii="Times New Roman" w:hAnsi="Times New Roman" w:cs="Times New Roman"/>
          <w:sz w:val="24"/>
          <w:szCs w:val="24"/>
        </w:rPr>
        <w:t xml:space="preserve"> </w:t>
      </w:r>
      <w:r w:rsidRPr="00B73DA7">
        <w:rPr>
          <w:rFonts w:ascii="Times New Roman" w:hAnsi="Times New Roman" w:cs="Times New Roman"/>
          <w:sz w:val="24"/>
          <w:szCs w:val="24"/>
        </w:rPr>
        <w:t>Полянский</w:t>
      </w:r>
      <w:r w:rsidRPr="0053137B">
        <w:rPr>
          <w:rFonts w:ascii="Times New Roman" w:hAnsi="Times New Roman" w:cs="Times New Roman"/>
          <w:sz w:val="24"/>
          <w:szCs w:val="24"/>
        </w:rPr>
        <w:t xml:space="preserve">, </w:t>
      </w:r>
      <w:r w:rsidRPr="00B73DA7">
        <w:rPr>
          <w:rFonts w:ascii="Times New Roman" w:hAnsi="Times New Roman" w:cs="Times New Roman"/>
          <w:sz w:val="24"/>
          <w:szCs w:val="24"/>
        </w:rPr>
        <w:t>Б</w:t>
      </w:r>
      <w:r w:rsidRPr="0053137B">
        <w:rPr>
          <w:rFonts w:ascii="Times New Roman" w:hAnsi="Times New Roman" w:cs="Times New Roman"/>
          <w:sz w:val="24"/>
          <w:szCs w:val="24"/>
        </w:rPr>
        <w:t>.</w:t>
      </w:r>
      <w:r w:rsidRPr="00B73DA7">
        <w:rPr>
          <w:rFonts w:ascii="Times New Roman" w:hAnsi="Times New Roman" w:cs="Times New Roman"/>
          <w:sz w:val="24"/>
          <w:szCs w:val="24"/>
        </w:rPr>
        <w:t>В</w:t>
      </w:r>
      <w:r w:rsidRPr="0053137B">
        <w:rPr>
          <w:rFonts w:ascii="Times New Roman" w:hAnsi="Times New Roman" w:cs="Times New Roman"/>
          <w:sz w:val="24"/>
          <w:szCs w:val="24"/>
        </w:rPr>
        <w:t>.</w:t>
      </w:r>
      <w:r w:rsidR="00A51C72">
        <w:rPr>
          <w:rFonts w:ascii="Times New Roman" w:hAnsi="Times New Roman" w:cs="Times New Roman"/>
          <w:sz w:val="24"/>
          <w:szCs w:val="24"/>
        </w:rPr>
        <w:t xml:space="preserve"> </w:t>
      </w:r>
      <w:r w:rsidRPr="00B73DA7">
        <w:rPr>
          <w:rFonts w:ascii="Times New Roman" w:hAnsi="Times New Roman" w:cs="Times New Roman"/>
          <w:sz w:val="24"/>
          <w:szCs w:val="24"/>
        </w:rPr>
        <w:t>Чернышев</w:t>
      </w:r>
    </w:p>
    <w:p w14:paraId="48A298BD" w14:textId="77777777" w:rsidR="00B80D8C" w:rsidRPr="0053137B" w:rsidRDefault="00FF183F">
      <w:pPr>
        <w:rPr>
          <w:rFonts w:ascii="Times New Roman" w:hAnsi="Times New Roman" w:cs="Times New Roman"/>
          <w:sz w:val="24"/>
          <w:szCs w:val="24"/>
        </w:rPr>
      </w:pPr>
      <w:r w:rsidRPr="00B73DA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53137B">
        <w:rPr>
          <w:rFonts w:ascii="Times New Roman" w:hAnsi="Times New Roman" w:cs="Times New Roman"/>
          <w:sz w:val="24"/>
          <w:szCs w:val="24"/>
        </w:rPr>
        <w:t>.</w:t>
      </w:r>
      <w:r w:rsidRPr="00B73DA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3137B">
        <w:rPr>
          <w:rFonts w:ascii="Times New Roman" w:hAnsi="Times New Roman" w:cs="Times New Roman"/>
          <w:sz w:val="24"/>
          <w:szCs w:val="24"/>
        </w:rPr>
        <w:t xml:space="preserve">. </w:t>
      </w:r>
      <w:r w:rsidRPr="00B73DA7">
        <w:rPr>
          <w:rFonts w:ascii="Times New Roman" w:hAnsi="Times New Roman" w:cs="Times New Roman"/>
          <w:sz w:val="24"/>
          <w:szCs w:val="24"/>
          <w:lang w:val="en-US"/>
        </w:rPr>
        <w:t>Sayfulina</w:t>
      </w:r>
      <w:r w:rsidRPr="0053137B">
        <w:rPr>
          <w:rFonts w:ascii="Times New Roman" w:hAnsi="Times New Roman" w:cs="Times New Roman"/>
          <w:sz w:val="24"/>
          <w:szCs w:val="24"/>
        </w:rPr>
        <w:t xml:space="preserve">, </w:t>
      </w:r>
      <w:r w:rsidRPr="00B73DA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950B7" w:rsidRPr="0053137B">
        <w:rPr>
          <w:rFonts w:ascii="Times New Roman" w:hAnsi="Times New Roman" w:cs="Times New Roman"/>
          <w:sz w:val="24"/>
          <w:szCs w:val="24"/>
        </w:rPr>
        <w:t>.</w:t>
      </w:r>
      <w:r w:rsidRPr="00B73DA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3137B">
        <w:rPr>
          <w:rFonts w:ascii="Times New Roman" w:hAnsi="Times New Roman" w:cs="Times New Roman"/>
          <w:sz w:val="24"/>
          <w:szCs w:val="24"/>
        </w:rPr>
        <w:t xml:space="preserve">. </w:t>
      </w:r>
      <w:r w:rsidRPr="00B73DA7">
        <w:rPr>
          <w:rFonts w:ascii="Times New Roman" w:hAnsi="Times New Roman" w:cs="Times New Roman"/>
          <w:sz w:val="24"/>
          <w:szCs w:val="24"/>
          <w:lang w:val="en-US"/>
        </w:rPr>
        <w:t>Lazarev</w:t>
      </w:r>
      <w:r w:rsidRPr="0053137B">
        <w:rPr>
          <w:rFonts w:ascii="Times New Roman" w:hAnsi="Times New Roman" w:cs="Times New Roman"/>
          <w:sz w:val="24"/>
          <w:szCs w:val="24"/>
        </w:rPr>
        <w:t xml:space="preserve">, </w:t>
      </w:r>
      <w:r w:rsidR="00C950B7" w:rsidRPr="00B73DA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950B7" w:rsidRPr="0053137B">
        <w:rPr>
          <w:rFonts w:ascii="Times New Roman" w:hAnsi="Times New Roman" w:cs="Times New Roman"/>
          <w:sz w:val="24"/>
          <w:szCs w:val="24"/>
        </w:rPr>
        <w:t>.</w:t>
      </w:r>
      <w:r w:rsidR="00C950B7" w:rsidRPr="00B73DA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950B7" w:rsidRPr="0053137B">
        <w:rPr>
          <w:rFonts w:ascii="Times New Roman" w:hAnsi="Times New Roman" w:cs="Times New Roman"/>
          <w:sz w:val="24"/>
          <w:szCs w:val="24"/>
        </w:rPr>
        <w:t xml:space="preserve">. </w:t>
      </w:r>
      <w:r w:rsidR="00C950B7" w:rsidRPr="00B73DA7">
        <w:rPr>
          <w:rFonts w:ascii="Times New Roman" w:hAnsi="Times New Roman" w:cs="Times New Roman"/>
          <w:sz w:val="24"/>
          <w:szCs w:val="24"/>
          <w:lang w:val="en-US"/>
        </w:rPr>
        <w:t>Polyanskii</w:t>
      </w:r>
      <w:r w:rsidR="00C950B7" w:rsidRPr="0053137B">
        <w:rPr>
          <w:rFonts w:ascii="Times New Roman" w:hAnsi="Times New Roman" w:cs="Times New Roman"/>
          <w:sz w:val="24"/>
          <w:szCs w:val="24"/>
        </w:rPr>
        <w:t>,</w:t>
      </w:r>
      <w:r w:rsidRPr="0053137B">
        <w:rPr>
          <w:rFonts w:ascii="Times New Roman" w:hAnsi="Times New Roman" w:cs="Times New Roman"/>
          <w:sz w:val="24"/>
          <w:szCs w:val="24"/>
        </w:rPr>
        <w:t xml:space="preserve"> </w:t>
      </w:r>
      <w:r w:rsidRPr="00B73DA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3137B">
        <w:rPr>
          <w:rFonts w:ascii="Times New Roman" w:hAnsi="Times New Roman" w:cs="Times New Roman"/>
          <w:sz w:val="24"/>
          <w:szCs w:val="24"/>
        </w:rPr>
        <w:t>.</w:t>
      </w:r>
      <w:r w:rsidRPr="00B73DA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3137B">
        <w:rPr>
          <w:rFonts w:ascii="Times New Roman" w:hAnsi="Times New Roman" w:cs="Times New Roman"/>
          <w:sz w:val="24"/>
          <w:szCs w:val="24"/>
        </w:rPr>
        <w:t xml:space="preserve">. </w:t>
      </w:r>
      <w:r w:rsidRPr="00B73DA7">
        <w:rPr>
          <w:rFonts w:ascii="Times New Roman" w:hAnsi="Times New Roman" w:cs="Times New Roman"/>
          <w:sz w:val="24"/>
          <w:szCs w:val="24"/>
          <w:lang w:val="en-US"/>
        </w:rPr>
        <w:t>Chernyshev</w:t>
      </w:r>
    </w:p>
    <w:p w14:paraId="20CA5823" w14:textId="77777777" w:rsidR="00C950B7" w:rsidRPr="0053137B" w:rsidRDefault="00C950B7">
      <w:pPr>
        <w:rPr>
          <w:rFonts w:ascii="Times New Roman" w:hAnsi="Times New Roman" w:cs="Times New Roman"/>
          <w:sz w:val="24"/>
          <w:szCs w:val="24"/>
        </w:rPr>
      </w:pPr>
    </w:p>
    <w:p w14:paraId="0DA40984" w14:textId="77777777" w:rsidR="00B05DC9" w:rsidRPr="0053137B" w:rsidRDefault="00B05DC9">
      <w:pPr>
        <w:rPr>
          <w:rFonts w:ascii="Times New Roman" w:hAnsi="Times New Roman" w:cs="Times New Roman"/>
          <w:sz w:val="24"/>
          <w:szCs w:val="24"/>
        </w:rPr>
      </w:pPr>
      <w:r w:rsidRPr="0053137B">
        <w:rPr>
          <w:rFonts w:ascii="Times New Roman" w:hAnsi="Times New Roman" w:cs="Times New Roman"/>
          <w:sz w:val="24"/>
          <w:szCs w:val="24"/>
        </w:rPr>
        <w:t>4. МЕСТО РАБОТЫ:</w:t>
      </w:r>
    </w:p>
    <w:p w14:paraId="690DB56A" w14:textId="617CE20F" w:rsidR="00C950B7" w:rsidRPr="0053137B" w:rsidRDefault="00C950B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73DA7">
        <w:rPr>
          <w:rFonts w:ascii="Times New Roman" w:hAnsi="Times New Roman" w:cs="Times New Roman"/>
          <w:sz w:val="24"/>
          <w:szCs w:val="24"/>
        </w:rPr>
        <w:t xml:space="preserve">Национальный исследовательский университет «Высшая школа экономики», </w:t>
      </w:r>
      <w:r w:rsidR="003C580E" w:rsidRPr="005A7FED">
        <w:rPr>
          <w:rFonts w:ascii="Times New Roman" w:hAnsi="Times New Roman" w:cs="Times New Roman"/>
          <w:color w:val="00B050"/>
          <w:sz w:val="24"/>
          <w:szCs w:val="24"/>
        </w:rPr>
        <w:t xml:space="preserve">лаборатория когнитивной психофизиологии, </w:t>
      </w:r>
      <w:r w:rsidRPr="00B73DA7">
        <w:rPr>
          <w:rFonts w:ascii="Times New Roman" w:hAnsi="Times New Roman" w:cs="Times New Roman"/>
          <w:sz w:val="24"/>
          <w:szCs w:val="24"/>
        </w:rPr>
        <w:t>Москва, Россия; Московский государственный университет им. М</w:t>
      </w:r>
      <w:r w:rsidRPr="0053137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73DA7">
        <w:rPr>
          <w:rFonts w:ascii="Times New Roman" w:hAnsi="Times New Roman" w:cs="Times New Roman"/>
          <w:sz w:val="24"/>
          <w:szCs w:val="24"/>
        </w:rPr>
        <w:t>В</w:t>
      </w:r>
      <w:r w:rsidRPr="0053137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73DA7">
        <w:rPr>
          <w:rFonts w:ascii="Times New Roman" w:hAnsi="Times New Roman" w:cs="Times New Roman"/>
          <w:sz w:val="24"/>
          <w:szCs w:val="24"/>
        </w:rPr>
        <w:t>Ломоносова</w:t>
      </w:r>
      <w:r w:rsidRPr="0053137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C580E" w:rsidRPr="005A7FED">
        <w:rPr>
          <w:rFonts w:ascii="Times New Roman" w:hAnsi="Times New Roman" w:cs="Times New Roman"/>
          <w:color w:val="00B050"/>
          <w:sz w:val="24"/>
          <w:szCs w:val="24"/>
        </w:rPr>
        <w:t>кафедра</w:t>
      </w:r>
      <w:r w:rsidR="003C580E" w:rsidRPr="001A00A6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</w:t>
      </w:r>
      <w:r w:rsidR="003C580E" w:rsidRPr="005A7FED">
        <w:rPr>
          <w:rFonts w:ascii="Times New Roman" w:hAnsi="Times New Roman" w:cs="Times New Roman"/>
          <w:color w:val="00B050"/>
          <w:sz w:val="24"/>
          <w:szCs w:val="24"/>
        </w:rPr>
        <w:t>высшей</w:t>
      </w:r>
      <w:r w:rsidR="003C580E" w:rsidRPr="001A00A6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</w:t>
      </w:r>
      <w:r w:rsidR="003C580E" w:rsidRPr="005A7FED">
        <w:rPr>
          <w:rFonts w:ascii="Times New Roman" w:hAnsi="Times New Roman" w:cs="Times New Roman"/>
          <w:color w:val="00B050"/>
          <w:sz w:val="24"/>
          <w:szCs w:val="24"/>
        </w:rPr>
        <w:t>нервной</w:t>
      </w:r>
      <w:r w:rsidR="003C580E" w:rsidRPr="001A00A6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</w:t>
      </w:r>
      <w:r w:rsidR="003C580E" w:rsidRPr="005A7FED">
        <w:rPr>
          <w:rFonts w:ascii="Times New Roman" w:hAnsi="Times New Roman" w:cs="Times New Roman"/>
          <w:color w:val="00B050"/>
          <w:sz w:val="24"/>
          <w:szCs w:val="24"/>
        </w:rPr>
        <w:t>деятельности</w:t>
      </w:r>
      <w:r w:rsidR="003C580E" w:rsidRPr="001A00A6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, </w:t>
      </w:r>
      <w:r w:rsidRPr="00B73DA7">
        <w:rPr>
          <w:rFonts w:ascii="Times New Roman" w:hAnsi="Times New Roman" w:cs="Times New Roman"/>
          <w:sz w:val="24"/>
          <w:szCs w:val="24"/>
        </w:rPr>
        <w:t>Москва</w:t>
      </w:r>
      <w:r w:rsidRPr="0053137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73DA7">
        <w:rPr>
          <w:rFonts w:ascii="Times New Roman" w:hAnsi="Times New Roman" w:cs="Times New Roman"/>
          <w:sz w:val="24"/>
          <w:szCs w:val="24"/>
        </w:rPr>
        <w:t>Россия</w:t>
      </w:r>
    </w:p>
    <w:p w14:paraId="4DF580A5" w14:textId="0D02C396" w:rsidR="00C950B7" w:rsidRPr="00B73DA7" w:rsidRDefault="00C950B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73DA7">
        <w:rPr>
          <w:rFonts w:ascii="Times New Roman" w:hAnsi="Times New Roman" w:cs="Times New Roman"/>
          <w:sz w:val="24"/>
          <w:szCs w:val="24"/>
          <w:lang w:val="en-US"/>
        </w:rPr>
        <w:t xml:space="preserve">National Research University Higher School of Economics, </w:t>
      </w:r>
      <w:r w:rsidR="003C580E" w:rsidRPr="005A7FED">
        <w:rPr>
          <w:rFonts w:ascii="Times New Roman" w:hAnsi="Times New Roman" w:cs="Times New Roman"/>
          <w:color w:val="00B050"/>
          <w:sz w:val="24"/>
          <w:szCs w:val="24"/>
          <w:lang w:val="en-US"/>
        </w:rPr>
        <w:t>Laboratory of Cognitive Psychophysiology,</w:t>
      </w:r>
      <w:r w:rsidR="003C580E" w:rsidRPr="00A3097D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</w:t>
      </w:r>
      <w:r w:rsidRPr="00B73DA7">
        <w:rPr>
          <w:rFonts w:ascii="Times New Roman" w:hAnsi="Times New Roman" w:cs="Times New Roman"/>
          <w:sz w:val="24"/>
          <w:szCs w:val="24"/>
          <w:lang w:val="en-US"/>
        </w:rPr>
        <w:t xml:space="preserve">Moscow, Russia; Lomonosov Moscow State University, </w:t>
      </w:r>
      <w:r w:rsidR="003C580E" w:rsidRPr="005A7FED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Department of Higher Nervous Activity, </w:t>
      </w:r>
      <w:r w:rsidR="00157CD6">
        <w:rPr>
          <w:rFonts w:ascii="Times New Roman" w:hAnsi="Times New Roman" w:cs="Times New Roman"/>
          <w:sz w:val="24"/>
          <w:szCs w:val="24"/>
          <w:lang w:val="en-US"/>
        </w:rPr>
        <w:t>Moscow, Russia</w:t>
      </w:r>
    </w:p>
    <w:p w14:paraId="5E550B50" w14:textId="77777777" w:rsidR="00B05DC9" w:rsidRPr="00B73DA7" w:rsidRDefault="00B05DC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F9FDFF0" w14:textId="77777777" w:rsidR="00B05DC9" w:rsidRPr="00B73DA7" w:rsidRDefault="00B05DC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35EFF43" w14:textId="77777777" w:rsidR="00B05DC9" w:rsidRPr="00B73DA7" w:rsidRDefault="00B05DC9">
      <w:pPr>
        <w:rPr>
          <w:rFonts w:ascii="Times New Roman" w:hAnsi="Times New Roman" w:cs="Times New Roman"/>
          <w:sz w:val="24"/>
          <w:szCs w:val="24"/>
        </w:rPr>
      </w:pPr>
      <w:r w:rsidRPr="00282D9F">
        <w:rPr>
          <w:rFonts w:ascii="Times New Roman" w:hAnsi="Times New Roman" w:cs="Times New Roman"/>
          <w:sz w:val="24"/>
          <w:szCs w:val="24"/>
        </w:rPr>
        <w:lastRenderedPageBreak/>
        <w:t>5. РЕЗЮМЕ (до 500 символов, включая пробелы):</w:t>
      </w:r>
    </w:p>
    <w:p w14:paraId="5E737798" w14:textId="77777777" w:rsidR="00D70854" w:rsidRDefault="00D70854">
      <w:pPr>
        <w:rPr>
          <w:rFonts w:ascii="Times New Roman" w:hAnsi="Times New Roman" w:cs="Times New Roman"/>
          <w:sz w:val="24"/>
          <w:szCs w:val="24"/>
        </w:rPr>
      </w:pPr>
    </w:p>
    <w:p w14:paraId="0EBFDC49" w14:textId="07D2B1C8" w:rsidR="00B05DC9" w:rsidRDefault="00AF0F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Связывание признаков является </w:t>
      </w:r>
      <w:r w:rsidR="008F3238">
        <w:rPr>
          <w:rFonts w:ascii="Times New Roman" w:hAnsi="Times New Roman" w:cs="Times New Roman"/>
          <w:color w:val="00B050"/>
          <w:sz w:val="24"/>
          <w:szCs w:val="24"/>
        </w:rPr>
        <w:t>неотъемлемым</w:t>
      </w:r>
      <w:r w:rsidR="008F3238" w:rsidRPr="005A7FED" w:rsidDel="00AC26E1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аспектом сенсорных процессов, однако нейрофизиологические механизмы этого</w:t>
      </w:r>
      <w:r w:rsidR="003C580E">
        <w:rPr>
          <w:rFonts w:ascii="Times New Roman" w:hAnsi="Times New Roman" w:cs="Times New Roman"/>
          <w:sz w:val="24"/>
          <w:szCs w:val="24"/>
        </w:rPr>
        <w:t xml:space="preserve"> </w:t>
      </w:r>
      <w:r w:rsidR="003C580E" w:rsidRPr="005A7FED">
        <w:rPr>
          <w:rFonts w:ascii="Times New Roman" w:hAnsi="Times New Roman" w:cs="Times New Roman"/>
          <w:color w:val="00B050"/>
          <w:sz w:val="24"/>
          <w:szCs w:val="24"/>
        </w:rPr>
        <w:t>феномена</w:t>
      </w:r>
      <w:r w:rsidRPr="005A7FED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остаются спорными. Проведены два эксперимента – в слуховой и в зрительной модальностях. Полученные результаты показали, что негативность рассогласования в ответ на сочетания признаков была выражена только при условии внимания. Таким образом, мы </w:t>
      </w:r>
      <w:r w:rsidR="00965526">
        <w:rPr>
          <w:rFonts w:ascii="Times New Roman" w:hAnsi="Times New Roman" w:cs="Times New Roman"/>
          <w:sz w:val="24"/>
          <w:szCs w:val="24"/>
        </w:rPr>
        <w:t xml:space="preserve">впервые в электроэнцефалографическом эксперименте получили </w:t>
      </w:r>
      <w:r w:rsidR="003C580E" w:rsidRPr="005A7FED">
        <w:rPr>
          <w:rFonts w:ascii="Times New Roman" w:hAnsi="Times New Roman" w:cs="Times New Roman"/>
          <w:color w:val="00B050"/>
          <w:sz w:val="24"/>
          <w:szCs w:val="24"/>
        </w:rPr>
        <w:t xml:space="preserve">доказательства </w:t>
      </w:r>
      <w:r w:rsidR="00965526">
        <w:rPr>
          <w:rFonts w:ascii="Times New Roman" w:hAnsi="Times New Roman" w:cs="Times New Roman"/>
          <w:sz w:val="24"/>
          <w:szCs w:val="24"/>
        </w:rPr>
        <w:t>того</w:t>
      </w:r>
      <w:r>
        <w:rPr>
          <w:rFonts w:ascii="Times New Roman" w:hAnsi="Times New Roman" w:cs="Times New Roman"/>
          <w:sz w:val="24"/>
          <w:szCs w:val="24"/>
        </w:rPr>
        <w:t xml:space="preserve">, что связывание признаков </w:t>
      </w:r>
      <w:r w:rsidR="00400813">
        <w:rPr>
          <w:rFonts w:ascii="Times New Roman" w:hAnsi="Times New Roman" w:cs="Times New Roman"/>
          <w:sz w:val="24"/>
          <w:szCs w:val="24"/>
        </w:rPr>
        <w:t>зависит от</w:t>
      </w:r>
      <w:r>
        <w:rPr>
          <w:rFonts w:ascii="Times New Roman" w:hAnsi="Times New Roman" w:cs="Times New Roman"/>
          <w:sz w:val="24"/>
          <w:szCs w:val="24"/>
        </w:rPr>
        <w:t xml:space="preserve"> внимания.</w:t>
      </w:r>
    </w:p>
    <w:p w14:paraId="71729CBB" w14:textId="77777777" w:rsidR="00D70854" w:rsidRPr="00D333FC" w:rsidRDefault="00D70854">
      <w:pPr>
        <w:rPr>
          <w:rFonts w:ascii="Times New Roman" w:hAnsi="Times New Roman" w:cs="Times New Roman"/>
          <w:sz w:val="24"/>
          <w:szCs w:val="24"/>
        </w:rPr>
      </w:pPr>
    </w:p>
    <w:p w14:paraId="54F3A552" w14:textId="77777777" w:rsidR="00A5483C" w:rsidRPr="00A5483C" w:rsidRDefault="00A5483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483C">
        <w:rPr>
          <w:rFonts w:ascii="Times New Roman" w:hAnsi="Times New Roman" w:cs="Times New Roman"/>
          <w:sz w:val="24"/>
          <w:szCs w:val="24"/>
          <w:lang w:val="en-US"/>
        </w:rPr>
        <w:t xml:space="preserve">Feature binding is an essential aspect of sensory </w:t>
      </w:r>
      <w:r w:rsidR="00AF0F27">
        <w:rPr>
          <w:rFonts w:ascii="Times New Roman" w:hAnsi="Times New Roman" w:cs="Times New Roman"/>
          <w:sz w:val="24"/>
          <w:szCs w:val="24"/>
          <w:lang w:val="en-US"/>
        </w:rPr>
        <w:t>processing</w:t>
      </w:r>
      <w:r>
        <w:rPr>
          <w:rFonts w:ascii="Times New Roman" w:hAnsi="Times New Roman" w:cs="Times New Roman"/>
          <w:sz w:val="24"/>
          <w:szCs w:val="24"/>
          <w:lang w:val="en-US"/>
        </w:rPr>
        <w:t>. Neurop</w:t>
      </w:r>
      <w:r w:rsidRPr="00A5483C">
        <w:rPr>
          <w:rFonts w:ascii="Times New Roman" w:hAnsi="Times New Roman" w:cs="Times New Roman"/>
          <w:sz w:val="24"/>
          <w:szCs w:val="24"/>
          <w:lang w:val="en-US"/>
        </w:rPr>
        <w:t xml:space="preserve">hysiological mechanisms of this phenomenon are still under debate. Two experiments were conducted </w:t>
      </w:r>
      <w:r w:rsidR="00AF0F27" w:rsidRPr="00AF0F27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A5483C">
        <w:rPr>
          <w:rFonts w:ascii="Times New Roman" w:hAnsi="Times New Roman" w:cs="Times New Roman"/>
          <w:sz w:val="24"/>
          <w:szCs w:val="24"/>
          <w:lang w:val="en-US"/>
        </w:rPr>
        <w:t>in the auditory an</w:t>
      </w:r>
      <w:r>
        <w:rPr>
          <w:rFonts w:ascii="Times New Roman" w:hAnsi="Times New Roman" w:cs="Times New Roman"/>
          <w:sz w:val="24"/>
          <w:szCs w:val="24"/>
          <w:lang w:val="en-US"/>
        </w:rPr>
        <w:t>d visual modalities</w:t>
      </w:r>
      <w:r w:rsidRPr="00A5483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F0F27">
        <w:rPr>
          <w:rFonts w:ascii="Times New Roman" w:hAnsi="Times New Roman" w:cs="Times New Roman"/>
          <w:sz w:val="24"/>
          <w:szCs w:val="24"/>
          <w:lang w:val="en-US"/>
        </w:rPr>
        <w:t>We found than mismatch negativity</w:t>
      </w:r>
      <w:r w:rsidRPr="00A54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 response to feature conjunctions </w:t>
      </w:r>
      <w:r w:rsidRPr="00A5483C">
        <w:rPr>
          <w:rFonts w:ascii="Times New Roman" w:hAnsi="Times New Roman" w:cs="Times New Roman"/>
          <w:sz w:val="24"/>
          <w:szCs w:val="24"/>
          <w:lang w:val="en-US"/>
        </w:rPr>
        <w:t xml:space="preserve">was evident only in </w:t>
      </w:r>
      <w:r w:rsidR="00400813">
        <w:rPr>
          <w:rFonts w:ascii="Times New Roman" w:hAnsi="Times New Roman" w:cs="Times New Roman"/>
          <w:sz w:val="24"/>
          <w:szCs w:val="24"/>
          <w:lang w:val="en-US"/>
        </w:rPr>
        <w:t xml:space="preserve">conditions of attention. Thus, we obtained the first electroencephalographic demonstration </w:t>
      </w:r>
      <w:r w:rsidRPr="00A5483C">
        <w:rPr>
          <w:rFonts w:ascii="Times New Roman" w:hAnsi="Times New Roman" w:cs="Times New Roman"/>
          <w:sz w:val="24"/>
          <w:szCs w:val="24"/>
          <w:lang w:val="en-US"/>
        </w:rPr>
        <w:t xml:space="preserve">that feature </w:t>
      </w:r>
      <w:r w:rsidR="00400813">
        <w:rPr>
          <w:rFonts w:ascii="Times New Roman" w:hAnsi="Times New Roman" w:cs="Times New Roman"/>
          <w:sz w:val="24"/>
          <w:szCs w:val="24"/>
          <w:lang w:val="en-US"/>
        </w:rPr>
        <w:t>binding depends upon attention</w:t>
      </w:r>
      <w:r w:rsidRPr="00A5483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21A3081" w14:textId="77777777" w:rsidR="00B05DC9" w:rsidRPr="00A5483C" w:rsidRDefault="00B05DC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1C3860D" w14:textId="77777777" w:rsidR="00B05DC9" w:rsidRPr="00B73DA7" w:rsidRDefault="00B05DC9" w:rsidP="00B05DC9">
      <w:pPr>
        <w:rPr>
          <w:rFonts w:ascii="Times New Roman" w:hAnsi="Times New Roman" w:cs="Times New Roman"/>
          <w:sz w:val="24"/>
          <w:szCs w:val="24"/>
        </w:rPr>
      </w:pPr>
      <w:r w:rsidRPr="00B73DA7">
        <w:rPr>
          <w:rFonts w:ascii="Times New Roman" w:hAnsi="Times New Roman" w:cs="Times New Roman"/>
          <w:sz w:val="24"/>
          <w:szCs w:val="24"/>
        </w:rPr>
        <w:t>6. Ключевые слова (</w:t>
      </w:r>
      <w:r w:rsidR="007939A3">
        <w:rPr>
          <w:rFonts w:ascii="Times New Roman" w:hAnsi="Times New Roman" w:cs="Times New Roman"/>
          <w:sz w:val="24"/>
          <w:szCs w:val="24"/>
        </w:rPr>
        <w:t>ч</w:t>
      </w:r>
      <w:r w:rsidRPr="00B73DA7">
        <w:rPr>
          <w:rFonts w:ascii="Times New Roman" w:hAnsi="Times New Roman" w:cs="Times New Roman"/>
          <w:sz w:val="24"/>
          <w:szCs w:val="24"/>
        </w:rPr>
        <w:t>ерез запятую, 5-7. Не более 100 символов с пробелами.):</w:t>
      </w:r>
    </w:p>
    <w:p w14:paraId="24FA7B9D" w14:textId="7A565E02" w:rsidR="00B05DC9" w:rsidRPr="00B73DA7" w:rsidRDefault="003F1909" w:rsidP="00B05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связывание признаков, внимание, негативность рассогласования</w:t>
      </w:r>
      <w:r w:rsidR="00AC26E1" w:rsidRPr="005A7FED">
        <w:rPr>
          <w:rFonts w:ascii="Times New Roman" w:hAnsi="Times New Roman" w:cs="Times New Roman"/>
          <w:color w:val="00B050"/>
          <w:sz w:val="24"/>
          <w:szCs w:val="24"/>
        </w:rPr>
        <w:t>, электроэнцефалография</w:t>
      </w:r>
    </w:p>
    <w:p w14:paraId="3864F62D" w14:textId="204ED424" w:rsidR="00B05DC9" w:rsidRPr="00AC26E1" w:rsidRDefault="00F848A1" w:rsidP="00B05DC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73DA7">
        <w:rPr>
          <w:rFonts w:ascii="Times New Roman" w:hAnsi="Times New Roman" w:cs="Times New Roman"/>
          <w:sz w:val="24"/>
          <w:szCs w:val="24"/>
          <w:lang w:val="en-US"/>
        </w:rPr>
        <w:t>feature</w:t>
      </w:r>
      <w:r w:rsidRPr="00A309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3DA7">
        <w:rPr>
          <w:rFonts w:ascii="Times New Roman" w:hAnsi="Times New Roman" w:cs="Times New Roman"/>
          <w:sz w:val="24"/>
          <w:szCs w:val="24"/>
          <w:lang w:val="en-US"/>
        </w:rPr>
        <w:t>binding</w:t>
      </w:r>
      <w:r w:rsidRPr="00A3097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73DA7">
        <w:rPr>
          <w:rFonts w:ascii="Times New Roman" w:hAnsi="Times New Roman" w:cs="Times New Roman"/>
          <w:sz w:val="24"/>
          <w:szCs w:val="24"/>
          <w:lang w:val="en-US"/>
        </w:rPr>
        <w:t>attention</w:t>
      </w:r>
      <w:r w:rsidRPr="00A3097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73DA7">
        <w:rPr>
          <w:rFonts w:ascii="Times New Roman" w:hAnsi="Times New Roman" w:cs="Times New Roman"/>
          <w:sz w:val="24"/>
          <w:szCs w:val="24"/>
          <w:lang w:val="en-US"/>
        </w:rPr>
        <w:t>mismatch</w:t>
      </w:r>
      <w:r w:rsidRPr="00A309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3DA7">
        <w:rPr>
          <w:rFonts w:ascii="Times New Roman" w:hAnsi="Times New Roman" w:cs="Times New Roman"/>
          <w:sz w:val="24"/>
          <w:szCs w:val="24"/>
          <w:lang w:val="en-US"/>
        </w:rPr>
        <w:t>negativity</w:t>
      </w:r>
      <w:r w:rsidR="00AC26E1" w:rsidRPr="005A7FED">
        <w:rPr>
          <w:rFonts w:ascii="Times New Roman" w:hAnsi="Times New Roman" w:cs="Times New Roman"/>
          <w:color w:val="00B050"/>
          <w:sz w:val="24"/>
          <w:szCs w:val="24"/>
          <w:lang w:val="en-US"/>
        </w:rPr>
        <w:t>, electroencephalography</w:t>
      </w:r>
    </w:p>
    <w:p w14:paraId="1444E269" w14:textId="77777777" w:rsidR="00D70854" w:rsidRPr="00A3097D" w:rsidRDefault="00D70854" w:rsidP="00B05DC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1AE8341" w14:textId="77777777" w:rsidR="00B05DC9" w:rsidRPr="00417667" w:rsidRDefault="00B73DA7" w:rsidP="00B05DC9">
      <w:pPr>
        <w:rPr>
          <w:rFonts w:ascii="Times New Roman" w:hAnsi="Times New Roman" w:cs="Times New Roman"/>
          <w:sz w:val="24"/>
          <w:szCs w:val="24"/>
        </w:rPr>
      </w:pPr>
      <w:r w:rsidRPr="00417667">
        <w:rPr>
          <w:rFonts w:ascii="Times New Roman" w:hAnsi="Times New Roman" w:cs="Times New Roman"/>
          <w:sz w:val="24"/>
          <w:szCs w:val="24"/>
        </w:rPr>
        <w:t>===================================================================</w:t>
      </w:r>
    </w:p>
    <w:p w14:paraId="0EEE156E" w14:textId="77777777" w:rsidR="00B05DC9" w:rsidRPr="00B73DA7" w:rsidRDefault="00B05DC9" w:rsidP="00B05DC9">
      <w:pPr>
        <w:rPr>
          <w:rFonts w:ascii="Times New Roman" w:hAnsi="Times New Roman" w:cs="Times New Roman"/>
          <w:sz w:val="24"/>
          <w:szCs w:val="24"/>
        </w:rPr>
      </w:pPr>
      <w:r w:rsidRPr="00282D9F">
        <w:rPr>
          <w:rFonts w:ascii="Times New Roman" w:hAnsi="Times New Roman" w:cs="Times New Roman"/>
          <w:sz w:val="24"/>
          <w:szCs w:val="24"/>
        </w:rPr>
        <w:t>7. ТЕКСТ ТЕЗИСА (не более 4500 символов с пробел</w:t>
      </w:r>
      <w:r w:rsidR="00B73DA7" w:rsidRPr="00282D9F">
        <w:rPr>
          <w:rFonts w:ascii="Times New Roman" w:hAnsi="Times New Roman" w:cs="Times New Roman"/>
          <w:sz w:val="24"/>
          <w:szCs w:val="24"/>
        </w:rPr>
        <w:t>ами</w:t>
      </w:r>
      <w:r w:rsidRPr="00282D9F">
        <w:rPr>
          <w:rFonts w:ascii="Times New Roman" w:hAnsi="Times New Roman" w:cs="Times New Roman"/>
          <w:sz w:val="24"/>
          <w:szCs w:val="24"/>
        </w:rPr>
        <w:t>):</w:t>
      </w:r>
    </w:p>
    <w:p w14:paraId="5EB8D501" w14:textId="0046411D" w:rsidR="00B73DA7" w:rsidRPr="0031252C" w:rsidRDefault="00B73DA7" w:rsidP="0031252C">
      <w:pPr>
        <w:pStyle w:val="PosterConfMain"/>
        <w:widowControl w:val="0"/>
      </w:pPr>
      <w:r w:rsidRPr="0031252C">
        <w:t>Сенсорн</w:t>
      </w:r>
      <w:r w:rsidR="00021CAF">
        <w:t>ы</w:t>
      </w:r>
      <w:r w:rsidRPr="0031252C">
        <w:t>е процессы включают в себя обработку сочетаний признаков, характеризующих целостные объекты, однако механизмы связывания признаков до сих пор остаются малоизученными. Одним из наиболее спорных моментов является вопрос о необходимости внимания для связывания признаков.</w:t>
      </w:r>
      <w:r w:rsidR="000146C4" w:rsidRPr="000146C4">
        <w:t xml:space="preserve"> </w:t>
      </w:r>
      <w:r w:rsidRPr="0031252C">
        <w:t xml:space="preserve">Согласно теории интеграции признаков </w:t>
      </w:r>
      <w:r w:rsidR="00A67EF4" w:rsidRPr="0031252C">
        <w:t>А.</w:t>
      </w:r>
      <w:r w:rsidR="00D70854" w:rsidRPr="0031252C">
        <w:t xml:space="preserve"> </w:t>
      </w:r>
      <w:r w:rsidRPr="0031252C">
        <w:t xml:space="preserve">Трейсман </w:t>
      </w:r>
      <w:r w:rsidR="007E75E2" w:rsidRPr="00F41394">
        <w:rPr>
          <w:color w:val="0000FF"/>
        </w:rPr>
        <w:t>[</w:t>
      </w:r>
      <w:r w:rsidR="000146C4" w:rsidRPr="000146C4">
        <w:rPr>
          <w:color w:val="0000FF"/>
        </w:rPr>
        <w:t>1</w:t>
      </w:r>
      <w:r w:rsidR="007E75E2" w:rsidRPr="00F41394">
        <w:rPr>
          <w:color w:val="0000FF"/>
        </w:rPr>
        <w:t>]</w:t>
      </w:r>
      <w:r w:rsidRPr="0031252C">
        <w:t>, на ранней, предвнимательной стадии мозговой обработки сенсорных стимулов осуществляется параллельный анализ присущих им признаков, а формирование целостных образов требует внимания. Противоположный взгляд на данную проблему</w:t>
      </w:r>
      <w:r w:rsidR="00A67EF4" w:rsidRPr="0031252C">
        <w:t xml:space="preserve"> И.</w:t>
      </w:r>
      <w:r w:rsidR="00D70854" w:rsidRPr="0031252C">
        <w:t xml:space="preserve"> </w:t>
      </w:r>
      <w:r w:rsidR="00A67EF4" w:rsidRPr="0031252C">
        <w:t xml:space="preserve">Винклера и соавторов </w:t>
      </w:r>
      <w:r w:rsidR="007E75E2" w:rsidRPr="00F41394">
        <w:rPr>
          <w:color w:val="0000FF"/>
        </w:rPr>
        <w:t>[</w:t>
      </w:r>
      <w:r w:rsidR="000146C4" w:rsidRPr="000146C4">
        <w:rPr>
          <w:color w:val="0000FF"/>
        </w:rPr>
        <w:t>2</w:t>
      </w:r>
      <w:r w:rsidR="007E75E2" w:rsidRPr="00F41394">
        <w:rPr>
          <w:color w:val="0000FF"/>
        </w:rPr>
        <w:t>]</w:t>
      </w:r>
      <w:r w:rsidR="00A67EF4" w:rsidRPr="0031252C">
        <w:t xml:space="preserve"> </w:t>
      </w:r>
      <w:r w:rsidRPr="0031252C">
        <w:t xml:space="preserve">предполагает, что связывание признаков – это автоматический процесс, </w:t>
      </w:r>
      <w:r w:rsidR="00AD377D" w:rsidRPr="0031252C">
        <w:t>не зависящий от</w:t>
      </w:r>
      <w:r w:rsidRPr="0031252C">
        <w:t xml:space="preserve"> внимания и происходящий в сенсорных зонах коры больших полушарий автономно</w:t>
      </w:r>
      <w:r w:rsidR="00AD377D" w:rsidRPr="0031252C">
        <w:t>, без модуляции нисходящими процессами</w:t>
      </w:r>
      <w:r w:rsidRPr="0031252C">
        <w:t>.</w:t>
      </w:r>
    </w:p>
    <w:p w14:paraId="73D08278" w14:textId="10BB660A" w:rsidR="00BB26E4" w:rsidRPr="0031252C" w:rsidRDefault="00B73DA7" w:rsidP="0031252C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1252C">
        <w:rPr>
          <w:rFonts w:ascii="Times New Roman" w:hAnsi="Times New Roman" w:cs="Times New Roman"/>
          <w:sz w:val="24"/>
          <w:szCs w:val="24"/>
        </w:rPr>
        <w:t xml:space="preserve">В нейрофизиологических исследованиях связывания признаков, как правило, опираются на анализ негативности рассогласования (НР) - разностного компонента вызванного потенциала (ВП), который выявляется при отклонении </w:t>
      </w:r>
      <w:r w:rsidR="00A67EF4" w:rsidRPr="0031252C">
        <w:rPr>
          <w:rFonts w:ascii="Times New Roman" w:hAnsi="Times New Roman" w:cs="Times New Roman"/>
          <w:sz w:val="24"/>
          <w:szCs w:val="24"/>
        </w:rPr>
        <w:t xml:space="preserve">характеристик </w:t>
      </w:r>
      <w:r w:rsidRPr="0031252C">
        <w:rPr>
          <w:rFonts w:ascii="Times New Roman" w:hAnsi="Times New Roman" w:cs="Times New Roman"/>
          <w:sz w:val="24"/>
          <w:szCs w:val="24"/>
        </w:rPr>
        <w:t xml:space="preserve">предъявляемых стимулов от </w:t>
      </w:r>
      <w:r w:rsidR="00BB26E4" w:rsidRPr="0031252C">
        <w:rPr>
          <w:rFonts w:ascii="Times New Roman" w:hAnsi="Times New Roman" w:cs="Times New Roman"/>
          <w:sz w:val="24"/>
          <w:szCs w:val="24"/>
        </w:rPr>
        <w:t>преобладающей</w:t>
      </w:r>
      <w:r w:rsidRPr="0031252C">
        <w:rPr>
          <w:rFonts w:ascii="Times New Roman" w:hAnsi="Times New Roman" w:cs="Times New Roman"/>
          <w:sz w:val="24"/>
          <w:szCs w:val="24"/>
        </w:rPr>
        <w:t xml:space="preserve"> закономерности. </w:t>
      </w:r>
      <w:r w:rsidR="00BB26E4" w:rsidRPr="0031252C">
        <w:rPr>
          <w:rFonts w:ascii="Times New Roman" w:hAnsi="Times New Roman" w:cs="Times New Roman"/>
          <w:sz w:val="24"/>
          <w:szCs w:val="24"/>
        </w:rPr>
        <w:t>Е</w:t>
      </w:r>
      <w:r w:rsidRPr="0031252C">
        <w:rPr>
          <w:rFonts w:ascii="Times New Roman" w:hAnsi="Times New Roman" w:cs="Times New Roman"/>
          <w:sz w:val="24"/>
          <w:szCs w:val="24"/>
        </w:rPr>
        <w:t>сли редкие (девиантные) стимулы в последовательности буд</w:t>
      </w:r>
      <w:r w:rsidR="00021CAF">
        <w:rPr>
          <w:rFonts w:ascii="Times New Roman" w:hAnsi="Times New Roman" w:cs="Times New Roman"/>
          <w:sz w:val="24"/>
          <w:szCs w:val="24"/>
        </w:rPr>
        <w:t>у</w:t>
      </w:r>
      <w:r w:rsidRPr="0031252C">
        <w:rPr>
          <w:rFonts w:ascii="Times New Roman" w:hAnsi="Times New Roman" w:cs="Times New Roman"/>
          <w:sz w:val="24"/>
          <w:szCs w:val="24"/>
        </w:rPr>
        <w:t xml:space="preserve">т отличаться от стандартных сочетанием признаков, а не отдельными признаками, </w:t>
      </w:r>
      <w:r w:rsidR="00BB26E4" w:rsidRPr="0031252C">
        <w:rPr>
          <w:rFonts w:ascii="Times New Roman" w:hAnsi="Times New Roman" w:cs="Times New Roman"/>
          <w:sz w:val="24"/>
          <w:szCs w:val="24"/>
        </w:rPr>
        <w:t xml:space="preserve">то наличие НР </w:t>
      </w:r>
      <w:r w:rsidR="00A67EF4" w:rsidRPr="0031252C">
        <w:rPr>
          <w:rFonts w:ascii="Times New Roman" w:hAnsi="Times New Roman" w:cs="Times New Roman"/>
          <w:sz w:val="24"/>
          <w:szCs w:val="24"/>
        </w:rPr>
        <w:t>может служить</w:t>
      </w:r>
      <w:r w:rsidR="00BB26E4" w:rsidRPr="0031252C">
        <w:rPr>
          <w:rFonts w:ascii="Times New Roman" w:hAnsi="Times New Roman" w:cs="Times New Roman"/>
          <w:sz w:val="24"/>
          <w:szCs w:val="24"/>
        </w:rPr>
        <w:t xml:space="preserve"> </w:t>
      </w:r>
      <w:r w:rsidR="00CE4960" w:rsidRPr="0031252C">
        <w:rPr>
          <w:rFonts w:ascii="Times New Roman" w:hAnsi="Times New Roman" w:cs="Times New Roman"/>
          <w:sz w:val="24"/>
          <w:szCs w:val="24"/>
        </w:rPr>
        <w:t xml:space="preserve">электрофизиологическим </w:t>
      </w:r>
      <w:r w:rsidR="00BB26E4" w:rsidRPr="0031252C">
        <w:rPr>
          <w:rFonts w:ascii="Times New Roman" w:hAnsi="Times New Roman" w:cs="Times New Roman"/>
          <w:sz w:val="24"/>
          <w:szCs w:val="24"/>
        </w:rPr>
        <w:t>индикатором процессов связывани</w:t>
      </w:r>
      <w:r w:rsidR="00021CAF">
        <w:rPr>
          <w:rFonts w:ascii="Times New Roman" w:hAnsi="Times New Roman" w:cs="Times New Roman"/>
          <w:sz w:val="24"/>
          <w:szCs w:val="24"/>
        </w:rPr>
        <w:t>я</w:t>
      </w:r>
      <w:r w:rsidR="00BB26E4" w:rsidRPr="0031252C">
        <w:rPr>
          <w:rFonts w:ascii="Times New Roman" w:hAnsi="Times New Roman" w:cs="Times New Roman"/>
          <w:sz w:val="24"/>
          <w:szCs w:val="24"/>
        </w:rPr>
        <w:t xml:space="preserve"> признаков.</w:t>
      </w:r>
    </w:p>
    <w:p w14:paraId="212A2025" w14:textId="77777777" w:rsidR="00A67EF4" w:rsidRPr="0031252C" w:rsidRDefault="00B73DA7" w:rsidP="0031252C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1252C">
        <w:rPr>
          <w:rFonts w:ascii="Times New Roman" w:hAnsi="Times New Roman" w:cs="Times New Roman"/>
          <w:sz w:val="24"/>
          <w:szCs w:val="24"/>
        </w:rPr>
        <w:t>Цель работы состояла в том, чтобы сравнить негативность рассогласования</w:t>
      </w:r>
      <w:r w:rsidR="000146C4">
        <w:rPr>
          <w:rFonts w:ascii="Times New Roman" w:hAnsi="Times New Roman" w:cs="Times New Roman"/>
          <w:sz w:val="24"/>
          <w:szCs w:val="24"/>
        </w:rPr>
        <w:t>, возникающую</w:t>
      </w:r>
      <w:r w:rsidR="00A67EF4" w:rsidRPr="0031252C">
        <w:rPr>
          <w:rFonts w:ascii="Times New Roman" w:hAnsi="Times New Roman" w:cs="Times New Roman"/>
          <w:sz w:val="24"/>
          <w:szCs w:val="24"/>
        </w:rPr>
        <w:t xml:space="preserve"> в ответ на уникальные сочетания признаков</w:t>
      </w:r>
      <w:r w:rsidR="000146C4">
        <w:rPr>
          <w:rFonts w:ascii="Times New Roman" w:hAnsi="Times New Roman" w:cs="Times New Roman"/>
          <w:sz w:val="24"/>
          <w:szCs w:val="24"/>
        </w:rPr>
        <w:t>,</w:t>
      </w:r>
      <w:r w:rsidR="00A67EF4" w:rsidRPr="0031252C">
        <w:rPr>
          <w:rFonts w:ascii="Times New Roman" w:hAnsi="Times New Roman" w:cs="Times New Roman"/>
          <w:sz w:val="24"/>
          <w:szCs w:val="24"/>
        </w:rPr>
        <w:t xml:space="preserve"> </w:t>
      </w:r>
      <w:r w:rsidR="000146C4">
        <w:rPr>
          <w:rFonts w:ascii="Times New Roman" w:hAnsi="Times New Roman" w:cs="Times New Roman"/>
          <w:sz w:val="24"/>
          <w:szCs w:val="24"/>
        </w:rPr>
        <w:t xml:space="preserve">между экспериментальными условиями, характеризующимися </w:t>
      </w:r>
      <w:r w:rsidR="00021CAF">
        <w:rPr>
          <w:rFonts w:ascii="Times New Roman" w:hAnsi="Times New Roman" w:cs="Times New Roman"/>
          <w:sz w:val="24"/>
          <w:szCs w:val="24"/>
        </w:rPr>
        <w:t xml:space="preserve">разной </w:t>
      </w:r>
      <w:r w:rsidR="000146C4" w:rsidRPr="0031252C">
        <w:rPr>
          <w:rFonts w:ascii="Times New Roman" w:hAnsi="Times New Roman" w:cs="Times New Roman"/>
          <w:sz w:val="24"/>
          <w:szCs w:val="24"/>
        </w:rPr>
        <w:t>направленностью</w:t>
      </w:r>
      <w:r w:rsidR="000146C4">
        <w:rPr>
          <w:rFonts w:ascii="Times New Roman" w:hAnsi="Times New Roman" w:cs="Times New Roman"/>
          <w:sz w:val="24"/>
          <w:szCs w:val="24"/>
        </w:rPr>
        <w:t xml:space="preserve"> и </w:t>
      </w:r>
      <w:r w:rsidR="00021CAF">
        <w:rPr>
          <w:rFonts w:ascii="Times New Roman" w:hAnsi="Times New Roman" w:cs="Times New Roman"/>
          <w:sz w:val="24"/>
          <w:szCs w:val="24"/>
        </w:rPr>
        <w:t xml:space="preserve">разной </w:t>
      </w:r>
      <w:r w:rsidR="000146C4">
        <w:rPr>
          <w:rFonts w:ascii="Times New Roman" w:hAnsi="Times New Roman" w:cs="Times New Roman"/>
          <w:sz w:val="24"/>
          <w:szCs w:val="24"/>
        </w:rPr>
        <w:t>шириной фокуса</w:t>
      </w:r>
      <w:r w:rsidR="00A67EF4" w:rsidRPr="0031252C">
        <w:rPr>
          <w:rFonts w:ascii="Times New Roman" w:hAnsi="Times New Roman" w:cs="Times New Roman"/>
          <w:sz w:val="24"/>
          <w:szCs w:val="24"/>
        </w:rPr>
        <w:t xml:space="preserve"> внимания.</w:t>
      </w:r>
    </w:p>
    <w:p w14:paraId="681FEA4E" w14:textId="77777777" w:rsidR="00B73DA7" w:rsidRPr="0031252C" w:rsidRDefault="00B73DA7" w:rsidP="0031252C">
      <w:pPr>
        <w:pStyle w:val="PosterConfMain"/>
        <w:widowControl w:val="0"/>
      </w:pPr>
      <w:r w:rsidRPr="0031252C">
        <w:t xml:space="preserve">Проведено два </w:t>
      </w:r>
      <w:r w:rsidR="00AD377D" w:rsidRPr="0031252C">
        <w:t>эксперимента (в слуховой и зрительной модальностях соответственно)</w:t>
      </w:r>
      <w:r w:rsidR="00BB26E4" w:rsidRPr="0031252C">
        <w:t>.</w:t>
      </w:r>
    </w:p>
    <w:p w14:paraId="2B6C9B63" w14:textId="27F5790F" w:rsidR="00AD377D" w:rsidRPr="0031252C" w:rsidRDefault="00B73DA7" w:rsidP="0031252C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1252C">
        <w:rPr>
          <w:rFonts w:ascii="Times New Roman" w:hAnsi="Times New Roman" w:cs="Times New Roman"/>
          <w:sz w:val="24"/>
          <w:szCs w:val="24"/>
        </w:rPr>
        <w:lastRenderedPageBreak/>
        <w:t>Эксперимент</w:t>
      </w:r>
      <w:r w:rsidR="00931FCF" w:rsidRPr="0031252C">
        <w:rPr>
          <w:rFonts w:ascii="Times New Roman" w:hAnsi="Times New Roman" w:cs="Times New Roman"/>
          <w:sz w:val="24"/>
          <w:szCs w:val="24"/>
        </w:rPr>
        <w:t>ы</w:t>
      </w:r>
      <w:r w:rsidRPr="0031252C">
        <w:rPr>
          <w:rFonts w:ascii="Times New Roman" w:hAnsi="Times New Roman" w:cs="Times New Roman"/>
          <w:sz w:val="24"/>
          <w:szCs w:val="24"/>
        </w:rPr>
        <w:t xml:space="preserve"> включал</w:t>
      </w:r>
      <w:r w:rsidR="00931FCF" w:rsidRPr="0031252C">
        <w:rPr>
          <w:rFonts w:ascii="Times New Roman" w:hAnsi="Times New Roman" w:cs="Times New Roman"/>
          <w:sz w:val="24"/>
          <w:szCs w:val="24"/>
        </w:rPr>
        <w:t xml:space="preserve">и </w:t>
      </w:r>
      <w:r w:rsidR="009D24C4">
        <w:rPr>
          <w:rFonts w:ascii="Times New Roman" w:hAnsi="Times New Roman" w:cs="Times New Roman"/>
          <w:sz w:val="24"/>
          <w:szCs w:val="24"/>
        </w:rPr>
        <w:t>несколько</w:t>
      </w:r>
      <w:r w:rsidRPr="0031252C">
        <w:rPr>
          <w:rFonts w:ascii="Times New Roman" w:hAnsi="Times New Roman" w:cs="Times New Roman"/>
          <w:sz w:val="24"/>
          <w:szCs w:val="24"/>
        </w:rPr>
        <w:t xml:space="preserve"> блок</w:t>
      </w:r>
      <w:r w:rsidR="009D24C4">
        <w:rPr>
          <w:rFonts w:ascii="Times New Roman" w:hAnsi="Times New Roman" w:cs="Times New Roman"/>
          <w:sz w:val="24"/>
          <w:szCs w:val="24"/>
        </w:rPr>
        <w:t>ов</w:t>
      </w:r>
      <w:r w:rsidRPr="0031252C">
        <w:rPr>
          <w:rFonts w:ascii="Times New Roman" w:hAnsi="Times New Roman" w:cs="Times New Roman"/>
          <w:sz w:val="24"/>
          <w:szCs w:val="24"/>
        </w:rPr>
        <w:t xml:space="preserve">, которые были идентичны по набору используемых стимулов и способу их предъявления, однако различались инструкцией испытуемому. </w:t>
      </w:r>
      <w:r w:rsidR="00A67EF4" w:rsidRPr="0031252C">
        <w:rPr>
          <w:rFonts w:ascii="Times New Roman" w:hAnsi="Times New Roman" w:cs="Times New Roman"/>
          <w:sz w:val="24"/>
          <w:szCs w:val="24"/>
        </w:rPr>
        <w:t>Соответственно, были реализованы следующие условия: селективное внимание направлено на девиантный стимул в текущей модальности, характеризующийся данной конъюнкцией признаков; селективное внимание направлено на другую конъюнкцию признаков в текущей модальности, в то время как заданная конъюнкция признаков подвергается игнорированию</w:t>
      </w:r>
      <w:r w:rsidR="00F35EE0">
        <w:rPr>
          <w:rFonts w:ascii="Times New Roman" w:hAnsi="Times New Roman" w:cs="Times New Roman"/>
          <w:sz w:val="24"/>
          <w:szCs w:val="24"/>
        </w:rPr>
        <w:t xml:space="preserve"> </w:t>
      </w:r>
      <w:r w:rsidR="00F35EE0" w:rsidRPr="00F35EE0">
        <w:rPr>
          <w:rFonts w:ascii="Times New Roman" w:hAnsi="Times New Roman" w:cs="Times New Roman"/>
          <w:color w:val="00B050"/>
          <w:sz w:val="24"/>
          <w:szCs w:val="24"/>
        </w:rPr>
        <w:t>(внутримодальное отвлечение внимания)</w:t>
      </w:r>
      <w:r w:rsidR="00A67EF4" w:rsidRPr="0031252C">
        <w:rPr>
          <w:rFonts w:ascii="Times New Roman" w:hAnsi="Times New Roman" w:cs="Times New Roman"/>
          <w:sz w:val="24"/>
          <w:szCs w:val="24"/>
        </w:rPr>
        <w:t xml:space="preserve">; внимание равномерно распределено для обработки всех стимулов в текущей модальности; </w:t>
      </w:r>
      <w:r w:rsidR="00A67EF4" w:rsidRPr="0031252C">
        <w:rPr>
          <w:rFonts w:ascii="Times New Roman" w:hAnsi="Times New Roman" w:cs="Times New Roman"/>
          <w:sz w:val="24"/>
          <w:szCs w:val="24"/>
          <w:lang w:eastAsia="ru-RU"/>
        </w:rPr>
        <w:t>внимание отвлечено на решение задачи, связанной с обработкой сенсорной информации в другой модальности</w:t>
      </w:r>
      <w:r w:rsidR="00F35EE0" w:rsidRPr="00F35EE0">
        <w:rPr>
          <w:rFonts w:ascii="Times New Roman" w:hAnsi="Times New Roman" w:cs="Times New Roman"/>
          <w:color w:val="00B050"/>
          <w:sz w:val="24"/>
          <w:szCs w:val="24"/>
          <w:lang w:eastAsia="ru-RU"/>
        </w:rPr>
        <w:t xml:space="preserve">, отличающейся от </w:t>
      </w:r>
      <w:r w:rsidR="00F35EE0">
        <w:rPr>
          <w:rFonts w:ascii="Times New Roman" w:hAnsi="Times New Roman" w:cs="Times New Roman"/>
          <w:color w:val="00B050"/>
          <w:sz w:val="24"/>
          <w:szCs w:val="24"/>
          <w:lang w:eastAsia="ru-RU"/>
        </w:rPr>
        <w:t>той</w:t>
      </w:r>
      <w:r w:rsidR="00F35EE0" w:rsidRPr="00F35EE0">
        <w:rPr>
          <w:rFonts w:ascii="Times New Roman" w:hAnsi="Times New Roman" w:cs="Times New Roman"/>
          <w:color w:val="00B050"/>
          <w:sz w:val="24"/>
          <w:szCs w:val="24"/>
          <w:lang w:eastAsia="ru-RU"/>
        </w:rPr>
        <w:t>, в которой предъявлялись стандартные и девиантные стимулы</w:t>
      </w:r>
      <w:r w:rsidR="00A67EF4" w:rsidRPr="0031252C">
        <w:rPr>
          <w:rFonts w:ascii="Times New Roman" w:hAnsi="Times New Roman" w:cs="Times New Roman"/>
          <w:sz w:val="24"/>
          <w:szCs w:val="24"/>
          <w:lang w:eastAsia="ru-RU"/>
        </w:rPr>
        <w:t xml:space="preserve"> (межмодальное отвлечение внимания). </w:t>
      </w:r>
      <w:r w:rsidR="00AD377D" w:rsidRPr="0031252C">
        <w:rPr>
          <w:rFonts w:ascii="Times New Roman" w:hAnsi="Times New Roman" w:cs="Times New Roman"/>
          <w:sz w:val="24"/>
          <w:szCs w:val="24"/>
        </w:rPr>
        <w:t>Порядок блоков был контрбал</w:t>
      </w:r>
      <w:r w:rsidR="0031252C" w:rsidRPr="0031252C">
        <w:rPr>
          <w:rFonts w:ascii="Times New Roman" w:hAnsi="Times New Roman" w:cs="Times New Roman"/>
          <w:sz w:val="24"/>
          <w:szCs w:val="24"/>
        </w:rPr>
        <w:t>ансирован по группе испытуемых.</w:t>
      </w:r>
    </w:p>
    <w:p w14:paraId="0091F1C5" w14:textId="37542DEC" w:rsidR="00B73DA7" w:rsidRPr="0031252C" w:rsidRDefault="00AD377D" w:rsidP="0031252C">
      <w:pPr>
        <w:pStyle w:val="PosterConfMain"/>
        <w:widowControl w:val="0"/>
      </w:pPr>
      <w:r w:rsidRPr="0031252C">
        <w:t xml:space="preserve">В качестве слуховых стимулов использовались </w:t>
      </w:r>
      <w:r w:rsidR="00B71187" w:rsidRPr="0031252C">
        <w:t>звуковы</w:t>
      </w:r>
      <w:r w:rsidR="009D24C4">
        <w:t>е</w:t>
      </w:r>
      <w:r w:rsidR="00B71187" w:rsidRPr="0031252C">
        <w:t xml:space="preserve"> </w:t>
      </w:r>
      <w:r w:rsidRPr="0031252C">
        <w:t>тон</w:t>
      </w:r>
      <w:r w:rsidR="009D24C4">
        <w:t>ы</w:t>
      </w:r>
      <w:r w:rsidRPr="0031252C">
        <w:t xml:space="preserve">, различавшиеся </w:t>
      </w:r>
      <w:r w:rsidR="009D24C4" w:rsidRPr="0031252C">
        <w:t>по двум признакам –</w:t>
      </w:r>
      <w:r w:rsidR="009D24C4">
        <w:t xml:space="preserve"> </w:t>
      </w:r>
      <w:r w:rsidRPr="0031252C">
        <w:t xml:space="preserve">высоте и пространственной локализации. </w:t>
      </w:r>
      <w:r w:rsidR="00B73DA7" w:rsidRPr="0031252C">
        <w:t>В качестве зрительных стимулов использовались решетки Габора, различавши</w:t>
      </w:r>
      <w:r w:rsidR="009D24C4">
        <w:t>е</w:t>
      </w:r>
      <w:r w:rsidR="00B73DA7" w:rsidRPr="0031252C">
        <w:t xml:space="preserve">ся по двум признакам – </w:t>
      </w:r>
      <w:r w:rsidR="006B6C32" w:rsidRPr="006B6C32">
        <w:rPr>
          <w:color w:val="00B050"/>
        </w:rPr>
        <w:t>углу наклона</w:t>
      </w:r>
      <w:r w:rsidR="006B6C32" w:rsidRPr="0031252C">
        <w:t xml:space="preserve"> </w:t>
      </w:r>
      <w:r w:rsidR="00B73DA7" w:rsidRPr="0031252C">
        <w:t xml:space="preserve">и пространственной частоте. Два стимула являлись девиантными (частота предъявления </w:t>
      </w:r>
      <w:r w:rsidR="006B6C32" w:rsidRPr="006B6C32">
        <w:rPr>
          <w:color w:val="00B050"/>
        </w:rPr>
        <w:t xml:space="preserve">каждого </w:t>
      </w:r>
      <w:r w:rsidR="00B73DA7" w:rsidRPr="0031252C">
        <w:t xml:space="preserve">5%), два – стандартными (частота предъявления </w:t>
      </w:r>
      <w:r w:rsidR="006B6C32" w:rsidRPr="00BF7410">
        <w:rPr>
          <w:color w:val="00B050"/>
        </w:rPr>
        <w:t xml:space="preserve">каждого </w:t>
      </w:r>
      <w:r w:rsidR="00B73DA7" w:rsidRPr="0031252C">
        <w:t xml:space="preserve">45%). </w:t>
      </w:r>
      <w:r w:rsidRPr="0031252C">
        <w:t>Для отвлечения внимания от т</w:t>
      </w:r>
      <w:r w:rsidR="00B71187" w:rsidRPr="0031252C">
        <w:t>е</w:t>
      </w:r>
      <w:r w:rsidRPr="0031252C">
        <w:t xml:space="preserve">кущей модальности применялась </w:t>
      </w:r>
      <w:r w:rsidR="00B71187" w:rsidRPr="0031252C">
        <w:t>«</w:t>
      </w:r>
      <w:r w:rsidR="00B71187" w:rsidRPr="0031252C">
        <w:rPr>
          <w:lang w:val="en-US"/>
        </w:rPr>
        <w:t>n</w:t>
      </w:r>
      <w:r w:rsidRPr="0031252C">
        <w:t>-</w:t>
      </w:r>
      <w:r w:rsidRPr="0031252C">
        <w:rPr>
          <w:lang w:val="en-US"/>
        </w:rPr>
        <w:t>back</w:t>
      </w:r>
      <w:r w:rsidR="00B71187" w:rsidRPr="0031252C">
        <w:t>»</w:t>
      </w:r>
      <w:r w:rsidRPr="0031252C">
        <w:t xml:space="preserve"> задача в другой модальности</w:t>
      </w:r>
      <w:r w:rsidR="00B73DA7" w:rsidRPr="0031252C">
        <w:t>.</w:t>
      </w:r>
    </w:p>
    <w:p w14:paraId="79F4CD02" w14:textId="77777777" w:rsidR="00B73DA7" w:rsidRPr="0031252C" w:rsidRDefault="00B73DA7" w:rsidP="0031252C">
      <w:pPr>
        <w:pStyle w:val="PosterConfMain"/>
        <w:widowControl w:val="0"/>
      </w:pPr>
      <w:r w:rsidRPr="0031252C">
        <w:t>Запись электроэнцефалограммы велась от 60 электродов, установленных согласно системе 10-20. Негативность рассогласования рассчитывалась как разность между ВП на девиантный и стандартный стимулы для каждого условия. Статистические сравнения производились при помощи дисперсионного анализа с применением поправки Бонферрони.</w:t>
      </w:r>
    </w:p>
    <w:p w14:paraId="3F69B9A4" w14:textId="1A3CFFE8" w:rsidR="00B73DA7" w:rsidRPr="0031252C" w:rsidRDefault="00931FCF" w:rsidP="0031252C">
      <w:pPr>
        <w:pStyle w:val="PosterConfMain"/>
        <w:widowControl w:val="0"/>
      </w:pPr>
      <w:r w:rsidRPr="0031252C">
        <w:t xml:space="preserve">В ходе обоих экспериментов было показано, что </w:t>
      </w:r>
      <w:r w:rsidR="00BB26E4" w:rsidRPr="0031252C">
        <w:t>НР была выражена лишь в условиях привлечения внимания к заданной конъюнкции признаков. НР была снижена или отсутствовала в ответ на игнорируемые нецелевые конъюнкции признаков, а также в условиях</w:t>
      </w:r>
      <w:r w:rsidR="003C580E">
        <w:t xml:space="preserve"> </w:t>
      </w:r>
      <w:r w:rsidR="003C580E" w:rsidRPr="005A7FED">
        <w:rPr>
          <w:color w:val="00B050"/>
        </w:rPr>
        <w:t>распределённого</w:t>
      </w:r>
      <w:r w:rsidR="00BB26E4" w:rsidRPr="005A7FED">
        <w:rPr>
          <w:color w:val="00B050"/>
        </w:rPr>
        <w:t xml:space="preserve"> </w:t>
      </w:r>
      <w:r w:rsidR="00BB26E4" w:rsidRPr="0031252C">
        <w:t xml:space="preserve">внимания или межмодального отвлечения внимания. </w:t>
      </w:r>
      <w:r w:rsidR="00021CAF">
        <w:t>Наиболее вы</w:t>
      </w:r>
      <w:r w:rsidR="0018359C" w:rsidRPr="0031252C">
        <w:t>ра</w:t>
      </w:r>
      <w:r w:rsidR="00021CAF">
        <w:t>же</w:t>
      </w:r>
      <w:r w:rsidR="0018359C" w:rsidRPr="0031252C">
        <w:t xml:space="preserve">нная НР наблюдалась при условии </w:t>
      </w:r>
      <w:r w:rsidR="00B73DA7" w:rsidRPr="0031252C">
        <w:t>селективно</w:t>
      </w:r>
      <w:r w:rsidR="0018359C" w:rsidRPr="0031252C">
        <w:t>го внимания</w:t>
      </w:r>
      <w:r w:rsidR="00B73DA7" w:rsidRPr="0031252C">
        <w:t xml:space="preserve"> к одному стимулу в пределах </w:t>
      </w:r>
      <w:r w:rsidR="0018359C" w:rsidRPr="0031252C">
        <w:t>данной</w:t>
      </w:r>
      <w:r w:rsidR="00B73DA7" w:rsidRPr="0031252C">
        <w:t xml:space="preserve"> модальности. Отвлечение внимания, как межмодальное, так и внутримодальное, подавля</w:t>
      </w:r>
      <w:r w:rsidR="00CE4960" w:rsidRPr="0031252C">
        <w:t>ло</w:t>
      </w:r>
      <w:r w:rsidR="00B73DA7" w:rsidRPr="0031252C">
        <w:t xml:space="preserve"> связывание признаков на раннем предвнимательном этапе обработки сенсорного сигнала, что проявляется в отсутствии НР на девиантные стимулы, отличающиеся от стандартных стимулов по конъюнкции признаков.</w:t>
      </w:r>
    </w:p>
    <w:p w14:paraId="5603ADF5" w14:textId="77777777" w:rsidR="00CE4960" w:rsidRPr="0031252C" w:rsidRDefault="0018359C" w:rsidP="0031252C">
      <w:pPr>
        <w:pStyle w:val="PosterConfMain"/>
        <w:widowControl w:val="0"/>
      </w:pPr>
      <w:r w:rsidRPr="0031252C">
        <w:t xml:space="preserve">Таким образом, вопреки результатам предыдущих нейрофизиологических исследований НР, </w:t>
      </w:r>
      <w:r w:rsidR="00CE4960" w:rsidRPr="0031252C">
        <w:t>мы показали</w:t>
      </w:r>
      <w:r w:rsidRPr="0031252C">
        <w:t xml:space="preserve">, что ранние этапы связывания признаков (на уровне сенсорных зон коры больших полушарий) происходят лишь при условии </w:t>
      </w:r>
      <w:r w:rsidR="00CE4960" w:rsidRPr="0031252C">
        <w:t>нисходящего влияния со стороны системы</w:t>
      </w:r>
      <w:r w:rsidR="0031252C" w:rsidRPr="0031252C">
        <w:t xml:space="preserve"> внимания.</w:t>
      </w:r>
    </w:p>
    <w:p w14:paraId="663560A0" w14:textId="77777777" w:rsidR="00B73DA7" w:rsidRPr="0031252C" w:rsidRDefault="00B73DA7" w:rsidP="0031252C">
      <w:pPr>
        <w:pStyle w:val="PosterConfMain"/>
        <w:widowControl w:val="0"/>
        <w:rPr>
          <w:b/>
          <w:i/>
        </w:rPr>
      </w:pPr>
      <w:r w:rsidRPr="0031252C">
        <w:rPr>
          <w:i/>
        </w:rPr>
        <w:t>Исследование выполнено при поддержке гранта РГНФ № 15-06-10742.</w:t>
      </w:r>
    </w:p>
    <w:p w14:paraId="28C8C50D" w14:textId="77777777" w:rsidR="00F848A1" w:rsidRDefault="00F848A1" w:rsidP="0031252C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14:paraId="393C3EEB" w14:textId="77777777" w:rsidR="0031252C" w:rsidRPr="0031252C" w:rsidRDefault="0031252C" w:rsidP="0031252C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14:paraId="574683E1" w14:textId="77777777" w:rsidR="00694972" w:rsidRPr="00B73DA7" w:rsidRDefault="00694972" w:rsidP="00694972">
      <w:pPr>
        <w:rPr>
          <w:rFonts w:ascii="Times New Roman" w:hAnsi="Times New Roman" w:cs="Times New Roman"/>
          <w:sz w:val="24"/>
          <w:szCs w:val="24"/>
        </w:rPr>
      </w:pPr>
      <w:r w:rsidRPr="00B73DA7">
        <w:rPr>
          <w:rFonts w:ascii="Times New Roman" w:hAnsi="Times New Roman" w:cs="Times New Roman"/>
          <w:sz w:val="24"/>
          <w:szCs w:val="24"/>
        </w:rPr>
        <w:t>8. СПИСОК ЛИТЕРАТУРЫ:</w:t>
      </w:r>
    </w:p>
    <w:p w14:paraId="473E25A8" w14:textId="77777777" w:rsidR="00694972" w:rsidRPr="00F41394" w:rsidRDefault="00694972" w:rsidP="00694972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82D9F">
        <w:rPr>
          <w:rFonts w:ascii="Times New Roman" w:hAnsi="Times New Roman" w:cs="Times New Roman"/>
          <w:sz w:val="24"/>
          <w:szCs w:val="24"/>
        </w:rPr>
        <w:t xml:space="preserve">Оформляется согласно требованиям ГОСТ 7.1-2003. Указываются в алфавитном порядке вначале – русские, затем – иностранные источники. Объем – не более 1000 символов, с </w:t>
      </w:r>
      <w:r w:rsidRPr="00282D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учетом пробелов. </w:t>
      </w:r>
      <w:r w:rsidR="0031252C" w:rsidRPr="00282D9F">
        <w:rPr>
          <w:rFonts w:ascii="Times New Roman" w:eastAsia="Times New Roman" w:hAnsi="Times New Roman" w:cs="Times New Roman"/>
          <w:sz w:val="24"/>
          <w:szCs w:val="24"/>
          <w:lang w:eastAsia="zh-CN"/>
        </w:rPr>
        <w:t>Буквы строчные, без переносов.</w:t>
      </w:r>
    </w:p>
    <w:p w14:paraId="36376C7B" w14:textId="77777777" w:rsidR="003F1909" w:rsidRPr="00F41394" w:rsidRDefault="003F1909" w:rsidP="003F1909">
      <w:pPr>
        <w:pStyle w:val="PosterConfMain"/>
        <w:widowControl w:val="0"/>
        <w:ind w:firstLine="454"/>
      </w:pPr>
    </w:p>
    <w:p w14:paraId="07498B58" w14:textId="1A879E63" w:rsidR="003F1909" w:rsidRPr="00417667" w:rsidRDefault="00723DE7" w:rsidP="003F1909">
      <w:pPr>
        <w:pStyle w:val="PosterConfMain"/>
        <w:widowControl w:val="0"/>
        <w:ind w:firstLine="454"/>
        <w:rPr>
          <w:lang w:val="en-US"/>
        </w:rPr>
      </w:pPr>
      <w:r>
        <w:rPr>
          <w:lang w:val="en-US"/>
        </w:rPr>
        <w:t xml:space="preserve">1. </w:t>
      </w:r>
      <w:r w:rsidR="003F1909" w:rsidRPr="00417667">
        <w:rPr>
          <w:lang w:val="en-US"/>
        </w:rPr>
        <w:t>Treisman A.M., Gelade G. Feature-Integration Theory of Attention</w:t>
      </w:r>
      <w:r w:rsidR="00D333FC">
        <w:rPr>
          <w:lang w:val="en-US"/>
        </w:rPr>
        <w:t xml:space="preserve"> /</w:t>
      </w:r>
      <w:r w:rsidR="003F1909" w:rsidRPr="00417667">
        <w:rPr>
          <w:lang w:val="en-US"/>
        </w:rPr>
        <w:t xml:space="preserve"> </w:t>
      </w:r>
      <w:r w:rsidR="00D333FC" w:rsidRPr="00417667">
        <w:rPr>
          <w:lang w:val="en-US"/>
        </w:rPr>
        <w:t>A.M.</w:t>
      </w:r>
      <w:r w:rsidR="00D333FC">
        <w:rPr>
          <w:lang w:val="en-US"/>
        </w:rPr>
        <w:t xml:space="preserve"> </w:t>
      </w:r>
      <w:r w:rsidR="00D333FC" w:rsidRPr="00417667">
        <w:rPr>
          <w:lang w:val="en-US"/>
        </w:rPr>
        <w:t>Treisman, G.</w:t>
      </w:r>
      <w:r w:rsidR="0031252C">
        <w:rPr>
          <w:lang w:val="en-US"/>
        </w:rPr>
        <w:t xml:space="preserve"> </w:t>
      </w:r>
      <w:r w:rsidR="0031252C" w:rsidRPr="00417667">
        <w:rPr>
          <w:lang w:val="en-US"/>
        </w:rPr>
        <w:t xml:space="preserve">Gelade </w:t>
      </w:r>
      <w:r w:rsidR="003F1909" w:rsidRPr="00417667">
        <w:rPr>
          <w:lang w:val="en-US"/>
        </w:rPr>
        <w:t>// Cogn</w:t>
      </w:r>
      <w:r w:rsidR="0041489B">
        <w:rPr>
          <w:lang w:val="en-US"/>
        </w:rPr>
        <w:t>.</w:t>
      </w:r>
      <w:r w:rsidR="003F1909" w:rsidRPr="00417667">
        <w:rPr>
          <w:lang w:val="en-US"/>
        </w:rPr>
        <w:t xml:space="preserve"> Psychol</w:t>
      </w:r>
      <w:r w:rsidR="00417667" w:rsidRPr="00417667">
        <w:rPr>
          <w:lang w:val="en-US"/>
        </w:rPr>
        <w:t xml:space="preserve">. </w:t>
      </w:r>
      <w:r w:rsidR="00417667">
        <w:rPr>
          <w:lang w:val="en-US"/>
        </w:rPr>
        <w:t xml:space="preserve">– </w:t>
      </w:r>
      <w:r w:rsidR="003F1909" w:rsidRPr="00417667">
        <w:rPr>
          <w:lang w:val="en-US"/>
        </w:rPr>
        <w:t>1980. V</w:t>
      </w:r>
      <w:r w:rsidR="00233A0F" w:rsidRPr="005A7FED">
        <w:rPr>
          <w:color w:val="00B050"/>
          <w:lang w:val="en-US"/>
        </w:rPr>
        <w:t>ol</w:t>
      </w:r>
      <w:r w:rsidR="00417667">
        <w:rPr>
          <w:lang w:val="en-US"/>
        </w:rPr>
        <w:t xml:space="preserve">. 12, </w:t>
      </w:r>
      <w:r w:rsidR="00417667" w:rsidRPr="00417667">
        <w:rPr>
          <w:lang w:val="en-US"/>
        </w:rPr>
        <w:t>№</w:t>
      </w:r>
      <w:r w:rsidR="00417667">
        <w:rPr>
          <w:lang w:val="en-US"/>
        </w:rPr>
        <w:t xml:space="preserve"> 1</w:t>
      </w:r>
      <w:r w:rsidR="00417667" w:rsidRPr="00417667">
        <w:rPr>
          <w:lang w:val="en-US"/>
        </w:rPr>
        <w:t xml:space="preserve">. </w:t>
      </w:r>
      <w:r w:rsidR="00417667">
        <w:rPr>
          <w:lang w:val="en-US"/>
        </w:rPr>
        <w:t>– P. 97-136.</w:t>
      </w:r>
    </w:p>
    <w:p w14:paraId="2B736E96" w14:textId="5FD4046B" w:rsidR="003F1909" w:rsidRPr="00417667" w:rsidRDefault="00723DE7" w:rsidP="00D70854">
      <w:pPr>
        <w:pStyle w:val="PosterConfMain"/>
        <w:widowControl w:val="0"/>
        <w:ind w:firstLine="454"/>
        <w:rPr>
          <w:lang w:val="en-US"/>
        </w:rPr>
      </w:pPr>
      <w:r>
        <w:rPr>
          <w:lang w:val="en-US"/>
        </w:rPr>
        <w:t xml:space="preserve">2. </w:t>
      </w:r>
      <w:r w:rsidR="003F1909" w:rsidRPr="00417667">
        <w:rPr>
          <w:lang w:val="en-US"/>
        </w:rPr>
        <w:t>Winkler I., Czigler I., Sussman E., Horváth J., Balázs L. Preattentive binding of auditory and visual stimulus features</w:t>
      </w:r>
      <w:r w:rsidR="00D333FC">
        <w:rPr>
          <w:lang w:val="en-US"/>
        </w:rPr>
        <w:t xml:space="preserve"> / </w:t>
      </w:r>
      <w:r w:rsidR="00D333FC" w:rsidRPr="00417667">
        <w:rPr>
          <w:lang w:val="en-US"/>
        </w:rPr>
        <w:t>I.</w:t>
      </w:r>
      <w:r w:rsidR="00D333FC">
        <w:rPr>
          <w:lang w:val="en-US"/>
        </w:rPr>
        <w:t xml:space="preserve"> Winkler</w:t>
      </w:r>
      <w:r w:rsidR="00D333FC" w:rsidRPr="00417667">
        <w:rPr>
          <w:lang w:val="en-US"/>
        </w:rPr>
        <w:t>, I.</w:t>
      </w:r>
      <w:r w:rsidR="00D333FC">
        <w:rPr>
          <w:lang w:val="en-US"/>
        </w:rPr>
        <w:t xml:space="preserve"> </w:t>
      </w:r>
      <w:r w:rsidR="00D333FC" w:rsidRPr="00417667">
        <w:rPr>
          <w:lang w:val="en-US"/>
        </w:rPr>
        <w:t>Czigler, E.</w:t>
      </w:r>
      <w:r w:rsidR="00D333FC">
        <w:rPr>
          <w:lang w:val="en-US"/>
        </w:rPr>
        <w:t xml:space="preserve"> </w:t>
      </w:r>
      <w:r w:rsidR="00D333FC" w:rsidRPr="00417667">
        <w:rPr>
          <w:lang w:val="en-US"/>
        </w:rPr>
        <w:t>Sussman, J.</w:t>
      </w:r>
      <w:r w:rsidR="00D333FC">
        <w:rPr>
          <w:lang w:val="en-US"/>
        </w:rPr>
        <w:t xml:space="preserve"> </w:t>
      </w:r>
      <w:r w:rsidR="00D333FC" w:rsidRPr="00417667">
        <w:rPr>
          <w:lang w:val="en-US"/>
        </w:rPr>
        <w:t>Horváth, L.</w:t>
      </w:r>
      <w:r w:rsidR="00D333FC">
        <w:rPr>
          <w:lang w:val="en-US"/>
        </w:rPr>
        <w:t xml:space="preserve"> </w:t>
      </w:r>
      <w:r w:rsidR="00D333FC" w:rsidRPr="00417667">
        <w:rPr>
          <w:lang w:val="en-US"/>
        </w:rPr>
        <w:t>Balázs</w:t>
      </w:r>
      <w:r w:rsidR="0031252C">
        <w:rPr>
          <w:lang w:val="en-US"/>
        </w:rPr>
        <w:t xml:space="preserve"> </w:t>
      </w:r>
      <w:r w:rsidR="003F1909" w:rsidRPr="00417667">
        <w:rPr>
          <w:lang w:val="en-US"/>
        </w:rPr>
        <w:t>// J</w:t>
      </w:r>
      <w:r w:rsidR="0041489B">
        <w:rPr>
          <w:lang w:val="en-US"/>
        </w:rPr>
        <w:t xml:space="preserve">. </w:t>
      </w:r>
      <w:r w:rsidR="003F1909" w:rsidRPr="00417667">
        <w:rPr>
          <w:lang w:val="en-US"/>
        </w:rPr>
        <w:t>Cogn</w:t>
      </w:r>
      <w:r w:rsidR="0041489B">
        <w:rPr>
          <w:lang w:val="en-US"/>
        </w:rPr>
        <w:t>.</w:t>
      </w:r>
      <w:r w:rsidR="003F1909" w:rsidRPr="00417667">
        <w:rPr>
          <w:lang w:val="en-US"/>
        </w:rPr>
        <w:t xml:space="preserve"> Neurosci</w:t>
      </w:r>
      <w:r w:rsidR="00417667" w:rsidRPr="00417667">
        <w:rPr>
          <w:lang w:val="en-US"/>
        </w:rPr>
        <w:t xml:space="preserve">. </w:t>
      </w:r>
      <w:r w:rsidR="00417667">
        <w:rPr>
          <w:lang w:val="en-US"/>
        </w:rPr>
        <w:t xml:space="preserve">– </w:t>
      </w:r>
      <w:r w:rsidR="003F1909" w:rsidRPr="00417667">
        <w:rPr>
          <w:lang w:val="en-US"/>
        </w:rPr>
        <w:t>2005</w:t>
      </w:r>
      <w:r w:rsidR="00417667" w:rsidRPr="00417667">
        <w:rPr>
          <w:lang w:val="en-US"/>
        </w:rPr>
        <w:t xml:space="preserve">. </w:t>
      </w:r>
      <w:r w:rsidR="00417667">
        <w:rPr>
          <w:lang w:val="en-US"/>
        </w:rPr>
        <w:t xml:space="preserve">– </w:t>
      </w:r>
      <w:r w:rsidR="003F1909" w:rsidRPr="00417667">
        <w:rPr>
          <w:lang w:val="en-US"/>
        </w:rPr>
        <w:t>V</w:t>
      </w:r>
      <w:r w:rsidR="00233A0F" w:rsidRPr="005A7FED">
        <w:rPr>
          <w:color w:val="00B050"/>
          <w:lang w:val="en-US"/>
        </w:rPr>
        <w:t>ol</w:t>
      </w:r>
      <w:r w:rsidR="003F1909" w:rsidRPr="00417667">
        <w:rPr>
          <w:lang w:val="en-US"/>
        </w:rPr>
        <w:t>. 17</w:t>
      </w:r>
      <w:r w:rsidR="00417667">
        <w:rPr>
          <w:lang w:val="en-US"/>
        </w:rPr>
        <w:t xml:space="preserve">, </w:t>
      </w:r>
      <w:r w:rsidR="00417667" w:rsidRPr="00417667">
        <w:rPr>
          <w:lang w:val="en-US"/>
        </w:rPr>
        <w:t>№</w:t>
      </w:r>
      <w:r w:rsidR="00417667">
        <w:rPr>
          <w:lang w:val="en-US"/>
        </w:rPr>
        <w:t xml:space="preserve"> </w:t>
      </w:r>
      <w:r w:rsidR="003F1909" w:rsidRPr="00417667">
        <w:rPr>
          <w:lang w:val="en-US"/>
        </w:rPr>
        <w:t xml:space="preserve">2. </w:t>
      </w:r>
      <w:r w:rsidR="00417667">
        <w:rPr>
          <w:lang w:val="en-US"/>
        </w:rPr>
        <w:t xml:space="preserve">– </w:t>
      </w:r>
      <w:r w:rsidR="003F1909" w:rsidRPr="00417667">
        <w:rPr>
          <w:lang w:val="en-US"/>
        </w:rPr>
        <w:t>P. 320–339.</w:t>
      </w:r>
    </w:p>
    <w:sectPr w:rsidR="003F1909" w:rsidRPr="00417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E1A"/>
    <w:rsid w:val="000146C4"/>
    <w:rsid w:val="00021CAF"/>
    <w:rsid w:val="00157CD6"/>
    <w:rsid w:val="0018359C"/>
    <w:rsid w:val="001A00A6"/>
    <w:rsid w:val="00233A0F"/>
    <w:rsid w:val="00282D9F"/>
    <w:rsid w:val="00311374"/>
    <w:rsid w:val="0031252C"/>
    <w:rsid w:val="003C580E"/>
    <w:rsid w:val="003F1909"/>
    <w:rsid w:val="00400813"/>
    <w:rsid w:val="0041489B"/>
    <w:rsid w:val="00417667"/>
    <w:rsid w:val="0053137B"/>
    <w:rsid w:val="005A7FED"/>
    <w:rsid w:val="00694972"/>
    <w:rsid w:val="006B6C32"/>
    <w:rsid w:val="0070350F"/>
    <w:rsid w:val="00704E1A"/>
    <w:rsid w:val="00723DE7"/>
    <w:rsid w:val="00742232"/>
    <w:rsid w:val="007939A3"/>
    <w:rsid w:val="007E75E2"/>
    <w:rsid w:val="00823085"/>
    <w:rsid w:val="008F3238"/>
    <w:rsid w:val="00931FCF"/>
    <w:rsid w:val="00965526"/>
    <w:rsid w:val="009D24C4"/>
    <w:rsid w:val="009D65C1"/>
    <w:rsid w:val="00A3097D"/>
    <w:rsid w:val="00A41D2A"/>
    <w:rsid w:val="00A51C72"/>
    <w:rsid w:val="00A5483C"/>
    <w:rsid w:val="00A67EF4"/>
    <w:rsid w:val="00A904EC"/>
    <w:rsid w:val="00AC26E1"/>
    <w:rsid w:val="00AD377D"/>
    <w:rsid w:val="00AF0F27"/>
    <w:rsid w:val="00B05DC9"/>
    <w:rsid w:val="00B24005"/>
    <w:rsid w:val="00B71187"/>
    <w:rsid w:val="00B73DA7"/>
    <w:rsid w:val="00B80D8C"/>
    <w:rsid w:val="00BA6455"/>
    <w:rsid w:val="00BB26E4"/>
    <w:rsid w:val="00C43A7A"/>
    <w:rsid w:val="00C950B7"/>
    <w:rsid w:val="00CE4960"/>
    <w:rsid w:val="00D333FC"/>
    <w:rsid w:val="00D623C0"/>
    <w:rsid w:val="00D70854"/>
    <w:rsid w:val="00E90C8E"/>
    <w:rsid w:val="00EC56E6"/>
    <w:rsid w:val="00F35EE0"/>
    <w:rsid w:val="00F41394"/>
    <w:rsid w:val="00F77572"/>
    <w:rsid w:val="00F848A1"/>
    <w:rsid w:val="00FF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1A293E"/>
  <w15:chartTrackingRefBased/>
  <w15:docId w15:val="{D712FC5A-956B-4C99-854F-0011127C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DC9"/>
    <w:pPr>
      <w:ind w:left="720"/>
      <w:contextualSpacing/>
    </w:pPr>
  </w:style>
  <w:style w:type="paragraph" w:customStyle="1" w:styleId="PosterConfMain">
    <w:name w:val="PosterConfMain"/>
    <w:basedOn w:val="a"/>
    <w:rsid w:val="00B73DA7"/>
    <w:pPr>
      <w:suppressAutoHyphens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osterConfSection">
    <w:name w:val="PosterConfSection"/>
    <w:rsid w:val="00B73DA7"/>
    <w:rPr>
      <w:b/>
    </w:rPr>
  </w:style>
  <w:style w:type="character" w:styleId="a4">
    <w:name w:val="annotation reference"/>
    <w:basedOn w:val="a0"/>
    <w:uiPriority w:val="99"/>
    <w:semiHidden/>
    <w:unhideWhenUsed/>
    <w:rsid w:val="00021CA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21CA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21CA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21CA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21CA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21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1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1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A55DE-6D20-4B83-AFC6-911C2E86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Chernyshev</dc:creator>
  <cp:keywords/>
  <dc:description/>
  <cp:lastModifiedBy>Boris Chernyshev</cp:lastModifiedBy>
  <cp:revision>3</cp:revision>
  <dcterms:created xsi:type="dcterms:W3CDTF">2017-05-15T06:24:00Z</dcterms:created>
  <dcterms:modified xsi:type="dcterms:W3CDTF">2017-05-15T06:25:00Z</dcterms:modified>
</cp:coreProperties>
</file>