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6ADFE" w14:textId="1419B20E" w:rsidR="00C454CE" w:rsidRDefault="00C454CE" w:rsidP="00FF1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Направление: Физиологические основы высших психических функций в норме и патологии</w:t>
      </w:r>
    </w:p>
    <w:p w14:paraId="38D088B2" w14:textId="3318E4B0" w:rsidR="00C454CE" w:rsidRDefault="00C454CE" w:rsidP="00FF1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участия: доклад на симпозиуме (20 минут)</w:t>
      </w:r>
    </w:p>
    <w:p w14:paraId="1B9DC271" w14:textId="77777777" w:rsidR="00C454CE" w:rsidRDefault="00C454CE" w:rsidP="00FF1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392260" w14:textId="77777777" w:rsidR="00C454CE" w:rsidRDefault="00C454CE" w:rsidP="00FF1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E86EA1" w14:textId="77777777" w:rsidR="00C454CE" w:rsidRDefault="00C454CE" w:rsidP="00FF1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8A9279" w14:textId="77777777" w:rsidR="00B05DC9" w:rsidRPr="00A924FC" w:rsidRDefault="00B05DC9" w:rsidP="00FF1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4FC">
        <w:rPr>
          <w:rFonts w:ascii="Times New Roman" w:hAnsi="Times New Roman" w:cs="Times New Roman"/>
          <w:sz w:val="24"/>
          <w:szCs w:val="24"/>
        </w:rPr>
        <w:t>1. НАЗВАНИЕ:</w:t>
      </w:r>
    </w:p>
    <w:p w14:paraId="1F21FF34" w14:textId="08AE2F71" w:rsidR="00C950B7" w:rsidRPr="00A924FC" w:rsidRDefault="00514C63" w:rsidP="00FF1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4FC">
        <w:rPr>
          <w:rFonts w:ascii="Times New Roman" w:hAnsi="Times New Roman" w:cs="Times New Roman"/>
          <w:sz w:val="24"/>
          <w:szCs w:val="24"/>
        </w:rPr>
        <w:t>МОЗГОВЫЕ МЕХАНИЗМЫ КОГНИТИВНОГО КОНТРОЛЯ: ЭЛЕКТРОЭНЦЕФАЛОГРАФИЧЕСКОЕ ИССЛЕДОВАНИЕ С ПРИМЕНЕНИЕМ ЧАСТОТНО-ВРЕМЕННОГО АНАЛИЗА</w:t>
      </w:r>
    </w:p>
    <w:p w14:paraId="76484029" w14:textId="77777777" w:rsidR="003C6D00" w:rsidRPr="003B577F" w:rsidRDefault="00514C63" w:rsidP="00FF1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4FC">
        <w:rPr>
          <w:rFonts w:ascii="Times New Roman" w:hAnsi="Times New Roman" w:cs="Times New Roman"/>
          <w:sz w:val="24"/>
          <w:szCs w:val="24"/>
          <w:lang w:val="en-US"/>
        </w:rPr>
        <w:t>BRAIN MECHANISMS OF COGNITIVE CONTROL: ELECTROENCEPHALOGRAPHIC STUDY WITH THE USE OF TIME-FREQUENCY ANALYSIS</w:t>
      </w:r>
    </w:p>
    <w:p w14:paraId="4CD24FAB" w14:textId="77777777" w:rsidR="003C6D00" w:rsidRDefault="003C6D00" w:rsidP="00FF183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2197AA" w14:textId="77777777" w:rsidR="00DC4713" w:rsidRPr="00A924FC" w:rsidRDefault="00DC4713" w:rsidP="00FF183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4726D1" w14:textId="77777777" w:rsidR="00B05DC9" w:rsidRPr="00A924FC" w:rsidRDefault="00B05DC9" w:rsidP="00FF1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4FC">
        <w:rPr>
          <w:rFonts w:ascii="Times New Roman" w:hAnsi="Times New Roman" w:cs="Times New Roman"/>
          <w:sz w:val="24"/>
          <w:szCs w:val="24"/>
        </w:rPr>
        <w:t>2. УДК:</w:t>
      </w:r>
    </w:p>
    <w:p w14:paraId="73E48CFC" w14:textId="0699676E" w:rsidR="00EC56E6" w:rsidRPr="00A924FC" w:rsidRDefault="00994EBC" w:rsidP="00FF1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4FC">
        <w:rPr>
          <w:rFonts w:ascii="Times New Roman" w:hAnsi="Times New Roman" w:cs="Times New Roman"/>
          <w:sz w:val="24"/>
          <w:szCs w:val="24"/>
        </w:rPr>
        <w:t>612.821</w:t>
      </w:r>
      <w:r w:rsidR="00DC4713">
        <w:rPr>
          <w:rFonts w:ascii="Times New Roman" w:hAnsi="Times New Roman" w:cs="Times New Roman"/>
          <w:sz w:val="24"/>
          <w:szCs w:val="24"/>
        </w:rPr>
        <w:t>+</w:t>
      </w:r>
      <w:r w:rsidR="00EC56E6" w:rsidRPr="00A924FC">
        <w:rPr>
          <w:rFonts w:ascii="Times New Roman" w:hAnsi="Times New Roman" w:cs="Times New Roman"/>
          <w:sz w:val="24"/>
          <w:szCs w:val="24"/>
        </w:rPr>
        <w:t>159.91</w:t>
      </w:r>
    </w:p>
    <w:p w14:paraId="22019BC8" w14:textId="77777777" w:rsidR="00823085" w:rsidRPr="00A924FC" w:rsidRDefault="00823085" w:rsidP="00FF1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C2016D" w14:textId="77777777" w:rsidR="00823085" w:rsidRPr="00A924FC" w:rsidRDefault="00B05DC9" w:rsidP="00FF1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4FC">
        <w:rPr>
          <w:rFonts w:ascii="Times New Roman" w:hAnsi="Times New Roman" w:cs="Times New Roman"/>
          <w:sz w:val="24"/>
          <w:szCs w:val="24"/>
        </w:rPr>
        <w:t>3. АВТОРЫ:</w:t>
      </w:r>
    </w:p>
    <w:p w14:paraId="57BD8E29" w14:textId="77777777" w:rsidR="00870DEF" w:rsidRPr="00A924FC" w:rsidRDefault="00C950B7" w:rsidP="00870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24FC">
        <w:rPr>
          <w:rFonts w:ascii="Times New Roman" w:hAnsi="Times New Roman" w:cs="Times New Roman"/>
          <w:sz w:val="24"/>
          <w:szCs w:val="24"/>
        </w:rPr>
        <w:t>Б.В</w:t>
      </w:r>
      <w:proofErr w:type="spellEnd"/>
      <w:r w:rsidRPr="00A924FC">
        <w:rPr>
          <w:rFonts w:ascii="Times New Roman" w:hAnsi="Times New Roman" w:cs="Times New Roman"/>
          <w:sz w:val="24"/>
          <w:szCs w:val="24"/>
        </w:rPr>
        <w:t>.</w:t>
      </w:r>
      <w:r w:rsidR="00870DEF" w:rsidRPr="00A924FC">
        <w:rPr>
          <w:rFonts w:ascii="Times New Roman" w:hAnsi="Times New Roman" w:cs="Times New Roman"/>
          <w:sz w:val="24"/>
          <w:szCs w:val="24"/>
        </w:rPr>
        <w:t xml:space="preserve"> </w:t>
      </w:r>
      <w:r w:rsidRPr="00A924FC">
        <w:rPr>
          <w:rFonts w:ascii="Times New Roman" w:hAnsi="Times New Roman" w:cs="Times New Roman"/>
          <w:sz w:val="24"/>
          <w:szCs w:val="24"/>
        </w:rPr>
        <w:t>Чернышев</w:t>
      </w:r>
      <w:r w:rsidR="00870DEF" w:rsidRPr="00A92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498B" w:rsidRPr="00A924FC">
        <w:rPr>
          <w:rFonts w:ascii="Times New Roman" w:hAnsi="Times New Roman" w:cs="Times New Roman"/>
          <w:sz w:val="24"/>
          <w:szCs w:val="24"/>
        </w:rPr>
        <w:t>Н.А</w:t>
      </w:r>
      <w:proofErr w:type="spellEnd"/>
      <w:r w:rsidR="0044498B" w:rsidRPr="00A924FC">
        <w:rPr>
          <w:rFonts w:ascii="Times New Roman" w:hAnsi="Times New Roman" w:cs="Times New Roman"/>
          <w:sz w:val="24"/>
          <w:szCs w:val="24"/>
        </w:rPr>
        <w:t xml:space="preserve">. Новиков, </w:t>
      </w:r>
      <w:proofErr w:type="spellStart"/>
      <w:r w:rsidR="00870DEF" w:rsidRPr="00A924FC">
        <w:rPr>
          <w:rFonts w:ascii="Times New Roman" w:hAnsi="Times New Roman" w:cs="Times New Roman"/>
          <w:sz w:val="24"/>
          <w:szCs w:val="24"/>
        </w:rPr>
        <w:t>Ю.М</w:t>
      </w:r>
      <w:proofErr w:type="spellEnd"/>
      <w:r w:rsidR="00870DEF" w:rsidRPr="00A924FC">
        <w:rPr>
          <w:rFonts w:ascii="Times New Roman" w:hAnsi="Times New Roman" w:cs="Times New Roman"/>
          <w:sz w:val="24"/>
          <w:szCs w:val="24"/>
        </w:rPr>
        <w:t xml:space="preserve">. Нурисламова, </w:t>
      </w:r>
      <w:proofErr w:type="spellStart"/>
      <w:r w:rsidR="00870DEF" w:rsidRPr="00A924FC">
        <w:rPr>
          <w:rFonts w:ascii="Times New Roman" w:hAnsi="Times New Roman" w:cs="Times New Roman"/>
          <w:sz w:val="24"/>
          <w:szCs w:val="24"/>
        </w:rPr>
        <w:t>Н.А</w:t>
      </w:r>
      <w:proofErr w:type="spellEnd"/>
      <w:r w:rsidR="00870DEF" w:rsidRPr="00A924FC">
        <w:rPr>
          <w:rFonts w:ascii="Times New Roman" w:hAnsi="Times New Roman" w:cs="Times New Roman"/>
          <w:sz w:val="24"/>
          <w:szCs w:val="24"/>
        </w:rPr>
        <w:t xml:space="preserve">. Жожикашвили, </w:t>
      </w:r>
      <w:proofErr w:type="spellStart"/>
      <w:r w:rsidR="00870DEF" w:rsidRPr="00A924FC">
        <w:rPr>
          <w:rFonts w:ascii="Times New Roman" w:hAnsi="Times New Roman" w:cs="Times New Roman"/>
          <w:sz w:val="24"/>
          <w:szCs w:val="24"/>
        </w:rPr>
        <w:t>Д.В</w:t>
      </w:r>
      <w:proofErr w:type="spellEnd"/>
      <w:r w:rsidR="00870DEF" w:rsidRPr="00A924FC">
        <w:rPr>
          <w:rFonts w:ascii="Times New Roman" w:hAnsi="Times New Roman" w:cs="Times New Roman"/>
          <w:sz w:val="24"/>
          <w:szCs w:val="24"/>
        </w:rPr>
        <w:t xml:space="preserve">. Брызгалов </w:t>
      </w:r>
    </w:p>
    <w:p w14:paraId="1E039363" w14:textId="77777777" w:rsidR="00870DEF" w:rsidRPr="00A924FC" w:rsidRDefault="00FF183F">
      <w:pPr>
        <w:rPr>
          <w:rFonts w:ascii="Times New Roman" w:hAnsi="Times New Roman" w:cs="Times New Roman"/>
          <w:sz w:val="24"/>
          <w:szCs w:val="24"/>
        </w:rPr>
      </w:pPr>
      <w:r w:rsidRPr="00A924F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924FC">
        <w:rPr>
          <w:rFonts w:ascii="Times New Roman" w:hAnsi="Times New Roman" w:cs="Times New Roman"/>
          <w:sz w:val="24"/>
          <w:szCs w:val="24"/>
        </w:rPr>
        <w:t>.</w:t>
      </w:r>
      <w:r w:rsidRPr="00A924F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924FC">
        <w:rPr>
          <w:rFonts w:ascii="Times New Roman" w:hAnsi="Times New Roman" w:cs="Times New Roman"/>
          <w:sz w:val="24"/>
          <w:szCs w:val="24"/>
        </w:rPr>
        <w:t xml:space="preserve">. </w:t>
      </w:r>
      <w:r w:rsidRPr="00A924FC">
        <w:rPr>
          <w:rFonts w:ascii="Times New Roman" w:hAnsi="Times New Roman" w:cs="Times New Roman"/>
          <w:sz w:val="24"/>
          <w:szCs w:val="24"/>
          <w:lang w:val="en-US"/>
        </w:rPr>
        <w:t>Chernyshev</w:t>
      </w:r>
      <w:r w:rsidR="00870DEF" w:rsidRPr="00A924FC">
        <w:rPr>
          <w:rFonts w:ascii="Times New Roman" w:hAnsi="Times New Roman" w:cs="Times New Roman"/>
          <w:sz w:val="24"/>
          <w:szCs w:val="24"/>
        </w:rPr>
        <w:t xml:space="preserve">, </w:t>
      </w:r>
      <w:r w:rsidR="0044498B" w:rsidRPr="00A924F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4498B" w:rsidRPr="00A924FC">
        <w:rPr>
          <w:rFonts w:ascii="Times New Roman" w:hAnsi="Times New Roman" w:cs="Times New Roman"/>
          <w:sz w:val="24"/>
          <w:szCs w:val="24"/>
        </w:rPr>
        <w:t>.</w:t>
      </w:r>
      <w:r w:rsidR="0044498B" w:rsidRPr="00A924F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4498B" w:rsidRPr="00A924FC">
        <w:rPr>
          <w:rFonts w:ascii="Times New Roman" w:hAnsi="Times New Roman" w:cs="Times New Roman"/>
          <w:sz w:val="24"/>
          <w:szCs w:val="24"/>
        </w:rPr>
        <w:t xml:space="preserve">. </w:t>
      </w:r>
      <w:r w:rsidR="0044498B" w:rsidRPr="00A924FC">
        <w:rPr>
          <w:rFonts w:ascii="Times New Roman" w:hAnsi="Times New Roman" w:cs="Times New Roman"/>
          <w:sz w:val="24"/>
          <w:szCs w:val="24"/>
          <w:lang w:val="en-US"/>
        </w:rPr>
        <w:t>Novikov</w:t>
      </w:r>
      <w:r w:rsidR="0044498B" w:rsidRPr="00A924FC">
        <w:rPr>
          <w:rFonts w:ascii="Times New Roman" w:hAnsi="Times New Roman" w:cs="Times New Roman"/>
          <w:sz w:val="24"/>
          <w:szCs w:val="24"/>
        </w:rPr>
        <w:t xml:space="preserve">, </w:t>
      </w:r>
      <w:r w:rsidR="0044498B" w:rsidRPr="00A924FC">
        <w:rPr>
          <w:rFonts w:ascii="Times New Roman" w:hAnsi="Times New Roman" w:cs="Times New Roman"/>
          <w:sz w:val="24"/>
          <w:szCs w:val="24"/>
          <w:lang w:val="en-US"/>
        </w:rPr>
        <w:t>Yu</w:t>
      </w:r>
      <w:r w:rsidR="0044498B" w:rsidRPr="00A924FC">
        <w:rPr>
          <w:rFonts w:ascii="Times New Roman" w:hAnsi="Times New Roman" w:cs="Times New Roman"/>
          <w:sz w:val="24"/>
          <w:szCs w:val="24"/>
        </w:rPr>
        <w:t>.</w:t>
      </w:r>
      <w:r w:rsidR="0044498B" w:rsidRPr="00A924F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4498B" w:rsidRPr="00A924FC">
        <w:rPr>
          <w:rFonts w:ascii="Times New Roman" w:hAnsi="Times New Roman" w:cs="Times New Roman"/>
          <w:sz w:val="24"/>
          <w:szCs w:val="24"/>
        </w:rPr>
        <w:t xml:space="preserve">. </w:t>
      </w:r>
      <w:r w:rsidR="0044498B" w:rsidRPr="00A924FC">
        <w:rPr>
          <w:rFonts w:ascii="Times New Roman" w:hAnsi="Times New Roman" w:cs="Times New Roman"/>
          <w:sz w:val="24"/>
          <w:szCs w:val="24"/>
          <w:lang w:val="en-US"/>
        </w:rPr>
        <w:t>Nurislamova</w:t>
      </w:r>
      <w:r w:rsidR="0044498B" w:rsidRPr="00A924FC">
        <w:rPr>
          <w:rFonts w:ascii="Times New Roman" w:hAnsi="Times New Roman" w:cs="Times New Roman"/>
          <w:sz w:val="24"/>
          <w:szCs w:val="24"/>
        </w:rPr>
        <w:t xml:space="preserve">, </w:t>
      </w:r>
      <w:r w:rsidR="0044498B" w:rsidRPr="00A924F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4498B" w:rsidRPr="00A924FC">
        <w:rPr>
          <w:rFonts w:ascii="Times New Roman" w:hAnsi="Times New Roman" w:cs="Times New Roman"/>
          <w:sz w:val="24"/>
          <w:szCs w:val="24"/>
        </w:rPr>
        <w:t>.</w:t>
      </w:r>
      <w:r w:rsidR="0044498B" w:rsidRPr="00A924F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4498B" w:rsidRPr="00A924FC">
        <w:rPr>
          <w:rFonts w:ascii="Times New Roman" w:hAnsi="Times New Roman" w:cs="Times New Roman"/>
          <w:sz w:val="24"/>
          <w:szCs w:val="24"/>
        </w:rPr>
        <w:t xml:space="preserve">. </w:t>
      </w:r>
      <w:r w:rsidR="0044498B" w:rsidRPr="00A924FC">
        <w:rPr>
          <w:rFonts w:ascii="Times New Roman" w:hAnsi="Times New Roman" w:cs="Times New Roman"/>
          <w:sz w:val="24"/>
          <w:szCs w:val="24"/>
          <w:lang w:val="en-US"/>
        </w:rPr>
        <w:t>Zhozhikashvili</w:t>
      </w:r>
      <w:r w:rsidR="0044498B" w:rsidRPr="00A924FC">
        <w:rPr>
          <w:rFonts w:ascii="Times New Roman" w:hAnsi="Times New Roman" w:cs="Times New Roman"/>
          <w:sz w:val="24"/>
          <w:szCs w:val="24"/>
        </w:rPr>
        <w:t xml:space="preserve">, D.V. Bryzgalov </w:t>
      </w:r>
    </w:p>
    <w:p w14:paraId="0A3A044D" w14:textId="77777777" w:rsidR="00870DEF" w:rsidRPr="00A924FC" w:rsidRDefault="00870DEF">
      <w:pPr>
        <w:rPr>
          <w:rFonts w:ascii="Times New Roman" w:hAnsi="Times New Roman" w:cs="Times New Roman"/>
          <w:sz w:val="24"/>
          <w:szCs w:val="24"/>
        </w:rPr>
      </w:pPr>
    </w:p>
    <w:p w14:paraId="6EC3AE73" w14:textId="77777777" w:rsidR="00B05DC9" w:rsidRPr="00A924FC" w:rsidRDefault="00B05DC9">
      <w:pPr>
        <w:rPr>
          <w:rFonts w:ascii="Times New Roman" w:hAnsi="Times New Roman" w:cs="Times New Roman"/>
          <w:sz w:val="24"/>
          <w:szCs w:val="24"/>
        </w:rPr>
      </w:pPr>
      <w:r w:rsidRPr="00A924FC">
        <w:rPr>
          <w:rFonts w:ascii="Times New Roman" w:hAnsi="Times New Roman" w:cs="Times New Roman"/>
          <w:sz w:val="24"/>
          <w:szCs w:val="24"/>
        </w:rPr>
        <w:t>4. МЕСТО РАБОТЫ:</w:t>
      </w:r>
    </w:p>
    <w:p w14:paraId="64085F9F" w14:textId="2471CE9D" w:rsidR="00C950B7" w:rsidRPr="00A924FC" w:rsidRDefault="00C950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4FC"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университет «Высшая школа экономики», </w:t>
      </w:r>
      <w:r w:rsidR="003B577F" w:rsidRPr="0028226D">
        <w:rPr>
          <w:rFonts w:ascii="Times New Roman" w:hAnsi="Times New Roman" w:cs="Times New Roman"/>
          <w:color w:val="00B050"/>
          <w:sz w:val="24"/>
          <w:szCs w:val="24"/>
        </w:rPr>
        <w:t xml:space="preserve">лаборатория когнитивной психофизиологии, </w:t>
      </w:r>
      <w:r w:rsidRPr="00A924FC">
        <w:rPr>
          <w:rFonts w:ascii="Times New Roman" w:hAnsi="Times New Roman" w:cs="Times New Roman"/>
          <w:sz w:val="24"/>
          <w:szCs w:val="24"/>
        </w:rPr>
        <w:t>Москва, Россия; Московский государственный университет им. М</w:t>
      </w:r>
      <w:r w:rsidRPr="00A924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924FC">
        <w:rPr>
          <w:rFonts w:ascii="Times New Roman" w:hAnsi="Times New Roman" w:cs="Times New Roman"/>
          <w:sz w:val="24"/>
          <w:szCs w:val="24"/>
        </w:rPr>
        <w:t>В</w:t>
      </w:r>
      <w:r w:rsidRPr="00A924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924FC">
        <w:rPr>
          <w:rFonts w:ascii="Times New Roman" w:hAnsi="Times New Roman" w:cs="Times New Roman"/>
          <w:sz w:val="24"/>
          <w:szCs w:val="24"/>
        </w:rPr>
        <w:t>Ломоносова</w:t>
      </w:r>
      <w:r w:rsidRPr="00A924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B577F" w:rsidRPr="0028226D">
        <w:rPr>
          <w:rFonts w:ascii="Times New Roman" w:hAnsi="Times New Roman" w:cs="Times New Roman"/>
          <w:color w:val="00B050"/>
          <w:sz w:val="24"/>
          <w:szCs w:val="24"/>
        </w:rPr>
        <w:t xml:space="preserve">кафедра высшей нервной деятельности, </w:t>
      </w:r>
      <w:r w:rsidRPr="00A924FC">
        <w:rPr>
          <w:rFonts w:ascii="Times New Roman" w:hAnsi="Times New Roman" w:cs="Times New Roman"/>
          <w:sz w:val="24"/>
          <w:szCs w:val="24"/>
        </w:rPr>
        <w:t>Москва</w:t>
      </w:r>
      <w:r w:rsidRPr="00A924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924FC">
        <w:rPr>
          <w:rFonts w:ascii="Times New Roman" w:hAnsi="Times New Roman" w:cs="Times New Roman"/>
          <w:sz w:val="24"/>
          <w:szCs w:val="24"/>
        </w:rPr>
        <w:t>Россия</w:t>
      </w:r>
    </w:p>
    <w:p w14:paraId="30493BB1" w14:textId="2C45040A" w:rsidR="00C950B7" w:rsidRPr="00A924FC" w:rsidRDefault="00C950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4FC">
        <w:rPr>
          <w:rFonts w:ascii="Times New Roman" w:hAnsi="Times New Roman" w:cs="Times New Roman"/>
          <w:sz w:val="24"/>
          <w:szCs w:val="24"/>
          <w:lang w:val="en-US"/>
        </w:rPr>
        <w:t>National Research University Higher School of Economics,</w:t>
      </w:r>
      <w:r w:rsidR="003B577F" w:rsidRPr="0028226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1852AC" w:rsidRPr="0028226D">
        <w:rPr>
          <w:rFonts w:ascii="Times New Roman" w:hAnsi="Times New Roman" w:cs="Times New Roman"/>
          <w:color w:val="00B050"/>
          <w:sz w:val="24"/>
          <w:szCs w:val="24"/>
          <w:lang w:val="en-US"/>
        </w:rPr>
        <w:t>Laboratory of Cognitive Psychophysiology</w:t>
      </w:r>
      <w:r w:rsidR="003B577F" w:rsidRPr="0028226D">
        <w:rPr>
          <w:rFonts w:ascii="Times New Roman" w:hAnsi="Times New Roman" w:cs="Times New Roman"/>
          <w:color w:val="00B050"/>
          <w:sz w:val="24"/>
          <w:szCs w:val="24"/>
          <w:lang w:val="en-US"/>
        </w:rPr>
        <w:t>,</w:t>
      </w:r>
      <w:r w:rsidRPr="00A924FC">
        <w:rPr>
          <w:rFonts w:ascii="Times New Roman" w:hAnsi="Times New Roman" w:cs="Times New Roman"/>
          <w:sz w:val="24"/>
          <w:szCs w:val="24"/>
          <w:lang w:val="en-US"/>
        </w:rPr>
        <w:t xml:space="preserve"> Moscow, Russia; Lomonosov Moscow State University</w:t>
      </w:r>
      <w:r w:rsidR="0028226D" w:rsidRPr="004544F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, Department of Higher Nervous Activity, </w:t>
      </w:r>
      <w:r w:rsidR="00C454CE">
        <w:rPr>
          <w:rFonts w:ascii="Times New Roman" w:hAnsi="Times New Roman" w:cs="Times New Roman"/>
          <w:sz w:val="24"/>
          <w:szCs w:val="24"/>
          <w:lang w:val="en-US"/>
        </w:rPr>
        <w:t>Moscow, Russia</w:t>
      </w:r>
    </w:p>
    <w:p w14:paraId="0483C27B" w14:textId="77777777" w:rsidR="00B05DC9" w:rsidRPr="00A924FC" w:rsidRDefault="00B05DC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DC89F9B" w14:textId="77777777" w:rsidR="00B05DC9" w:rsidRPr="00A924FC" w:rsidRDefault="00B05DC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9FDC9F" w14:textId="77777777" w:rsidR="00B05DC9" w:rsidRPr="00A924FC" w:rsidRDefault="00B05DC9">
      <w:pPr>
        <w:rPr>
          <w:rFonts w:ascii="Times New Roman" w:hAnsi="Times New Roman" w:cs="Times New Roman"/>
          <w:sz w:val="24"/>
          <w:szCs w:val="24"/>
        </w:rPr>
      </w:pPr>
      <w:r w:rsidRPr="00502D09">
        <w:rPr>
          <w:rFonts w:ascii="Times New Roman" w:hAnsi="Times New Roman" w:cs="Times New Roman"/>
          <w:sz w:val="24"/>
          <w:szCs w:val="24"/>
        </w:rPr>
        <w:t>5. РЕЗЮМЕ (до 500 символов, включая пробелы):</w:t>
      </w:r>
    </w:p>
    <w:p w14:paraId="55FE4628" w14:textId="3CF58B16" w:rsidR="00F56714" w:rsidRPr="00A924FC" w:rsidRDefault="00B8586A" w:rsidP="00F56714">
      <w:pPr>
        <w:rPr>
          <w:rFonts w:ascii="Times New Roman" w:hAnsi="Times New Roman" w:cs="Times New Roman"/>
          <w:sz w:val="24"/>
          <w:szCs w:val="24"/>
        </w:rPr>
      </w:pPr>
      <w:r w:rsidRPr="00A924FC">
        <w:rPr>
          <w:rFonts w:ascii="Times New Roman" w:hAnsi="Times New Roman" w:cs="Times New Roman"/>
          <w:sz w:val="24"/>
          <w:szCs w:val="24"/>
        </w:rPr>
        <w:t xml:space="preserve">Когнитивный контроль – это совокупность процессов, обеспечивающих </w:t>
      </w:r>
      <w:r w:rsidR="00F56714">
        <w:rPr>
          <w:rFonts w:ascii="Times New Roman" w:hAnsi="Times New Roman" w:cs="Times New Roman"/>
          <w:sz w:val="24"/>
          <w:szCs w:val="24"/>
        </w:rPr>
        <w:t>гибкое</w:t>
      </w:r>
      <w:r w:rsidRPr="00A924FC">
        <w:rPr>
          <w:rFonts w:ascii="Times New Roman" w:hAnsi="Times New Roman" w:cs="Times New Roman"/>
          <w:sz w:val="24"/>
          <w:szCs w:val="24"/>
        </w:rPr>
        <w:t xml:space="preserve"> целенаправленное поведение</w:t>
      </w:r>
      <w:r w:rsidR="00A924FC" w:rsidRPr="00A924FC">
        <w:rPr>
          <w:rFonts w:ascii="Times New Roman" w:hAnsi="Times New Roman" w:cs="Times New Roman"/>
          <w:sz w:val="24"/>
          <w:szCs w:val="24"/>
        </w:rPr>
        <w:t>. Проведена серия</w:t>
      </w:r>
      <w:r w:rsidR="00F56714">
        <w:rPr>
          <w:rFonts w:ascii="Times New Roman" w:hAnsi="Times New Roman" w:cs="Times New Roman"/>
          <w:sz w:val="24"/>
          <w:szCs w:val="24"/>
        </w:rPr>
        <w:t xml:space="preserve"> электроэнцефалографических</w:t>
      </w:r>
      <w:r w:rsidR="00A924FC" w:rsidRPr="00A924FC">
        <w:rPr>
          <w:rFonts w:ascii="Times New Roman" w:hAnsi="Times New Roman" w:cs="Times New Roman"/>
          <w:sz w:val="24"/>
          <w:szCs w:val="24"/>
        </w:rPr>
        <w:t xml:space="preserve"> экспериментов при </w:t>
      </w:r>
      <w:r w:rsidR="00A42EBB" w:rsidRPr="00A42EBB">
        <w:rPr>
          <w:rFonts w:ascii="Times New Roman" w:hAnsi="Times New Roman" w:cs="Times New Roman"/>
          <w:color w:val="00B050"/>
          <w:sz w:val="24"/>
          <w:szCs w:val="24"/>
        </w:rPr>
        <w:t xml:space="preserve">выполнении </w:t>
      </w:r>
      <w:r w:rsidR="00A924FC" w:rsidRPr="00A924FC">
        <w:rPr>
          <w:rFonts w:ascii="Times New Roman" w:hAnsi="Times New Roman" w:cs="Times New Roman"/>
          <w:sz w:val="24"/>
          <w:szCs w:val="24"/>
        </w:rPr>
        <w:t xml:space="preserve">слуховой конденсационной задачи. </w:t>
      </w:r>
      <w:r w:rsidR="00F56714">
        <w:rPr>
          <w:rFonts w:ascii="Times New Roman" w:hAnsi="Times New Roman" w:cs="Times New Roman"/>
          <w:sz w:val="24"/>
          <w:szCs w:val="24"/>
        </w:rPr>
        <w:t>Результаты</w:t>
      </w:r>
      <w:r w:rsidR="00A924FC" w:rsidRPr="00A924FC">
        <w:rPr>
          <w:rFonts w:ascii="Times New Roman" w:hAnsi="Times New Roman" w:cs="Times New Roman"/>
          <w:sz w:val="24"/>
          <w:szCs w:val="24"/>
        </w:rPr>
        <w:t xml:space="preserve"> </w:t>
      </w:r>
      <w:r w:rsidR="00F56714">
        <w:rPr>
          <w:rFonts w:ascii="Times New Roman" w:hAnsi="Times New Roman" w:cs="Times New Roman"/>
          <w:sz w:val="24"/>
          <w:szCs w:val="24"/>
        </w:rPr>
        <w:t>исследований позволяют</w:t>
      </w:r>
      <w:r w:rsidR="00F56714" w:rsidRPr="003B5E0E">
        <w:rPr>
          <w:rFonts w:ascii="Times New Roman" w:hAnsi="Times New Roman" w:cs="Times New Roman"/>
          <w:sz w:val="24"/>
          <w:szCs w:val="24"/>
        </w:rPr>
        <w:t xml:space="preserve"> </w:t>
      </w:r>
      <w:r w:rsidR="00F56714">
        <w:rPr>
          <w:rFonts w:ascii="Times New Roman" w:hAnsi="Times New Roman" w:cs="Times New Roman"/>
          <w:sz w:val="24"/>
          <w:szCs w:val="24"/>
        </w:rPr>
        <w:t>выделить три</w:t>
      </w:r>
      <w:r w:rsidR="00A924FC" w:rsidRPr="00A924FC">
        <w:rPr>
          <w:rFonts w:ascii="Times New Roman" w:hAnsi="Times New Roman" w:cs="Times New Roman"/>
          <w:sz w:val="24"/>
          <w:szCs w:val="24"/>
        </w:rPr>
        <w:t xml:space="preserve"> </w:t>
      </w:r>
      <w:r w:rsidR="00F56714" w:rsidRPr="00A924FC">
        <w:rPr>
          <w:rFonts w:ascii="Times New Roman" w:hAnsi="Times New Roman" w:cs="Times New Roman"/>
          <w:sz w:val="24"/>
          <w:szCs w:val="24"/>
        </w:rPr>
        <w:t>мозговы</w:t>
      </w:r>
      <w:r w:rsidR="00F56714">
        <w:rPr>
          <w:rFonts w:ascii="Times New Roman" w:hAnsi="Times New Roman" w:cs="Times New Roman"/>
          <w:sz w:val="24"/>
          <w:szCs w:val="24"/>
        </w:rPr>
        <w:t>е</w:t>
      </w:r>
      <w:r w:rsidR="00F56714" w:rsidRPr="00A924FC">
        <w:rPr>
          <w:rFonts w:ascii="Times New Roman" w:hAnsi="Times New Roman" w:cs="Times New Roman"/>
          <w:sz w:val="24"/>
          <w:szCs w:val="24"/>
        </w:rPr>
        <w:t xml:space="preserve"> сет</w:t>
      </w:r>
      <w:r w:rsidR="00F56714">
        <w:rPr>
          <w:rFonts w:ascii="Times New Roman" w:hAnsi="Times New Roman" w:cs="Times New Roman"/>
          <w:sz w:val="24"/>
          <w:szCs w:val="24"/>
        </w:rPr>
        <w:t>и, обеспечивающие адаптивные процессы после совершения ошибочных ответов.</w:t>
      </w:r>
      <w:r w:rsidR="00A924FC" w:rsidRPr="00A924FC">
        <w:rPr>
          <w:rFonts w:ascii="Times New Roman" w:hAnsi="Times New Roman" w:cs="Times New Roman"/>
          <w:sz w:val="24"/>
          <w:szCs w:val="24"/>
        </w:rPr>
        <w:t xml:space="preserve"> Показано, что </w:t>
      </w:r>
      <w:r w:rsidR="00F56714">
        <w:rPr>
          <w:rFonts w:ascii="Times New Roman" w:hAnsi="Times New Roman" w:cs="Times New Roman"/>
          <w:sz w:val="24"/>
          <w:szCs w:val="24"/>
        </w:rPr>
        <w:t xml:space="preserve">ответы с большим временем реакции совершаются при </w:t>
      </w:r>
      <w:r w:rsidR="005172C8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F56714" w:rsidRPr="00A924FC">
        <w:rPr>
          <w:rFonts w:ascii="Times New Roman" w:hAnsi="Times New Roman" w:cs="Times New Roman"/>
          <w:sz w:val="24"/>
          <w:szCs w:val="24"/>
        </w:rPr>
        <w:t>низк</w:t>
      </w:r>
      <w:r w:rsidR="00F56714">
        <w:rPr>
          <w:rFonts w:ascii="Times New Roman" w:hAnsi="Times New Roman" w:cs="Times New Roman"/>
          <w:sz w:val="24"/>
          <w:szCs w:val="24"/>
        </w:rPr>
        <w:t>ом</w:t>
      </w:r>
      <w:r w:rsidR="00F56714" w:rsidRPr="00A924FC">
        <w:rPr>
          <w:rFonts w:ascii="Times New Roman" w:hAnsi="Times New Roman" w:cs="Times New Roman"/>
          <w:sz w:val="24"/>
          <w:szCs w:val="24"/>
        </w:rPr>
        <w:t xml:space="preserve"> уровне внимания и </w:t>
      </w:r>
      <w:r w:rsidR="005172C8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F56714" w:rsidRPr="00A924FC">
        <w:rPr>
          <w:rFonts w:ascii="Times New Roman" w:hAnsi="Times New Roman" w:cs="Times New Roman"/>
          <w:sz w:val="24"/>
          <w:szCs w:val="24"/>
        </w:rPr>
        <w:t>высок</w:t>
      </w:r>
      <w:r w:rsidR="005172C8">
        <w:rPr>
          <w:rFonts w:ascii="Times New Roman" w:hAnsi="Times New Roman" w:cs="Times New Roman"/>
          <w:sz w:val="24"/>
          <w:szCs w:val="24"/>
        </w:rPr>
        <w:t xml:space="preserve">ом уровнем </w:t>
      </w:r>
      <w:r w:rsidR="00F56714" w:rsidRPr="00A924FC">
        <w:rPr>
          <w:rFonts w:ascii="Times New Roman" w:hAnsi="Times New Roman" w:cs="Times New Roman"/>
          <w:sz w:val="24"/>
          <w:szCs w:val="24"/>
        </w:rPr>
        <w:t>неопределенност</w:t>
      </w:r>
      <w:r w:rsidR="005172C8">
        <w:rPr>
          <w:rFonts w:ascii="Times New Roman" w:hAnsi="Times New Roman" w:cs="Times New Roman"/>
          <w:sz w:val="24"/>
          <w:szCs w:val="24"/>
        </w:rPr>
        <w:t>и</w:t>
      </w:r>
      <w:r w:rsidR="00F56714">
        <w:rPr>
          <w:rFonts w:ascii="Times New Roman" w:hAnsi="Times New Roman" w:cs="Times New Roman"/>
          <w:sz w:val="24"/>
          <w:szCs w:val="24"/>
        </w:rPr>
        <w:t>.</w:t>
      </w:r>
    </w:p>
    <w:p w14:paraId="51047C54" w14:textId="373C6907" w:rsidR="00A924FC" w:rsidRPr="00F56714" w:rsidRDefault="00F56714" w:rsidP="00A924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Cognitive control is a set of processes that are responsible for flexible goal-directed behaviour. We did a series of electroencephalographic experiments during the auditory condensation task. The findings obtained allow distinguishing three brain networks that carry</w:t>
      </w:r>
      <w:r w:rsidR="005172C8" w:rsidRPr="003B5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2C8">
        <w:rPr>
          <w:rFonts w:ascii="Times New Roman" w:hAnsi="Times New Roman" w:cs="Times New Roman"/>
          <w:sz w:val="24"/>
          <w:szCs w:val="24"/>
          <w:lang w:val="en-US"/>
        </w:rPr>
        <w:t>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adaptive processes after error commission. </w:t>
      </w:r>
      <w:r w:rsidR="005172C8">
        <w:rPr>
          <w:rFonts w:ascii="Times New Roman" w:hAnsi="Times New Roman" w:cs="Times New Roman"/>
          <w:sz w:val="24"/>
          <w:szCs w:val="24"/>
          <w:lang w:val="en-US"/>
        </w:rPr>
        <w:t>We also show that increase</w:t>
      </w:r>
      <w:r w:rsidR="006176B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72C8">
        <w:rPr>
          <w:rFonts w:ascii="Times New Roman" w:hAnsi="Times New Roman" w:cs="Times New Roman"/>
          <w:sz w:val="24"/>
          <w:szCs w:val="24"/>
          <w:lang w:val="en-US"/>
        </w:rPr>
        <w:t xml:space="preserve"> response time is associated with lower level of attention and higher level of uncertainty.</w:t>
      </w:r>
    </w:p>
    <w:p w14:paraId="231BD985" w14:textId="30E00444" w:rsidR="00A924FC" w:rsidRPr="003B5E0E" w:rsidRDefault="00A924FC" w:rsidP="00A924FC">
      <w:pPr>
        <w:pStyle w:val="PosterConfMain"/>
        <w:rPr>
          <w:lang w:val="en-US"/>
        </w:rPr>
      </w:pPr>
    </w:p>
    <w:p w14:paraId="3EE9DCE9" w14:textId="77777777" w:rsidR="00411F30" w:rsidRPr="003B5E0E" w:rsidRDefault="00411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CCAA91" w14:textId="77777777" w:rsidR="00B05DC9" w:rsidRPr="00A924FC" w:rsidRDefault="00B05DC9" w:rsidP="00B05DC9">
      <w:pPr>
        <w:rPr>
          <w:rFonts w:ascii="Times New Roman" w:hAnsi="Times New Roman" w:cs="Times New Roman"/>
          <w:sz w:val="24"/>
          <w:szCs w:val="24"/>
        </w:rPr>
      </w:pPr>
      <w:r w:rsidRPr="00010E27">
        <w:rPr>
          <w:rFonts w:ascii="Times New Roman" w:hAnsi="Times New Roman" w:cs="Times New Roman"/>
          <w:sz w:val="24"/>
          <w:szCs w:val="24"/>
        </w:rPr>
        <w:t>6. Ключевые слова (Через запятую, 5-7. Не более 100 символов с пробелами.):</w:t>
      </w:r>
    </w:p>
    <w:p w14:paraId="42B840F0" w14:textId="77777777" w:rsidR="00B05DC9" w:rsidRPr="00A924FC" w:rsidRDefault="006062E1" w:rsidP="00B05DC9">
      <w:pPr>
        <w:rPr>
          <w:rFonts w:ascii="Times New Roman" w:hAnsi="Times New Roman" w:cs="Times New Roman"/>
          <w:sz w:val="24"/>
          <w:szCs w:val="24"/>
        </w:rPr>
      </w:pPr>
      <w:r w:rsidRPr="00A924FC">
        <w:rPr>
          <w:rFonts w:ascii="Times New Roman" w:hAnsi="Times New Roman" w:cs="Times New Roman"/>
          <w:sz w:val="24"/>
          <w:szCs w:val="24"/>
        </w:rPr>
        <w:t>к</w:t>
      </w:r>
      <w:r w:rsidR="00FB41F9" w:rsidRPr="00A924FC">
        <w:rPr>
          <w:rFonts w:ascii="Times New Roman" w:hAnsi="Times New Roman" w:cs="Times New Roman"/>
          <w:sz w:val="24"/>
          <w:szCs w:val="24"/>
        </w:rPr>
        <w:t>огнитивный контроль, исполнительные функции, внимание, детекция ошибки, восприятие, движение</w:t>
      </w:r>
    </w:p>
    <w:p w14:paraId="319FFCDF" w14:textId="77777777" w:rsidR="00FB41F9" w:rsidRPr="00A924FC" w:rsidRDefault="00FB41F9" w:rsidP="00FB41F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24FC">
        <w:rPr>
          <w:rFonts w:ascii="Times New Roman" w:hAnsi="Times New Roman" w:cs="Times New Roman"/>
          <w:sz w:val="24"/>
          <w:szCs w:val="24"/>
          <w:lang w:val="en-US"/>
        </w:rPr>
        <w:t>cognitive</w:t>
      </w:r>
      <w:proofErr w:type="gramEnd"/>
      <w:r w:rsidRPr="00A924FC">
        <w:rPr>
          <w:rFonts w:ascii="Times New Roman" w:hAnsi="Times New Roman" w:cs="Times New Roman"/>
          <w:sz w:val="24"/>
          <w:szCs w:val="24"/>
          <w:lang w:val="en-US"/>
        </w:rPr>
        <w:t xml:space="preserve"> control, executive functions, attention, error detection, perception, movement</w:t>
      </w:r>
    </w:p>
    <w:p w14:paraId="11C43126" w14:textId="77777777" w:rsidR="00DC4713" w:rsidRDefault="00DC4713" w:rsidP="00FB41F9">
      <w:pPr>
        <w:rPr>
          <w:rFonts w:ascii="Times New Roman" w:hAnsi="Times New Roman" w:cs="Times New Roman"/>
          <w:sz w:val="24"/>
          <w:szCs w:val="24"/>
        </w:rPr>
      </w:pPr>
    </w:p>
    <w:p w14:paraId="61B4CE00" w14:textId="77777777" w:rsidR="00B05DC9" w:rsidRPr="00A924FC" w:rsidRDefault="00B73DA7" w:rsidP="00FB41F9">
      <w:pPr>
        <w:rPr>
          <w:rFonts w:ascii="Times New Roman" w:hAnsi="Times New Roman" w:cs="Times New Roman"/>
          <w:sz w:val="24"/>
          <w:szCs w:val="24"/>
        </w:rPr>
      </w:pPr>
      <w:r w:rsidRPr="00A924FC">
        <w:rPr>
          <w:rFonts w:ascii="Times New Roman" w:hAnsi="Times New Roman" w:cs="Times New Roman"/>
          <w:sz w:val="24"/>
          <w:szCs w:val="24"/>
        </w:rPr>
        <w:t>===================================================================</w:t>
      </w:r>
    </w:p>
    <w:p w14:paraId="704FD1C7" w14:textId="77777777" w:rsidR="00B05DC9" w:rsidRPr="00A924FC" w:rsidRDefault="00B05DC9" w:rsidP="00B05DC9">
      <w:pPr>
        <w:rPr>
          <w:rFonts w:ascii="Times New Roman" w:hAnsi="Times New Roman" w:cs="Times New Roman"/>
          <w:sz w:val="24"/>
          <w:szCs w:val="24"/>
        </w:rPr>
      </w:pPr>
      <w:r w:rsidRPr="00010E27">
        <w:rPr>
          <w:rFonts w:ascii="Times New Roman" w:hAnsi="Times New Roman" w:cs="Times New Roman"/>
          <w:sz w:val="24"/>
          <w:szCs w:val="24"/>
        </w:rPr>
        <w:t>7. ТЕКСТ ТЕЗИСА (не более 4500 символов с пробел</w:t>
      </w:r>
      <w:r w:rsidR="00B73DA7" w:rsidRPr="00010E27">
        <w:rPr>
          <w:rFonts w:ascii="Times New Roman" w:hAnsi="Times New Roman" w:cs="Times New Roman"/>
          <w:sz w:val="24"/>
          <w:szCs w:val="24"/>
        </w:rPr>
        <w:t>ами</w:t>
      </w:r>
      <w:r w:rsidRPr="00010E27">
        <w:rPr>
          <w:rFonts w:ascii="Times New Roman" w:hAnsi="Times New Roman" w:cs="Times New Roman"/>
          <w:sz w:val="24"/>
          <w:szCs w:val="24"/>
        </w:rPr>
        <w:t>):</w:t>
      </w:r>
    </w:p>
    <w:p w14:paraId="412FC231" w14:textId="77777777" w:rsidR="005F287F" w:rsidRPr="00A924FC" w:rsidRDefault="005F287F" w:rsidP="004A1199">
      <w:pPr>
        <w:pStyle w:val="PosterConfMain"/>
      </w:pPr>
    </w:p>
    <w:p w14:paraId="6039B83A" w14:textId="294E1635" w:rsidR="009042D7" w:rsidRPr="00A924FC" w:rsidRDefault="009042D7" w:rsidP="00F2658D">
      <w:pPr>
        <w:pStyle w:val="PosterConfMain"/>
      </w:pPr>
      <w:r w:rsidRPr="00307B04">
        <w:rPr>
          <w:color w:val="00B050"/>
        </w:rPr>
        <w:t>Под к</w:t>
      </w:r>
      <w:r w:rsidR="004A1199" w:rsidRPr="00307B04">
        <w:rPr>
          <w:color w:val="00B050"/>
        </w:rPr>
        <w:t>огнитивн</w:t>
      </w:r>
      <w:r w:rsidR="00307B04" w:rsidRPr="00307B04">
        <w:rPr>
          <w:color w:val="00B050"/>
        </w:rPr>
        <w:t>ым</w:t>
      </w:r>
      <w:r w:rsidR="004A1199" w:rsidRPr="00307B04">
        <w:rPr>
          <w:color w:val="00B050"/>
        </w:rPr>
        <w:t xml:space="preserve"> контрол</w:t>
      </w:r>
      <w:r w:rsidR="00307B04" w:rsidRPr="00307B04">
        <w:rPr>
          <w:color w:val="00B050"/>
        </w:rPr>
        <w:t>ем</w:t>
      </w:r>
      <w:r w:rsidR="004A1199" w:rsidRPr="00A924FC">
        <w:t xml:space="preserve"> </w:t>
      </w:r>
      <w:r w:rsidRPr="00A924FC">
        <w:t xml:space="preserve">в настоящее время понимают </w:t>
      </w:r>
      <w:r w:rsidR="004A1199" w:rsidRPr="00A924FC">
        <w:t xml:space="preserve">совокупность процессов, </w:t>
      </w:r>
      <w:r w:rsidRPr="00A924FC">
        <w:t xml:space="preserve">обеспечивающих адаптивное целенаправленное поведение и </w:t>
      </w:r>
      <w:r w:rsidR="004A1199" w:rsidRPr="00A924FC">
        <w:t xml:space="preserve">поддерживающих </w:t>
      </w:r>
      <w:r w:rsidRPr="00A924FC">
        <w:t xml:space="preserve">на оптимальном уровне </w:t>
      </w:r>
      <w:r w:rsidR="00B8586A" w:rsidRPr="00A924FC">
        <w:t>вовлеченные когнитивные</w:t>
      </w:r>
      <w:r w:rsidRPr="00A924FC">
        <w:t xml:space="preserve"> </w:t>
      </w:r>
      <w:r w:rsidR="00B8586A" w:rsidRPr="00A924FC">
        <w:t>процессы</w:t>
      </w:r>
      <w:r w:rsidR="004A1199" w:rsidRPr="00A924FC">
        <w:t xml:space="preserve"> </w:t>
      </w:r>
      <w:r w:rsidR="008B0DA5" w:rsidRPr="003B5E0E">
        <w:rPr>
          <w:color w:val="0000FF"/>
        </w:rPr>
        <w:t>[</w:t>
      </w:r>
      <w:r w:rsidR="004A1199" w:rsidRPr="00A924FC">
        <w:rPr>
          <w:color w:val="0000FF"/>
        </w:rPr>
        <w:t>4</w:t>
      </w:r>
      <w:r w:rsidR="008B0DA5" w:rsidRPr="003B5E0E">
        <w:rPr>
          <w:color w:val="0000FF"/>
        </w:rPr>
        <w:t>]</w:t>
      </w:r>
      <w:r w:rsidR="004A1199" w:rsidRPr="00A924FC">
        <w:t xml:space="preserve">. В их число входит как </w:t>
      </w:r>
      <w:r w:rsidRPr="00A924FC">
        <w:t>специфические процессы</w:t>
      </w:r>
      <w:r w:rsidR="00897930" w:rsidRPr="00A924FC">
        <w:t xml:space="preserve"> –</w:t>
      </w:r>
      <w:r w:rsidRPr="00A924FC">
        <w:t xml:space="preserve"> внимание</w:t>
      </w:r>
      <w:r w:rsidR="004A1199" w:rsidRPr="00A924FC">
        <w:t xml:space="preserve">, так и </w:t>
      </w:r>
      <w:r w:rsidRPr="00A924FC">
        <w:t>неспецифические процессы –</w:t>
      </w:r>
      <w:r w:rsidR="00B8586A" w:rsidRPr="00A924FC">
        <w:t xml:space="preserve"> </w:t>
      </w:r>
      <w:r w:rsidR="004A1199" w:rsidRPr="00A924FC">
        <w:t>регуляция моторного порога</w:t>
      </w:r>
      <w:r w:rsidR="005F287F" w:rsidRPr="00A924FC">
        <w:t xml:space="preserve">. </w:t>
      </w:r>
      <w:r w:rsidR="00B8586A" w:rsidRPr="00A924FC">
        <w:t>В</w:t>
      </w:r>
      <w:r w:rsidR="005F287F" w:rsidRPr="00A924FC">
        <w:t>нимани</w:t>
      </w:r>
      <w:r w:rsidR="00B8586A" w:rsidRPr="00A924FC">
        <w:t>е</w:t>
      </w:r>
      <w:r w:rsidR="005F287F" w:rsidRPr="00A924FC">
        <w:t xml:space="preserve"> является механизмом, позволяющим </w:t>
      </w:r>
      <w:r w:rsidR="00EE5A22" w:rsidRPr="00A924FC">
        <w:t>улучшить</w:t>
      </w:r>
      <w:r w:rsidR="005F287F" w:rsidRPr="00A924FC">
        <w:t xml:space="preserve"> </w:t>
      </w:r>
      <w:r w:rsidR="00EE5A22" w:rsidRPr="00A924FC">
        <w:t>обработку релевантной информации;</w:t>
      </w:r>
      <w:r w:rsidRPr="00A924FC">
        <w:t xml:space="preserve"> </w:t>
      </w:r>
      <w:r w:rsidR="00EE5A22" w:rsidRPr="00A924FC">
        <w:t xml:space="preserve">повышение моторного порога </w:t>
      </w:r>
      <w:r w:rsidRPr="00A924FC">
        <w:t>позволя</w:t>
      </w:r>
      <w:r w:rsidR="00EE5A22" w:rsidRPr="00A924FC">
        <w:t>ет</w:t>
      </w:r>
      <w:r w:rsidRPr="00A924FC">
        <w:t xml:space="preserve"> подав</w:t>
      </w:r>
      <w:r w:rsidR="00142E45" w:rsidRPr="00A924FC">
        <w:t>лять</w:t>
      </w:r>
      <w:r w:rsidRPr="00A924FC">
        <w:t xml:space="preserve"> нерелевантные </w:t>
      </w:r>
      <w:r w:rsidR="004C2E80" w:rsidRPr="00A924FC">
        <w:t xml:space="preserve">моторные </w:t>
      </w:r>
      <w:r w:rsidRPr="00A924FC">
        <w:t>реакции</w:t>
      </w:r>
      <w:r w:rsidR="004A1199" w:rsidRPr="00A924FC">
        <w:t>. Ухудшени</w:t>
      </w:r>
      <w:r w:rsidR="00C34938" w:rsidRPr="00A924FC">
        <w:t>е</w:t>
      </w:r>
      <w:r w:rsidR="004A1199" w:rsidRPr="00A924FC">
        <w:t xml:space="preserve"> работы каждого из механизмов может привести к совершению принципиально </w:t>
      </w:r>
      <w:r w:rsidR="00C45A9B" w:rsidRPr="00C45A9B">
        <w:rPr>
          <w:color w:val="00B050"/>
        </w:rPr>
        <w:t>различных</w:t>
      </w:r>
      <w:r w:rsidR="004A1199" w:rsidRPr="00C45A9B">
        <w:rPr>
          <w:color w:val="00B050"/>
        </w:rPr>
        <w:t xml:space="preserve"> </w:t>
      </w:r>
      <w:r w:rsidRPr="00A924FC">
        <w:t xml:space="preserve">типов </w:t>
      </w:r>
      <w:r w:rsidR="004A1199" w:rsidRPr="00A924FC">
        <w:t>ошибок</w:t>
      </w:r>
      <w:r w:rsidR="004C2E80" w:rsidRPr="00A924FC">
        <w:t xml:space="preserve"> </w:t>
      </w:r>
      <w:r w:rsidR="008B0DA5" w:rsidRPr="003B5E0E">
        <w:rPr>
          <w:color w:val="0000FF"/>
        </w:rPr>
        <w:t>[</w:t>
      </w:r>
      <w:r w:rsidR="00A42EBB">
        <w:rPr>
          <w:color w:val="0000FF"/>
        </w:rPr>
        <w:t>3</w:t>
      </w:r>
      <w:r w:rsidR="008B0DA5" w:rsidRPr="003B5E0E">
        <w:rPr>
          <w:color w:val="0000FF"/>
        </w:rPr>
        <w:t>]</w:t>
      </w:r>
      <w:r w:rsidR="004A1199" w:rsidRPr="00A924FC">
        <w:t xml:space="preserve">. </w:t>
      </w:r>
      <w:r w:rsidRPr="00A924FC">
        <w:t>За</w:t>
      </w:r>
      <w:r w:rsidR="004A1199" w:rsidRPr="00A924FC">
        <w:t xml:space="preserve"> ошибками следуют специфические адаптивные изменения текущих процессов.</w:t>
      </w:r>
      <w:r w:rsidR="00B8586A" w:rsidRPr="00A924FC">
        <w:t xml:space="preserve"> </w:t>
      </w:r>
    </w:p>
    <w:p w14:paraId="215D6E87" w14:textId="0781933C" w:rsidR="004A1199" w:rsidRPr="00A924FC" w:rsidRDefault="00B8586A" w:rsidP="004A1199">
      <w:pPr>
        <w:pStyle w:val="PosterConfMain"/>
      </w:pPr>
      <w:r w:rsidRPr="00A924FC">
        <w:t xml:space="preserve">Когнитивный контроль исследован при выполнении </w:t>
      </w:r>
      <w:r w:rsidR="007E4287" w:rsidRPr="00A924FC">
        <w:t xml:space="preserve">испытуемыми </w:t>
      </w:r>
      <w:r w:rsidR="00897930" w:rsidRPr="00A924FC">
        <w:t>достаточно узкого круга задач –</w:t>
      </w:r>
      <w:r w:rsidRPr="00A924FC">
        <w:t xml:space="preserve"> в зрительной модальности, </w:t>
      </w:r>
      <w:r w:rsidR="00897930" w:rsidRPr="00A924FC">
        <w:t>с</w:t>
      </w:r>
      <w:r w:rsidRPr="00A924FC">
        <w:t xml:space="preserve"> необходимость</w:t>
      </w:r>
      <w:r w:rsidR="00897930" w:rsidRPr="00A924FC">
        <w:t>ю</w:t>
      </w:r>
      <w:r w:rsidRPr="00A924FC">
        <w:t xml:space="preserve"> осуществлять подавление </w:t>
      </w:r>
      <w:r w:rsidR="00897930" w:rsidRPr="00A924FC">
        <w:t>доминирующих</w:t>
      </w:r>
      <w:r w:rsidRPr="00A924FC">
        <w:t xml:space="preserve"> реакци</w:t>
      </w:r>
      <w:r w:rsidR="00897930" w:rsidRPr="00A924FC">
        <w:t>й (например, задача Струпа или фланговая задача)</w:t>
      </w:r>
      <w:r w:rsidRPr="00A924FC">
        <w:t>.</w:t>
      </w:r>
      <w:r w:rsidR="00332090">
        <w:t xml:space="preserve"> </w:t>
      </w:r>
      <w:r w:rsidR="003E2E66" w:rsidRPr="003E2E66">
        <w:rPr>
          <w:color w:val="00B050"/>
        </w:rPr>
        <w:t>В настоящем исследовании применена</w:t>
      </w:r>
      <w:r w:rsidR="003E2E66" w:rsidRPr="00A924FC">
        <w:t xml:space="preserve"> разработанная нами модифицированная слуховая конденсационная задача </w:t>
      </w:r>
      <w:r w:rsidR="003E2E66" w:rsidRPr="003B5E0E">
        <w:rPr>
          <w:color w:val="0000FF"/>
        </w:rPr>
        <w:t>[</w:t>
      </w:r>
      <w:r w:rsidR="003E2E66">
        <w:rPr>
          <w:color w:val="0000FF"/>
        </w:rPr>
        <w:t>1</w:t>
      </w:r>
      <w:r w:rsidR="003E2E66" w:rsidRPr="00A924FC">
        <w:rPr>
          <w:color w:val="0000FF"/>
        </w:rPr>
        <w:t xml:space="preserve">; </w:t>
      </w:r>
      <w:r w:rsidR="003E2E66">
        <w:rPr>
          <w:color w:val="0000FF"/>
        </w:rPr>
        <w:t>2</w:t>
      </w:r>
      <w:r w:rsidR="003E2E66" w:rsidRPr="003B5E0E">
        <w:rPr>
          <w:color w:val="0000FF"/>
        </w:rPr>
        <w:t>]</w:t>
      </w:r>
      <w:r w:rsidR="003E2E66" w:rsidRPr="00A924FC">
        <w:t>.</w:t>
      </w:r>
      <w:r w:rsidR="003E2E66">
        <w:t xml:space="preserve"> </w:t>
      </w:r>
      <w:r w:rsidR="003E2E66" w:rsidRPr="003E2E66">
        <w:rPr>
          <w:color w:val="00B050"/>
        </w:rPr>
        <w:t>Таким образом,</w:t>
      </w:r>
      <w:r w:rsidRPr="003E2E66">
        <w:rPr>
          <w:color w:val="00B050"/>
        </w:rPr>
        <w:t xml:space="preserve"> мы </w:t>
      </w:r>
      <w:r w:rsidR="003E2E66" w:rsidRPr="003E2E66">
        <w:rPr>
          <w:color w:val="00B050"/>
        </w:rPr>
        <w:t xml:space="preserve">впервые </w:t>
      </w:r>
      <w:r w:rsidR="00897930" w:rsidRPr="00A924FC">
        <w:t>реализовали</w:t>
      </w:r>
      <w:r w:rsidRPr="00A924FC">
        <w:t xml:space="preserve"> задачу в слуховой модальности</w:t>
      </w:r>
      <w:r w:rsidR="003E2E66" w:rsidRPr="003E2E66">
        <w:rPr>
          <w:color w:val="00B050"/>
        </w:rPr>
        <w:t xml:space="preserve">; </w:t>
      </w:r>
      <w:r w:rsidR="003E2E66">
        <w:rPr>
          <w:color w:val="00B050"/>
        </w:rPr>
        <w:t xml:space="preserve">решение </w:t>
      </w:r>
      <w:r w:rsidR="003E2E66" w:rsidRPr="003E2E66">
        <w:rPr>
          <w:color w:val="00B050"/>
        </w:rPr>
        <w:t>данн</w:t>
      </w:r>
      <w:r w:rsidR="003E2E66">
        <w:rPr>
          <w:color w:val="00B050"/>
        </w:rPr>
        <w:t>ой</w:t>
      </w:r>
      <w:r w:rsidR="003E2E66" w:rsidRPr="003E2E66">
        <w:rPr>
          <w:color w:val="00B050"/>
        </w:rPr>
        <w:t xml:space="preserve"> задач</w:t>
      </w:r>
      <w:r w:rsidR="003E2E66">
        <w:rPr>
          <w:color w:val="00B050"/>
        </w:rPr>
        <w:t>и</w:t>
      </w:r>
      <w:r w:rsidRPr="003E2E66">
        <w:rPr>
          <w:color w:val="00B050"/>
        </w:rPr>
        <w:t xml:space="preserve"> </w:t>
      </w:r>
      <w:r w:rsidR="003E2E66">
        <w:rPr>
          <w:color w:val="00B050"/>
        </w:rPr>
        <w:t>не имеет непосредственной свя</w:t>
      </w:r>
      <w:r w:rsidR="003E2E66" w:rsidRPr="003E2E66">
        <w:rPr>
          <w:color w:val="00B050"/>
        </w:rPr>
        <w:t>зи с</w:t>
      </w:r>
      <w:r w:rsidRPr="003E2E66">
        <w:rPr>
          <w:color w:val="00B050"/>
        </w:rPr>
        <w:t xml:space="preserve"> подавлени</w:t>
      </w:r>
      <w:r w:rsidR="003E2E66" w:rsidRPr="003E2E66">
        <w:rPr>
          <w:color w:val="00B050"/>
        </w:rPr>
        <w:t>ем</w:t>
      </w:r>
      <w:r w:rsidRPr="00A924FC">
        <w:t xml:space="preserve"> доминирующих реакций. </w:t>
      </w:r>
      <w:r w:rsidR="004A1199" w:rsidRPr="00A924FC">
        <w:t>После совершения реакции испытуемому подавали зрительн</w:t>
      </w:r>
      <w:r w:rsidR="00B2108B" w:rsidRPr="00A924FC">
        <w:t xml:space="preserve">ую </w:t>
      </w:r>
      <w:r w:rsidR="004A1199" w:rsidRPr="00A924FC">
        <w:t>обратную связь</w:t>
      </w:r>
      <w:r w:rsidR="00EE5A22" w:rsidRPr="00A924FC">
        <w:t>, сообщающую</w:t>
      </w:r>
      <w:r w:rsidR="004A1199" w:rsidRPr="00A924FC">
        <w:t xml:space="preserve"> о правильности или ошибочности ответа. </w:t>
      </w:r>
    </w:p>
    <w:p w14:paraId="6385C194" w14:textId="106BA5FD" w:rsidR="004A1199" w:rsidRPr="00A924FC" w:rsidRDefault="004A1199" w:rsidP="004A1199">
      <w:pPr>
        <w:pStyle w:val="PosterConfMain"/>
      </w:pPr>
      <w:r w:rsidRPr="00A924FC">
        <w:t>В эксперименте 1 анализировали правильные ответы, следующие за правильными ответами, правильные ответы, следующие за ошибками</w:t>
      </w:r>
      <w:r w:rsidR="004C2E80" w:rsidRPr="00A924FC">
        <w:t>,</w:t>
      </w:r>
      <w:r w:rsidRPr="00A924FC">
        <w:t xml:space="preserve"> и ошибки, следующие за правильными ответами. Во эксперименте 2 анализировали правильные ответы и ошибки, </w:t>
      </w:r>
      <w:r w:rsidR="00142E45" w:rsidRPr="00A924FC">
        <w:lastRenderedPageBreak/>
        <w:t xml:space="preserve">при этом </w:t>
      </w:r>
      <w:r w:rsidR="001E6199" w:rsidRPr="00A924FC">
        <w:t>ответы разделяли</w:t>
      </w:r>
      <w:r w:rsidRPr="00A924FC">
        <w:t xml:space="preserve"> на быстрые и медленные по индивидуальной медиане времени </w:t>
      </w:r>
      <w:r w:rsidR="00BB3D9D" w:rsidRPr="00A924FC">
        <w:t>ответа</w:t>
      </w:r>
      <w:r w:rsidRPr="00A924FC">
        <w:t xml:space="preserve">. </w:t>
      </w:r>
      <w:r w:rsidR="00C34938" w:rsidRPr="00A924FC">
        <w:t xml:space="preserve">Анализировали осцилляции электроэнцефалограммы в тета, альфа и бета диапазонах. </w:t>
      </w:r>
      <w:r w:rsidRPr="00A924FC">
        <w:t>Статистический анализ производили с помощью метода беспорогового усиления кластеров в сочетании с пермутационной статистикой, применяли также парный критерий Стьюдента, дисперсионный анализ и ранговую корреляцию Спирмена</w:t>
      </w:r>
      <w:r w:rsidR="00142E45" w:rsidRPr="00A924FC">
        <w:t xml:space="preserve"> (с применением поправки</w:t>
      </w:r>
      <w:r w:rsidRPr="00A924FC">
        <w:t xml:space="preserve"> Бонферрони</w:t>
      </w:r>
      <w:r w:rsidR="001E6199" w:rsidRPr="00A924FC">
        <w:t>)</w:t>
      </w:r>
      <w:r w:rsidRPr="00A924FC">
        <w:t>.</w:t>
      </w:r>
    </w:p>
    <w:p w14:paraId="1D60341E" w14:textId="77777777" w:rsidR="004A1199" w:rsidRPr="00A924FC" w:rsidRDefault="004A1199" w:rsidP="004A1199">
      <w:pPr>
        <w:pStyle w:val="PosterConfMain"/>
      </w:pPr>
      <w:r w:rsidRPr="00A924FC">
        <w:t xml:space="preserve">Эксперимент 1. Исследовали адаптивные изменения осцилляторной активности после </w:t>
      </w:r>
      <w:r w:rsidR="00B2108B" w:rsidRPr="00A924FC">
        <w:t>совершения ошибочных ответов</w:t>
      </w:r>
      <w:r w:rsidRPr="00A924FC">
        <w:t xml:space="preserve">. </w:t>
      </w:r>
      <w:r w:rsidR="00B2108B" w:rsidRPr="00A924FC">
        <w:t>Выявлено</w:t>
      </w:r>
      <w:r w:rsidRPr="00A924FC">
        <w:t xml:space="preserve"> значительное повышение фронтальных тета-осцилляций средней линии (ФТСЛ), а также подавление осцилляций в альфа диапазоне в левых центральных и теменных электродах. Была обнаружена корреляция между альфа-осцилляциями в левой центральной области и замедлением времени реакции после ошибок, альфа-осцилляции в теменных областях коррелировали с успешностью выполнения задания, а усиление ФТСЛ коррелировало с обоими поведенческими показателями.</w:t>
      </w:r>
    </w:p>
    <w:p w14:paraId="0EBC2537" w14:textId="0C7D4D89" w:rsidR="004A1199" w:rsidRPr="00A924FC" w:rsidRDefault="004A1199" w:rsidP="004A1199">
      <w:pPr>
        <w:pStyle w:val="PosterConfMain"/>
      </w:pPr>
      <w:r w:rsidRPr="00A924FC">
        <w:t xml:space="preserve">В реализациях с правильными </w:t>
      </w:r>
      <w:r w:rsidR="00C2424E" w:rsidRPr="00A924FC">
        <w:t>ответами, следующими непосредственно после ошибочных реализаций,</w:t>
      </w:r>
      <w:r w:rsidRPr="00A924FC">
        <w:t xml:space="preserve"> </w:t>
      </w:r>
      <w:r w:rsidR="00C2424E" w:rsidRPr="00A924FC">
        <w:t xml:space="preserve">наблюдалось </w:t>
      </w:r>
      <w:r w:rsidRPr="00A924FC">
        <w:t>значительное подавление осцилляций в альфа диапазоне, широко распределенн</w:t>
      </w:r>
      <w:r w:rsidR="00EE5A22" w:rsidRPr="00A924FC">
        <w:t>ое</w:t>
      </w:r>
      <w:r w:rsidRPr="00A924FC">
        <w:t xml:space="preserve"> по всей поверхности головы</w:t>
      </w:r>
      <w:r w:rsidR="00C2424E" w:rsidRPr="00A924FC">
        <w:t xml:space="preserve"> и</w:t>
      </w:r>
      <w:r w:rsidRPr="00A924FC">
        <w:t xml:space="preserve"> </w:t>
      </w:r>
      <w:r w:rsidR="00C2424E" w:rsidRPr="00A924FC">
        <w:t>начинавшееся</w:t>
      </w:r>
      <w:r w:rsidRPr="00A924FC">
        <w:t xml:space="preserve"> раньше ответа</w:t>
      </w:r>
      <w:r w:rsidR="00C2424E" w:rsidRPr="003B5E0E">
        <w:t xml:space="preserve">. </w:t>
      </w:r>
      <w:r w:rsidR="00C2424E" w:rsidRPr="00A924FC">
        <w:t>При этом после ответа</w:t>
      </w:r>
      <w:r w:rsidRPr="00A924FC">
        <w:t xml:space="preserve"> </w:t>
      </w:r>
      <w:r w:rsidR="00C2424E" w:rsidRPr="00A924FC">
        <w:t>возникала</w:t>
      </w:r>
      <w:r w:rsidRPr="00A924FC">
        <w:t xml:space="preserve"> более слабая ФТСЛ активность.</w:t>
      </w:r>
    </w:p>
    <w:p w14:paraId="62EC58F0" w14:textId="77777777" w:rsidR="004A1199" w:rsidRPr="00A924FC" w:rsidRDefault="00142E45" w:rsidP="004A1199">
      <w:pPr>
        <w:pStyle w:val="PosterConfMain"/>
      </w:pPr>
      <w:r w:rsidRPr="00A924FC">
        <w:t xml:space="preserve">Полученные данные </w:t>
      </w:r>
      <w:r w:rsidR="00B2108B" w:rsidRPr="00A924FC">
        <w:t xml:space="preserve">в совокупности </w:t>
      </w:r>
      <w:r w:rsidRPr="00A924FC">
        <w:t>указывают на существование трех механизмов пост-ошибочной адаптации мозговых сетей, модуляции активности которых связаны с ошибками: медиальная префронтальная сеть (контролирует необходимость увеличения когнитивного контроля), теменная сеть внимания (поддерживает устойчивое внимание) и сенсомоторная сеть (поддерживает принятие решений и выбор действия).</w:t>
      </w:r>
    </w:p>
    <w:p w14:paraId="0F7AB3A0" w14:textId="21F528F6" w:rsidR="00142E45" w:rsidRPr="00A924FC" w:rsidRDefault="004A1199" w:rsidP="00142E45">
      <w:pPr>
        <w:pStyle w:val="PosterConfMain"/>
      </w:pPr>
      <w:r w:rsidRPr="00A924FC">
        <w:t>Эксперимент 2. Исследовали</w:t>
      </w:r>
      <w:r w:rsidR="00142E45" w:rsidRPr="00A924FC">
        <w:t xml:space="preserve"> возможность </w:t>
      </w:r>
      <w:r w:rsidR="00B2108B" w:rsidRPr="00A924FC">
        <w:t xml:space="preserve">по времени ответа произвести </w:t>
      </w:r>
      <w:r w:rsidR="00142E45" w:rsidRPr="00A924FC">
        <w:t>разделени</w:t>
      </w:r>
      <w:r w:rsidR="00B2108B" w:rsidRPr="00A924FC">
        <w:t>е</w:t>
      </w:r>
      <w:r w:rsidR="00142E45" w:rsidRPr="00A924FC">
        <w:t xml:space="preserve"> реакций </w:t>
      </w:r>
      <w:r w:rsidRPr="00A924FC">
        <w:t xml:space="preserve">с высокими и низкими уровнями внимания и неопределённости. </w:t>
      </w:r>
      <w:r w:rsidR="00B2108B" w:rsidRPr="00A924FC">
        <w:t>Н</w:t>
      </w:r>
      <w:r w:rsidR="001E6199" w:rsidRPr="00A924FC">
        <w:t xml:space="preserve">епосредственно </w:t>
      </w:r>
      <w:r w:rsidR="00B2108B" w:rsidRPr="00A924FC">
        <w:t>после</w:t>
      </w:r>
      <w:r w:rsidR="001E6199" w:rsidRPr="00A924FC">
        <w:t xml:space="preserve"> моторн</w:t>
      </w:r>
      <w:r w:rsidR="00B2108B" w:rsidRPr="00A924FC">
        <w:t>ого</w:t>
      </w:r>
      <w:r w:rsidR="001E6199" w:rsidRPr="00A924FC">
        <w:t xml:space="preserve"> ответ</w:t>
      </w:r>
      <w:r w:rsidR="00B2108B" w:rsidRPr="00A924FC">
        <w:t>а</w:t>
      </w:r>
      <w:r w:rsidR="001E6199" w:rsidRPr="00A924FC">
        <w:t xml:space="preserve"> у</w:t>
      </w:r>
      <w:r w:rsidRPr="00A924FC">
        <w:t xml:space="preserve">силение ФТСЛ происходило только после быстрых ошибок, тогда как после медленных ошибок данного эффекта не наблюдалось. </w:t>
      </w:r>
      <w:r w:rsidR="001E6199" w:rsidRPr="00A924FC">
        <w:t>П</w:t>
      </w:r>
      <w:r w:rsidRPr="00A924FC">
        <w:t xml:space="preserve">озднее подавление осцилляций в альфа диапазоне </w:t>
      </w:r>
      <w:r w:rsidR="001E6199" w:rsidRPr="00A924FC">
        <w:t xml:space="preserve">происходило </w:t>
      </w:r>
      <w:r w:rsidRPr="00A924FC">
        <w:t xml:space="preserve">только для медленных правильных ответов. </w:t>
      </w:r>
      <w:r w:rsidR="00B2108B" w:rsidRPr="00A924FC">
        <w:t>В ответ на</w:t>
      </w:r>
      <w:r w:rsidR="001E6199" w:rsidRPr="00A924FC">
        <w:t xml:space="preserve"> предъявлени</w:t>
      </w:r>
      <w:r w:rsidR="00B2108B" w:rsidRPr="00A924FC">
        <w:t>е</w:t>
      </w:r>
      <w:r w:rsidR="001E6199" w:rsidRPr="00A924FC">
        <w:t xml:space="preserve"> стимулов обратной связи, у</w:t>
      </w:r>
      <w:r w:rsidRPr="00A924FC">
        <w:t xml:space="preserve">силение </w:t>
      </w:r>
      <w:r w:rsidR="00332090" w:rsidRPr="00332090">
        <w:rPr>
          <w:color w:val="00B050"/>
        </w:rPr>
        <w:t xml:space="preserve">префронтальных </w:t>
      </w:r>
      <w:r w:rsidRPr="00A924FC">
        <w:t>бета-</w:t>
      </w:r>
      <w:r w:rsidR="001E6199" w:rsidRPr="00A924FC">
        <w:t>осцилляций наблюдалось</w:t>
      </w:r>
      <w:r w:rsidRPr="00A924FC">
        <w:t xml:space="preserve"> только после медленных ошибок.</w:t>
      </w:r>
      <w:r w:rsidR="00E04535">
        <w:t xml:space="preserve"> </w:t>
      </w:r>
      <w:r w:rsidR="00142E45" w:rsidRPr="00A924FC">
        <w:t xml:space="preserve">Таким образом, при быстрых ответах </w:t>
      </w:r>
      <w:r w:rsidR="00B2108B" w:rsidRPr="00A924FC">
        <w:t>проявилась</w:t>
      </w:r>
      <w:r w:rsidR="00142E45" w:rsidRPr="00A924FC">
        <w:t xml:space="preserve"> внутренняя детекция результата моторного ответа, при медленных – внешняя детекция на основе стимулов обратной связи. </w:t>
      </w:r>
      <w:r w:rsidR="001E6199" w:rsidRPr="00A924FC">
        <w:t>П</w:t>
      </w:r>
      <w:r w:rsidR="00142E45" w:rsidRPr="00A924FC">
        <w:t>олученны</w:t>
      </w:r>
      <w:r w:rsidR="001E6199" w:rsidRPr="00A924FC">
        <w:t>е</w:t>
      </w:r>
      <w:r w:rsidR="00142E45" w:rsidRPr="00A924FC">
        <w:t xml:space="preserve"> результат</w:t>
      </w:r>
      <w:r w:rsidR="001E6199" w:rsidRPr="00A924FC">
        <w:t>ы показывают</w:t>
      </w:r>
      <w:r w:rsidR="00142E45" w:rsidRPr="00A924FC">
        <w:t>, что</w:t>
      </w:r>
      <w:r w:rsidR="00EE5A22" w:rsidRPr="00A924FC">
        <w:t xml:space="preserve"> коротко</w:t>
      </w:r>
      <w:r w:rsidR="00262EAC" w:rsidRPr="00A924FC">
        <w:t>е</w:t>
      </w:r>
      <w:r w:rsidR="00EE5A22" w:rsidRPr="00A924FC">
        <w:t xml:space="preserve"> время ответа сопряжено</w:t>
      </w:r>
      <w:r w:rsidR="00142E45" w:rsidRPr="00A924FC">
        <w:t xml:space="preserve"> с более высоким уровнем внимания и низкой неопределенностью, а </w:t>
      </w:r>
      <w:r w:rsidR="00EE5A22" w:rsidRPr="00A924FC">
        <w:t xml:space="preserve">длительное время </w:t>
      </w:r>
      <w:r w:rsidR="00BB3D9D" w:rsidRPr="00A924FC">
        <w:t>ответа</w:t>
      </w:r>
      <w:r w:rsidR="00142E45" w:rsidRPr="00A924FC">
        <w:t xml:space="preserve"> – с низким уровнем внимания и высокой неопределенностью.</w:t>
      </w:r>
    </w:p>
    <w:p w14:paraId="3642EB5B" w14:textId="22E83A05" w:rsidR="004A1199" w:rsidRPr="00E04535" w:rsidRDefault="00E04535" w:rsidP="004A1199">
      <w:pPr>
        <w:pStyle w:val="PosterConfMain"/>
        <w:rPr>
          <w:color w:val="00B050"/>
        </w:rPr>
      </w:pPr>
      <w:r>
        <w:rPr>
          <w:color w:val="00B050"/>
        </w:rPr>
        <w:t xml:space="preserve">В целом, </w:t>
      </w:r>
      <w:r w:rsidR="00AB0154">
        <w:rPr>
          <w:color w:val="00B050"/>
        </w:rPr>
        <w:t>в проведенных исследованиях</w:t>
      </w:r>
      <w:r w:rsidR="003E2E66" w:rsidRPr="00E04535">
        <w:rPr>
          <w:color w:val="00B050"/>
        </w:rPr>
        <w:t xml:space="preserve"> </w:t>
      </w:r>
      <w:r w:rsidRPr="00E04535">
        <w:rPr>
          <w:color w:val="00B050"/>
        </w:rPr>
        <w:t xml:space="preserve">подтверждается ряд </w:t>
      </w:r>
      <w:r>
        <w:rPr>
          <w:color w:val="00B050"/>
        </w:rPr>
        <w:t xml:space="preserve">фундаментальных </w:t>
      </w:r>
      <w:r w:rsidRPr="00E04535">
        <w:rPr>
          <w:color w:val="00B050"/>
        </w:rPr>
        <w:t>закономерностей</w:t>
      </w:r>
      <w:r w:rsidR="00AB0154">
        <w:rPr>
          <w:color w:val="00B050"/>
        </w:rPr>
        <w:t>, полученных в принципиально иных экспериментальных условиях</w:t>
      </w:r>
      <w:r>
        <w:rPr>
          <w:color w:val="00B050"/>
        </w:rPr>
        <w:t xml:space="preserve"> </w:t>
      </w:r>
      <w:r>
        <w:rPr>
          <w:color w:val="00B050"/>
          <w:lang w:val="en-US"/>
        </w:rPr>
        <w:t>[3; 4]</w:t>
      </w:r>
      <w:r w:rsidRPr="00E04535">
        <w:rPr>
          <w:color w:val="00B050"/>
        </w:rPr>
        <w:t xml:space="preserve">. Более того, </w:t>
      </w:r>
      <w:r w:rsidR="004A1199" w:rsidRPr="00E04535">
        <w:rPr>
          <w:color w:val="00B050"/>
        </w:rPr>
        <w:t xml:space="preserve">применение </w:t>
      </w:r>
      <w:r w:rsidR="00AB0154">
        <w:rPr>
          <w:color w:val="00B050"/>
        </w:rPr>
        <w:t>слуховой конденсационной</w:t>
      </w:r>
      <w:r>
        <w:rPr>
          <w:color w:val="00B050"/>
        </w:rPr>
        <w:t xml:space="preserve"> </w:t>
      </w:r>
      <w:r w:rsidR="00AB0154">
        <w:rPr>
          <w:color w:val="00B050"/>
        </w:rPr>
        <w:t xml:space="preserve">задачи </w:t>
      </w:r>
      <w:r w:rsidRPr="00E04535">
        <w:rPr>
          <w:color w:val="00B050"/>
        </w:rPr>
        <w:t xml:space="preserve">позволило </w:t>
      </w:r>
      <w:r>
        <w:rPr>
          <w:color w:val="00B050"/>
        </w:rPr>
        <w:t>получить новые знания</w:t>
      </w:r>
      <w:r w:rsidRPr="00E04535">
        <w:rPr>
          <w:color w:val="00B050"/>
        </w:rPr>
        <w:t xml:space="preserve"> о </w:t>
      </w:r>
      <w:r>
        <w:rPr>
          <w:color w:val="00B050"/>
        </w:rPr>
        <w:t xml:space="preserve">мозговых </w:t>
      </w:r>
      <w:r w:rsidRPr="00E04535">
        <w:rPr>
          <w:color w:val="00B050"/>
        </w:rPr>
        <w:t>механизмах когнитивного контроля</w:t>
      </w:r>
      <w:r w:rsidR="004A1199" w:rsidRPr="00E04535">
        <w:rPr>
          <w:color w:val="00B050"/>
        </w:rPr>
        <w:t>.</w:t>
      </w:r>
    </w:p>
    <w:p w14:paraId="3865620E" w14:textId="70B7F2EB" w:rsidR="004A1199" w:rsidRPr="00A924FC" w:rsidRDefault="004A1199" w:rsidP="004A1199">
      <w:pPr>
        <w:pStyle w:val="PosterConfMain"/>
        <w:rPr>
          <w:i/>
        </w:rPr>
      </w:pPr>
      <w:r w:rsidRPr="00A924FC">
        <w:rPr>
          <w:i/>
        </w:rPr>
        <w:t>Исследование осуществлено в рамках программы фундаментальных исследований НИУ ВШЭ в 2017 г.</w:t>
      </w:r>
    </w:p>
    <w:p w14:paraId="246F92C5" w14:textId="77777777" w:rsidR="00411F30" w:rsidRPr="00A924FC" w:rsidRDefault="00411F30" w:rsidP="00CE4960">
      <w:pPr>
        <w:pStyle w:val="PosterConfMain"/>
        <w:widowControl w:val="0"/>
        <w:ind w:firstLine="454"/>
      </w:pPr>
    </w:p>
    <w:p w14:paraId="675E67AE" w14:textId="77777777" w:rsidR="00411F30" w:rsidRPr="00A924FC" w:rsidRDefault="00411F30" w:rsidP="00CE4960">
      <w:pPr>
        <w:pStyle w:val="PosterConfMain"/>
        <w:widowControl w:val="0"/>
        <w:ind w:firstLine="454"/>
      </w:pPr>
    </w:p>
    <w:p w14:paraId="70AEC74E" w14:textId="77777777" w:rsidR="00F848A1" w:rsidRPr="00A924FC" w:rsidRDefault="00F848A1" w:rsidP="00B05DC9">
      <w:pPr>
        <w:rPr>
          <w:rFonts w:ascii="Times New Roman" w:hAnsi="Times New Roman" w:cs="Times New Roman"/>
          <w:sz w:val="24"/>
          <w:szCs w:val="24"/>
        </w:rPr>
      </w:pPr>
    </w:p>
    <w:p w14:paraId="7C20F9BD" w14:textId="77777777" w:rsidR="00411F30" w:rsidRPr="00A924FC" w:rsidRDefault="00411F30" w:rsidP="00B05DC9">
      <w:pPr>
        <w:rPr>
          <w:rFonts w:ascii="Times New Roman" w:hAnsi="Times New Roman" w:cs="Times New Roman"/>
          <w:sz w:val="24"/>
          <w:szCs w:val="24"/>
        </w:rPr>
      </w:pPr>
    </w:p>
    <w:p w14:paraId="1819B1FC" w14:textId="77777777" w:rsidR="00694972" w:rsidRPr="00A924FC" w:rsidRDefault="00694972" w:rsidP="00694972">
      <w:pPr>
        <w:rPr>
          <w:rFonts w:ascii="Times New Roman" w:hAnsi="Times New Roman" w:cs="Times New Roman"/>
          <w:sz w:val="24"/>
          <w:szCs w:val="24"/>
        </w:rPr>
      </w:pPr>
      <w:r w:rsidRPr="00A924FC">
        <w:rPr>
          <w:rFonts w:ascii="Times New Roman" w:hAnsi="Times New Roman" w:cs="Times New Roman"/>
          <w:sz w:val="24"/>
          <w:szCs w:val="24"/>
        </w:rPr>
        <w:t>8. СПИСОК ЛИТЕРАТУРЫ:</w:t>
      </w:r>
    </w:p>
    <w:p w14:paraId="2CCDE0CC" w14:textId="77777777" w:rsidR="00F53905" w:rsidRPr="00A924FC" w:rsidRDefault="00694972" w:rsidP="00694972">
      <w:pPr>
        <w:rPr>
          <w:rFonts w:ascii="Times New Roman" w:hAnsi="Times New Roman" w:cs="Times New Roman"/>
          <w:sz w:val="24"/>
          <w:szCs w:val="24"/>
        </w:rPr>
      </w:pPr>
      <w:r w:rsidRPr="00A42EBB">
        <w:rPr>
          <w:rFonts w:ascii="Times New Roman" w:hAnsi="Times New Roman" w:cs="Times New Roman"/>
          <w:sz w:val="24"/>
          <w:szCs w:val="24"/>
        </w:rPr>
        <w:t>Оформляется согласно требованиям ГОСТ 7.1-2003. Указываются в алфавитном порядке вначале – русские, затем – иностранные источники. Объем – не более 1000 символов, с учетом пробелов. Буквы строчные, без переносов.</w:t>
      </w:r>
      <w:r w:rsidRPr="00A924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4B99A" w14:textId="09E2FCF3" w:rsidR="00870DEF" w:rsidRPr="00A924FC" w:rsidRDefault="00F62BF8" w:rsidP="00870DEF">
      <w:pPr>
        <w:pStyle w:val="PosterConfMain"/>
        <w:rPr>
          <w:lang w:val="en-US"/>
        </w:rPr>
      </w:pPr>
      <w:r w:rsidRPr="00A924FC">
        <w:rPr>
          <w:lang w:val="en-US"/>
        </w:rPr>
        <w:lastRenderedPageBreak/>
        <w:t xml:space="preserve">1. </w:t>
      </w:r>
      <w:r w:rsidR="00870DEF" w:rsidRPr="00A924FC">
        <w:rPr>
          <w:lang w:val="en-US"/>
        </w:rPr>
        <w:t>Chernyshev B</w:t>
      </w:r>
      <w:r w:rsidR="00627DBB" w:rsidRPr="00A924FC">
        <w:rPr>
          <w:lang w:val="en-US"/>
        </w:rPr>
        <w:t>.</w:t>
      </w:r>
      <w:r w:rsidR="00870DEF" w:rsidRPr="00A924FC">
        <w:rPr>
          <w:lang w:val="en-US"/>
        </w:rPr>
        <w:t>V., Lazarev I</w:t>
      </w:r>
      <w:bookmarkStart w:id="0" w:name="_GoBack"/>
      <w:bookmarkEnd w:id="0"/>
      <w:r w:rsidR="00870DEF" w:rsidRPr="00A924FC">
        <w:rPr>
          <w:lang w:val="en-US"/>
        </w:rPr>
        <w:t>.E., Bryzgalov D.V., Novikov N.A. Spontaneous attentional performance lapses during the auditory condensation task: An ERP study</w:t>
      </w:r>
      <w:r w:rsidR="009C2B42" w:rsidRPr="00A924FC">
        <w:rPr>
          <w:lang w:val="en-US"/>
        </w:rPr>
        <w:t xml:space="preserve"> /</w:t>
      </w:r>
      <w:r w:rsidR="00627DBB" w:rsidRPr="00A924FC">
        <w:rPr>
          <w:lang w:val="en-US"/>
        </w:rPr>
        <w:t xml:space="preserve"> B.V. Chernyshev, I.E. Lazarev, D.V. Bryzgalov, N.A. Novikov </w:t>
      </w:r>
      <w:r w:rsidR="00870DEF" w:rsidRPr="00A924FC">
        <w:rPr>
          <w:lang w:val="en-US"/>
        </w:rPr>
        <w:t>// Psychol</w:t>
      </w:r>
      <w:r w:rsidR="00E54AD2" w:rsidRPr="00A924FC">
        <w:rPr>
          <w:lang w:val="en-US"/>
        </w:rPr>
        <w:t>.</w:t>
      </w:r>
      <w:r w:rsidR="00870DEF" w:rsidRPr="00A924FC">
        <w:rPr>
          <w:lang w:val="en-US"/>
        </w:rPr>
        <w:t xml:space="preserve"> Neurosci</w:t>
      </w:r>
      <w:r w:rsidR="00BE0F57" w:rsidRPr="00A924FC">
        <w:rPr>
          <w:lang w:val="en-US"/>
        </w:rPr>
        <w:t xml:space="preserve">. – 2015. – </w:t>
      </w:r>
      <w:r w:rsidR="00E54AD2" w:rsidRPr="00A924FC">
        <w:rPr>
          <w:lang w:val="en-US"/>
        </w:rPr>
        <w:t>V</w:t>
      </w:r>
      <w:r w:rsidR="00D651D9">
        <w:rPr>
          <w:lang w:val="en-US"/>
        </w:rPr>
        <w:t>ol</w:t>
      </w:r>
      <w:r w:rsidR="00BE0F57" w:rsidRPr="00A924FC">
        <w:rPr>
          <w:lang w:val="en-US"/>
        </w:rPr>
        <w:t>. 8</w:t>
      </w:r>
      <w:r w:rsidR="00E54AD2" w:rsidRPr="00A924FC">
        <w:rPr>
          <w:lang w:val="en-US"/>
        </w:rPr>
        <w:t xml:space="preserve">, </w:t>
      </w:r>
      <w:r w:rsidR="00BE0F57" w:rsidRPr="00A924FC">
        <w:rPr>
          <w:lang w:val="en-US"/>
        </w:rPr>
        <w:t>№</w:t>
      </w:r>
      <w:r w:rsidR="00E54AD2" w:rsidRPr="00A924FC">
        <w:rPr>
          <w:lang w:val="en-US"/>
        </w:rPr>
        <w:t xml:space="preserve"> 1. – P</w:t>
      </w:r>
      <w:r w:rsidR="00BE0F57" w:rsidRPr="00A924FC">
        <w:rPr>
          <w:lang w:val="en-US"/>
        </w:rPr>
        <w:t>. 4</w:t>
      </w:r>
      <w:r w:rsidR="00E54AD2" w:rsidRPr="00A924FC">
        <w:rPr>
          <w:lang w:val="en-US"/>
        </w:rPr>
        <w:t>-18</w:t>
      </w:r>
      <w:r w:rsidR="00BE0F57" w:rsidRPr="00A924FC">
        <w:rPr>
          <w:lang w:val="en-US"/>
        </w:rPr>
        <w:t>.</w:t>
      </w:r>
    </w:p>
    <w:p w14:paraId="0335AF2A" w14:textId="26C3027C" w:rsidR="00870DEF" w:rsidRPr="00A924FC" w:rsidRDefault="007E4287" w:rsidP="00870DEF">
      <w:pPr>
        <w:pStyle w:val="PosterConfMain"/>
        <w:rPr>
          <w:lang w:val="en-US"/>
        </w:rPr>
      </w:pPr>
      <w:r w:rsidRPr="003B5E0E">
        <w:rPr>
          <w:lang w:val="en-US"/>
        </w:rPr>
        <w:t>2</w:t>
      </w:r>
      <w:r w:rsidR="00F62BF8" w:rsidRPr="00A924FC">
        <w:rPr>
          <w:lang w:val="en-US"/>
        </w:rPr>
        <w:t xml:space="preserve">. </w:t>
      </w:r>
      <w:r w:rsidR="00870DEF" w:rsidRPr="00A924FC">
        <w:rPr>
          <w:lang w:val="en-US"/>
        </w:rPr>
        <w:t>Novikov N.A., Bryzgalov D.V., Chernyshev B.V. Theta and alpha band modulations reflect error-related adjustments in the auditory condensation task</w:t>
      </w:r>
      <w:r w:rsidR="009C2B42" w:rsidRPr="00A924FC">
        <w:rPr>
          <w:lang w:val="en-US"/>
        </w:rPr>
        <w:t xml:space="preserve"> /</w:t>
      </w:r>
      <w:r w:rsidR="00870DEF" w:rsidRPr="00A924FC">
        <w:rPr>
          <w:lang w:val="en-US"/>
        </w:rPr>
        <w:t xml:space="preserve"> </w:t>
      </w:r>
      <w:r w:rsidR="00627DBB" w:rsidRPr="00A924FC">
        <w:rPr>
          <w:lang w:val="en-US"/>
        </w:rPr>
        <w:t>N.</w:t>
      </w:r>
      <w:r w:rsidR="0005366E">
        <w:rPr>
          <w:lang w:val="en-US"/>
        </w:rPr>
        <w:t>A. Novikov, D.</w:t>
      </w:r>
      <w:r w:rsidR="00627DBB" w:rsidRPr="00A924FC">
        <w:rPr>
          <w:lang w:val="en-US"/>
        </w:rPr>
        <w:t xml:space="preserve">V. Bryzgalov, B.V. Chernyshev </w:t>
      </w:r>
      <w:r w:rsidR="00870DEF" w:rsidRPr="00A924FC">
        <w:rPr>
          <w:lang w:val="en-US"/>
        </w:rPr>
        <w:t>// Front</w:t>
      </w:r>
      <w:r w:rsidR="00E54AD2" w:rsidRPr="00A924FC">
        <w:rPr>
          <w:lang w:val="en-US"/>
        </w:rPr>
        <w:t xml:space="preserve">. </w:t>
      </w:r>
      <w:r w:rsidR="00870DEF" w:rsidRPr="00A924FC">
        <w:rPr>
          <w:lang w:val="en-US"/>
        </w:rPr>
        <w:t>Hum</w:t>
      </w:r>
      <w:r w:rsidR="00E54AD2" w:rsidRPr="00A924FC">
        <w:rPr>
          <w:lang w:val="en-US"/>
        </w:rPr>
        <w:t xml:space="preserve">. </w:t>
      </w:r>
      <w:r w:rsidR="00870DEF" w:rsidRPr="00A924FC">
        <w:rPr>
          <w:lang w:val="en-US"/>
        </w:rPr>
        <w:t>Neurosc</w:t>
      </w:r>
      <w:r w:rsidR="00C34938" w:rsidRPr="00A924FC">
        <w:rPr>
          <w:lang w:val="en-US"/>
        </w:rPr>
        <w:t>i</w:t>
      </w:r>
      <w:r w:rsidR="00870DEF" w:rsidRPr="00A924FC">
        <w:rPr>
          <w:lang w:val="en-US"/>
        </w:rPr>
        <w:t xml:space="preserve">. </w:t>
      </w:r>
      <w:r w:rsidR="00F53905" w:rsidRPr="00A924FC">
        <w:rPr>
          <w:lang w:val="en-US"/>
        </w:rPr>
        <w:t xml:space="preserve">– </w:t>
      </w:r>
      <w:r w:rsidR="00870DEF" w:rsidRPr="00A924FC">
        <w:rPr>
          <w:lang w:val="en-US"/>
        </w:rPr>
        <w:t xml:space="preserve">2015. </w:t>
      </w:r>
      <w:r w:rsidR="00E54AD2" w:rsidRPr="00A924FC">
        <w:rPr>
          <w:lang w:val="en-US"/>
        </w:rPr>
        <w:t xml:space="preserve">– </w:t>
      </w:r>
      <w:r w:rsidR="00870DEF" w:rsidRPr="00A924FC">
        <w:rPr>
          <w:lang w:val="en-US"/>
        </w:rPr>
        <w:t>V</w:t>
      </w:r>
      <w:r w:rsidR="00D651D9">
        <w:rPr>
          <w:lang w:val="en-US"/>
        </w:rPr>
        <w:t>ol</w:t>
      </w:r>
      <w:r w:rsidR="00870DEF" w:rsidRPr="00A924FC">
        <w:rPr>
          <w:lang w:val="en-US"/>
        </w:rPr>
        <w:t>. 9</w:t>
      </w:r>
      <w:r w:rsidR="00E54AD2" w:rsidRPr="00A924FC">
        <w:rPr>
          <w:lang w:val="en-US"/>
        </w:rPr>
        <w:t xml:space="preserve">, № </w:t>
      </w:r>
      <w:r w:rsidR="00870DEF" w:rsidRPr="00A924FC">
        <w:rPr>
          <w:lang w:val="en-US"/>
        </w:rPr>
        <w:t>673.</w:t>
      </w:r>
      <w:r w:rsidR="00E54AD2" w:rsidRPr="00A924FC">
        <w:rPr>
          <w:lang w:val="en-US"/>
        </w:rPr>
        <w:t xml:space="preserve"> – P. 1-13.</w:t>
      </w:r>
    </w:p>
    <w:p w14:paraId="3D8D9C86" w14:textId="5B24DC6A" w:rsidR="00870DEF" w:rsidRPr="00A924FC" w:rsidRDefault="007E4287" w:rsidP="00870DEF">
      <w:pPr>
        <w:pStyle w:val="PosterConfMain"/>
        <w:rPr>
          <w:lang w:val="en-US"/>
        </w:rPr>
      </w:pPr>
      <w:r w:rsidRPr="003B5E0E">
        <w:rPr>
          <w:lang w:val="en-US"/>
        </w:rPr>
        <w:t>3</w:t>
      </w:r>
      <w:r w:rsidR="00F62BF8" w:rsidRPr="00A924FC">
        <w:rPr>
          <w:lang w:val="en-US"/>
        </w:rPr>
        <w:t xml:space="preserve">. </w:t>
      </w:r>
      <w:r w:rsidR="00870DEF" w:rsidRPr="00A924FC">
        <w:rPr>
          <w:lang w:val="en-US"/>
        </w:rPr>
        <w:t>van Driel J., Ridderinkhof K.R., Cohen M.X. Not all errors are alike: theta and alpha EEG dynamics relate to differences in error-processing dynamics</w:t>
      </w:r>
      <w:r w:rsidR="009C2B42" w:rsidRPr="00A924FC">
        <w:rPr>
          <w:lang w:val="en-US"/>
        </w:rPr>
        <w:t xml:space="preserve"> /</w:t>
      </w:r>
      <w:r w:rsidR="00627DBB" w:rsidRPr="00A924FC">
        <w:rPr>
          <w:lang w:val="en-US"/>
        </w:rPr>
        <w:t xml:space="preserve"> J. van Driel, K.R.</w:t>
      </w:r>
      <w:r w:rsidR="00234131" w:rsidRPr="00A924FC">
        <w:rPr>
          <w:lang w:val="en-US"/>
        </w:rPr>
        <w:t xml:space="preserve"> </w:t>
      </w:r>
      <w:r w:rsidR="00627DBB" w:rsidRPr="00A924FC">
        <w:rPr>
          <w:lang w:val="en-US"/>
        </w:rPr>
        <w:t>Ridderinkhof, M.X. Cohen</w:t>
      </w:r>
      <w:r w:rsidR="00870DEF" w:rsidRPr="00A924FC">
        <w:rPr>
          <w:lang w:val="en-US"/>
        </w:rPr>
        <w:t xml:space="preserve"> // J</w:t>
      </w:r>
      <w:r w:rsidR="005172C8">
        <w:rPr>
          <w:lang w:val="en-US"/>
        </w:rPr>
        <w:t>.</w:t>
      </w:r>
      <w:r w:rsidR="00870DEF" w:rsidRPr="00A924FC">
        <w:rPr>
          <w:lang w:val="en-US"/>
        </w:rPr>
        <w:t xml:space="preserve"> Neurosci. </w:t>
      </w:r>
      <w:r w:rsidR="00E54AD2" w:rsidRPr="00A924FC">
        <w:rPr>
          <w:lang w:val="en-US"/>
        </w:rPr>
        <w:t xml:space="preserve">– </w:t>
      </w:r>
      <w:r w:rsidR="00870DEF" w:rsidRPr="00A924FC">
        <w:rPr>
          <w:lang w:val="en-US"/>
        </w:rPr>
        <w:t xml:space="preserve">2012. </w:t>
      </w:r>
      <w:r w:rsidR="00E54AD2" w:rsidRPr="00A924FC">
        <w:rPr>
          <w:lang w:val="en-US"/>
        </w:rPr>
        <w:t>–</w:t>
      </w:r>
      <w:r w:rsidR="005172C8">
        <w:rPr>
          <w:lang w:val="en-US"/>
        </w:rPr>
        <w:t xml:space="preserve"> </w:t>
      </w:r>
      <w:r w:rsidR="00870DEF" w:rsidRPr="00A924FC">
        <w:rPr>
          <w:lang w:val="en-US"/>
        </w:rPr>
        <w:t>V</w:t>
      </w:r>
      <w:r w:rsidR="00D651D9">
        <w:rPr>
          <w:lang w:val="en-US"/>
        </w:rPr>
        <w:t>ol</w:t>
      </w:r>
      <w:r w:rsidR="00870DEF" w:rsidRPr="00A924FC">
        <w:rPr>
          <w:lang w:val="en-US"/>
        </w:rPr>
        <w:t>. 32</w:t>
      </w:r>
      <w:r w:rsidR="00E54AD2" w:rsidRPr="00A924FC">
        <w:rPr>
          <w:lang w:val="en-US"/>
        </w:rPr>
        <w:t xml:space="preserve">, № </w:t>
      </w:r>
      <w:r w:rsidR="00870DEF" w:rsidRPr="00A924FC">
        <w:rPr>
          <w:lang w:val="en-US"/>
        </w:rPr>
        <w:t xml:space="preserve">47. </w:t>
      </w:r>
      <w:r w:rsidR="00E54AD2" w:rsidRPr="00A924FC">
        <w:rPr>
          <w:lang w:val="en-US"/>
        </w:rPr>
        <w:t xml:space="preserve">– </w:t>
      </w:r>
      <w:r w:rsidR="00870DEF" w:rsidRPr="00A924FC">
        <w:rPr>
          <w:lang w:val="en-US"/>
        </w:rPr>
        <w:t>P. 16795-16806.</w:t>
      </w:r>
    </w:p>
    <w:p w14:paraId="7CBA9858" w14:textId="00E97EB7" w:rsidR="00870DEF" w:rsidRPr="00A924FC" w:rsidRDefault="007E4287" w:rsidP="00870DEF">
      <w:pPr>
        <w:pStyle w:val="PosterConfMain"/>
        <w:rPr>
          <w:lang w:val="en-US"/>
        </w:rPr>
      </w:pPr>
      <w:r w:rsidRPr="003B5E0E">
        <w:rPr>
          <w:lang w:val="en-US"/>
        </w:rPr>
        <w:t>4</w:t>
      </w:r>
      <w:r w:rsidR="00F62BF8" w:rsidRPr="00A924FC">
        <w:rPr>
          <w:lang w:val="en-US"/>
        </w:rPr>
        <w:t xml:space="preserve">. </w:t>
      </w:r>
      <w:r w:rsidR="00870DEF" w:rsidRPr="00A924FC">
        <w:rPr>
          <w:lang w:val="en-US"/>
        </w:rPr>
        <w:t>Yeung N. Conflict monitoring and cognitive control</w:t>
      </w:r>
      <w:r w:rsidR="009C2B42" w:rsidRPr="00A924FC">
        <w:rPr>
          <w:lang w:val="en-US"/>
        </w:rPr>
        <w:t xml:space="preserve"> / N. Yeung</w:t>
      </w:r>
      <w:r w:rsidR="00870DEF" w:rsidRPr="00A924FC">
        <w:rPr>
          <w:lang w:val="en-US"/>
        </w:rPr>
        <w:t xml:space="preserve"> // The Oxford Handbook of Cognitive Neuroscience: The Cutting Edges / </w:t>
      </w:r>
      <w:proofErr w:type="spellStart"/>
      <w:r w:rsidR="00870DEF" w:rsidRPr="00AF28B1">
        <w:rPr>
          <w:highlight w:val="lightGray"/>
          <w:lang w:val="en-US"/>
        </w:rPr>
        <w:t>Ochsner</w:t>
      </w:r>
      <w:proofErr w:type="spellEnd"/>
      <w:r w:rsidR="00870DEF" w:rsidRPr="00AF28B1">
        <w:rPr>
          <w:highlight w:val="lightGray"/>
          <w:lang w:val="en-US"/>
        </w:rPr>
        <w:t xml:space="preserve"> </w:t>
      </w:r>
      <w:proofErr w:type="spellStart"/>
      <w:r w:rsidR="00870DEF" w:rsidRPr="00AF28B1">
        <w:rPr>
          <w:highlight w:val="lightGray"/>
          <w:lang w:val="en-US"/>
        </w:rPr>
        <w:t>K.N</w:t>
      </w:r>
      <w:proofErr w:type="spellEnd"/>
      <w:r w:rsidR="00870DEF" w:rsidRPr="00AF28B1">
        <w:rPr>
          <w:highlight w:val="lightGray"/>
          <w:lang w:val="en-US"/>
        </w:rPr>
        <w:t xml:space="preserve">., </w:t>
      </w:r>
      <w:proofErr w:type="spellStart"/>
      <w:r w:rsidR="00870DEF" w:rsidRPr="00AF28B1">
        <w:rPr>
          <w:highlight w:val="lightGray"/>
          <w:lang w:val="en-US"/>
        </w:rPr>
        <w:t>Kosslyn</w:t>
      </w:r>
      <w:proofErr w:type="spellEnd"/>
      <w:r w:rsidR="00870DEF" w:rsidRPr="00AF28B1">
        <w:rPr>
          <w:highlight w:val="lightGray"/>
          <w:lang w:val="en-US"/>
        </w:rPr>
        <w:t xml:space="preserve"> S.</w:t>
      </w:r>
      <w:r w:rsidR="00870DEF" w:rsidRPr="00A924FC">
        <w:rPr>
          <w:lang w:val="en-US"/>
        </w:rPr>
        <w:t xml:space="preserve"> Oxford: Oxford University Press</w:t>
      </w:r>
      <w:r w:rsidR="00627DBB" w:rsidRPr="00A924FC">
        <w:rPr>
          <w:lang w:val="en-US"/>
        </w:rPr>
        <w:t xml:space="preserve">. – </w:t>
      </w:r>
      <w:r w:rsidR="00870DEF" w:rsidRPr="00A924FC">
        <w:rPr>
          <w:lang w:val="en-US"/>
        </w:rPr>
        <w:t xml:space="preserve">2014. </w:t>
      </w:r>
      <w:r w:rsidR="00E54AD2" w:rsidRPr="00A924FC">
        <w:rPr>
          <w:lang w:val="en-US"/>
        </w:rPr>
        <w:t xml:space="preserve">– </w:t>
      </w:r>
      <w:r w:rsidR="00870DEF" w:rsidRPr="00A924FC">
        <w:rPr>
          <w:lang w:val="en-US"/>
        </w:rPr>
        <w:t>P. 275–299.</w:t>
      </w:r>
    </w:p>
    <w:sectPr w:rsidR="00870DEF" w:rsidRPr="00A9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1A"/>
    <w:rsid w:val="000029B0"/>
    <w:rsid w:val="00010E27"/>
    <w:rsid w:val="0005366E"/>
    <w:rsid w:val="00142E45"/>
    <w:rsid w:val="0018359C"/>
    <w:rsid w:val="001852AC"/>
    <w:rsid w:val="001C3AFE"/>
    <w:rsid w:val="001E6199"/>
    <w:rsid w:val="00234131"/>
    <w:rsid w:val="00262EAC"/>
    <w:rsid w:val="0027634F"/>
    <w:rsid w:val="0028226D"/>
    <w:rsid w:val="002A50C3"/>
    <w:rsid w:val="00307B04"/>
    <w:rsid w:val="00332090"/>
    <w:rsid w:val="0033583B"/>
    <w:rsid w:val="003A19AD"/>
    <w:rsid w:val="003B577F"/>
    <w:rsid w:val="003B5E0E"/>
    <w:rsid w:val="003C6D00"/>
    <w:rsid w:val="003E2E66"/>
    <w:rsid w:val="00411F30"/>
    <w:rsid w:val="0042519A"/>
    <w:rsid w:val="0044498B"/>
    <w:rsid w:val="00477EAF"/>
    <w:rsid w:val="004A1199"/>
    <w:rsid w:val="004C2E80"/>
    <w:rsid w:val="004E27AB"/>
    <w:rsid w:val="004F7AC7"/>
    <w:rsid w:val="00502D09"/>
    <w:rsid w:val="00514C63"/>
    <w:rsid w:val="005172C8"/>
    <w:rsid w:val="005F287F"/>
    <w:rsid w:val="006062E1"/>
    <w:rsid w:val="006176B1"/>
    <w:rsid w:val="00627DBB"/>
    <w:rsid w:val="006739F1"/>
    <w:rsid w:val="00694972"/>
    <w:rsid w:val="006A3820"/>
    <w:rsid w:val="006F6105"/>
    <w:rsid w:val="00704E1A"/>
    <w:rsid w:val="007E4287"/>
    <w:rsid w:val="007F0625"/>
    <w:rsid w:val="00823085"/>
    <w:rsid w:val="00870DEF"/>
    <w:rsid w:val="00897930"/>
    <w:rsid w:val="008B0DA5"/>
    <w:rsid w:val="008E192D"/>
    <w:rsid w:val="009042D7"/>
    <w:rsid w:val="00931FCF"/>
    <w:rsid w:val="00994EBC"/>
    <w:rsid w:val="009C2B42"/>
    <w:rsid w:val="009D54F7"/>
    <w:rsid w:val="009D65C1"/>
    <w:rsid w:val="00A42EBB"/>
    <w:rsid w:val="00A5483C"/>
    <w:rsid w:val="00A67EF4"/>
    <w:rsid w:val="00A924FC"/>
    <w:rsid w:val="00A94456"/>
    <w:rsid w:val="00AB0154"/>
    <w:rsid w:val="00AC0527"/>
    <w:rsid w:val="00AD377D"/>
    <w:rsid w:val="00AF0F27"/>
    <w:rsid w:val="00AF28B1"/>
    <w:rsid w:val="00B05DC9"/>
    <w:rsid w:val="00B2108B"/>
    <w:rsid w:val="00B71187"/>
    <w:rsid w:val="00B73DA7"/>
    <w:rsid w:val="00B80D8C"/>
    <w:rsid w:val="00B8586A"/>
    <w:rsid w:val="00BA0758"/>
    <w:rsid w:val="00BA3B0D"/>
    <w:rsid w:val="00BB26E4"/>
    <w:rsid w:val="00BB3D9D"/>
    <w:rsid w:val="00BD066B"/>
    <w:rsid w:val="00BE0F57"/>
    <w:rsid w:val="00BE385B"/>
    <w:rsid w:val="00BF21E8"/>
    <w:rsid w:val="00C2424E"/>
    <w:rsid w:val="00C34938"/>
    <w:rsid w:val="00C454CE"/>
    <w:rsid w:val="00C45A9B"/>
    <w:rsid w:val="00C950B7"/>
    <w:rsid w:val="00CE4960"/>
    <w:rsid w:val="00D651D9"/>
    <w:rsid w:val="00DC4713"/>
    <w:rsid w:val="00E04535"/>
    <w:rsid w:val="00E437D2"/>
    <w:rsid w:val="00E44B69"/>
    <w:rsid w:val="00E54AD2"/>
    <w:rsid w:val="00E90C8E"/>
    <w:rsid w:val="00EC56E6"/>
    <w:rsid w:val="00EE5A22"/>
    <w:rsid w:val="00EF5709"/>
    <w:rsid w:val="00F2658D"/>
    <w:rsid w:val="00F53905"/>
    <w:rsid w:val="00F56714"/>
    <w:rsid w:val="00F62BF8"/>
    <w:rsid w:val="00F77572"/>
    <w:rsid w:val="00F848A1"/>
    <w:rsid w:val="00FB41F9"/>
    <w:rsid w:val="00FF183F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867ACF"/>
  <w15:chartTrackingRefBased/>
  <w15:docId w15:val="{D712FC5A-956B-4C99-854F-0011127C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DC9"/>
    <w:pPr>
      <w:ind w:left="720"/>
      <w:contextualSpacing/>
    </w:pPr>
  </w:style>
  <w:style w:type="paragraph" w:customStyle="1" w:styleId="PosterConfMain">
    <w:name w:val="PosterConfMain"/>
    <w:basedOn w:val="a"/>
    <w:rsid w:val="00B73DA7"/>
    <w:pPr>
      <w:suppressAutoHyphens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sterConfSection">
    <w:name w:val="PosterConfSection"/>
    <w:rsid w:val="00B73DA7"/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90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D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C3A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C3AF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C3AF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C3AF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C3A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Chernyshev</dc:creator>
  <cp:keywords/>
  <dc:description/>
  <cp:lastModifiedBy>Boris Chernyshev</cp:lastModifiedBy>
  <cp:revision>21</cp:revision>
  <cp:lastPrinted>2017-05-14T10:47:00Z</cp:lastPrinted>
  <dcterms:created xsi:type="dcterms:W3CDTF">2017-05-13T16:16:00Z</dcterms:created>
  <dcterms:modified xsi:type="dcterms:W3CDTF">2017-05-14T12:19:00Z</dcterms:modified>
</cp:coreProperties>
</file>