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3F" w:rsidRPr="0057520F" w:rsidRDefault="009B123F" w:rsidP="009B123F">
      <w:pPr>
        <w:pStyle w:val="1"/>
        <w:spacing w:before="0"/>
      </w:pPr>
      <w:bookmarkStart w:id="0" w:name="_Toc351367736"/>
      <w:bookmarkStart w:id="1" w:name="_GoBack"/>
      <w:r w:rsidRPr="0057520F">
        <w:t>О ПЕРСПЕКТИВАХ ИСПОЛЬЗОВАНИЯ ОПЫТА СОЗДАНИЯ И ОБУЧЕНИЯ НЕМЕЦКОМУ ЯЗЫКУ НА ОСНОВЕ ОБР</w:t>
      </w:r>
      <w:r>
        <w:t>А</w:t>
      </w:r>
      <w:r w:rsidRPr="0057520F">
        <w:t xml:space="preserve">ЗОВАТЕЛЬНОГО </w:t>
      </w:r>
      <w:bookmarkEnd w:id="1"/>
      <w:r w:rsidRPr="0057520F">
        <w:t xml:space="preserve">ПРОДУКТА В </w:t>
      </w:r>
      <w:r w:rsidRPr="0057520F">
        <w:rPr>
          <w:lang w:val="en-US"/>
        </w:rPr>
        <w:t>LMS</w:t>
      </w:r>
      <w:r w:rsidRPr="0057520F">
        <w:t xml:space="preserve"> ДЛЯ ПРОГРАММЫ  «ИННОВАЦИОННЫЙ МЕНЕДЖМЕНТ»</w:t>
      </w:r>
      <w:bookmarkEnd w:id="0"/>
    </w:p>
    <w:p w:rsidR="009B123F" w:rsidRDefault="009B123F" w:rsidP="009B123F">
      <w:pPr>
        <w:pStyle w:val="BodyTextIndent21"/>
        <w:widowControl/>
        <w:spacing w:before="0" w:after="0" w:line="360" w:lineRule="auto"/>
        <w:ind w:left="0" w:firstLine="709"/>
        <w:jc w:val="both"/>
        <w:rPr>
          <w:b w:val="0"/>
          <w:szCs w:val="24"/>
        </w:rPr>
      </w:pPr>
    </w:p>
    <w:p w:rsidR="009B123F" w:rsidRDefault="009B123F" w:rsidP="009B123F">
      <w:pPr>
        <w:pStyle w:val="BodyTextIndent21"/>
        <w:widowControl/>
        <w:spacing w:before="0" w:after="0" w:line="360" w:lineRule="auto"/>
        <w:ind w:left="0" w:firstLine="709"/>
        <w:jc w:val="center"/>
        <w:rPr>
          <w:b w:val="0"/>
          <w:szCs w:val="24"/>
        </w:rPr>
      </w:pPr>
      <w:r w:rsidRPr="00C63467">
        <w:rPr>
          <w:szCs w:val="24"/>
        </w:rPr>
        <w:t>Л.Н. Каменская,</w:t>
      </w:r>
      <w:r w:rsidRPr="0057520F">
        <w:rPr>
          <w:b w:val="0"/>
          <w:szCs w:val="24"/>
        </w:rPr>
        <w:t xml:space="preserve"> </w:t>
      </w:r>
    </w:p>
    <w:p w:rsidR="009B123F" w:rsidRDefault="009B123F" w:rsidP="009B123F">
      <w:pPr>
        <w:pStyle w:val="BodyTextIndent21"/>
        <w:widowControl/>
        <w:spacing w:before="0" w:after="0" w:line="360" w:lineRule="auto"/>
        <w:ind w:left="0" w:firstLine="709"/>
        <w:jc w:val="center"/>
        <w:rPr>
          <w:b w:val="0"/>
          <w:szCs w:val="24"/>
        </w:rPr>
      </w:pPr>
      <w:r w:rsidRPr="0057520F">
        <w:rPr>
          <w:b w:val="0"/>
          <w:szCs w:val="24"/>
        </w:rPr>
        <w:t xml:space="preserve">старший преподаватель кафедры иностранных языков </w:t>
      </w:r>
      <w:r>
        <w:rPr>
          <w:b w:val="0"/>
          <w:szCs w:val="24"/>
        </w:rPr>
        <w:t xml:space="preserve">НИУ ВШЭ Нижний Новгород, </w:t>
      </w:r>
    </w:p>
    <w:p w:rsidR="009B123F" w:rsidRDefault="009B123F" w:rsidP="009B123F">
      <w:pPr>
        <w:pStyle w:val="BodyTextIndent21"/>
        <w:widowControl/>
        <w:spacing w:before="0" w:after="0" w:line="360" w:lineRule="auto"/>
        <w:ind w:left="0" w:firstLine="709"/>
        <w:jc w:val="center"/>
        <w:rPr>
          <w:b w:val="0"/>
          <w:szCs w:val="24"/>
        </w:rPr>
      </w:pPr>
      <w:r w:rsidRPr="00C63467">
        <w:rPr>
          <w:szCs w:val="24"/>
        </w:rPr>
        <w:t>М.С. Ляшенко,</w:t>
      </w:r>
      <w:r w:rsidRPr="0057520F">
        <w:rPr>
          <w:b w:val="0"/>
          <w:szCs w:val="24"/>
        </w:rPr>
        <w:t xml:space="preserve"> </w:t>
      </w:r>
    </w:p>
    <w:p w:rsidR="009B123F" w:rsidRPr="0057520F" w:rsidRDefault="009B123F" w:rsidP="009B123F">
      <w:pPr>
        <w:pStyle w:val="BodyTextIndent21"/>
        <w:widowControl/>
        <w:spacing w:before="0" w:after="0" w:line="360" w:lineRule="auto"/>
        <w:ind w:left="0" w:firstLine="709"/>
        <w:jc w:val="center"/>
        <w:rPr>
          <w:b w:val="0"/>
          <w:szCs w:val="24"/>
        </w:rPr>
      </w:pPr>
      <w:r w:rsidRPr="0057520F">
        <w:rPr>
          <w:b w:val="0"/>
          <w:szCs w:val="24"/>
        </w:rPr>
        <w:t xml:space="preserve">доцент кафедры иностранных языков </w:t>
      </w:r>
      <w:r>
        <w:rPr>
          <w:b w:val="0"/>
          <w:szCs w:val="24"/>
        </w:rPr>
        <w:t>НИУ ВШЭ Нижний Новгород</w:t>
      </w:r>
      <w:r w:rsidRPr="0057520F">
        <w:rPr>
          <w:b w:val="0"/>
          <w:szCs w:val="24"/>
        </w:rPr>
        <w:t xml:space="preserve"> </w:t>
      </w:r>
    </w:p>
    <w:p w:rsidR="009B123F" w:rsidRPr="0057520F" w:rsidRDefault="009B123F" w:rsidP="009B123F">
      <w:pPr>
        <w:pStyle w:val="BodyTextIndent21"/>
        <w:widowControl/>
        <w:spacing w:before="0" w:after="0" w:line="360" w:lineRule="auto"/>
        <w:ind w:left="0" w:firstLine="709"/>
        <w:jc w:val="both"/>
        <w:rPr>
          <w:szCs w:val="24"/>
        </w:rPr>
      </w:pP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  <w:lang w:val="en-US"/>
        </w:rPr>
      </w:pPr>
      <w:r w:rsidRPr="00E15D52">
        <w:rPr>
          <w:szCs w:val="24"/>
        </w:rPr>
        <w:t xml:space="preserve"> </w:t>
      </w:r>
      <w:r w:rsidRPr="0057520F">
        <w:rPr>
          <w:szCs w:val="24"/>
          <w:lang w:val="en-US"/>
        </w:rPr>
        <w:t>The article is devoted to the possibilities of using LMS to increase the effectiveness of educational process. The authors share the experience of creating a bilingual dictionary in LMS paying special attention to the advantages which this kind of technology can offer.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  <w:lang w:val="en-US"/>
        </w:rPr>
      </w:pP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Современный этап развития образовательного пространства характеризуется интеграционными процессами, доминированием гуманистической парадигмы в педагогической теории и практике, повышающейся социальной и академической мобильностью субъектов образования. Важным компонентом профессионального образования становится личная культура выпускника. Высшее образование ставит своей задачей не только профессиональную подготовку специалиста, но и повышение  общего культурного уровня. Е.В. </w:t>
      </w:r>
      <w:proofErr w:type="spellStart"/>
      <w:r w:rsidRPr="0057520F">
        <w:rPr>
          <w:szCs w:val="24"/>
        </w:rPr>
        <w:t>Бондаревская</w:t>
      </w:r>
      <w:proofErr w:type="spellEnd"/>
      <w:r w:rsidRPr="0057520F">
        <w:rPr>
          <w:szCs w:val="24"/>
        </w:rPr>
        <w:t xml:space="preserve"> пишет, что это должен быть, прежде всего, «человек культуры, свободная, духовная личность, ориентированная на ценности мировой и национальной культуры, способная к творческой самостоятельной деятельности, нравственной </w:t>
      </w:r>
      <w:proofErr w:type="spellStart"/>
      <w:r w:rsidRPr="0057520F">
        <w:rPr>
          <w:szCs w:val="24"/>
        </w:rPr>
        <w:t>саморегуляции</w:t>
      </w:r>
      <w:proofErr w:type="spellEnd"/>
      <w:r w:rsidRPr="0057520F">
        <w:rPr>
          <w:szCs w:val="24"/>
        </w:rPr>
        <w:t xml:space="preserve"> и адаптации в изменяющейся социокультурной среде» [1, с.178]. Е.В. </w:t>
      </w:r>
      <w:proofErr w:type="spellStart"/>
      <w:r w:rsidRPr="0057520F">
        <w:rPr>
          <w:szCs w:val="24"/>
        </w:rPr>
        <w:t>Бондаревская</w:t>
      </w:r>
      <w:proofErr w:type="spellEnd"/>
      <w:r w:rsidRPr="0057520F">
        <w:rPr>
          <w:szCs w:val="24"/>
        </w:rPr>
        <w:t xml:space="preserve"> ведет речь о «культурологическом личностно-ориентированном образовании», в котором «усиливается гуманитарная компонента содержания, </w:t>
      </w:r>
      <w:proofErr w:type="spellStart"/>
      <w:r w:rsidRPr="0057520F">
        <w:rPr>
          <w:szCs w:val="24"/>
        </w:rPr>
        <w:t>гуманизируется</w:t>
      </w:r>
      <w:proofErr w:type="spellEnd"/>
      <w:r w:rsidRPr="0057520F">
        <w:rPr>
          <w:szCs w:val="24"/>
        </w:rPr>
        <w:t xml:space="preserve"> технология образования». Цель образования, по мнению ученого,  предполагает построение такого образования личности, которое будет гармонично сочетать в своем личностном образе общечеловеческие нравственные ценности с национальной  и индивидуальной самобытностью [2, с. 30].  </w:t>
      </w:r>
      <w:proofErr w:type="gramStart"/>
      <w:r w:rsidRPr="0057520F">
        <w:rPr>
          <w:szCs w:val="24"/>
        </w:rPr>
        <w:t xml:space="preserve">Данный подход к пониманию целей образования нашел свое отражение в исследованиях и работах Н.В. Алексеева, В.И. </w:t>
      </w:r>
      <w:proofErr w:type="spellStart"/>
      <w:r w:rsidRPr="0057520F">
        <w:rPr>
          <w:szCs w:val="24"/>
        </w:rPr>
        <w:t>Загвязинского</w:t>
      </w:r>
      <w:proofErr w:type="spellEnd"/>
      <w:r w:rsidRPr="0057520F">
        <w:rPr>
          <w:szCs w:val="24"/>
        </w:rPr>
        <w:t xml:space="preserve">,  В.В. Серикова, В.И. </w:t>
      </w:r>
      <w:proofErr w:type="spellStart"/>
      <w:r w:rsidRPr="0057520F">
        <w:rPr>
          <w:szCs w:val="24"/>
        </w:rPr>
        <w:t>Слободчикова</w:t>
      </w:r>
      <w:proofErr w:type="spellEnd"/>
      <w:r w:rsidRPr="0057520F">
        <w:rPr>
          <w:szCs w:val="24"/>
        </w:rPr>
        <w:t xml:space="preserve">, И.С. </w:t>
      </w:r>
      <w:proofErr w:type="spellStart"/>
      <w:r w:rsidRPr="0057520F">
        <w:rPr>
          <w:szCs w:val="24"/>
        </w:rPr>
        <w:t>Якиманской</w:t>
      </w:r>
      <w:proofErr w:type="spellEnd"/>
      <w:r w:rsidRPr="0057520F">
        <w:rPr>
          <w:szCs w:val="24"/>
        </w:rPr>
        <w:t xml:space="preserve"> и др. Очевидно, что с точки зрения формирования ценностных ориентаций конкретной личности в современном мире расширения ее образовательных и социальных возможностей наиболее значимыми являются языки международного общения.</w:t>
      </w:r>
      <w:proofErr w:type="gramEnd"/>
      <w:r w:rsidRPr="0057520F">
        <w:rPr>
          <w:szCs w:val="24"/>
        </w:rPr>
        <w:t xml:space="preserve">  Нельзя не согласиться с </w:t>
      </w:r>
      <w:r w:rsidRPr="0057520F">
        <w:rPr>
          <w:szCs w:val="24"/>
        </w:rPr>
        <w:lastRenderedPageBreak/>
        <w:t xml:space="preserve">аргументами, выдвигаемыми Н.Д. Гальсковой, Н.И. Гез в пользу возросшего статуса языкового образования (имеется в виду неродной язык)  в системе образования.  В условиях рыночной экономики, интегрированной в глобальное мировое экономическое пространство, человеческие ресурсы являются основным  национальным богатством, основным «стратегическим фактором» экономического и социального прогресса. Ученые отмечают важную роль знания иностранного языка как «фактора, превращающего человека в развитую успешную личность и расширяющего его социальную и экономическую свободу в поликультурном и </w:t>
      </w:r>
      <w:proofErr w:type="spellStart"/>
      <w:r w:rsidRPr="0057520F">
        <w:rPr>
          <w:szCs w:val="24"/>
        </w:rPr>
        <w:t>мультилингвальном</w:t>
      </w:r>
      <w:proofErr w:type="spellEnd"/>
      <w:r w:rsidRPr="0057520F">
        <w:rPr>
          <w:szCs w:val="24"/>
        </w:rPr>
        <w:t xml:space="preserve"> сообществе людей».  [3, с. 8]. Знание языков становится на современном социально-экономическом этапе развития  не только необходимой составляющей личной и профессиональной жизни человека, но и отвечает требованиям государства и общества к уровню </w:t>
      </w:r>
      <w:proofErr w:type="spellStart"/>
      <w:r w:rsidRPr="0057520F">
        <w:rPr>
          <w:szCs w:val="24"/>
        </w:rPr>
        <w:t>лингвокультурной</w:t>
      </w:r>
      <w:proofErr w:type="spellEnd"/>
      <w:r w:rsidRPr="0057520F">
        <w:rPr>
          <w:szCs w:val="24"/>
        </w:rPr>
        <w:t xml:space="preserve"> подготовки обучающихся.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В России долгое время  в силу исторических и социокультурных традиций было распространено изучение немецкого языка. С представителями германской группы народов ассоциируется образ цивилизованного культурного иностранца. Современная действительность показывает, что немецкий язык вытесняется английским языком и теряет свой статус. Перед преподавателем немецкого языка возникла проблема: как стимулировать изучение немецкого языка и как  должно строится его обучение, чтобы разбудить интерес </w:t>
      </w:r>
      <w:proofErr w:type="gramStart"/>
      <w:r w:rsidRPr="0057520F">
        <w:rPr>
          <w:szCs w:val="24"/>
        </w:rPr>
        <w:t>обучаемых</w:t>
      </w:r>
      <w:proofErr w:type="gramEnd"/>
      <w:r w:rsidRPr="0057520F">
        <w:rPr>
          <w:szCs w:val="24"/>
        </w:rPr>
        <w:t xml:space="preserve"> к его изучению? Что касается мотивации, то можно привести следующие информационные аспекты, направленные на изучения немецкого языка:</w:t>
      </w:r>
    </w:p>
    <w:p w:rsidR="009B123F" w:rsidRPr="0057520F" w:rsidRDefault="009B123F" w:rsidP="009B123F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szCs w:val="24"/>
        </w:rPr>
      </w:pPr>
      <w:r w:rsidRPr="0057520F">
        <w:rPr>
          <w:szCs w:val="24"/>
        </w:rPr>
        <w:softHyphen/>
        <w:t>из 228 языков, на которых сейчас говорят народы Европейского союза, 24% принадлежит немецкому языку. Кроме того, более 250 000 иностранцев получают высшее образование в Германии;</w:t>
      </w:r>
    </w:p>
    <w:p w:rsidR="009B123F" w:rsidRPr="0057520F" w:rsidRDefault="009B123F" w:rsidP="009B123F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szCs w:val="24"/>
        </w:rPr>
      </w:pPr>
      <w:r w:rsidRPr="0057520F">
        <w:rPr>
          <w:szCs w:val="24"/>
        </w:rPr>
        <w:t>большая общность и многовековая связь судеб немецкого и русского народов, широчайшее культурное и научно-техническое общение и сотрудничество;</w:t>
      </w:r>
    </w:p>
    <w:p w:rsidR="009B123F" w:rsidRPr="0057520F" w:rsidRDefault="009B123F" w:rsidP="009B123F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szCs w:val="24"/>
        </w:rPr>
      </w:pPr>
      <w:r w:rsidRPr="0057520F">
        <w:rPr>
          <w:szCs w:val="24"/>
        </w:rPr>
        <w:t>немецкие инвестиции в российскую экономику являются наиболее значимыми. Следует также отметить традиционную солидность немецкого партнерства. Немецкие фирмы, сотрудничающие с Россией, пользуются поддержкой германского государства.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Последний аспект наиболее важен и представляет огромную ценность для слушателей программы  «Инновационный менеджмент», так как по данным международных мониторинговых исследований количество людей, стремящихся пройти стажировку и повысить квалификацию в Германии,  резко идёт вверх. В частности, в 2013 году продолжается реализация Германского вклада в Президентскую программу: </w:t>
      </w:r>
      <w:r w:rsidRPr="0057520F">
        <w:rPr>
          <w:szCs w:val="24"/>
        </w:rPr>
        <w:lastRenderedPageBreak/>
        <w:t xml:space="preserve">«Немецкое Общество по Международному Сотрудничеству (ГИЦ) </w:t>
      </w:r>
      <w:proofErr w:type="spellStart"/>
      <w:r w:rsidRPr="0057520F">
        <w:rPr>
          <w:szCs w:val="24"/>
        </w:rPr>
        <w:t>ГмбХ</w:t>
      </w:r>
      <w:proofErr w:type="spellEnd"/>
      <w:r w:rsidRPr="0057520F">
        <w:rPr>
          <w:szCs w:val="24"/>
        </w:rPr>
        <w:t xml:space="preserve">» служит поддержкой внешнеэкономических отношений между Россией и Германией. Для достижения эффективности участия в данной программе и приобретения управленческих компетенций, необходимых для налаживания и укрепления международного экономического сотрудничества непосредственно с Германией, - одним из составляющих компонентов  является, безусловно, владение немецким языком. На осуществление этой цели направлена разработка программы на основе платформы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.  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Развитие современного общества диктует новые требования, предъявляемые  к образовательной среде. Преподавателю необходимо обладать знаниями, помогающими работать с огромным информационным потоком, используя  новые технологии обучения. На современном этапе  происходит «смена коммуникационных технологий», предполагающая формирование информационной культуры всех субъектов образовательного процесса. Для свободной ориентации в информационном пространстве специалист любого профиля должен уметь работать с информацией: находить, получать, обрабатывать, использовать для достижения целей и решения задач. Информационная культура является важной подсистемой общей профессиональной культуры специалиста. Овладение информативно-коммуникативными возможностями современных технологий открывает новые образовательные горизонты, расширяет охват информационного поля, позволяет стать частью глобального продуктивного взаимодействия. 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 Использование системы управления обучением (</w:t>
      </w:r>
      <w:r w:rsidRPr="0057520F">
        <w:rPr>
          <w:szCs w:val="24"/>
          <w:lang w:val="en-US"/>
        </w:rPr>
        <w:t>learning</w:t>
      </w:r>
      <w:r w:rsidRPr="0057520F">
        <w:rPr>
          <w:szCs w:val="24"/>
        </w:rPr>
        <w:t xml:space="preserve"> </w:t>
      </w:r>
      <w:r w:rsidRPr="0057520F">
        <w:rPr>
          <w:szCs w:val="24"/>
          <w:lang w:val="en-US"/>
        </w:rPr>
        <w:t>management</w:t>
      </w:r>
      <w:r w:rsidRPr="0057520F">
        <w:rPr>
          <w:szCs w:val="24"/>
        </w:rPr>
        <w:t xml:space="preserve"> </w:t>
      </w:r>
      <w:r w:rsidRPr="0057520F">
        <w:rPr>
          <w:szCs w:val="24"/>
          <w:lang w:val="en-US"/>
        </w:rPr>
        <w:t>System</w:t>
      </w:r>
      <w:r w:rsidRPr="0057520F">
        <w:rPr>
          <w:szCs w:val="24"/>
        </w:rPr>
        <w:t>-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) в НИУ ВШЭ создает широкие возможности не только для сбора и анализа информации, но и для эффективной организации, проведения и контроля учебного процесса. </w:t>
      </w:r>
      <w:proofErr w:type="gramStart"/>
      <w:r w:rsidRPr="0057520F">
        <w:rPr>
          <w:szCs w:val="24"/>
        </w:rPr>
        <w:t xml:space="preserve">Используя принцип универсальности (что конечно может быть рассмотрен и как слабость данной системы), система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  позволяет использовать ряд возможностей: предоставление учебного материала дисциплины (хранилище файлов, видео ресурсов, </w:t>
      </w:r>
      <w:proofErr w:type="spellStart"/>
      <w:r w:rsidRPr="0057520F">
        <w:rPr>
          <w:szCs w:val="24"/>
        </w:rPr>
        <w:t>подкастов</w:t>
      </w:r>
      <w:proofErr w:type="spellEnd"/>
      <w:r w:rsidRPr="0057520F">
        <w:rPr>
          <w:szCs w:val="24"/>
        </w:rPr>
        <w:t xml:space="preserve"> и </w:t>
      </w:r>
      <w:proofErr w:type="spellStart"/>
      <w:r w:rsidRPr="0057520F">
        <w:rPr>
          <w:szCs w:val="24"/>
        </w:rPr>
        <w:t>тд</w:t>
      </w:r>
      <w:proofErr w:type="spellEnd"/>
      <w:r w:rsidRPr="0057520F">
        <w:rPr>
          <w:szCs w:val="24"/>
        </w:rPr>
        <w:t>); управление учащимися в рамках дисциплины и отслеживание успеваемости (ведение журнала оценок, оценка проектных работ); использование различных средств взаимодействия (форум как дискуссионный вид работы).</w:t>
      </w:r>
      <w:proofErr w:type="gramEnd"/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На основе платформы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 авторами статьи уже был создан  междисциплинарный </w:t>
      </w:r>
      <w:proofErr w:type="spellStart"/>
      <w:r w:rsidRPr="0057520F">
        <w:rPr>
          <w:szCs w:val="24"/>
        </w:rPr>
        <w:t>билингвальный</w:t>
      </w:r>
      <w:proofErr w:type="spellEnd"/>
      <w:r w:rsidRPr="0057520F">
        <w:rPr>
          <w:szCs w:val="24"/>
        </w:rPr>
        <w:t xml:space="preserve"> проект, который называется “</w:t>
      </w:r>
      <w:r w:rsidRPr="0057520F">
        <w:rPr>
          <w:szCs w:val="24"/>
          <w:lang w:val="en-US"/>
        </w:rPr>
        <w:t>W</w:t>
      </w:r>
      <w:r w:rsidRPr="0057520F">
        <w:rPr>
          <w:szCs w:val="24"/>
        </w:rPr>
        <w:t>ö</w:t>
      </w:r>
      <w:proofErr w:type="spellStart"/>
      <w:r w:rsidRPr="0057520F">
        <w:rPr>
          <w:szCs w:val="24"/>
          <w:lang w:val="en-US"/>
        </w:rPr>
        <w:t>rter</w:t>
      </w:r>
      <w:proofErr w:type="spellEnd"/>
      <w:r w:rsidRPr="0057520F">
        <w:rPr>
          <w:szCs w:val="24"/>
        </w:rPr>
        <w:t>&amp;</w:t>
      </w:r>
      <w:r w:rsidRPr="0057520F">
        <w:rPr>
          <w:szCs w:val="24"/>
          <w:lang w:val="en-US"/>
        </w:rPr>
        <w:t>Words</w:t>
      </w:r>
      <w:r w:rsidRPr="0057520F">
        <w:rPr>
          <w:szCs w:val="24"/>
        </w:rPr>
        <w:t xml:space="preserve">”. Это тематический словарь </w:t>
      </w:r>
      <w:r w:rsidRPr="0057520F">
        <w:rPr>
          <w:szCs w:val="24"/>
          <w:lang w:val="en-US"/>
        </w:rPr>
        <w:t>c</w:t>
      </w:r>
      <w:r w:rsidRPr="0057520F">
        <w:rPr>
          <w:szCs w:val="24"/>
        </w:rPr>
        <w:t xml:space="preserve"> упражнениями для работы с </w:t>
      </w:r>
      <w:proofErr w:type="gramStart"/>
      <w:r w:rsidRPr="0057520F">
        <w:rPr>
          <w:szCs w:val="24"/>
        </w:rPr>
        <w:t>активным</w:t>
      </w:r>
      <w:proofErr w:type="gramEnd"/>
      <w:r w:rsidRPr="0057520F">
        <w:rPr>
          <w:szCs w:val="24"/>
        </w:rPr>
        <w:t xml:space="preserve"> </w:t>
      </w:r>
      <w:proofErr w:type="spellStart"/>
      <w:r w:rsidRPr="0057520F">
        <w:rPr>
          <w:szCs w:val="24"/>
        </w:rPr>
        <w:t>вокабуляром</w:t>
      </w:r>
      <w:proofErr w:type="spellEnd"/>
      <w:r w:rsidRPr="0057520F">
        <w:rPr>
          <w:szCs w:val="24"/>
        </w:rPr>
        <w:t xml:space="preserve"> на английском и немецком языках. Создание нового образовательного продукта ставило своей целью не только запуск электронного учебного курса, в рамках которого можно проводить удаленную оценку учащихся, их успеваемости, управлять обучающими ресурсами. Целью проекта явилась  разработка и внедрение образовательного продукта на базе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 в учебный процесс, что </w:t>
      </w:r>
      <w:r w:rsidRPr="0057520F">
        <w:rPr>
          <w:szCs w:val="24"/>
        </w:rPr>
        <w:lastRenderedPageBreak/>
        <w:t>предполагает создание нового интерактивного учебного курса для поддержки преподавания аспекта «Немецкий  язык в качестве второго иностранного» на базе учебника «</w:t>
      </w:r>
      <w:proofErr w:type="spellStart"/>
      <w:r w:rsidRPr="0057520F">
        <w:rPr>
          <w:szCs w:val="24"/>
          <w:lang w:val="en-US"/>
        </w:rPr>
        <w:t>Themen</w:t>
      </w:r>
      <w:proofErr w:type="spellEnd"/>
      <w:r w:rsidRPr="0057520F">
        <w:rPr>
          <w:szCs w:val="24"/>
        </w:rPr>
        <w:t xml:space="preserve"> </w:t>
      </w:r>
      <w:proofErr w:type="spellStart"/>
      <w:r w:rsidRPr="0057520F">
        <w:rPr>
          <w:szCs w:val="24"/>
          <w:lang w:val="en-US"/>
        </w:rPr>
        <w:t>neu</w:t>
      </w:r>
      <w:proofErr w:type="spellEnd"/>
      <w:r w:rsidRPr="0057520F">
        <w:rPr>
          <w:szCs w:val="24"/>
        </w:rPr>
        <w:t xml:space="preserve"> 1» («</w:t>
      </w:r>
      <w:proofErr w:type="spellStart"/>
      <w:r w:rsidRPr="0057520F">
        <w:rPr>
          <w:szCs w:val="24"/>
          <w:lang w:val="en-US"/>
        </w:rPr>
        <w:t>Themen</w:t>
      </w:r>
      <w:proofErr w:type="spellEnd"/>
      <w:r w:rsidRPr="0057520F">
        <w:rPr>
          <w:szCs w:val="24"/>
        </w:rPr>
        <w:t xml:space="preserve"> </w:t>
      </w:r>
      <w:proofErr w:type="spellStart"/>
      <w:r w:rsidRPr="0057520F">
        <w:rPr>
          <w:szCs w:val="24"/>
          <w:lang w:val="en-US"/>
        </w:rPr>
        <w:t>aktuell</w:t>
      </w:r>
      <w:proofErr w:type="spellEnd"/>
      <w:r w:rsidRPr="0057520F">
        <w:rPr>
          <w:szCs w:val="24"/>
        </w:rPr>
        <w:t xml:space="preserve"> 1») студентам факультетов «Мировая экономика» и «Бизнес информатики и прикладной математики». Курс предназначен для студентов первого курса, обладающих нулевым уровнем знания немецкого языка, и может быть рекомендован для студентов других факультетов, изучающих «Немецкий как второй иностранный язык» факультативно, или для самостоятельного изучения. Работа над данным курсом позволяет студентам достичь уровня знаний немецкого языка А</w:t>
      </w:r>
      <w:proofErr w:type="gramStart"/>
      <w:r w:rsidRPr="0057520F">
        <w:rPr>
          <w:szCs w:val="24"/>
        </w:rPr>
        <w:t>1</w:t>
      </w:r>
      <w:proofErr w:type="gramEnd"/>
      <w:r w:rsidRPr="0057520F">
        <w:rPr>
          <w:szCs w:val="24"/>
        </w:rPr>
        <w:t>, соответствующего европейским стандартам.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>Задачами нашего будущего проекта «Поддерживающий дистанционный курс немецкого языка по программе «Инновационный менеджмент», являются создание, систематизирование, доступность, привлекательность и логичность банка заданий для направления «Поддерживающий дистанционный курс немецкого языка по программе «Инновационный менеджмент»».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Задания характеризуются </w:t>
      </w:r>
      <w:proofErr w:type="gramStart"/>
      <w:r w:rsidRPr="0057520F">
        <w:rPr>
          <w:szCs w:val="24"/>
        </w:rPr>
        <w:t>вариативностью</w:t>
      </w:r>
      <w:proofErr w:type="gramEnd"/>
      <w:r w:rsidRPr="0057520F">
        <w:rPr>
          <w:szCs w:val="24"/>
        </w:rPr>
        <w:t xml:space="preserve"> как содержания, так и формы представления учебного материала. К заданиям, рекомендованным к использованию в рамках курса, можно отнести </w:t>
      </w:r>
      <w:proofErr w:type="gramStart"/>
      <w:r w:rsidRPr="0057520F">
        <w:rPr>
          <w:szCs w:val="24"/>
        </w:rPr>
        <w:t>следующие</w:t>
      </w:r>
      <w:proofErr w:type="gramEnd"/>
      <w:r w:rsidRPr="0057520F">
        <w:rPr>
          <w:szCs w:val="24"/>
        </w:rPr>
        <w:t>:</w:t>
      </w:r>
    </w:p>
    <w:p w:rsidR="009B123F" w:rsidRPr="0057520F" w:rsidRDefault="009B123F" w:rsidP="009B123F">
      <w:pPr>
        <w:pStyle w:val="BodyTextIndent21"/>
        <w:widowControl/>
        <w:numPr>
          <w:ilvl w:val="0"/>
          <w:numId w:val="9"/>
        </w:numPr>
        <w:tabs>
          <w:tab w:val="clear" w:pos="1429"/>
          <w:tab w:val="num" w:pos="284"/>
        </w:tabs>
        <w:spacing w:before="0" w:after="0" w:line="360" w:lineRule="auto"/>
        <w:ind w:left="0" w:firstLine="709"/>
        <w:contextualSpacing/>
        <w:jc w:val="both"/>
        <w:rPr>
          <w:b w:val="0"/>
          <w:szCs w:val="24"/>
        </w:rPr>
      </w:pPr>
      <w:r w:rsidRPr="0057520F">
        <w:rPr>
          <w:b w:val="0"/>
          <w:szCs w:val="24"/>
        </w:rPr>
        <w:t xml:space="preserve">учебные сайты для размещения учебной информации, учебных пособий, новостей  </w:t>
      </w:r>
      <w:hyperlink r:id="rId6" w:history="1">
        <w:r w:rsidRPr="0057520F">
          <w:rPr>
            <w:rStyle w:val="a9"/>
            <w:b w:val="0"/>
            <w:szCs w:val="24"/>
          </w:rPr>
          <w:t>https://sites.google.com/site/deutschefortuna/blog-kursa/gutentag</w:t>
        </w:r>
      </w:hyperlink>
      <w:r w:rsidRPr="0057520F">
        <w:rPr>
          <w:b w:val="0"/>
          <w:szCs w:val="24"/>
        </w:rPr>
        <w:t xml:space="preserve"> </w:t>
      </w:r>
    </w:p>
    <w:p w:rsidR="009B123F" w:rsidRPr="0057520F" w:rsidRDefault="009B123F" w:rsidP="009B123F">
      <w:pPr>
        <w:pStyle w:val="BodyTextIndent21"/>
        <w:widowControl/>
        <w:numPr>
          <w:ilvl w:val="0"/>
          <w:numId w:val="9"/>
        </w:numPr>
        <w:tabs>
          <w:tab w:val="clear" w:pos="1429"/>
          <w:tab w:val="num" w:pos="284"/>
        </w:tabs>
        <w:spacing w:before="0" w:after="0" w:line="360" w:lineRule="auto"/>
        <w:ind w:left="0" w:firstLine="709"/>
        <w:contextualSpacing/>
        <w:jc w:val="both"/>
        <w:rPr>
          <w:b w:val="0"/>
          <w:szCs w:val="24"/>
        </w:rPr>
      </w:pPr>
      <w:r w:rsidRPr="0057520F">
        <w:rPr>
          <w:b w:val="0"/>
          <w:szCs w:val="24"/>
        </w:rPr>
        <w:t>проведение практических занятий с использованием LMS, контроль процесса усвоения материала при помощи тестового редактора LMS</w:t>
      </w:r>
    </w:p>
    <w:p w:rsidR="009B123F" w:rsidRPr="0057520F" w:rsidRDefault="009B123F" w:rsidP="009B123F">
      <w:pPr>
        <w:pStyle w:val="BodyTextIndent21"/>
        <w:widowControl/>
        <w:numPr>
          <w:ilvl w:val="0"/>
          <w:numId w:val="9"/>
        </w:numPr>
        <w:tabs>
          <w:tab w:val="clear" w:pos="1429"/>
          <w:tab w:val="num" w:pos="284"/>
        </w:tabs>
        <w:spacing w:before="0" w:after="0" w:line="360" w:lineRule="auto"/>
        <w:ind w:left="0" w:firstLine="709"/>
        <w:contextualSpacing/>
        <w:jc w:val="both"/>
        <w:rPr>
          <w:b w:val="0"/>
          <w:szCs w:val="24"/>
        </w:rPr>
      </w:pPr>
      <w:proofErr w:type="spellStart"/>
      <w:r w:rsidRPr="0057520F">
        <w:rPr>
          <w:b w:val="0"/>
          <w:szCs w:val="24"/>
        </w:rPr>
        <w:t>flash</w:t>
      </w:r>
      <w:proofErr w:type="spellEnd"/>
      <w:r w:rsidRPr="0057520F">
        <w:rPr>
          <w:b w:val="0"/>
          <w:szCs w:val="24"/>
        </w:rPr>
        <w:t xml:space="preserve"> </w:t>
      </w:r>
      <w:proofErr w:type="spellStart"/>
      <w:r w:rsidRPr="0057520F">
        <w:rPr>
          <w:b w:val="0"/>
          <w:szCs w:val="24"/>
        </w:rPr>
        <w:t>cards</w:t>
      </w:r>
      <w:proofErr w:type="spellEnd"/>
      <w:r w:rsidRPr="0057520F">
        <w:rPr>
          <w:b w:val="0"/>
          <w:szCs w:val="24"/>
        </w:rPr>
        <w:t xml:space="preserve"> </w:t>
      </w:r>
      <w:proofErr w:type="spellStart"/>
      <w:r w:rsidRPr="0057520F">
        <w:rPr>
          <w:b w:val="0"/>
          <w:szCs w:val="24"/>
        </w:rPr>
        <w:t>флэшкарточки</w:t>
      </w:r>
      <w:proofErr w:type="spellEnd"/>
      <w:r w:rsidRPr="0057520F">
        <w:rPr>
          <w:b w:val="0"/>
          <w:szCs w:val="24"/>
        </w:rPr>
        <w:t xml:space="preserve"> для работы с лексикой и обеспечения визуализации содержания материала с целью эффективной систематизации знаний и умений студентов. Данная технология позволяет использовать наиболее употребительную лексику в систематически организованных блоках, развивать и совершенствовать академические навыки (познавательные, коммуникативные и др.). 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  Использование потенциала информационно-коммуникационных технологий помогает оптимизировать самостоятельную работу слушателей, повышает их автономность и увеличивает долю самостоятельной работы. 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 Работая в системе LMS, преподаватель проводит  отбор информационных и мультимедийных ресурсов в сети интернет: </w:t>
      </w:r>
      <w:proofErr w:type="spellStart"/>
      <w:r w:rsidRPr="0057520F">
        <w:rPr>
          <w:szCs w:val="24"/>
        </w:rPr>
        <w:t>подкасты</w:t>
      </w:r>
      <w:proofErr w:type="spellEnd"/>
      <w:r w:rsidRPr="0057520F">
        <w:rPr>
          <w:szCs w:val="24"/>
        </w:rPr>
        <w:t xml:space="preserve">, лексико-грамматические тесты по пройденным темам, оперативно редактирует и обновляет материал, </w:t>
      </w:r>
      <w:proofErr w:type="gramStart"/>
      <w:r w:rsidRPr="0057520F">
        <w:rPr>
          <w:szCs w:val="24"/>
        </w:rPr>
        <w:t>размещая его в разделе дисциплина или файловом</w:t>
      </w:r>
      <w:proofErr w:type="gramEnd"/>
      <w:r w:rsidRPr="0057520F">
        <w:rPr>
          <w:szCs w:val="24"/>
        </w:rPr>
        <w:t xml:space="preserve"> менеджере. Система предоставляет возможности медиа-информационного хранилища учебной информации, которая может быть доступа слушателям в любое удобное для них время. Гибкость использования системы и </w:t>
      </w:r>
      <w:r w:rsidRPr="0057520F">
        <w:rPr>
          <w:szCs w:val="24"/>
        </w:rPr>
        <w:lastRenderedPageBreak/>
        <w:t xml:space="preserve">модификации учебного материала делают данный проект особенно интересным для слушателей, совмещающих учебу и работу. При внедрении продукта LMS  в учебный процесс необходимо разработать методику работы с учебным материалом для преподавателя и алгоритм работы с LMS для студентов, что поможет снять сложности при первом опыте работы в системе. Авторами будет разработан алгоритм работы с данным курсом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>: студент изучает тему по учебникам «</w:t>
      </w:r>
      <w:r w:rsidRPr="0057520F">
        <w:rPr>
          <w:szCs w:val="24"/>
          <w:lang w:val="en-US"/>
        </w:rPr>
        <w:t>Dialog</w:t>
      </w:r>
      <w:r w:rsidRPr="0057520F">
        <w:rPr>
          <w:szCs w:val="24"/>
        </w:rPr>
        <w:t xml:space="preserve"> </w:t>
      </w:r>
      <w:proofErr w:type="spellStart"/>
      <w:r w:rsidRPr="0057520F">
        <w:rPr>
          <w:szCs w:val="24"/>
          <w:lang w:val="en-US"/>
        </w:rPr>
        <w:t>Beruf</w:t>
      </w:r>
      <w:proofErr w:type="spellEnd"/>
      <w:r w:rsidRPr="0057520F">
        <w:rPr>
          <w:szCs w:val="24"/>
        </w:rPr>
        <w:t xml:space="preserve">» издательства </w:t>
      </w:r>
      <w:proofErr w:type="spellStart"/>
      <w:r w:rsidRPr="0057520F">
        <w:rPr>
          <w:szCs w:val="24"/>
          <w:lang w:val="en-US"/>
        </w:rPr>
        <w:t>Hueber</w:t>
      </w:r>
      <w:proofErr w:type="spellEnd"/>
      <w:r w:rsidRPr="0057520F">
        <w:rPr>
          <w:szCs w:val="24"/>
        </w:rPr>
        <w:t xml:space="preserve"> , «Бизнес курс немецкого языка» под редакцией </w:t>
      </w:r>
      <w:proofErr w:type="spellStart"/>
      <w:r w:rsidRPr="0057520F">
        <w:rPr>
          <w:szCs w:val="24"/>
        </w:rPr>
        <w:t>Бориско</w:t>
      </w:r>
      <w:proofErr w:type="spellEnd"/>
      <w:r w:rsidRPr="0057520F">
        <w:rPr>
          <w:szCs w:val="24"/>
        </w:rPr>
        <w:t xml:space="preserve"> Н.Ф; в разделе материал  обучающийся знакомится с  темами, предложенными для изучения, электронными флэш-карточками для дальнейшей работы с </w:t>
      </w:r>
      <w:proofErr w:type="spellStart"/>
      <w:r w:rsidRPr="0057520F">
        <w:rPr>
          <w:szCs w:val="24"/>
        </w:rPr>
        <w:t>вокабуляром</w:t>
      </w:r>
      <w:proofErr w:type="spellEnd"/>
      <w:r w:rsidRPr="0057520F">
        <w:rPr>
          <w:szCs w:val="24"/>
        </w:rPr>
        <w:t xml:space="preserve">; </w:t>
      </w:r>
      <w:proofErr w:type="gramStart"/>
      <w:r w:rsidRPr="0057520F">
        <w:rPr>
          <w:szCs w:val="24"/>
        </w:rPr>
        <w:t xml:space="preserve">в дальнейшем происходит ознакомление с немецким лексическим материалом в каждой теме и сопоставление с соответствующей лексической единицей русского языка; в разделе «материал» студент смотрит видеофрагмент и делится впечатлениями в чате или оставляет комментарии (если фрагмент на немецком, то необходимо дать комментарий по-русски и наоборот); студент проходит контрольное тестирование (лексико-грамматические тесты на базе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>, разработанные авторами продукта);</w:t>
      </w:r>
      <w:proofErr w:type="gramEnd"/>
      <w:r w:rsidRPr="0057520F">
        <w:rPr>
          <w:szCs w:val="24"/>
        </w:rPr>
        <w:t xml:space="preserve"> совместно с преподавателем создает </w:t>
      </w:r>
      <w:proofErr w:type="spellStart"/>
      <w:r w:rsidRPr="0057520F">
        <w:rPr>
          <w:szCs w:val="24"/>
        </w:rPr>
        <w:t>медиатеку</w:t>
      </w:r>
      <w:proofErr w:type="spellEnd"/>
      <w:r w:rsidRPr="0057520F">
        <w:rPr>
          <w:szCs w:val="24"/>
        </w:rPr>
        <w:t xml:space="preserve"> по теме (</w:t>
      </w:r>
      <w:proofErr w:type="spellStart"/>
      <w:r w:rsidRPr="0057520F">
        <w:rPr>
          <w:szCs w:val="24"/>
        </w:rPr>
        <w:t>флэшкарты</w:t>
      </w:r>
      <w:proofErr w:type="spellEnd"/>
      <w:r w:rsidRPr="0057520F">
        <w:rPr>
          <w:szCs w:val="24"/>
        </w:rPr>
        <w:t xml:space="preserve"> и видео); в конце модуля преподаватель определяет самого активного студента, проанализировав виртуальные зачетные книжки.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 </w:t>
      </w:r>
      <w:proofErr w:type="gramStart"/>
      <w:r w:rsidRPr="0057520F">
        <w:rPr>
          <w:szCs w:val="24"/>
        </w:rPr>
        <w:t xml:space="preserve">Формами работы могут быть выбраны следующие: «студент» - «студент», «студент» - «компьютер», «студент» - «преподаватель», «преподаватель» - «студент». </w:t>
      </w:r>
      <w:proofErr w:type="gramEnd"/>
    </w:p>
    <w:p w:rsidR="009B123F" w:rsidRPr="0057520F" w:rsidRDefault="009B123F" w:rsidP="009B12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Ожидаемыми нами результатами после применения данного интерактивного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 продукта являются: апробация нового образовательного продукта на базе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  для поддержки преподавания аспекта «Немецкого языка по программе «Инновационный менеджмент»; совершенствование у специалистов иноязычной коммуникативной компетенции, которая состоит из следующих компонентов:</w:t>
      </w:r>
    </w:p>
    <w:p w:rsidR="009B123F" w:rsidRPr="0057520F" w:rsidRDefault="009B123F" w:rsidP="009B123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3Font_5"/>
          <w:szCs w:val="24"/>
        </w:rPr>
      </w:pPr>
      <w:r w:rsidRPr="0057520F">
        <w:rPr>
          <w:szCs w:val="24"/>
        </w:rPr>
        <w:t>лингвистического (формирование лексических навыков употребление в речи единиц, составляющие тематические зоны и семантические поля: например, прие</w:t>
      </w:r>
      <w:proofErr w:type="gramStart"/>
      <w:r w:rsidRPr="0057520F">
        <w:rPr>
          <w:szCs w:val="24"/>
        </w:rPr>
        <w:t>зд в стр</w:t>
      </w:r>
      <w:proofErr w:type="gramEnd"/>
      <w:r w:rsidRPr="0057520F">
        <w:rPr>
          <w:szCs w:val="24"/>
        </w:rPr>
        <w:t xml:space="preserve">ану стажировки, прохождение таможенного контроля, получение багажа, </w:t>
      </w:r>
      <w:r w:rsidRPr="0057520F">
        <w:rPr>
          <w:rFonts w:eastAsia="T3Font_5"/>
          <w:szCs w:val="24"/>
        </w:rPr>
        <w:t xml:space="preserve"> знакомство с представителем фирмы, размещение в гостинице/доме, общежитии, формирование и совершенствование грамматических навыков употребления в речи базовых структур предложения (повествовательной, вопросительной, отрицательной), 4 типа вопроса);</w:t>
      </w:r>
    </w:p>
    <w:p w:rsidR="009B123F" w:rsidRPr="0057520F" w:rsidRDefault="009B123F" w:rsidP="009B123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3Font_6"/>
          <w:szCs w:val="24"/>
        </w:rPr>
      </w:pPr>
      <w:proofErr w:type="gramStart"/>
      <w:r w:rsidRPr="0057520F">
        <w:rPr>
          <w:szCs w:val="24"/>
        </w:rPr>
        <w:t xml:space="preserve">социолингвистического (формирование </w:t>
      </w:r>
      <w:r w:rsidRPr="0057520F">
        <w:rPr>
          <w:rFonts w:eastAsia="T3Font_6"/>
          <w:szCs w:val="24"/>
        </w:rPr>
        <w:t>коммуникативных навыков ведения диалога (официальный и неофициальный стили), вступить в контакт, задать вопрос с целью получения информации, выразить согласие, удивление, обменяться приветствиями, выразить благодарность, пожелание, извинение, выйти из контакта);</w:t>
      </w:r>
      <w:proofErr w:type="gramEnd"/>
    </w:p>
    <w:p w:rsidR="009B123F" w:rsidRPr="0057520F" w:rsidRDefault="009B123F" w:rsidP="009B123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Cs w:val="24"/>
        </w:rPr>
      </w:pPr>
      <w:r w:rsidRPr="0057520F">
        <w:rPr>
          <w:szCs w:val="24"/>
        </w:rPr>
        <w:lastRenderedPageBreak/>
        <w:t xml:space="preserve">прагматического (например, </w:t>
      </w:r>
      <w:r w:rsidRPr="0057520F">
        <w:rPr>
          <w:rFonts w:eastAsia="T3Font_6"/>
          <w:szCs w:val="24"/>
        </w:rPr>
        <w:t>умение читать и заполнять бланки таможенных деклараций, гостиничных карт, представить себя официально</w:t>
      </w:r>
      <w:r w:rsidRPr="0057520F">
        <w:rPr>
          <w:szCs w:val="24"/>
        </w:rPr>
        <w:t>).</w:t>
      </w:r>
    </w:p>
    <w:p w:rsidR="009B123F" w:rsidRPr="0057520F" w:rsidRDefault="009B123F" w:rsidP="009B12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Каждый компонент включает в себя определённые знания, умения и навыки, позволяющие полноценно осуществлять профессиональное общение и  сферу рабочих обязанностей в деловой среде страны стажировки. </w:t>
      </w:r>
    </w:p>
    <w:p w:rsidR="009B123F" w:rsidRPr="0057520F" w:rsidRDefault="009B123F" w:rsidP="009B12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Обучение немецкому языку на основе образовательного продукта в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 решает разнообразные задачи от повторения лексического материала на фоне ознакомления и закрепления нового с целью создания необходимых условий для приобретения навыков речевого автоматизма до постижения внутренней логики языковой системы и повышения мотивации обучения за счет визуализации, интерактивной презентации учебного материла. Немаловажным является  реализация принципов автономности студентов и вариативности при применении данной технологии, что гармонично сочетается с  принципами личностно-ориентированного обучения. Совершенствование умений и формирование навыков работы с </w:t>
      </w:r>
      <w:proofErr w:type="gramStart"/>
      <w:r w:rsidRPr="0057520F">
        <w:rPr>
          <w:szCs w:val="24"/>
        </w:rPr>
        <w:t>обучающими</w:t>
      </w:r>
      <w:proofErr w:type="gramEnd"/>
      <w:r w:rsidRPr="0057520F">
        <w:rPr>
          <w:szCs w:val="24"/>
        </w:rPr>
        <w:t xml:space="preserve"> компьютерными технологиям не может не повысить информационную культуру, как преподавателя, так и студентов. 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 xml:space="preserve">Хотелось бы отметить, </w:t>
      </w:r>
      <w:proofErr w:type="gramStart"/>
      <w:r w:rsidRPr="0057520F">
        <w:rPr>
          <w:szCs w:val="24"/>
        </w:rPr>
        <w:t>что</w:t>
      </w:r>
      <w:proofErr w:type="gramEnd"/>
      <w:r w:rsidRPr="0057520F">
        <w:rPr>
          <w:szCs w:val="24"/>
        </w:rPr>
        <w:t xml:space="preserve"> несмотря на определенные сложности в  создании и применении образовательных продуктов на базе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 xml:space="preserve"> (универсальность и единообразная природа </w:t>
      </w:r>
      <w:r w:rsidRPr="0057520F">
        <w:rPr>
          <w:szCs w:val="24"/>
          <w:lang w:val="en-US"/>
        </w:rPr>
        <w:t>LMS</w:t>
      </w:r>
      <w:r w:rsidRPr="0057520F">
        <w:rPr>
          <w:szCs w:val="24"/>
        </w:rPr>
        <w:t>, не позволяющая учитывать все разнообразие индивидуальных целей обучения, длительные сроки внедрения и др.), продукты, созданные в системе, помогают решать многие учебные, организационно-методические, психолого-педагогические задачи.</w:t>
      </w:r>
    </w:p>
    <w:p w:rsidR="009B123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  <w:r w:rsidRPr="0057520F">
        <w:rPr>
          <w:szCs w:val="24"/>
        </w:rPr>
        <w:t>Применение И</w:t>
      </w:r>
      <w:proofErr w:type="gramStart"/>
      <w:r w:rsidRPr="0057520F">
        <w:rPr>
          <w:szCs w:val="24"/>
        </w:rPr>
        <w:t>КТ в пр</w:t>
      </w:r>
      <w:proofErr w:type="gramEnd"/>
      <w:r w:rsidRPr="0057520F">
        <w:rPr>
          <w:szCs w:val="24"/>
        </w:rPr>
        <w:t>еподавании иностранного языка не противоречит основным дидактическим принципам научности, наглядности, системности. А наоборот, данные технологии помогают поддержать индивидуальный подход в преподавании, обеспечивают обратную связь, повышают емкость содержания образовательного процесса. Интеграция И</w:t>
      </w:r>
      <w:proofErr w:type="gramStart"/>
      <w:r w:rsidRPr="0057520F">
        <w:rPr>
          <w:szCs w:val="24"/>
        </w:rPr>
        <w:t>КТ в пр</w:t>
      </w:r>
      <w:proofErr w:type="gramEnd"/>
      <w:r w:rsidRPr="0057520F">
        <w:rPr>
          <w:szCs w:val="24"/>
        </w:rPr>
        <w:t xml:space="preserve">еподавание иностранного языка может происходить на всех этапах учебного процесса. Аудиторная работа может включать в себя фрагменты видео, использование аудио </w:t>
      </w:r>
      <w:proofErr w:type="spellStart"/>
      <w:r w:rsidRPr="0057520F">
        <w:rPr>
          <w:szCs w:val="24"/>
        </w:rPr>
        <w:t>подкастов</w:t>
      </w:r>
      <w:proofErr w:type="spellEnd"/>
      <w:r w:rsidRPr="0057520F">
        <w:rPr>
          <w:szCs w:val="24"/>
        </w:rPr>
        <w:t xml:space="preserve">, видео и </w:t>
      </w:r>
      <w:proofErr w:type="spellStart"/>
      <w:r w:rsidRPr="0057520F">
        <w:rPr>
          <w:szCs w:val="24"/>
        </w:rPr>
        <w:t>аудиосвязи</w:t>
      </w:r>
      <w:proofErr w:type="spellEnd"/>
      <w:r w:rsidRPr="0057520F">
        <w:rPr>
          <w:szCs w:val="24"/>
        </w:rPr>
        <w:t xml:space="preserve">, </w:t>
      </w:r>
      <w:proofErr w:type="spellStart"/>
      <w:r w:rsidRPr="0057520F">
        <w:rPr>
          <w:szCs w:val="24"/>
        </w:rPr>
        <w:t>вебконференции</w:t>
      </w:r>
      <w:proofErr w:type="spellEnd"/>
      <w:r w:rsidRPr="0057520F">
        <w:rPr>
          <w:szCs w:val="24"/>
        </w:rPr>
        <w:t xml:space="preserve"> как со студентами из других филиалов, так и зарубежными коллегами. Для работы с лексикой эффективными являются интерактивные </w:t>
      </w:r>
      <w:proofErr w:type="spellStart"/>
      <w:r w:rsidRPr="0057520F">
        <w:rPr>
          <w:szCs w:val="24"/>
        </w:rPr>
        <w:t>флэшкарточки</w:t>
      </w:r>
      <w:proofErr w:type="spellEnd"/>
      <w:r w:rsidRPr="0057520F">
        <w:rPr>
          <w:szCs w:val="24"/>
        </w:rPr>
        <w:t xml:space="preserve"> для запоминания (</w:t>
      </w:r>
      <w:hyperlink r:id="rId7" w:history="1">
        <w:r w:rsidRPr="0057520F">
          <w:rPr>
            <w:rStyle w:val="a9"/>
            <w:szCs w:val="24"/>
          </w:rPr>
          <w:t>http://www.quizlet.com/</w:t>
        </w:r>
      </w:hyperlink>
      <w:r w:rsidRPr="0057520F">
        <w:rPr>
          <w:szCs w:val="24"/>
        </w:rPr>
        <w:t>), кроссворды (</w:t>
      </w:r>
      <w:hyperlink r:id="rId8" w:history="1">
        <w:r w:rsidRPr="0057520F">
          <w:rPr>
            <w:rStyle w:val="a9"/>
            <w:szCs w:val="24"/>
          </w:rPr>
          <w:t>http://www.puzzlemaker.com</w:t>
        </w:r>
      </w:hyperlink>
      <w:r w:rsidRPr="0057520F">
        <w:rPr>
          <w:szCs w:val="24"/>
        </w:rPr>
        <w:t xml:space="preserve">), интерактивные тесты для работы с грамматикой </w:t>
      </w:r>
      <w:r w:rsidRPr="0057520F">
        <w:rPr>
          <w:spacing w:val="-20"/>
          <w:szCs w:val="24"/>
        </w:rPr>
        <w:t>(</w:t>
      </w:r>
      <w:hyperlink r:id="rId9" w:history="1">
        <w:r w:rsidRPr="0057520F">
          <w:rPr>
            <w:rStyle w:val="a9"/>
            <w:spacing w:val="-20"/>
            <w:szCs w:val="24"/>
          </w:rPr>
          <w:t>http://www.easytestmaker.com/</w:t>
        </w:r>
      </w:hyperlink>
      <w:r w:rsidRPr="0057520F">
        <w:rPr>
          <w:spacing w:val="-20"/>
          <w:szCs w:val="24"/>
        </w:rPr>
        <w:t>), визуальные тезаурусы (</w:t>
      </w:r>
      <w:hyperlink r:id="rId10" w:history="1">
        <w:r w:rsidRPr="0057520F">
          <w:rPr>
            <w:rStyle w:val="a9"/>
            <w:spacing w:val="-20"/>
            <w:szCs w:val="24"/>
            <w:lang w:val="en-US"/>
          </w:rPr>
          <w:t>www</w:t>
        </w:r>
        <w:r w:rsidRPr="0057520F">
          <w:rPr>
            <w:rStyle w:val="a9"/>
            <w:spacing w:val="-20"/>
            <w:szCs w:val="24"/>
          </w:rPr>
          <w:t>.</w:t>
        </w:r>
        <w:r w:rsidRPr="0057520F">
          <w:rPr>
            <w:rStyle w:val="a9"/>
            <w:spacing w:val="-20"/>
            <w:szCs w:val="24"/>
            <w:lang w:val="en-US"/>
          </w:rPr>
          <w:t>visualthesarus</w:t>
        </w:r>
        <w:r w:rsidRPr="0057520F">
          <w:rPr>
            <w:rStyle w:val="a9"/>
            <w:spacing w:val="-20"/>
            <w:szCs w:val="24"/>
          </w:rPr>
          <w:t>.</w:t>
        </w:r>
        <w:r w:rsidRPr="0057520F">
          <w:rPr>
            <w:rStyle w:val="a9"/>
            <w:spacing w:val="-20"/>
            <w:szCs w:val="24"/>
            <w:lang w:val="en-US"/>
          </w:rPr>
          <w:t>com</w:t>
        </w:r>
      </w:hyperlink>
      <w:r w:rsidRPr="0057520F">
        <w:rPr>
          <w:spacing w:val="-20"/>
          <w:szCs w:val="24"/>
        </w:rPr>
        <w:t>),</w:t>
      </w:r>
      <w:r w:rsidRPr="0057520F">
        <w:rPr>
          <w:szCs w:val="24"/>
        </w:rPr>
        <w:t xml:space="preserve"> интерактивные словари (</w:t>
      </w:r>
      <w:hyperlink r:id="rId11" w:history="1">
        <w:r w:rsidRPr="0057520F">
          <w:rPr>
            <w:rStyle w:val="a9"/>
            <w:szCs w:val="24"/>
          </w:rPr>
          <w:t>http://www.macmillandictionary.com</w:t>
        </w:r>
      </w:hyperlink>
      <w:r w:rsidRPr="0057520F">
        <w:rPr>
          <w:szCs w:val="24"/>
        </w:rPr>
        <w:t xml:space="preserve">) и энциклопедии.  </w:t>
      </w:r>
      <w:proofErr w:type="gramStart"/>
      <w:r w:rsidRPr="0057520F">
        <w:rPr>
          <w:szCs w:val="24"/>
        </w:rPr>
        <w:t>Цель данных технологий заключается в том, чтобы помочь обучающимся в интересной форме овладеть стратегиями самостоятельной работы с языковым материалом.</w:t>
      </w:r>
      <w:proofErr w:type="gramEnd"/>
      <w:r w:rsidRPr="0057520F">
        <w:rPr>
          <w:szCs w:val="24"/>
        </w:rPr>
        <w:t xml:space="preserve"> Практика применения </w:t>
      </w:r>
      <w:r w:rsidRPr="0057520F">
        <w:rPr>
          <w:szCs w:val="24"/>
        </w:rPr>
        <w:lastRenderedPageBreak/>
        <w:t>данных технологий показывает, что студенты с интересом относятся к электронным ресурсам, используют их при подготовке к лексико-грамматическим тестам и отмечают снятие сложностей при запоминании написания и тренировке произношения в процессе овладения новым лексическим материалом. В заключении хотелось бы подчеркнуть, что  уровень эффективности изучения немецкого может быть повышен путём разработки и внедрения образовательных продуктов, созданных на базе LMS. Успешное применение новых инновационных подходов к преподаванию соответствует требованиям и интересам, связанным с развитием информационно-коммуникационных технологий в сфере современного образования в высшей школе.</w:t>
      </w:r>
    </w:p>
    <w:p w:rsidR="009B123F" w:rsidRPr="0057520F" w:rsidRDefault="009B123F" w:rsidP="009B123F">
      <w:pPr>
        <w:spacing w:after="0" w:line="360" w:lineRule="auto"/>
        <w:ind w:firstLine="709"/>
        <w:contextualSpacing/>
        <w:jc w:val="both"/>
        <w:rPr>
          <w:szCs w:val="24"/>
        </w:rPr>
      </w:pPr>
    </w:p>
    <w:p w:rsidR="009B123F" w:rsidRPr="0053395B" w:rsidRDefault="009B123F" w:rsidP="009B123F">
      <w:pPr>
        <w:pStyle w:val="a8"/>
        <w:spacing w:after="0" w:line="360" w:lineRule="auto"/>
        <w:ind w:left="0" w:firstLine="709"/>
        <w:jc w:val="both"/>
        <w:rPr>
          <w:b/>
          <w:szCs w:val="24"/>
        </w:rPr>
      </w:pPr>
      <w:r w:rsidRPr="0053395B">
        <w:rPr>
          <w:b/>
          <w:szCs w:val="24"/>
        </w:rPr>
        <w:t>Список литературы:</w:t>
      </w:r>
    </w:p>
    <w:p w:rsidR="009B123F" w:rsidRPr="0057520F" w:rsidRDefault="009B123F" w:rsidP="009B123F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szCs w:val="24"/>
        </w:rPr>
      </w:pPr>
      <w:proofErr w:type="spellStart"/>
      <w:r w:rsidRPr="0057520F">
        <w:rPr>
          <w:szCs w:val="24"/>
        </w:rPr>
        <w:t>Бондаревская</w:t>
      </w:r>
      <w:proofErr w:type="spellEnd"/>
      <w:r w:rsidRPr="0057520F">
        <w:rPr>
          <w:szCs w:val="24"/>
        </w:rPr>
        <w:t xml:space="preserve"> Е.В. Образование в поисках человеческих смыслов. –  Ростов н</w:t>
      </w:r>
      <w:proofErr w:type="gramStart"/>
      <w:r w:rsidRPr="0057520F">
        <w:rPr>
          <w:szCs w:val="24"/>
        </w:rPr>
        <w:t>/Д</w:t>
      </w:r>
      <w:proofErr w:type="gramEnd"/>
      <w:r w:rsidRPr="0057520F">
        <w:rPr>
          <w:szCs w:val="24"/>
        </w:rPr>
        <w:t>: РГПУ, 1995. –  215 с.</w:t>
      </w:r>
    </w:p>
    <w:p w:rsidR="009B123F" w:rsidRPr="0057520F" w:rsidRDefault="009B123F" w:rsidP="009B123F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szCs w:val="24"/>
        </w:rPr>
      </w:pPr>
      <w:r w:rsidRPr="0057520F">
        <w:rPr>
          <w:szCs w:val="24"/>
        </w:rPr>
        <w:t xml:space="preserve"> </w:t>
      </w:r>
      <w:proofErr w:type="spellStart"/>
      <w:r w:rsidRPr="0057520F">
        <w:rPr>
          <w:szCs w:val="24"/>
        </w:rPr>
        <w:t>Бондаревская</w:t>
      </w:r>
      <w:proofErr w:type="spellEnd"/>
      <w:r w:rsidRPr="0057520F">
        <w:rPr>
          <w:szCs w:val="24"/>
        </w:rPr>
        <w:t xml:space="preserve"> Е.В. Ценностные основания личностно - ориентиро</w:t>
      </w:r>
      <w:r w:rsidRPr="0057520F">
        <w:rPr>
          <w:szCs w:val="24"/>
        </w:rPr>
        <w:softHyphen/>
        <w:t xml:space="preserve">ванного воспитания // Педагогика. –  1995. </w:t>
      </w:r>
      <w:r w:rsidRPr="0057520F">
        <w:rPr>
          <w:snapToGrid w:val="0"/>
          <w:szCs w:val="24"/>
        </w:rPr>
        <w:t xml:space="preserve">– </w:t>
      </w:r>
      <w:r w:rsidRPr="0057520F">
        <w:rPr>
          <w:szCs w:val="24"/>
        </w:rPr>
        <w:t>№4.  – С. 29- 36.</w:t>
      </w:r>
    </w:p>
    <w:p w:rsidR="009B123F" w:rsidRPr="0057520F" w:rsidRDefault="009B123F" w:rsidP="009B123F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szCs w:val="24"/>
        </w:rPr>
      </w:pPr>
      <w:r w:rsidRPr="0057520F">
        <w:rPr>
          <w:szCs w:val="24"/>
        </w:rPr>
        <w:t>Гальскова Н.Д., Гез Н.И. Теория обучения иностранным языкам: Лингводидактика и методика. – М.: Академия, 2005. – 336 с.</w:t>
      </w:r>
    </w:p>
    <w:p w:rsidR="009B123F" w:rsidRPr="0057520F" w:rsidRDefault="009B123F" w:rsidP="009B123F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szCs w:val="24"/>
        </w:rPr>
      </w:pPr>
      <w:proofErr w:type="spellStart"/>
      <w:r w:rsidRPr="0057520F">
        <w:rPr>
          <w:szCs w:val="24"/>
        </w:rPr>
        <w:t>Бориско</w:t>
      </w:r>
      <w:proofErr w:type="spellEnd"/>
      <w:r w:rsidRPr="0057520F">
        <w:rPr>
          <w:szCs w:val="24"/>
        </w:rPr>
        <w:t xml:space="preserve"> Н.Ф. Бизнес-курс немецкого языка. Словарь-справочник. – 5-е изд., - Киев: ООО «ИП Логос-М», 2007. – 352 с.</w:t>
      </w:r>
    </w:p>
    <w:p w:rsidR="009B123F" w:rsidRPr="0057520F" w:rsidRDefault="009B123F" w:rsidP="009B123F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szCs w:val="24"/>
        </w:rPr>
      </w:pPr>
      <w:proofErr w:type="spellStart"/>
      <w:r w:rsidRPr="0057520F">
        <w:rPr>
          <w:szCs w:val="24"/>
        </w:rPr>
        <w:t>Пробкин</w:t>
      </w:r>
      <w:proofErr w:type="spellEnd"/>
      <w:r w:rsidRPr="0057520F">
        <w:rPr>
          <w:szCs w:val="24"/>
        </w:rPr>
        <w:t xml:space="preserve"> И., Вытеснит ли английский язык немецкий?, 2012</w:t>
      </w:r>
    </w:p>
    <w:p w:rsidR="009B123F" w:rsidRPr="0057520F" w:rsidRDefault="009B123F" w:rsidP="009B123F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szCs w:val="24"/>
        </w:rPr>
      </w:pPr>
      <w:hyperlink r:id="rId12" w:history="1">
        <w:r w:rsidRPr="0057520F">
          <w:rPr>
            <w:rStyle w:val="a9"/>
            <w:szCs w:val="24"/>
          </w:rPr>
          <w:t xml:space="preserve">Germania-online.ru информационный портал о </w:t>
        </w:r>
      </w:hyperlink>
      <w:r w:rsidRPr="0057520F">
        <w:rPr>
          <w:color w:val="0000FF"/>
          <w:szCs w:val="24"/>
          <w:u w:val="single"/>
        </w:rPr>
        <w:t>Германии</w:t>
      </w:r>
    </w:p>
    <w:p w:rsidR="009B123F" w:rsidRPr="0057520F" w:rsidRDefault="009B123F" w:rsidP="009B123F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szCs w:val="24"/>
          <w:lang w:val="en-US"/>
        </w:rPr>
      </w:pPr>
      <w:proofErr w:type="spellStart"/>
      <w:r w:rsidRPr="0057520F">
        <w:rPr>
          <w:szCs w:val="24"/>
          <w:lang w:val="de-DE"/>
        </w:rPr>
        <w:t>Hg</w:t>
      </w:r>
      <w:proofErr w:type="spellEnd"/>
      <w:r w:rsidRPr="0057520F">
        <w:rPr>
          <w:szCs w:val="24"/>
          <w:lang w:val="de-DE"/>
        </w:rPr>
        <w:t xml:space="preserve">. Hartmut </w:t>
      </w:r>
      <w:proofErr w:type="spellStart"/>
      <w:r w:rsidRPr="0057520F">
        <w:rPr>
          <w:szCs w:val="24"/>
          <w:lang w:val="de-DE"/>
        </w:rPr>
        <w:t>Aufderstraße</w:t>
      </w:r>
      <w:proofErr w:type="spellEnd"/>
      <w:r w:rsidRPr="0057520F">
        <w:rPr>
          <w:szCs w:val="24"/>
          <w:lang w:val="de-DE"/>
        </w:rPr>
        <w:t xml:space="preserve">, Heiko Bock, Mechtild </w:t>
      </w:r>
      <w:r w:rsidRPr="0057520F">
        <w:rPr>
          <w:szCs w:val="24"/>
          <w:lang w:val="en-US"/>
        </w:rPr>
        <w:t xml:space="preserve">   </w:t>
      </w:r>
      <w:r w:rsidRPr="0057520F">
        <w:rPr>
          <w:szCs w:val="24"/>
          <w:lang w:val="de-DE"/>
        </w:rPr>
        <w:t>Gerdes, Jutta Müller und Helmut Müller</w:t>
      </w:r>
      <w:r w:rsidRPr="0057520F">
        <w:rPr>
          <w:szCs w:val="24"/>
          <w:lang w:val="en-US"/>
        </w:rPr>
        <w:t>.</w:t>
      </w:r>
      <w:r w:rsidRPr="0057520F">
        <w:rPr>
          <w:szCs w:val="24"/>
          <w:lang w:val="de-DE"/>
        </w:rPr>
        <w:t xml:space="preserve"> Themen aktuell</w:t>
      </w:r>
      <w:r w:rsidRPr="0057520F">
        <w:rPr>
          <w:szCs w:val="24"/>
          <w:lang w:val="en-US"/>
        </w:rPr>
        <w:t xml:space="preserve"> 1</w:t>
      </w:r>
      <w:r w:rsidRPr="0057520F">
        <w:rPr>
          <w:szCs w:val="24"/>
          <w:lang w:val="de-DE"/>
        </w:rPr>
        <w:t xml:space="preserve">. Lehrwerk für Deutsch als Fremdsprache. Kursbuch. Ismaning: Max </w:t>
      </w:r>
      <w:proofErr w:type="spellStart"/>
      <w:r w:rsidRPr="0057520F">
        <w:rPr>
          <w:szCs w:val="24"/>
          <w:lang w:val="de-DE"/>
        </w:rPr>
        <w:t>Hueber</w:t>
      </w:r>
      <w:proofErr w:type="spellEnd"/>
      <w:r w:rsidRPr="0057520F">
        <w:rPr>
          <w:szCs w:val="24"/>
          <w:lang w:val="de-DE"/>
        </w:rPr>
        <w:t xml:space="preserve"> Verlag 2005</w:t>
      </w:r>
    </w:p>
    <w:p w:rsidR="009B123F" w:rsidRPr="0095170E" w:rsidRDefault="009B123F" w:rsidP="009B123F">
      <w:pPr>
        <w:tabs>
          <w:tab w:val="num" w:pos="0"/>
          <w:tab w:val="left" w:pos="426"/>
        </w:tabs>
        <w:spacing w:after="0" w:line="360" w:lineRule="auto"/>
        <w:ind w:firstLine="709"/>
        <w:contextualSpacing/>
        <w:jc w:val="both"/>
        <w:rPr>
          <w:szCs w:val="24"/>
          <w:lang w:val="en-US"/>
        </w:rPr>
      </w:pPr>
      <w:r w:rsidRPr="0057520F">
        <w:rPr>
          <w:szCs w:val="24"/>
          <w:lang w:val="en-US"/>
        </w:rPr>
        <w:t xml:space="preserve"> </w:t>
      </w:r>
    </w:p>
    <w:p w:rsidR="009B123F" w:rsidRPr="0095170E" w:rsidRDefault="009B123F" w:rsidP="009B123F">
      <w:pPr>
        <w:tabs>
          <w:tab w:val="num" w:pos="0"/>
          <w:tab w:val="left" w:pos="426"/>
        </w:tabs>
        <w:spacing w:after="0" w:line="360" w:lineRule="auto"/>
        <w:ind w:firstLine="709"/>
        <w:contextualSpacing/>
        <w:jc w:val="both"/>
        <w:rPr>
          <w:szCs w:val="24"/>
          <w:lang w:val="en-US"/>
        </w:rPr>
      </w:pPr>
    </w:p>
    <w:p w:rsidR="00F20168" w:rsidRPr="009B123F" w:rsidRDefault="00F20168">
      <w:pPr>
        <w:rPr>
          <w:lang w:val="en-US"/>
        </w:rPr>
      </w:pPr>
    </w:p>
    <w:sectPr w:rsidR="00F20168" w:rsidRPr="009B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FC2"/>
    <w:multiLevelType w:val="hybridMultilevel"/>
    <w:tmpl w:val="FA66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6D11"/>
    <w:multiLevelType w:val="hybridMultilevel"/>
    <w:tmpl w:val="C248CD80"/>
    <w:lvl w:ilvl="0" w:tplc="B6B6EA1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4AE"/>
    <w:multiLevelType w:val="hybridMultilevel"/>
    <w:tmpl w:val="DB783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8281A"/>
    <w:multiLevelType w:val="hybridMultilevel"/>
    <w:tmpl w:val="310E2BE0"/>
    <w:lvl w:ilvl="0" w:tplc="B6B6EA1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29E6"/>
    <w:multiLevelType w:val="hybridMultilevel"/>
    <w:tmpl w:val="3254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6472F"/>
    <w:multiLevelType w:val="hybridMultilevel"/>
    <w:tmpl w:val="4FA6FB8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58CB3062"/>
    <w:multiLevelType w:val="hybridMultilevel"/>
    <w:tmpl w:val="D272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60D2A"/>
    <w:multiLevelType w:val="hybridMultilevel"/>
    <w:tmpl w:val="5FAEFE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C4E20"/>
    <w:multiLevelType w:val="hybridMultilevel"/>
    <w:tmpl w:val="C1487F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84357"/>
    <w:multiLevelType w:val="hybridMultilevel"/>
    <w:tmpl w:val="5B2E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24927"/>
    <w:multiLevelType w:val="hybridMultilevel"/>
    <w:tmpl w:val="4128EBDA"/>
    <w:lvl w:ilvl="0" w:tplc="A68E2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16664"/>
    <w:multiLevelType w:val="hybridMultilevel"/>
    <w:tmpl w:val="8D186A78"/>
    <w:lvl w:ilvl="0" w:tplc="FDE85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4E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A2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0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2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0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4E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1"/>
    <w:rsid w:val="00175C30"/>
    <w:rsid w:val="00185AA1"/>
    <w:rsid w:val="009B123F"/>
    <w:rsid w:val="00DE4111"/>
    <w:rsid w:val="00F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A1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85AA1"/>
    <w:pPr>
      <w:keepNext/>
      <w:keepLines/>
      <w:spacing w:before="480" w:after="0" w:line="360" w:lineRule="auto"/>
      <w:jc w:val="center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AA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rmal (Web)"/>
    <w:basedOn w:val="a"/>
    <w:unhideWhenUsed/>
    <w:rsid w:val="00185AA1"/>
    <w:pPr>
      <w:spacing w:before="100" w:beforeAutospacing="1" w:after="270" w:line="240" w:lineRule="auto"/>
    </w:pPr>
    <w:rPr>
      <w:rFonts w:eastAsia="Times New Roman"/>
      <w:szCs w:val="24"/>
      <w:lang w:eastAsia="ru-RU"/>
    </w:rPr>
  </w:style>
  <w:style w:type="paragraph" w:styleId="a4">
    <w:name w:val="footnote text"/>
    <w:aliases w:val=" Знак"/>
    <w:basedOn w:val="a"/>
    <w:link w:val="a5"/>
    <w:unhideWhenUsed/>
    <w:rsid w:val="00185AA1"/>
    <w:pPr>
      <w:spacing w:before="60"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"/>
    <w:basedOn w:val="a0"/>
    <w:link w:val="a4"/>
    <w:rsid w:val="00185AA1"/>
    <w:rPr>
      <w:rFonts w:ascii="Times New Roman" w:eastAsia="Calibri" w:hAnsi="Times New Roman" w:cs="Times New Roman"/>
      <w:sz w:val="20"/>
      <w:szCs w:val="20"/>
    </w:rPr>
  </w:style>
  <w:style w:type="paragraph" w:customStyle="1" w:styleId="par">
    <w:name w:val="par"/>
    <w:basedOn w:val="a"/>
    <w:rsid w:val="00185A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t">
    <w:name w:val="st"/>
    <w:basedOn w:val="a0"/>
    <w:rsid w:val="00185AA1"/>
  </w:style>
  <w:style w:type="character" w:customStyle="1" w:styleId="FontStyle29">
    <w:name w:val="Font Style29"/>
    <w:basedOn w:val="a0"/>
    <w:rsid w:val="00185AA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3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23F"/>
    <w:pPr>
      <w:ind w:left="720"/>
      <w:contextualSpacing/>
    </w:pPr>
  </w:style>
  <w:style w:type="character" w:styleId="a9">
    <w:name w:val="Hyperlink"/>
    <w:basedOn w:val="a0"/>
    <w:uiPriority w:val="99"/>
    <w:rsid w:val="009B123F"/>
    <w:rPr>
      <w:color w:val="0000FF"/>
      <w:u w:val="single"/>
    </w:rPr>
  </w:style>
  <w:style w:type="paragraph" w:customStyle="1" w:styleId="BodyTextIndent21">
    <w:name w:val="Body Text Indent 21"/>
    <w:basedOn w:val="a"/>
    <w:rsid w:val="009B123F"/>
    <w:pPr>
      <w:widowControl w:val="0"/>
      <w:spacing w:before="240" w:after="120" w:line="240" w:lineRule="auto"/>
      <w:ind w:left="720" w:hanging="72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A1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85AA1"/>
    <w:pPr>
      <w:keepNext/>
      <w:keepLines/>
      <w:spacing w:before="480" w:after="0" w:line="360" w:lineRule="auto"/>
      <w:jc w:val="center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AA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rmal (Web)"/>
    <w:basedOn w:val="a"/>
    <w:unhideWhenUsed/>
    <w:rsid w:val="00185AA1"/>
    <w:pPr>
      <w:spacing w:before="100" w:beforeAutospacing="1" w:after="270" w:line="240" w:lineRule="auto"/>
    </w:pPr>
    <w:rPr>
      <w:rFonts w:eastAsia="Times New Roman"/>
      <w:szCs w:val="24"/>
      <w:lang w:eastAsia="ru-RU"/>
    </w:rPr>
  </w:style>
  <w:style w:type="paragraph" w:styleId="a4">
    <w:name w:val="footnote text"/>
    <w:aliases w:val=" Знак"/>
    <w:basedOn w:val="a"/>
    <w:link w:val="a5"/>
    <w:unhideWhenUsed/>
    <w:rsid w:val="00185AA1"/>
    <w:pPr>
      <w:spacing w:before="60"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"/>
    <w:basedOn w:val="a0"/>
    <w:link w:val="a4"/>
    <w:rsid w:val="00185AA1"/>
    <w:rPr>
      <w:rFonts w:ascii="Times New Roman" w:eastAsia="Calibri" w:hAnsi="Times New Roman" w:cs="Times New Roman"/>
      <w:sz w:val="20"/>
      <w:szCs w:val="20"/>
    </w:rPr>
  </w:style>
  <w:style w:type="paragraph" w:customStyle="1" w:styleId="par">
    <w:name w:val="par"/>
    <w:basedOn w:val="a"/>
    <w:rsid w:val="00185A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t">
    <w:name w:val="st"/>
    <w:basedOn w:val="a0"/>
    <w:rsid w:val="00185AA1"/>
  </w:style>
  <w:style w:type="character" w:customStyle="1" w:styleId="FontStyle29">
    <w:name w:val="Font Style29"/>
    <w:basedOn w:val="a0"/>
    <w:rsid w:val="00185AA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3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23F"/>
    <w:pPr>
      <w:ind w:left="720"/>
      <w:contextualSpacing/>
    </w:pPr>
  </w:style>
  <w:style w:type="character" w:styleId="a9">
    <w:name w:val="Hyperlink"/>
    <w:basedOn w:val="a0"/>
    <w:uiPriority w:val="99"/>
    <w:rsid w:val="009B123F"/>
    <w:rPr>
      <w:color w:val="0000FF"/>
      <w:u w:val="single"/>
    </w:rPr>
  </w:style>
  <w:style w:type="paragraph" w:customStyle="1" w:styleId="BodyTextIndent21">
    <w:name w:val="Body Text Indent 21"/>
    <w:basedOn w:val="a"/>
    <w:rsid w:val="009B123F"/>
    <w:pPr>
      <w:widowControl w:val="0"/>
      <w:spacing w:before="240" w:after="120" w:line="240" w:lineRule="auto"/>
      <w:ind w:left="720" w:hanging="72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maker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izlet.com/" TargetMode="External"/><Relationship Id="rId12" Type="http://schemas.openxmlformats.org/officeDocument/2006/relationships/hyperlink" Target="http://germania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deutschefortuna/blog-kursa/gutentag" TargetMode="External"/><Relationship Id="rId11" Type="http://schemas.openxmlformats.org/officeDocument/2006/relationships/hyperlink" Target="http://www.macmillandictionar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ualthesar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testmak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2013-09-22T09:13:00Z</dcterms:created>
  <dcterms:modified xsi:type="dcterms:W3CDTF">2013-09-22T09:13:00Z</dcterms:modified>
</cp:coreProperties>
</file>