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A" w:rsidRPr="00FE3986" w:rsidRDefault="00A76D3A" w:rsidP="00A35E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E3986">
        <w:rPr>
          <w:rFonts w:ascii="Times New Roman" w:hAnsi="Times New Roman" w:cs="Times New Roman"/>
          <w:b/>
          <w:i/>
          <w:sz w:val="24"/>
          <w:szCs w:val="24"/>
        </w:rPr>
        <w:t>Л.В.Поляков</w:t>
      </w:r>
      <w:proofErr w:type="spellEnd"/>
      <w:r w:rsidRPr="00FE3986">
        <w:rPr>
          <w:rFonts w:ascii="Times New Roman" w:hAnsi="Times New Roman" w:cs="Times New Roman"/>
          <w:b/>
          <w:i/>
          <w:sz w:val="24"/>
          <w:szCs w:val="24"/>
        </w:rPr>
        <w:t>. Д.ф.н., профессор кафедры теории и практики</w:t>
      </w:r>
    </w:p>
    <w:p w:rsidR="00A76D3A" w:rsidRPr="00FE3986" w:rsidRDefault="00FE3986" w:rsidP="00A35E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E398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A76D3A" w:rsidRPr="00FE3986">
        <w:rPr>
          <w:rFonts w:ascii="Times New Roman" w:hAnsi="Times New Roman" w:cs="Times New Roman"/>
          <w:b/>
          <w:i/>
          <w:sz w:val="24"/>
          <w:szCs w:val="24"/>
        </w:rPr>
        <w:t>заимодействия бизнеса и власти НИУ-ВШЭ</w:t>
      </w:r>
    </w:p>
    <w:p w:rsidR="00A76D3A" w:rsidRDefault="00A76D3A" w:rsidP="004C6C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04E8" w:rsidRPr="00763F83" w:rsidRDefault="00FC4CD7" w:rsidP="00A35E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F83">
        <w:rPr>
          <w:rFonts w:ascii="Times New Roman" w:hAnsi="Times New Roman" w:cs="Times New Roman"/>
          <w:sz w:val="32"/>
          <w:szCs w:val="32"/>
        </w:rPr>
        <w:t xml:space="preserve">СОЦИАЛЬНО-ПОЛИТИЧЕСКИЕ АСПЕКТЫ </w:t>
      </w:r>
      <w:r w:rsidR="00763F83" w:rsidRPr="00763F83">
        <w:rPr>
          <w:rFonts w:ascii="Times New Roman" w:hAnsi="Times New Roman" w:cs="Times New Roman"/>
          <w:sz w:val="32"/>
          <w:szCs w:val="32"/>
        </w:rPr>
        <w:t xml:space="preserve">ЭКОНОМИЧЕСКОГО </w:t>
      </w:r>
      <w:r w:rsidRPr="00763F83">
        <w:rPr>
          <w:rFonts w:ascii="Times New Roman" w:hAnsi="Times New Roman" w:cs="Times New Roman"/>
          <w:sz w:val="32"/>
          <w:szCs w:val="32"/>
        </w:rPr>
        <w:t>КРИЗИСА</w:t>
      </w:r>
      <w:r w:rsidR="00763F83" w:rsidRPr="00763F83">
        <w:rPr>
          <w:rFonts w:ascii="Times New Roman" w:hAnsi="Times New Roman" w:cs="Times New Roman"/>
          <w:sz w:val="32"/>
          <w:szCs w:val="32"/>
        </w:rPr>
        <w:t xml:space="preserve"> И РЕЖИМА САНКЦИЙ В РОССИИ </w:t>
      </w:r>
    </w:p>
    <w:p w:rsidR="00867D10" w:rsidRPr="00763F83" w:rsidRDefault="00867D10" w:rsidP="00A35E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6FF5" w:rsidRDefault="00F667E9" w:rsidP="00B9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E9">
        <w:rPr>
          <w:rFonts w:ascii="Times New Roman" w:hAnsi="Times New Roman" w:cs="Times New Roman"/>
          <w:sz w:val="28"/>
          <w:szCs w:val="28"/>
        </w:rPr>
        <w:t xml:space="preserve">Как известно, президент США Барак Обмана в своем очередном послании нации в январе 2015 года объявил о том, что «экономика России разорвана в клочья». </w:t>
      </w:r>
      <w:r w:rsidR="00022EEF" w:rsidRPr="00B96FF5">
        <w:rPr>
          <w:rFonts w:ascii="Times New Roman" w:hAnsi="Times New Roman" w:cs="Times New Roman"/>
          <w:sz w:val="28"/>
          <w:szCs w:val="28"/>
        </w:rPr>
        <w:t>При этом он имел в виду, что к этому привели</w:t>
      </w:r>
      <w:r w:rsidRPr="00F66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7F" w:rsidRPr="00B96FF5" w:rsidRDefault="008C2041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политически мотивированные экономические санкции (секторальные, территориальные и персональные), введенные «Западным блоком» (США, ЕС, англосаксонский ареал, Япония)</w:t>
      </w:r>
      <w:r w:rsidR="00022EEF">
        <w:rPr>
          <w:rFonts w:ascii="Times New Roman" w:hAnsi="Times New Roman" w:cs="Times New Roman"/>
          <w:sz w:val="28"/>
          <w:szCs w:val="28"/>
        </w:rPr>
        <w:t xml:space="preserve"> </w:t>
      </w:r>
      <w:r w:rsidR="00022EEF" w:rsidRPr="00B96FF5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96FF5">
        <w:rPr>
          <w:rFonts w:ascii="Times New Roman" w:hAnsi="Times New Roman" w:cs="Times New Roman"/>
          <w:sz w:val="28"/>
          <w:szCs w:val="28"/>
        </w:rPr>
        <w:t xml:space="preserve"> </w:t>
      </w:r>
      <w:r w:rsidR="007B0C42" w:rsidRPr="00B96FF5">
        <w:rPr>
          <w:rFonts w:ascii="Times New Roman" w:hAnsi="Times New Roman" w:cs="Times New Roman"/>
          <w:sz w:val="28"/>
          <w:szCs w:val="28"/>
        </w:rPr>
        <w:t xml:space="preserve">России как ответ на воссоединение Крыма и Севастополя с исторической Родиной и </w:t>
      </w:r>
      <w:r w:rsidR="004F2BB4" w:rsidRPr="00B96FF5">
        <w:rPr>
          <w:rFonts w:ascii="Times New Roman" w:hAnsi="Times New Roman" w:cs="Times New Roman"/>
          <w:sz w:val="28"/>
          <w:szCs w:val="28"/>
        </w:rPr>
        <w:t>гуманитарную поддержку ДНР и ЛНР в их противостоянии с захватившими власть в Киеве радикальными националистами.</w:t>
      </w:r>
      <w:proofErr w:type="gramEnd"/>
      <w:r w:rsidR="007B0C42" w:rsidRPr="00B96FF5">
        <w:rPr>
          <w:rFonts w:ascii="Times New Roman" w:hAnsi="Times New Roman" w:cs="Times New Roman"/>
          <w:sz w:val="28"/>
          <w:szCs w:val="28"/>
        </w:rPr>
        <w:t xml:space="preserve"> </w:t>
      </w:r>
      <w:r w:rsidR="000D1435" w:rsidRPr="00B96FF5">
        <w:rPr>
          <w:rFonts w:ascii="Times New Roman" w:hAnsi="Times New Roman" w:cs="Times New Roman"/>
          <w:sz w:val="28"/>
          <w:szCs w:val="28"/>
        </w:rPr>
        <w:t xml:space="preserve">Спустя год </w:t>
      </w:r>
      <w:r w:rsidR="00D21763" w:rsidRPr="00B96FF5">
        <w:rPr>
          <w:rFonts w:ascii="Times New Roman" w:hAnsi="Times New Roman" w:cs="Times New Roman"/>
          <w:sz w:val="28"/>
          <w:szCs w:val="28"/>
        </w:rPr>
        <w:t>степень преувеличения, допущенная американским президентом вполне очевидна. Российская экономика продолжает существовать, хотя и сократившись на 3.8% в объеме ВВП</w:t>
      </w:r>
      <w:r w:rsidR="00E02B47" w:rsidRPr="00B96FF5">
        <w:rPr>
          <w:rFonts w:ascii="Times New Roman" w:hAnsi="Times New Roman" w:cs="Times New Roman"/>
          <w:sz w:val="28"/>
          <w:szCs w:val="28"/>
        </w:rPr>
        <w:t>. Но это результат обусловлен в значительной степени</w:t>
      </w:r>
      <w:r w:rsidR="00F22043" w:rsidRPr="00B96FF5">
        <w:rPr>
          <w:rFonts w:ascii="Times New Roman" w:hAnsi="Times New Roman" w:cs="Times New Roman"/>
          <w:sz w:val="28"/>
          <w:szCs w:val="28"/>
        </w:rPr>
        <w:t xml:space="preserve"> не столько санкциями, сколько</w:t>
      </w:r>
      <w:r w:rsidR="00E02B47" w:rsidRPr="00B96FF5">
        <w:rPr>
          <w:rFonts w:ascii="Times New Roman" w:hAnsi="Times New Roman" w:cs="Times New Roman"/>
          <w:sz w:val="28"/>
          <w:szCs w:val="28"/>
        </w:rPr>
        <w:t xml:space="preserve"> радикальным обвалом нефтяных цен</w:t>
      </w:r>
      <w:r w:rsidR="00F22043" w:rsidRPr="00B96FF5">
        <w:rPr>
          <w:rFonts w:ascii="Times New Roman" w:hAnsi="Times New Roman" w:cs="Times New Roman"/>
          <w:sz w:val="28"/>
          <w:szCs w:val="28"/>
        </w:rPr>
        <w:t xml:space="preserve"> за истекший год. </w:t>
      </w:r>
      <w:r w:rsidR="0030264F" w:rsidRPr="00B96FF5">
        <w:rPr>
          <w:rFonts w:ascii="Times New Roman" w:hAnsi="Times New Roman" w:cs="Times New Roman"/>
          <w:sz w:val="28"/>
          <w:szCs w:val="28"/>
        </w:rPr>
        <w:t>Х</w:t>
      </w:r>
      <w:r w:rsidR="00420AE2" w:rsidRPr="00B96FF5">
        <w:rPr>
          <w:rFonts w:ascii="Times New Roman" w:hAnsi="Times New Roman" w:cs="Times New Roman"/>
          <w:sz w:val="28"/>
          <w:szCs w:val="28"/>
        </w:rPr>
        <w:t>отя некоторые эксперты и это последнее обстоятельство зачисляют в разряд санкций, не без некоторых оснований полагая, что</w:t>
      </w:r>
      <w:r w:rsidR="005355D2" w:rsidRPr="00B96FF5">
        <w:rPr>
          <w:rFonts w:ascii="Times New Roman" w:hAnsi="Times New Roman" w:cs="Times New Roman"/>
          <w:sz w:val="28"/>
          <w:szCs w:val="28"/>
        </w:rPr>
        <w:t xml:space="preserve"> так называемый </w:t>
      </w:r>
      <w:r w:rsidR="00420AE2" w:rsidRPr="00B96FF5">
        <w:rPr>
          <w:rFonts w:ascii="Times New Roman" w:hAnsi="Times New Roman" w:cs="Times New Roman"/>
          <w:sz w:val="28"/>
          <w:szCs w:val="28"/>
        </w:rPr>
        <w:t xml:space="preserve"> </w:t>
      </w:r>
      <w:r w:rsidR="005355D2" w:rsidRPr="00B96FF5">
        <w:rPr>
          <w:rFonts w:ascii="Times New Roman" w:hAnsi="Times New Roman" w:cs="Times New Roman"/>
          <w:sz w:val="28"/>
          <w:szCs w:val="28"/>
        </w:rPr>
        <w:t>«рынок нефти» на самом деле целиком по</w:t>
      </w:r>
      <w:r w:rsidR="00D0267F" w:rsidRPr="00B96FF5">
        <w:rPr>
          <w:rFonts w:ascii="Times New Roman" w:hAnsi="Times New Roman" w:cs="Times New Roman"/>
          <w:sz w:val="28"/>
          <w:szCs w:val="28"/>
        </w:rPr>
        <w:t>дчинен манипуляциями американцев.</w:t>
      </w:r>
    </w:p>
    <w:p w:rsidR="00C4099D" w:rsidRPr="00B96FF5" w:rsidRDefault="00D0267F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5">
        <w:rPr>
          <w:rFonts w:ascii="Times New Roman" w:hAnsi="Times New Roman" w:cs="Times New Roman"/>
          <w:sz w:val="28"/>
          <w:szCs w:val="28"/>
        </w:rPr>
        <w:t xml:space="preserve">За прошедший год существенным образом поменялась и внешнеполитическая конъюнктура в результате активного включения России в реальную борьбу против ИГИЛ. Действия российских воздушно-космических сил обозначили коренной перелом во всей этой </w:t>
      </w:r>
      <w:proofErr w:type="gramStart"/>
      <w:r w:rsidRPr="00B96FF5">
        <w:rPr>
          <w:rFonts w:ascii="Times New Roman" w:hAnsi="Times New Roman" w:cs="Times New Roman"/>
          <w:sz w:val="28"/>
          <w:szCs w:val="28"/>
        </w:rPr>
        <w:t>анти-террористической</w:t>
      </w:r>
      <w:proofErr w:type="gramEnd"/>
      <w:r w:rsidRPr="00B96FF5">
        <w:rPr>
          <w:rFonts w:ascii="Times New Roman" w:hAnsi="Times New Roman" w:cs="Times New Roman"/>
          <w:sz w:val="28"/>
          <w:szCs w:val="28"/>
        </w:rPr>
        <w:t xml:space="preserve"> кампании, </w:t>
      </w:r>
      <w:proofErr w:type="spellStart"/>
      <w:r w:rsidRPr="00B96FF5">
        <w:rPr>
          <w:rFonts w:ascii="Times New Roman" w:hAnsi="Times New Roman" w:cs="Times New Roman"/>
          <w:sz w:val="28"/>
          <w:szCs w:val="28"/>
        </w:rPr>
        <w:t>по-существу</w:t>
      </w:r>
      <w:proofErr w:type="spellEnd"/>
      <w:r w:rsidRPr="00B96FF5">
        <w:rPr>
          <w:rFonts w:ascii="Times New Roman" w:hAnsi="Times New Roman" w:cs="Times New Roman"/>
          <w:sz w:val="28"/>
          <w:szCs w:val="28"/>
        </w:rPr>
        <w:t xml:space="preserve"> вынудив «западную коалицию»</w:t>
      </w:r>
      <w:r w:rsidR="00132CB2" w:rsidRPr="00B96FF5">
        <w:rPr>
          <w:rFonts w:ascii="Times New Roman" w:hAnsi="Times New Roman" w:cs="Times New Roman"/>
          <w:sz w:val="28"/>
          <w:szCs w:val="28"/>
        </w:rPr>
        <w:t xml:space="preserve"> снять вопрос о немедленном уходе </w:t>
      </w:r>
      <w:proofErr w:type="spellStart"/>
      <w:r w:rsidR="00132CB2" w:rsidRPr="00B96FF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="00623FA8" w:rsidRPr="00B96FF5">
        <w:rPr>
          <w:rFonts w:ascii="Times New Roman" w:hAnsi="Times New Roman" w:cs="Times New Roman"/>
          <w:sz w:val="28"/>
          <w:szCs w:val="28"/>
        </w:rPr>
        <w:t xml:space="preserve"> из актуальной повестки и сосредоточиться на задаче военного поражения ИГИЛ.</w:t>
      </w:r>
    </w:p>
    <w:p w:rsidR="00623FA8" w:rsidRPr="00B96FF5" w:rsidRDefault="00C4099D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5">
        <w:rPr>
          <w:rFonts w:ascii="Times New Roman" w:hAnsi="Times New Roman" w:cs="Times New Roman"/>
          <w:sz w:val="28"/>
          <w:szCs w:val="28"/>
        </w:rPr>
        <w:lastRenderedPageBreak/>
        <w:t>Так же оказалась замороженной военная фаза противостояния на Юго-Востоке Украины. Россия строго придерживается всех пунктов Минских договоренностей, продолжая при этом осуществлять гуманитарную поддержку населения ДНР и ЛНР.</w:t>
      </w:r>
      <w:r w:rsidR="006F4799" w:rsidRPr="00B96FF5">
        <w:rPr>
          <w:rFonts w:ascii="Times New Roman" w:hAnsi="Times New Roman" w:cs="Times New Roman"/>
          <w:sz w:val="28"/>
          <w:szCs w:val="28"/>
        </w:rPr>
        <w:t xml:space="preserve"> Очевидно, что все ключевые решения по ситуации теперь на стороне Киева</w:t>
      </w:r>
      <w:r w:rsidR="009950A0" w:rsidRPr="00B96FF5">
        <w:rPr>
          <w:rFonts w:ascii="Times New Roman" w:hAnsi="Times New Roman" w:cs="Times New Roman"/>
          <w:sz w:val="28"/>
          <w:szCs w:val="28"/>
        </w:rPr>
        <w:t xml:space="preserve">, действия  (а точнее – бездействие) которого очевидным образом </w:t>
      </w:r>
      <w:r w:rsidR="00097A82" w:rsidRPr="00B96FF5">
        <w:rPr>
          <w:rFonts w:ascii="Times New Roman" w:hAnsi="Times New Roman" w:cs="Times New Roman"/>
          <w:sz w:val="28"/>
          <w:szCs w:val="28"/>
        </w:rPr>
        <w:t>демонстрируют фактический саботаж Минска-2.</w:t>
      </w:r>
      <w:r w:rsidR="00DC0983" w:rsidRPr="00B9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C6E" w:rsidRDefault="00623FA8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5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C0983" w:rsidRPr="00B96FF5">
        <w:rPr>
          <w:rFonts w:ascii="Times New Roman" w:hAnsi="Times New Roman" w:cs="Times New Roman"/>
          <w:sz w:val="28"/>
          <w:szCs w:val="28"/>
        </w:rPr>
        <w:t>на этом</w:t>
      </w:r>
      <w:r w:rsidR="00D0267F" w:rsidRPr="00B96FF5">
        <w:rPr>
          <w:rFonts w:ascii="Times New Roman" w:hAnsi="Times New Roman" w:cs="Times New Roman"/>
          <w:sz w:val="28"/>
          <w:szCs w:val="28"/>
        </w:rPr>
        <w:t xml:space="preserve"> </w:t>
      </w:r>
      <w:r w:rsidR="005355D2" w:rsidRPr="00B96FF5">
        <w:rPr>
          <w:rFonts w:ascii="Times New Roman" w:hAnsi="Times New Roman" w:cs="Times New Roman"/>
          <w:sz w:val="28"/>
          <w:szCs w:val="28"/>
        </w:rPr>
        <w:t xml:space="preserve"> </w:t>
      </w:r>
      <w:r w:rsidR="00097A82" w:rsidRPr="00B96FF5">
        <w:rPr>
          <w:rFonts w:ascii="Times New Roman" w:hAnsi="Times New Roman" w:cs="Times New Roman"/>
          <w:sz w:val="28"/>
          <w:szCs w:val="28"/>
        </w:rPr>
        <w:t xml:space="preserve">изменившемся за год внешнеполитическом фоне политика санкций против России не только не отменена, но </w:t>
      </w:r>
      <w:r w:rsidR="00AD3465" w:rsidRPr="00B96FF5">
        <w:rPr>
          <w:rFonts w:ascii="Times New Roman" w:hAnsi="Times New Roman" w:cs="Times New Roman"/>
          <w:sz w:val="28"/>
          <w:szCs w:val="28"/>
        </w:rPr>
        <w:t>продолжает действовать. И при этом то из Вашингтона, то из Брюсселя, то из Лондона раздаются призывы эти санкции не только продлить, но еще и ужесточить</w:t>
      </w:r>
      <w:proofErr w:type="gramStart"/>
      <w:r w:rsidR="00AD3465" w:rsidRPr="00B96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1763">
        <w:rPr>
          <w:rFonts w:ascii="Times New Roman" w:hAnsi="Times New Roman" w:cs="Times New Roman"/>
          <w:sz w:val="28"/>
          <w:szCs w:val="28"/>
        </w:rPr>
        <w:t xml:space="preserve"> </w:t>
      </w:r>
      <w:r w:rsidR="00CE6FAD">
        <w:rPr>
          <w:rFonts w:ascii="Times New Roman" w:hAnsi="Times New Roman" w:cs="Times New Roman"/>
          <w:sz w:val="28"/>
          <w:szCs w:val="28"/>
        </w:rPr>
        <w:t xml:space="preserve">Последнее означает лишь то, что изначальная цель всей затеи с экономической блокадой и дипломатической изоляцией России по-прежнему остается в западной повестке дня, а именно: отказ России от самостоятельного внешнеполитического курса как минимум – смена политического режима как максимум. Экономика в рамках этой стратегии рассматривается как ключевая сфера и базовый инструмент её реализации. По замыслу её авторов «разорванная в клочья» российская экономика должна запустить двусторонний и взаимообусловленный процесс элитной и массовой дестабилизации. Санкции против так называемого «ближнего круга» президента Путина должны будут </w:t>
      </w:r>
      <w:r w:rsidR="00915C6E">
        <w:rPr>
          <w:rFonts w:ascii="Times New Roman" w:hAnsi="Times New Roman" w:cs="Times New Roman"/>
          <w:sz w:val="28"/>
          <w:szCs w:val="28"/>
        </w:rPr>
        <w:t xml:space="preserve">подготовить условия для реализации  «дворцового переворота». А резкое падение жизненного уровня  того российского большинства, которое принято называть «путинским», должно будет вызвать массовые уличные протесты. </w:t>
      </w:r>
    </w:p>
    <w:p w:rsidR="00CE6FAD" w:rsidRDefault="00915C6E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перед нами сценарий Российского «Февраля 1917», расчет на который кажется тем более зловещим, что ситуация </w:t>
      </w:r>
      <w:r w:rsidRPr="0091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1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facto</w:t>
      </w:r>
      <w:r w:rsidRPr="0091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мировой </w:t>
      </w:r>
      <w:r w:rsidR="00043B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043B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BA3">
        <w:rPr>
          <w:rFonts w:ascii="Times New Roman" w:hAnsi="Times New Roman" w:cs="Times New Roman"/>
          <w:sz w:val="28"/>
          <w:szCs w:val="28"/>
        </w:rPr>
        <w:t xml:space="preserve">(получившей название «гибридной») </w:t>
      </w:r>
      <w:r>
        <w:rPr>
          <w:rFonts w:ascii="Times New Roman" w:hAnsi="Times New Roman" w:cs="Times New Roman"/>
          <w:sz w:val="28"/>
          <w:szCs w:val="28"/>
        </w:rPr>
        <w:t>повторилась в 2014 г. ровно сто лет спустя с почти идентичным сюжетом-триггером. Только в первом случае Россия не могла не выступить в защиту «православных братьев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043B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43BA3">
        <w:rPr>
          <w:rFonts w:ascii="Times New Roman" w:hAnsi="Times New Roman" w:cs="Times New Roman"/>
          <w:sz w:val="28"/>
          <w:szCs w:val="28"/>
        </w:rPr>
        <w:t>сербов</w:t>
      </w:r>
      <w:r>
        <w:rPr>
          <w:rFonts w:ascii="Times New Roman" w:hAnsi="Times New Roman" w:cs="Times New Roman"/>
          <w:sz w:val="28"/>
          <w:szCs w:val="28"/>
        </w:rPr>
        <w:t xml:space="preserve"> на далеких (по тем временам особенно!)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Балканах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 марте </w:t>
      </w:r>
      <w:r>
        <w:rPr>
          <w:rFonts w:ascii="Times New Roman" w:hAnsi="Times New Roman" w:cs="Times New Roman"/>
          <w:sz w:val="28"/>
          <w:szCs w:val="28"/>
        </w:rPr>
        <w:lastRenderedPageBreak/>
        <w:t>2014 г. Россия не могла не выступить на защиту «русских» в пограничном Крыму и Донбассе.</w:t>
      </w:r>
      <w:r w:rsidR="00043BA3">
        <w:rPr>
          <w:rFonts w:ascii="Times New Roman" w:hAnsi="Times New Roman" w:cs="Times New Roman"/>
          <w:sz w:val="28"/>
          <w:szCs w:val="28"/>
        </w:rPr>
        <w:t xml:space="preserve"> Зная исход первого случая, стоит задуматься над тем, что может помешать реализации «февральского сценария» при сохранении (или даже усилении) </w:t>
      </w:r>
      <w:r w:rsidR="008C04A7">
        <w:rPr>
          <w:rFonts w:ascii="Times New Roman" w:hAnsi="Times New Roman" w:cs="Times New Roman"/>
          <w:sz w:val="28"/>
          <w:szCs w:val="28"/>
        </w:rPr>
        <w:t>в ближайши</w:t>
      </w:r>
      <w:r w:rsidR="00654A1E" w:rsidRPr="00974B69">
        <w:rPr>
          <w:rFonts w:ascii="Times New Roman" w:hAnsi="Times New Roman" w:cs="Times New Roman"/>
          <w:sz w:val="28"/>
          <w:szCs w:val="28"/>
        </w:rPr>
        <w:t>й год</w:t>
      </w:r>
      <w:r w:rsidR="00654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BA3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043BA3">
        <w:rPr>
          <w:rFonts w:ascii="Times New Roman" w:hAnsi="Times New Roman" w:cs="Times New Roman"/>
          <w:sz w:val="28"/>
          <w:szCs w:val="28"/>
        </w:rPr>
        <w:t xml:space="preserve"> давления на Россию. И с учетом прихода в январе 2017 года нового президента США, который</w:t>
      </w:r>
      <w:r w:rsidR="008C04A7" w:rsidRPr="008C04A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C04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43BA3">
        <w:rPr>
          <w:rFonts w:ascii="Times New Roman" w:hAnsi="Times New Roman" w:cs="Times New Roman"/>
          <w:sz w:val="28"/>
          <w:szCs w:val="28"/>
        </w:rPr>
        <w:t xml:space="preserve">, весьма вероятно, может оказаться еще более </w:t>
      </w:r>
      <w:r w:rsidR="008C04A7">
        <w:rPr>
          <w:rFonts w:ascii="Times New Roman" w:hAnsi="Times New Roman" w:cs="Times New Roman"/>
          <w:sz w:val="28"/>
          <w:szCs w:val="28"/>
        </w:rPr>
        <w:t>анти-российским.</w:t>
      </w:r>
    </w:p>
    <w:p w:rsidR="00793C9D" w:rsidRPr="00604BAA" w:rsidRDefault="00A87B5E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в первую очередь приходится заниматься конкретным подсчетом</w:t>
      </w:r>
      <w:r w:rsidR="005312C9">
        <w:rPr>
          <w:rFonts w:ascii="Times New Roman" w:hAnsi="Times New Roman" w:cs="Times New Roman"/>
          <w:sz w:val="28"/>
          <w:szCs w:val="28"/>
        </w:rPr>
        <w:t xml:space="preserve"> наших активов, которые помогут в обозначенной перс</w:t>
      </w:r>
      <w:r w:rsidR="004D0718">
        <w:rPr>
          <w:rFonts w:ascii="Times New Roman" w:hAnsi="Times New Roman" w:cs="Times New Roman"/>
          <w:sz w:val="28"/>
          <w:szCs w:val="28"/>
        </w:rPr>
        <w:t xml:space="preserve">пективе удержать </w:t>
      </w:r>
      <w:r w:rsidR="005312C9">
        <w:rPr>
          <w:rFonts w:ascii="Times New Roman" w:hAnsi="Times New Roman" w:cs="Times New Roman"/>
          <w:sz w:val="28"/>
          <w:szCs w:val="28"/>
        </w:rPr>
        <w:t xml:space="preserve">социальную сферу от </w:t>
      </w:r>
      <w:r w:rsidR="004D0718">
        <w:rPr>
          <w:rFonts w:ascii="Times New Roman" w:hAnsi="Times New Roman" w:cs="Times New Roman"/>
          <w:sz w:val="28"/>
          <w:szCs w:val="28"/>
        </w:rPr>
        <w:t xml:space="preserve">перехода в </w:t>
      </w:r>
      <w:r w:rsidR="003912BE">
        <w:rPr>
          <w:rFonts w:ascii="Times New Roman" w:hAnsi="Times New Roman" w:cs="Times New Roman"/>
          <w:sz w:val="28"/>
          <w:szCs w:val="28"/>
        </w:rPr>
        <w:t xml:space="preserve"> глубокий кризис.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2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</w:t>
      </w:r>
      <w:r w:rsidR="003912B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золото-валютных резервов</w:t>
      </w:r>
      <w:r w:rsidR="005312C9">
        <w:rPr>
          <w:rFonts w:ascii="Times New Roman" w:hAnsi="Times New Roman" w:cs="Times New Roman"/>
          <w:sz w:val="28"/>
          <w:szCs w:val="28"/>
        </w:rPr>
        <w:t xml:space="preserve"> Банка России, который </w:t>
      </w:r>
      <w:r w:rsidR="005312C9" w:rsidRPr="00974B69">
        <w:rPr>
          <w:rFonts w:ascii="Times New Roman" w:hAnsi="Times New Roman" w:cs="Times New Roman"/>
          <w:sz w:val="28"/>
          <w:szCs w:val="28"/>
        </w:rPr>
        <w:t>на</w:t>
      </w:r>
      <w:r w:rsidR="00F1214A" w:rsidRPr="00974B69">
        <w:rPr>
          <w:rFonts w:ascii="Times New Roman" w:hAnsi="Times New Roman" w:cs="Times New Roman"/>
          <w:sz w:val="28"/>
          <w:szCs w:val="28"/>
        </w:rPr>
        <w:t xml:space="preserve"> первое января 2016 г составлял </w:t>
      </w:r>
      <w:r w:rsidR="005C42C6" w:rsidRPr="00974B69">
        <w:rPr>
          <w:rFonts w:ascii="Times New Roman" w:hAnsi="Times New Roman" w:cs="Times New Roman"/>
          <w:sz w:val="28"/>
          <w:szCs w:val="28"/>
        </w:rPr>
        <w:t>368.399</w:t>
      </w:r>
      <w:r w:rsidR="005312C9">
        <w:rPr>
          <w:rFonts w:ascii="Times New Roman" w:hAnsi="Times New Roman" w:cs="Times New Roman"/>
          <w:sz w:val="28"/>
          <w:szCs w:val="28"/>
        </w:rPr>
        <w:t xml:space="preserve"> млрд. долларов США</w:t>
      </w:r>
      <w:r w:rsidR="003912BE">
        <w:rPr>
          <w:rFonts w:ascii="Times New Roman" w:hAnsi="Times New Roman" w:cs="Times New Roman"/>
          <w:sz w:val="28"/>
          <w:szCs w:val="28"/>
        </w:rPr>
        <w:t>, позв</w:t>
      </w:r>
      <w:r w:rsidR="00076108">
        <w:rPr>
          <w:rFonts w:ascii="Times New Roman" w:hAnsi="Times New Roman" w:cs="Times New Roman"/>
          <w:sz w:val="28"/>
          <w:szCs w:val="28"/>
        </w:rPr>
        <w:t xml:space="preserve">оляет надеяться на то, что </w:t>
      </w:r>
      <w:r w:rsidR="00076108" w:rsidRPr="00974B69">
        <w:rPr>
          <w:rFonts w:ascii="Times New Roman" w:hAnsi="Times New Roman" w:cs="Times New Roman"/>
          <w:sz w:val="28"/>
          <w:szCs w:val="28"/>
        </w:rPr>
        <w:t xml:space="preserve">и </w:t>
      </w:r>
      <w:r w:rsidR="003912BE" w:rsidRPr="00974B6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E2E3D" w:rsidRPr="00974B69">
        <w:rPr>
          <w:rFonts w:ascii="Times New Roman" w:hAnsi="Times New Roman" w:cs="Times New Roman"/>
          <w:sz w:val="28"/>
          <w:szCs w:val="28"/>
        </w:rPr>
        <w:t>дальнейшего падения цен на нефть даже ниже отметки в 20$ за баррель</w:t>
      </w:r>
      <w:r w:rsidR="00076108" w:rsidRPr="00974B69">
        <w:rPr>
          <w:rFonts w:ascii="Times New Roman" w:hAnsi="Times New Roman" w:cs="Times New Roman"/>
          <w:sz w:val="28"/>
          <w:szCs w:val="28"/>
        </w:rPr>
        <w:t xml:space="preserve">, прибегать к отмене плавающего курса рубля и возвращаться к </w:t>
      </w:r>
      <w:r w:rsidR="001C062B" w:rsidRPr="00974B69">
        <w:rPr>
          <w:rFonts w:ascii="Times New Roman" w:hAnsi="Times New Roman" w:cs="Times New Roman"/>
          <w:sz w:val="28"/>
          <w:szCs w:val="28"/>
        </w:rPr>
        <w:t>жесткому регулированию движ</w:t>
      </w:r>
      <w:r w:rsidR="00353CFD" w:rsidRPr="00974B69">
        <w:rPr>
          <w:rFonts w:ascii="Times New Roman" w:hAnsi="Times New Roman" w:cs="Times New Roman"/>
          <w:sz w:val="28"/>
          <w:szCs w:val="28"/>
        </w:rPr>
        <w:t>ения капитала вряд ли понадобит</w:t>
      </w:r>
      <w:r w:rsidR="001C062B" w:rsidRPr="00974B69">
        <w:rPr>
          <w:rFonts w:ascii="Times New Roman" w:hAnsi="Times New Roman" w:cs="Times New Roman"/>
          <w:sz w:val="28"/>
          <w:szCs w:val="28"/>
        </w:rPr>
        <w:t>ся</w:t>
      </w:r>
      <w:r w:rsidR="00604B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4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C9D" w:rsidRPr="00604BA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D1D62" w:rsidRPr="00604BAA">
        <w:rPr>
          <w:rFonts w:ascii="Times New Roman" w:hAnsi="Times New Roman" w:cs="Times New Roman"/>
          <w:sz w:val="28"/>
          <w:szCs w:val="28"/>
        </w:rPr>
        <w:t>2015 г. наш ВВП сократился на 3.8%, хотя пр</w:t>
      </w:r>
      <w:r w:rsidR="008C06A0" w:rsidRPr="00604BAA">
        <w:rPr>
          <w:rFonts w:ascii="Times New Roman" w:hAnsi="Times New Roman" w:cs="Times New Roman"/>
          <w:sz w:val="28"/>
          <w:szCs w:val="28"/>
        </w:rPr>
        <w:t>и переходе на новую методику ра</w:t>
      </w:r>
      <w:r w:rsidR="00FD1D62" w:rsidRPr="00604BAA">
        <w:rPr>
          <w:rFonts w:ascii="Times New Roman" w:hAnsi="Times New Roman" w:cs="Times New Roman"/>
          <w:sz w:val="28"/>
          <w:szCs w:val="28"/>
        </w:rPr>
        <w:t>счета</w:t>
      </w:r>
      <w:r w:rsidR="008C06A0" w:rsidRPr="00604BAA">
        <w:rPr>
          <w:rFonts w:ascii="Times New Roman" w:hAnsi="Times New Roman" w:cs="Times New Roman"/>
          <w:sz w:val="28"/>
          <w:szCs w:val="28"/>
        </w:rPr>
        <w:t xml:space="preserve"> (включение вмененной аренды и </w:t>
      </w:r>
      <w:proofErr w:type="spellStart"/>
      <w:r w:rsidR="008C06A0" w:rsidRPr="00604BAA">
        <w:rPr>
          <w:rFonts w:ascii="Times New Roman" w:hAnsi="Times New Roman" w:cs="Times New Roman"/>
          <w:sz w:val="28"/>
          <w:szCs w:val="28"/>
        </w:rPr>
        <w:t>гособоронрасходы</w:t>
      </w:r>
      <w:proofErr w:type="spellEnd"/>
      <w:r w:rsidR="008C06A0" w:rsidRPr="00604BAA">
        <w:rPr>
          <w:rFonts w:ascii="Times New Roman" w:hAnsi="Times New Roman" w:cs="Times New Roman"/>
          <w:sz w:val="28"/>
          <w:szCs w:val="28"/>
        </w:rPr>
        <w:t xml:space="preserve">) этот показатель может </w:t>
      </w:r>
      <w:r w:rsidR="00B55A6A" w:rsidRPr="00604BAA">
        <w:rPr>
          <w:rFonts w:ascii="Times New Roman" w:hAnsi="Times New Roman" w:cs="Times New Roman"/>
          <w:sz w:val="28"/>
          <w:szCs w:val="28"/>
        </w:rPr>
        <w:t>быть в пределах 3.3-3.4%.</w:t>
      </w:r>
      <w:r w:rsidR="00EA0644" w:rsidRPr="00604BAA">
        <w:rPr>
          <w:rFonts w:ascii="Times New Roman" w:hAnsi="Times New Roman" w:cs="Times New Roman"/>
          <w:sz w:val="28"/>
          <w:szCs w:val="28"/>
        </w:rPr>
        <w:t xml:space="preserve"> Номинальные зарплаты выросли на 4.6%, но реально располагаемые доходы упали на 9.5%</w:t>
      </w:r>
      <w:r w:rsidR="002C565F" w:rsidRPr="00604BAA">
        <w:rPr>
          <w:rFonts w:ascii="Times New Roman" w:hAnsi="Times New Roman" w:cs="Times New Roman"/>
          <w:sz w:val="28"/>
          <w:szCs w:val="28"/>
        </w:rPr>
        <w:t>. Соответственно оборот розничной торговли упал на 10%, а промышленный выпуск – на 3.4%.</w:t>
      </w:r>
      <w:r w:rsidR="002318C6" w:rsidRPr="00604BAA">
        <w:rPr>
          <w:rFonts w:ascii="Times New Roman" w:hAnsi="Times New Roman" w:cs="Times New Roman"/>
          <w:sz w:val="28"/>
          <w:szCs w:val="28"/>
        </w:rPr>
        <w:t xml:space="preserve"> Бюджет на этот год принят с дефицитом</w:t>
      </w:r>
      <w:proofErr w:type="gramEnd"/>
      <w:r w:rsidR="002318C6" w:rsidRPr="00604BAA">
        <w:rPr>
          <w:rFonts w:ascii="Times New Roman" w:hAnsi="Times New Roman" w:cs="Times New Roman"/>
          <w:sz w:val="28"/>
          <w:szCs w:val="28"/>
        </w:rPr>
        <w:t xml:space="preserve"> в 3% ВВП и нуждается в десятипроцентном сокращении.</w:t>
      </w:r>
    </w:p>
    <w:p w:rsidR="001D07A1" w:rsidRDefault="001D07A1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A">
        <w:rPr>
          <w:rFonts w:ascii="Times New Roman" w:hAnsi="Times New Roman" w:cs="Times New Roman"/>
          <w:sz w:val="28"/>
          <w:szCs w:val="28"/>
        </w:rPr>
        <w:t xml:space="preserve">Резервный Фонд аккумулировал на декабрь 2015 г. 3.64 триллиона рублей, а Фонд национального благосостояния </w:t>
      </w:r>
      <w:r w:rsidR="00B13594" w:rsidRPr="00604BAA">
        <w:rPr>
          <w:rFonts w:ascii="Times New Roman" w:hAnsi="Times New Roman" w:cs="Times New Roman"/>
          <w:sz w:val="28"/>
          <w:szCs w:val="28"/>
        </w:rPr>
        <w:t>– 5.23 триллиона. Однако</w:t>
      </w:r>
      <w:r w:rsidR="00702B65" w:rsidRPr="00604BAA">
        <w:rPr>
          <w:rFonts w:ascii="Times New Roman" w:hAnsi="Times New Roman" w:cs="Times New Roman"/>
          <w:sz w:val="28"/>
          <w:szCs w:val="28"/>
        </w:rPr>
        <w:t xml:space="preserve"> как предупредил министр финансов </w:t>
      </w:r>
      <w:proofErr w:type="spellStart"/>
      <w:r w:rsidR="00702B65" w:rsidRPr="00604BAA">
        <w:rPr>
          <w:rFonts w:ascii="Times New Roman" w:hAnsi="Times New Roman" w:cs="Times New Roman"/>
          <w:sz w:val="28"/>
          <w:szCs w:val="28"/>
        </w:rPr>
        <w:t>А.Г.Силуанов</w:t>
      </w:r>
      <w:proofErr w:type="spellEnd"/>
      <w:r w:rsidR="00702B65" w:rsidRPr="00604BAA">
        <w:rPr>
          <w:rFonts w:ascii="Times New Roman" w:hAnsi="Times New Roman" w:cs="Times New Roman"/>
          <w:sz w:val="28"/>
          <w:szCs w:val="28"/>
        </w:rPr>
        <w:t>, уже в течени</w:t>
      </w:r>
      <w:proofErr w:type="gramStart"/>
      <w:r w:rsidR="00702B65" w:rsidRPr="00604B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2B65" w:rsidRPr="00604BAA">
        <w:rPr>
          <w:rFonts w:ascii="Times New Roman" w:hAnsi="Times New Roman" w:cs="Times New Roman"/>
          <w:sz w:val="28"/>
          <w:szCs w:val="28"/>
        </w:rPr>
        <w:t xml:space="preserve"> этого года</w:t>
      </w:r>
      <w:r w:rsidR="002D58B2" w:rsidRPr="00604BAA">
        <w:rPr>
          <w:rFonts w:ascii="Times New Roman" w:hAnsi="Times New Roman" w:cs="Times New Roman"/>
          <w:sz w:val="28"/>
          <w:szCs w:val="28"/>
        </w:rPr>
        <w:t xml:space="preserve"> все эти накопления без мер жесткой экономии  могут оказаться «проедены» (весь Резервный фонд и та часть ФНБ, которая не инвестируется в инфраструктурные проекты).</w:t>
      </w:r>
    </w:p>
    <w:p w:rsidR="004455E8" w:rsidRDefault="008875CB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A">
        <w:rPr>
          <w:rFonts w:ascii="Times New Roman" w:hAnsi="Times New Roman" w:cs="Times New Roman"/>
          <w:sz w:val="28"/>
          <w:szCs w:val="28"/>
        </w:rPr>
        <w:t>Трудности очевидны,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718">
        <w:rPr>
          <w:rFonts w:ascii="Times New Roman" w:hAnsi="Times New Roman" w:cs="Times New Roman"/>
          <w:sz w:val="28"/>
          <w:szCs w:val="28"/>
        </w:rPr>
        <w:t xml:space="preserve">можно надеяться, что при снижении инфляции и удержании курса национальной валюты на </w:t>
      </w:r>
      <w:r w:rsidR="00672C7A">
        <w:rPr>
          <w:rFonts w:ascii="Times New Roman" w:hAnsi="Times New Roman" w:cs="Times New Roman"/>
          <w:sz w:val="28"/>
          <w:szCs w:val="28"/>
        </w:rPr>
        <w:t xml:space="preserve">текущих уровнях социальная </w:t>
      </w:r>
      <w:r w:rsidR="00672C7A">
        <w:rPr>
          <w:rFonts w:ascii="Times New Roman" w:hAnsi="Times New Roman" w:cs="Times New Roman"/>
          <w:sz w:val="28"/>
          <w:szCs w:val="28"/>
        </w:rPr>
        <w:lastRenderedPageBreak/>
        <w:t xml:space="preserve">сфера (выплаты бюджетникам и </w:t>
      </w:r>
      <w:r w:rsidR="0065120C" w:rsidRPr="00604BAA">
        <w:rPr>
          <w:rFonts w:ascii="Times New Roman" w:hAnsi="Times New Roman" w:cs="Times New Roman"/>
          <w:sz w:val="28"/>
          <w:szCs w:val="28"/>
        </w:rPr>
        <w:t>не работающим</w:t>
      </w:r>
      <w:r w:rsidR="0065120C">
        <w:rPr>
          <w:rFonts w:ascii="Times New Roman" w:hAnsi="Times New Roman" w:cs="Times New Roman"/>
          <w:sz w:val="28"/>
          <w:szCs w:val="28"/>
        </w:rPr>
        <w:t xml:space="preserve"> </w:t>
      </w:r>
      <w:r w:rsidR="00672C7A">
        <w:rPr>
          <w:rFonts w:ascii="Times New Roman" w:hAnsi="Times New Roman" w:cs="Times New Roman"/>
          <w:sz w:val="28"/>
          <w:szCs w:val="28"/>
        </w:rPr>
        <w:t xml:space="preserve">пенсионерам с индексацией) России в </w:t>
      </w:r>
      <w:r w:rsidR="0065120C" w:rsidRPr="00604BAA">
        <w:rPr>
          <w:rFonts w:ascii="Times New Roman" w:hAnsi="Times New Roman" w:cs="Times New Roman"/>
          <w:sz w:val="28"/>
          <w:szCs w:val="28"/>
        </w:rPr>
        <w:t>годовой</w:t>
      </w:r>
      <w:r w:rsidR="00672C7A">
        <w:rPr>
          <w:rFonts w:ascii="Times New Roman" w:hAnsi="Times New Roman" w:cs="Times New Roman"/>
          <w:sz w:val="28"/>
          <w:szCs w:val="28"/>
        </w:rPr>
        <w:t xml:space="preserve"> перспективе способна пережить внешние </w:t>
      </w:r>
      <w:proofErr w:type="spellStart"/>
      <w:r w:rsidR="00672C7A">
        <w:rPr>
          <w:rFonts w:ascii="Times New Roman" w:hAnsi="Times New Roman" w:cs="Times New Roman"/>
          <w:sz w:val="28"/>
          <w:szCs w:val="28"/>
        </w:rPr>
        <w:t>санкционные</w:t>
      </w:r>
      <w:proofErr w:type="spellEnd"/>
      <w:r w:rsidR="00672C7A">
        <w:rPr>
          <w:rFonts w:ascii="Times New Roman" w:hAnsi="Times New Roman" w:cs="Times New Roman"/>
          <w:sz w:val="28"/>
          <w:szCs w:val="28"/>
        </w:rPr>
        <w:t xml:space="preserve"> воздействия без чувствительного снижения жизненных стандартов значимого большинства. </w:t>
      </w:r>
      <w:r w:rsidR="004455E8">
        <w:rPr>
          <w:rFonts w:ascii="Times New Roman" w:hAnsi="Times New Roman" w:cs="Times New Roman"/>
          <w:sz w:val="28"/>
          <w:szCs w:val="28"/>
        </w:rPr>
        <w:t xml:space="preserve">И, соответственно, без смены вектора поддержки внешнеполитического курса. </w:t>
      </w:r>
      <w:proofErr w:type="gramStart"/>
      <w:r w:rsidR="004455E8">
        <w:rPr>
          <w:rFonts w:ascii="Times New Roman" w:hAnsi="Times New Roman" w:cs="Times New Roman"/>
          <w:sz w:val="28"/>
          <w:szCs w:val="28"/>
        </w:rPr>
        <w:t>Во всяком случае</w:t>
      </w:r>
      <w:r w:rsidR="0019159B">
        <w:rPr>
          <w:rFonts w:ascii="Times New Roman" w:hAnsi="Times New Roman" w:cs="Times New Roman"/>
          <w:sz w:val="28"/>
          <w:szCs w:val="28"/>
        </w:rPr>
        <w:t>,</w:t>
      </w:r>
      <w:r w:rsidR="004455E8">
        <w:rPr>
          <w:rFonts w:ascii="Times New Roman" w:hAnsi="Times New Roman" w:cs="Times New Roman"/>
          <w:sz w:val="28"/>
          <w:szCs w:val="28"/>
        </w:rPr>
        <w:t xml:space="preserve"> именно об этом свидетельствуют результаты июньского опроса</w:t>
      </w:r>
      <w:r w:rsidR="00251904">
        <w:rPr>
          <w:rFonts w:ascii="Times New Roman" w:hAnsi="Times New Roman" w:cs="Times New Roman"/>
          <w:sz w:val="28"/>
          <w:szCs w:val="28"/>
        </w:rPr>
        <w:t xml:space="preserve"> </w:t>
      </w:r>
      <w:r w:rsidR="004455E8">
        <w:rPr>
          <w:rFonts w:ascii="Times New Roman" w:hAnsi="Times New Roman" w:cs="Times New Roman"/>
          <w:sz w:val="28"/>
          <w:szCs w:val="28"/>
        </w:rPr>
        <w:t xml:space="preserve">на тему «Санкции и </w:t>
      </w:r>
      <w:proofErr w:type="spellStart"/>
      <w:r w:rsidR="004455E8">
        <w:rPr>
          <w:rFonts w:ascii="Times New Roman" w:hAnsi="Times New Roman" w:cs="Times New Roman"/>
          <w:sz w:val="28"/>
          <w:szCs w:val="28"/>
        </w:rPr>
        <w:t>антисанкции</w:t>
      </w:r>
      <w:proofErr w:type="spellEnd"/>
      <w:r w:rsidR="004455E8">
        <w:rPr>
          <w:rFonts w:ascii="Times New Roman" w:hAnsi="Times New Roman" w:cs="Times New Roman"/>
          <w:sz w:val="28"/>
          <w:szCs w:val="28"/>
        </w:rPr>
        <w:t>», проведенного социологами Левада-Центра в июне 2015 г. При том, что в целом 33% респондентов признали, что западные санкции создали для них и их семей «очень серьезные» и «довольно серьезные» проблемы, 70% считают, что Россия должна «продолжать свою политику, невзирая на санкции».</w:t>
      </w:r>
      <w:proofErr w:type="gramEnd"/>
    </w:p>
    <w:p w:rsidR="00382EF3" w:rsidRDefault="00672C7A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разумеется, этого «первого контура» стратегии, если угодно, «национальной обороны» совершенно недостаточно в более длительной перспективе. И потому необходимо со всей серьезностью отнестись к поставленной президентом Путиным задаче перевода российской экономики на интенсивное развитие посредством системного </w:t>
      </w:r>
      <w:proofErr w:type="spellStart"/>
      <w:r w:rsidRPr="00C77F08">
        <w:rPr>
          <w:rFonts w:ascii="Times New Roman" w:hAnsi="Times New Roman" w:cs="Times New Roman"/>
          <w:b/>
          <w:i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2ECF" w:rsidRPr="00E85C5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5C692E" w:rsidRDefault="00382EF3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фаза ее реализации, выразившаяся в так называемых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контр-санкциях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создала у некоторых впечатление скоропреходящей пропагандистско-политической кампании. Однако на самом деле речь идет не о запрете на ввоз иностранной продовольственной продукции вообще. А, во-первых, о переориентации на иные рынки поставщиков. И, во-вторых</w:t>
      </w:r>
      <w:r w:rsidR="00577D82">
        <w:rPr>
          <w:rFonts w:ascii="Times New Roman" w:hAnsi="Times New Roman" w:cs="Times New Roman"/>
          <w:sz w:val="28"/>
          <w:szCs w:val="28"/>
        </w:rPr>
        <w:t>, что на порядок важнее, о стимулировании производителей на собственном рынке сельхозпродукции.</w:t>
      </w:r>
      <w:r w:rsidR="00672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718" w:rsidRDefault="005C692E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577D82">
        <w:rPr>
          <w:rFonts w:ascii="Times New Roman" w:hAnsi="Times New Roman" w:cs="Times New Roman"/>
          <w:sz w:val="28"/>
          <w:szCs w:val="28"/>
        </w:rPr>
        <w:t xml:space="preserve"> конечном счете, под стратегией </w:t>
      </w:r>
      <w:proofErr w:type="spellStart"/>
      <w:r w:rsidR="00577D82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577D82">
        <w:rPr>
          <w:rFonts w:ascii="Times New Roman" w:hAnsi="Times New Roman" w:cs="Times New Roman"/>
          <w:sz w:val="28"/>
          <w:szCs w:val="28"/>
        </w:rPr>
        <w:t xml:space="preserve"> нужно понимать ту самую, давным-давно всеми чаемую «диверсификацию» российской экономики и </w:t>
      </w:r>
      <w:proofErr w:type="spellStart"/>
      <w:r w:rsidR="00577D82">
        <w:rPr>
          <w:rFonts w:ascii="Times New Roman" w:hAnsi="Times New Roman" w:cs="Times New Roman"/>
          <w:sz w:val="28"/>
          <w:szCs w:val="28"/>
        </w:rPr>
        <w:t>слезание</w:t>
      </w:r>
      <w:proofErr w:type="spellEnd"/>
      <w:r w:rsidR="00577D82">
        <w:rPr>
          <w:rFonts w:ascii="Times New Roman" w:hAnsi="Times New Roman" w:cs="Times New Roman"/>
          <w:sz w:val="28"/>
          <w:szCs w:val="28"/>
        </w:rPr>
        <w:t xml:space="preserve"> с «нефтяной иглы», - что как-то не получалось в «тучные годы», но становится условием не просто выживания страны в условиях </w:t>
      </w:r>
      <w:proofErr w:type="spellStart"/>
      <w:r w:rsidR="00577D82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="00577D82">
        <w:rPr>
          <w:rFonts w:ascii="Times New Roman" w:hAnsi="Times New Roman" w:cs="Times New Roman"/>
          <w:sz w:val="28"/>
          <w:szCs w:val="28"/>
        </w:rPr>
        <w:t xml:space="preserve"> блокады, но </w:t>
      </w:r>
      <w:r w:rsidR="00C77F08">
        <w:rPr>
          <w:rFonts w:ascii="Times New Roman" w:hAnsi="Times New Roman" w:cs="Times New Roman"/>
          <w:sz w:val="28"/>
          <w:szCs w:val="28"/>
        </w:rPr>
        <w:t xml:space="preserve">вывод ее экономики на уровень </w:t>
      </w:r>
      <w:r w:rsidR="00C77F08">
        <w:rPr>
          <w:rFonts w:ascii="Times New Roman" w:hAnsi="Times New Roman" w:cs="Times New Roman"/>
          <w:sz w:val="28"/>
          <w:szCs w:val="28"/>
        </w:rPr>
        <w:lastRenderedPageBreak/>
        <w:t>глобальной конкурентоспособности</w:t>
      </w:r>
      <w:r w:rsidR="00577D82">
        <w:rPr>
          <w:rFonts w:ascii="Times New Roman" w:hAnsi="Times New Roman" w:cs="Times New Roman"/>
          <w:sz w:val="28"/>
          <w:szCs w:val="28"/>
        </w:rPr>
        <w:t>.</w:t>
      </w:r>
      <w:r w:rsidR="00C77F08">
        <w:rPr>
          <w:rFonts w:ascii="Times New Roman" w:hAnsi="Times New Roman" w:cs="Times New Roman"/>
          <w:sz w:val="28"/>
          <w:szCs w:val="28"/>
        </w:rPr>
        <w:t xml:space="preserve"> Ясное понимание именно такой задачи было четко выражено ректором </w:t>
      </w:r>
      <w:proofErr w:type="spellStart"/>
      <w:r w:rsidR="00C77F08">
        <w:rPr>
          <w:rFonts w:ascii="Times New Roman" w:hAnsi="Times New Roman" w:cs="Times New Roman"/>
          <w:sz w:val="28"/>
          <w:szCs w:val="28"/>
        </w:rPr>
        <w:t>РАГСиНХ</w:t>
      </w:r>
      <w:proofErr w:type="spellEnd"/>
      <w:r w:rsidR="00C7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F08">
        <w:rPr>
          <w:rFonts w:ascii="Times New Roman" w:hAnsi="Times New Roman" w:cs="Times New Roman"/>
          <w:sz w:val="28"/>
          <w:szCs w:val="28"/>
        </w:rPr>
        <w:t>В.А.Мау</w:t>
      </w:r>
      <w:proofErr w:type="spellEnd"/>
      <w:r w:rsidR="00C77F08">
        <w:rPr>
          <w:rFonts w:ascii="Times New Roman" w:hAnsi="Times New Roman" w:cs="Times New Roman"/>
          <w:sz w:val="28"/>
          <w:szCs w:val="28"/>
        </w:rPr>
        <w:t xml:space="preserve"> в формуле – «</w:t>
      </w:r>
      <w:proofErr w:type="spellStart"/>
      <w:r w:rsidR="00C77F08">
        <w:rPr>
          <w:rFonts w:ascii="Times New Roman" w:hAnsi="Times New Roman" w:cs="Times New Roman"/>
          <w:sz w:val="28"/>
          <w:szCs w:val="28"/>
        </w:rPr>
        <w:t>экспортноориентированное</w:t>
      </w:r>
      <w:proofErr w:type="spellEnd"/>
      <w:r w:rsidR="00C7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F08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C77F08">
        <w:rPr>
          <w:rFonts w:ascii="Times New Roman" w:hAnsi="Times New Roman" w:cs="Times New Roman"/>
          <w:sz w:val="28"/>
          <w:szCs w:val="28"/>
        </w:rPr>
        <w:t>».</w:t>
      </w:r>
    </w:p>
    <w:p w:rsidR="00195949" w:rsidRDefault="00A80471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реалистичны перспективы достижения этой цели? Для полноценного ответа на поставленный вопрос необходимо рассмотрение российской ситуации как минимум в трех аспектах. </w:t>
      </w:r>
    </w:p>
    <w:p w:rsidR="00B922D5" w:rsidRDefault="00A80471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с точки зрения состояния глобального рынка разделения труда, и возможностей для России обретения новых экспортных ниш помимо уже имеющихся (в основном - рынок углеводородов, металлов, вооружений). Вроде бы членство в ВТО даёт некоторые гарантии свободной конкуренции, однако в реальности возникают проблемы даже там, где экономическое присутствие России уже давно свершившийся факт. Достаточно вспомнить ситуацию с Газпромом, деятельность которого на европейском рынке пытаются существенно затруднить так называемым «третьим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энергопакетом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Или </w:t>
      </w:r>
      <w:r w:rsidR="00462346">
        <w:rPr>
          <w:rFonts w:ascii="Times New Roman" w:hAnsi="Times New Roman" w:cs="Times New Roman"/>
          <w:sz w:val="28"/>
          <w:szCs w:val="28"/>
        </w:rPr>
        <w:t xml:space="preserve">историю с «Южным потоком», строительство которого было заблокировано Евросоюзом по очевидно </w:t>
      </w:r>
      <w:r w:rsidR="00462346" w:rsidRPr="00462346">
        <w:rPr>
          <w:rFonts w:ascii="Times New Roman" w:hAnsi="Times New Roman" w:cs="Times New Roman"/>
          <w:i/>
          <w:sz w:val="28"/>
          <w:szCs w:val="28"/>
        </w:rPr>
        <w:t>политическим</w:t>
      </w:r>
      <w:r w:rsidR="00462346">
        <w:rPr>
          <w:rFonts w:ascii="Times New Roman" w:hAnsi="Times New Roman" w:cs="Times New Roman"/>
          <w:sz w:val="28"/>
          <w:szCs w:val="28"/>
        </w:rPr>
        <w:t xml:space="preserve"> причинам.</w:t>
      </w:r>
    </w:p>
    <w:p w:rsidR="00462346" w:rsidRDefault="00462346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необходимо попытаться определить </w:t>
      </w:r>
      <w:r w:rsidRPr="00462346">
        <w:rPr>
          <w:rFonts w:ascii="Times New Roman" w:hAnsi="Times New Roman" w:cs="Times New Roman"/>
          <w:i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российской экономики по переходу на новый качественный уровень – наращиванию </w:t>
      </w:r>
      <w:r w:rsidR="00F94C79">
        <w:rPr>
          <w:rFonts w:ascii="Times New Roman" w:hAnsi="Times New Roman" w:cs="Times New Roman"/>
          <w:sz w:val="28"/>
          <w:szCs w:val="28"/>
        </w:rPr>
        <w:t xml:space="preserve">объёмов </w:t>
      </w:r>
      <w:r>
        <w:rPr>
          <w:rFonts w:ascii="Times New Roman" w:hAnsi="Times New Roman" w:cs="Times New Roman"/>
          <w:sz w:val="28"/>
          <w:szCs w:val="28"/>
        </w:rPr>
        <w:t>продукции высокого передела. В этом случае наиболее распространенным подходом является увязывание таких возможностей с созданием благоприятного и</w:t>
      </w:r>
      <w:r w:rsidR="00DA45BB">
        <w:rPr>
          <w:rFonts w:ascii="Times New Roman" w:hAnsi="Times New Roman" w:cs="Times New Roman"/>
          <w:sz w:val="28"/>
          <w:szCs w:val="28"/>
        </w:rPr>
        <w:t xml:space="preserve">нвестиционного климата, который, как предполагается, напрямую связан с состоянием институциональной среды для предпринимательской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BB">
        <w:rPr>
          <w:rFonts w:ascii="Times New Roman" w:hAnsi="Times New Roman" w:cs="Times New Roman"/>
          <w:sz w:val="28"/>
          <w:szCs w:val="28"/>
        </w:rPr>
        <w:t xml:space="preserve">Имеется в виду наличие соответствующей законодательной базы, качество государственного и муниципального администрирования, адекватное состояние правовой сферы (судебная система и правоохранительные органы). И поскольку к качеству этих институтов имеются серьезные претензии, </w:t>
      </w:r>
      <w:r w:rsidR="009D47C3">
        <w:rPr>
          <w:rFonts w:ascii="Times New Roman" w:hAnsi="Times New Roman" w:cs="Times New Roman"/>
          <w:sz w:val="28"/>
          <w:szCs w:val="28"/>
        </w:rPr>
        <w:t xml:space="preserve">конкретно выражающиеся </w:t>
      </w:r>
      <w:r w:rsidR="00DA45BB">
        <w:rPr>
          <w:rFonts w:ascii="Times New Roman" w:hAnsi="Times New Roman" w:cs="Times New Roman"/>
          <w:sz w:val="28"/>
          <w:szCs w:val="28"/>
        </w:rPr>
        <w:t>в позиции России в различных международных рейтингах</w:t>
      </w:r>
      <w:r w:rsidR="00B445CE">
        <w:rPr>
          <w:rFonts w:ascii="Times New Roman" w:hAnsi="Times New Roman" w:cs="Times New Roman"/>
          <w:sz w:val="28"/>
          <w:szCs w:val="28"/>
        </w:rPr>
        <w:t xml:space="preserve"> (</w:t>
      </w:r>
      <w:r w:rsidR="00B445CE">
        <w:rPr>
          <w:rFonts w:ascii="Times New Roman" w:hAnsi="Times New Roman" w:cs="Times New Roman"/>
          <w:sz w:val="28"/>
          <w:szCs w:val="28"/>
          <w:lang w:val="en-US"/>
        </w:rPr>
        <w:t>Freedom</w:t>
      </w:r>
      <w:r w:rsidR="00B445CE" w:rsidRPr="00B445CE">
        <w:rPr>
          <w:rFonts w:ascii="Times New Roman" w:hAnsi="Times New Roman" w:cs="Times New Roman"/>
          <w:sz w:val="28"/>
          <w:szCs w:val="28"/>
        </w:rPr>
        <w:t xml:space="preserve"> </w:t>
      </w:r>
      <w:r w:rsidR="00B445CE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B445CE" w:rsidRPr="00B44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5CE">
        <w:rPr>
          <w:rFonts w:ascii="Times New Roman" w:hAnsi="Times New Roman" w:cs="Times New Roman"/>
          <w:sz w:val="28"/>
          <w:szCs w:val="28"/>
          <w:lang w:val="en-US"/>
        </w:rPr>
        <w:t>Transperancy</w:t>
      </w:r>
      <w:proofErr w:type="spellEnd"/>
      <w:r w:rsidR="00B445CE" w:rsidRPr="00B445CE">
        <w:rPr>
          <w:rFonts w:ascii="Times New Roman" w:hAnsi="Times New Roman" w:cs="Times New Roman"/>
          <w:sz w:val="28"/>
          <w:szCs w:val="28"/>
        </w:rPr>
        <w:t xml:space="preserve"> </w:t>
      </w:r>
      <w:r w:rsidR="00B445CE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B445CE" w:rsidRPr="00B445CE">
        <w:rPr>
          <w:rFonts w:ascii="Times New Roman" w:hAnsi="Times New Roman" w:cs="Times New Roman"/>
          <w:sz w:val="28"/>
          <w:szCs w:val="28"/>
        </w:rPr>
        <w:t xml:space="preserve">, </w:t>
      </w:r>
      <w:r w:rsidR="00B445CE">
        <w:rPr>
          <w:rFonts w:ascii="Times New Roman" w:hAnsi="Times New Roman" w:cs="Times New Roman"/>
          <w:sz w:val="28"/>
          <w:szCs w:val="28"/>
        </w:rPr>
        <w:t xml:space="preserve">тройка ведущих </w:t>
      </w:r>
      <w:r w:rsidR="00B445CE">
        <w:rPr>
          <w:rFonts w:ascii="Times New Roman" w:hAnsi="Times New Roman" w:cs="Times New Roman"/>
          <w:sz w:val="28"/>
          <w:szCs w:val="28"/>
        </w:rPr>
        <w:lastRenderedPageBreak/>
        <w:t xml:space="preserve">рейтинговых агентств и пр.), то делается вывод о том, что возможность </w:t>
      </w:r>
      <w:r w:rsidR="00B445CE" w:rsidRPr="00B445CE">
        <w:rPr>
          <w:rFonts w:ascii="Times New Roman" w:hAnsi="Times New Roman" w:cs="Times New Roman"/>
          <w:i/>
          <w:sz w:val="28"/>
          <w:szCs w:val="28"/>
        </w:rPr>
        <w:t>экономического</w:t>
      </w:r>
      <w:r w:rsidR="00B445CE">
        <w:rPr>
          <w:rFonts w:ascii="Times New Roman" w:hAnsi="Times New Roman" w:cs="Times New Roman"/>
          <w:sz w:val="28"/>
          <w:szCs w:val="28"/>
        </w:rPr>
        <w:t xml:space="preserve"> роста напрямую зависит от «</w:t>
      </w:r>
      <w:r w:rsidR="00B445CE" w:rsidRPr="00B445CE">
        <w:rPr>
          <w:rFonts w:ascii="Times New Roman" w:hAnsi="Times New Roman" w:cs="Times New Roman"/>
          <w:i/>
          <w:sz w:val="28"/>
          <w:szCs w:val="28"/>
        </w:rPr>
        <w:t>политической</w:t>
      </w:r>
      <w:r w:rsidR="00B445CE">
        <w:rPr>
          <w:rFonts w:ascii="Times New Roman" w:hAnsi="Times New Roman" w:cs="Times New Roman"/>
          <w:sz w:val="28"/>
          <w:szCs w:val="28"/>
        </w:rPr>
        <w:t xml:space="preserve"> либерализации».</w:t>
      </w:r>
    </w:p>
    <w:p w:rsidR="00226D0D" w:rsidRDefault="00226D0D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тезис с одной стороны выглядит вполне логично, но при этом содержит ряд моментов, нуждающихся в дополнительном обсуждении. </w:t>
      </w:r>
      <w:r w:rsidR="00195949">
        <w:rPr>
          <w:rFonts w:ascii="Times New Roman" w:hAnsi="Times New Roman" w:cs="Times New Roman"/>
          <w:sz w:val="28"/>
          <w:szCs w:val="28"/>
        </w:rPr>
        <w:t>Стоит вспомнить, что</w:t>
      </w:r>
      <w:r w:rsidR="004C1435">
        <w:rPr>
          <w:rFonts w:ascii="Times New Roman" w:hAnsi="Times New Roman" w:cs="Times New Roman"/>
          <w:sz w:val="28"/>
          <w:szCs w:val="28"/>
        </w:rPr>
        <w:t xml:space="preserve"> </w:t>
      </w:r>
      <w:r w:rsidR="004E1765">
        <w:rPr>
          <w:rFonts w:ascii="Times New Roman" w:hAnsi="Times New Roman" w:cs="Times New Roman"/>
          <w:sz w:val="28"/>
          <w:szCs w:val="28"/>
        </w:rPr>
        <w:t>одной их «аксиом» гайдаровских экономических реформ являлось утверждение автономии экономики от политики. Именно следование этому принципу в крайне неблагоприятной политической среде позволило в 90-е годы осуществить базовую программу реформирования прежней советской экономики: либерализацию цен, финансовую стабилизацию, приватизацию госу</w:t>
      </w:r>
      <w:r w:rsidR="00E84151">
        <w:rPr>
          <w:rFonts w:ascii="Times New Roman" w:hAnsi="Times New Roman" w:cs="Times New Roman"/>
          <w:sz w:val="28"/>
          <w:szCs w:val="28"/>
        </w:rPr>
        <w:t xml:space="preserve">дарственной собственности. </w:t>
      </w:r>
    </w:p>
    <w:p w:rsidR="00E84151" w:rsidRDefault="004C1435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</w:t>
      </w:r>
      <w:r w:rsidR="00E84151">
        <w:rPr>
          <w:rFonts w:ascii="Times New Roman" w:hAnsi="Times New Roman" w:cs="Times New Roman"/>
          <w:sz w:val="28"/>
          <w:szCs w:val="28"/>
        </w:rPr>
        <w:t xml:space="preserve">сама по себе </w:t>
      </w:r>
      <w:proofErr w:type="spellStart"/>
      <w:r w:rsidR="00E84151">
        <w:rPr>
          <w:rFonts w:ascii="Times New Roman" w:hAnsi="Times New Roman" w:cs="Times New Roman"/>
          <w:sz w:val="28"/>
          <w:szCs w:val="28"/>
        </w:rPr>
        <w:t>прямопропорциональная</w:t>
      </w:r>
      <w:proofErr w:type="spellEnd"/>
      <w:r w:rsidR="00E84151">
        <w:rPr>
          <w:rFonts w:ascii="Times New Roman" w:hAnsi="Times New Roman" w:cs="Times New Roman"/>
          <w:sz w:val="28"/>
          <w:szCs w:val="28"/>
        </w:rPr>
        <w:t xml:space="preserve"> зависимость между политическим дизайном либеральной демократии и экономическим ростом – скорее гипотеза, нежели неопровержимый факт. Примеры Сингапура, Чили, Китая свидетельствуют о том, что устойчивый экономический успех возможен и вне зон распространения либеральной демократии. И </w:t>
      </w:r>
      <w:proofErr w:type="gramStart"/>
      <w:r w:rsidR="00E84151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="00E84151">
        <w:rPr>
          <w:rFonts w:ascii="Times New Roman" w:hAnsi="Times New Roman" w:cs="Times New Roman"/>
          <w:sz w:val="28"/>
          <w:szCs w:val="28"/>
        </w:rPr>
        <w:t xml:space="preserve"> наоборот – в условиях довольно жестких авторитарных режимов</w:t>
      </w:r>
      <w:r w:rsidR="007A0A0D" w:rsidRPr="00980FBD">
        <w:rPr>
          <w:rStyle w:val="a6"/>
          <w:rFonts w:ascii="Times New Roman" w:hAnsi="Times New Roman" w:cs="Times New Roman"/>
          <w:sz w:val="28"/>
          <w:szCs w:val="28"/>
          <w:highlight w:val="green"/>
        </w:rPr>
        <w:footnoteReference w:id="2"/>
      </w:r>
      <w:r w:rsidR="00E84151">
        <w:rPr>
          <w:rFonts w:ascii="Times New Roman" w:hAnsi="Times New Roman" w:cs="Times New Roman"/>
          <w:sz w:val="28"/>
          <w:szCs w:val="28"/>
        </w:rPr>
        <w:t>.</w:t>
      </w:r>
    </w:p>
    <w:p w:rsidR="008C684C" w:rsidRDefault="004C1435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– и это третий аспект поставленной задачи – следует, что возможности экономического роста имеют нелинейную детерминацию и зависят не только от состояния политико-правовой среды, но и от ценностно-институционального базиса самой этой среды. В конечном счете – от морально-волевого настроя </w:t>
      </w:r>
      <w:r w:rsidR="004C0306">
        <w:rPr>
          <w:rFonts w:ascii="Times New Roman" w:hAnsi="Times New Roman" w:cs="Times New Roman"/>
          <w:sz w:val="28"/>
          <w:szCs w:val="28"/>
        </w:rPr>
        <w:t xml:space="preserve">и готовности </w:t>
      </w:r>
      <w:r>
        <w:rPr>
          <w:rFonts w:ascii="Times New Roman" w:hAnsi="Times New Roman" w:cs="Times New Roman"/>
          <w:sz w:val="28"/>
          <w:szCs w:val="28"/>
        </w:rPr>
        <w:t>данной нации</w:t>
      </w:r>
      <w:r w:rsidR="004C0306">
        <w:rPr>
          <w:rFonts w:ascii="Times New Roman" w:hAnsi="Times New Roman" w:cs="Times New Roman"/>
          <w:sz w:val="28"/>
          <w:szCs w:val="28"/>
        </w:rPr>
        <w:t xml:space="preserve"> отвечать на глобальные вызовы.</w:t>
      </w:r>
      <w:r w:rsidR="0031541E">
        <w:rPr>
          <w:rFonts w:ascii="Times New Roman" w:hAnsi="Times New Roman" w:cs="Times New Roman"/>
          <w:sz w:val="28"/>
          <w:szCs w:val="28"/>
        </w:rPr>
        <w:t xml:space="preserve"> Краткий анализ именно этого аспекта и будет предложен в дальнейшем.</w:t>
      </w:r>
      <w:r w:rsidR="004C0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06" w:rsidRPr="004C0306" w:rsidRDefault="004C0306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06">
        <w:rPr>
          <w:rFonts w:ascii="Times New Roman" w:hAnsi="Times New Roman" w:cs="Times New Roman"/>
          <w:sz w:val="28"/>
          <w:szCs w:val="28"/>
        </w:rPr>
        <w:t xml:space="preserve">Институты как структуры или механизмы общественного устройства, управляющие поведением социальных групп в данном сообществе – это продукт исторической эволюции.  Институты не являются результатом </w:t>
      </w:r>
      <w:r w:rsidRPr="004C0306">
        <w:rPr>
          <w:rFonts w:ascii="Times New Roman" w:hAnsi="Times New Roman" w:cs="Times New Roman"/>
          <w:sz w:val="28"/>
          <w:szCs w:val="28"/>
        </w:rPr>
        <w:lastRenderedPageBreak/>
        <w:t>сознательного решения индивидов, но закрепляются как наиболее полезные для коллективного взаимодействия навыки и практики.</w:t>
      </w:r>
    </w:p>
    <w:p w:rsidR="004C0306" w:rsidRPr="004C0306" w:rsidRDefault="004C0306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06">
        <w:rPr>
          <w:rFonts w:ascii="Times New Roman" w:hAnsi="Times New Roman" w:cs="Times New Roman"/>
          <w:sz w:val="28"/>
          <w:szCs w:val="28"/>
        </w:rPr>
        <w:t xml:space="preserve">Передаваясь от поколения к поколению, </w:t>
      </w:r>
      <w:proofErr w:type="spellStart"/>
      <w:r w:rsidRPr="004C0306">
        <w:rPr>
          <w:rFonts w:ascii="Times New Roman" w:hAnsi="Times New Roman" w:cs="Times New Roman"/>
          <w:sz w:val="28"/>
          <w:szCs w:val="28"/>
        </w:rPr>
        <w:t>институционализируясь</w:t>
      </w:r>
      <w:proofErr w:type="spellEnd"/>
      <w:r w:rsidRPr="004C0306">
        <w:rPr>
          <w:rFonts w:ascii="Times New Roman" w:hAnsi="Times New Roman" w:cs="Times New Roman"/>
          <w:sz w:val="28"/>
          <w:szCs w:val="28"/>
        </w:rPr>
        <w:t>, эти навыки и практики, с одной стороны, трансформируются в нормы и правила для конкретных форм социального взаимодействия. А, с другой стороны, постепенно набирают ценностное измерение, превращаясь в фундаментальные моральные основания общественного порядка. Становясь, тем, что для данного общества является в прямом смысле бесценным – то есть тем, что не продается и не обменивается ни на что. В них усматривается ценность не только «прошлого» - наследия, завещанного предками, но и - «вечного», того что должно оставаться неизменным.</w:t>
      </w:r>
    </w:p>
    <w:p w:rsidR="008C684C" w:rsidRDefault="004C0306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06">
        <w:rPr>
          <w:rFonts w:ascii="Times New Roman" w:hAnsi="Times New Roman" w:cs="Times New Roman"/>
          <w:sz w:val="28"/>
          <w:szCs w:val="28"/>
        </w:rPr>
        <w:t xml:space="preserve">Если исходить из факта культурного плюрализма (Данилевский, Шпенглер, Тойнби и </w:t>
      </w:r>
      <w:proofErr w:type="spellStart"/>
      <w:r w:rsidRPr="004C0306">
        <w:rPr>
          <w:rFonts w:ascii="Times New Roman" w:hAnsi="Times New Roman" w:cs="Times New Roman"/>
          <w:sz w:val="28"/>
          <w:szCs w:val="28"/>
        </w:rPr>
        <w:t>Хантингтон</w:t>
      </w:r>
      <w:proofErr w:type="spellEnd"/>
      <w:r w:rsidRPr="004C0306">
        <w:rPr>
          <w:rFonts w:ascii="Times New Roman" w:hAnsi="Times New Roman" w:cs="Times New Roman"/>
          <w:sz w:val="28"/>
          <w:szCs w:val="28"/>
        </w:rPr>
        <w:t>), но и в то же время не отрицать гипотезу фундаментального единства человеческого рода, то можно попытаться выделить набор таких ценностных «универсалий», которые  возникли в результате процесса институционализации базовых общечеловеческих практик. К числу таких «универсалий»/</w:t>
      </w:r>
      <w:r w:rsidR="008C684C">
        <w:rPr>
          <w:rFonts w:ascii="Times New Roman" w:hAnsi="Times New Roman" w:cs="Times New Roman"/>
          <w:sz w:val="28"/>
          <w:szCs w:val="28"/>
        </w:rPr>
        <w:t>ценностей можно отнести</w:t>
      </w:r>
      <w:r w:rsidRPr="004C0306">
        <w:rPr>
          <w:rFonts w:ascii="Times New Roman" w:hAnsi="Times New Roman" w:cs="Times New Roman"/>
          <w:sz w:val="28"/>
          <w:szCs w:val="28"/>
        </w:rPr>
        <w:t xml:space="preserve">: </w:t>
      </w:r>
      <w:r w:rsidRPr="008C684C">
        <w:rPr>
          <w:rFonts w:ascii="Times New Roman" w:hAnsi="Times New Roman" w:cs="Times New Roman"/>
          <w:i/>
          <w:sz w:val="28"/>
          <w:szCs w:val="28"/>
        </w:rPr>
        <w:t>справедливость, совесть, семью и родину</w:t>
      </w:r>
      <w:r w:rsidRPr="004C0306">
        <w:rPr>
          <w:rFonts w:ascii="Times New Roman" w:hAnsi="Times New Roman" w:cs="Times New Roman"/>
          <w:sz w:val="28"/>
          <w:szCs w:val="28"/>
        </w:rPr>
        <w:t xml:space="preserve">. По всей видимости,  именно эти четыре универсалии составляют ценностную основу любого социального порядка. И, следовательно,  они же </w:t>
      </w:r>
      <w:r w:rsidR="008C684C">
        <w:rPr>
          <w:rFonts w:ascii="Times New Roman" w:hAnsi="Times New Roman" w:cs="Times New Roman"/>
          <w:sz w:val="28"/>
          <w:szCs w:val="28"/>
        </w:rPr>
        <w:t>профилируют</w:t>
      </w:r>
      <w:r w:rsidRPr="004C0306">
        <w:rPr>
          <w:rFonts w:ascii="Times New Roman" w:hAnsi="Times New Roman" w:cs="Times New Roman"/>
          <w:sz w:val="28"/>
          <w:szCs w:val="28"/>
        </w:rPr>
        <w:t xml:space="preserve"> базовые общественные институты. </w:t>
      </w:r>
    </w:p>
    <w:p w:rsidR="008C684C" w:rsidRDefault="004C0306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06">
        <w:rPr>
          <w:rFonts w:ascii="Times New Roman" w:hAnsi="Times New Roman" w:cs="Times New Roman"/>
          <w:sz w:val="28"/>
          <w:szCs w:val="28"/>
        </w:rPr>
        <w:t xml:space="preserve">Универсалия «справедливость» отсылает к «государству» как набору властных институтов, от функционирования которых зависит восприятие обществом наличного порядка. </w:t>
      </w:r>
      <w:r w:rsidR="008C684C">
        <w:rPr>
          <w:rFonts w:ascii="Times New Roman" w:hAnsi="Times New Roman" w:cs="Times New Roman"/>
          <w:sz w:val="28"/>
          <w:szCs w:val="28"/>
        </w:rPr>
        <w:t>Распад СССР был не только крупнейшей геополитической катастрофой ХХ века, но и крушением института г</w:t>
      </w:r>
      <w:r w:rsidR="00D85FF1">
        <w:rPr>
          <w:rFonts w:ascii="Times New Roman" w:hAnsi="Times New Roman" w:cs="Times New Roman"/>
          <w:sz w:val="28"/>
          <w:szCs w:val="28"/>
        </w:rPr>
        <w:t xml:space="preserve">осударственности как такового. Именно поэтому в современном российском общественном сознании закрепилась устойчивая антитеза «лихие девяностые – путинские нулевые». Первые два президентских срока Владимира Путина по большому счету ушли именно на то, чтобы вернуть «государство» в качестве институционального воплощения ценности «справедливости» в </w:t>
      </w:r>
      <w:r w:rsidR="00D85FF1">
        <w:rPr>
          <w:rFonts w:ascii="Times New Roman" w:hAnsi="Times New Roman" w:cs="Times New Roman"/>
          <w:sz w:val="28"/>
          <w:szCs w:val="28"/>
        </w:rPr>
        <w:lastRenderedPageBreak/>
        <w:t xml:space="preserve">сферу морального самосознания россиян. Перевести формулы статей Конституции РФ 1993 года в конкретные управленческо-правовые практики, в некоторых случаях потребовавшие поддержки в виде </w:t>
      </w:r>
      <w:proofErr w:type="spellStart"/>
      <w:r w:rsidR="00D85FF1">
        <w:rPr>
          <w:rFonts w:ascii="Times New Roman" w:hAnsi="Times New Roman" w:cs="Times New Roman"/>
          <w:sz w:val="28"/>
          <w:szCs w:val="28"/>
        </w:rPr>
        <w:t>параконституционных</w:t>
      </w:r>
      <w:proofErr w:type="spellEnd"/>
      <w:r w:rsidR="00D85FF1">
        <w:rPr>
          <w:rFonts w:ascii="Times New Roman" w:hAnsi="Times New Roman" w:cs="Times New Roman"/>
          <w:sz w:val="28"/>
          <w:szCs w:val="28"/>
        </w:rPr>
        <w:t xml:space="preserve"> институтов (федеральные округа, Государственный Совет, Общественная Палата)</w:t>
      </w:r>
      <w:r w:rsidR="009B2DF0">
        <w:rPr>
          <w:rFonts w:ascii="Times New Roman" w:hAnsi="Times New Roman" w:cs="Times New Roman"/>
          <w:sz w:val="28"/>
          <w:szCs w:val="28"/>
        </w:rPr>
        <w:t>.</w:t>
      </w:r>
    </w:p>
    <w:p w:rsidR="00246B98" w:rsidRDefault="00D85FF1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институционально реставрированной и реабилитированной ценности «справедливости»</w:t>
      </w:r>
      <w:r w:rsidR="00246B98">
        <w:rPr>
          <w:rFonts w:ascii="Times New Roman" w:hAnsi="Times New Roman" w:cs="Times New Roman"/>
          <w:sz w:val="28"/>
          <w:szCs w:val="28"/>
        </w:rPr>
        <w:t xml:space="preserve"> в дальнейшем удалось обеспечить российскую государственность устойчивыми </w:t>
      </w:r>
      <w:r w:rsidR="004C0306" w:rsidRPr="004C0306">
        <w:rPr>
          <w:rFonts w:ascii="Times New Roman" w:hAnsi="Times New Roman" w:cs="Times New Roman"/>
          <w:sz w:val="28"/>
          <w:szCs w:val="28"/>
        </w:rPr>
        <w:t>процедур</w:t>
      </w:r>
      <w:r w:rsidR="00246B98">
        <w:rPr>
          <w:rFonts w:ascii="Times New Roman" w:hAnsi="Times New Roman" w:cs="Times New Roman"/>
          <w:sz w:val="28"/>
          <w:szCs w:val="28"/>
        </w:rPr>
        <w:t>ами</w:t>
      </w:r>
      <w:r w:rsidR="004C0306" w:rsidRPr="004C0306">
        <w:rPr>
          <w:rFonts w:ascii="Times New Roman" w:hAnsi="Times New Roman" w:cs="Times New Roman"/>
          <w:sz w:val="28"/>
          <w:szCs w:val="28"/>
        </w:rPr>
        <w:t xml:space="preserve"> политической легитимации посредством </w:t>
      </w:r>
      <w:r w:rsidR="004C0306" w:rsidRPr="004C0306">
        <w:rPr>
          <w:rFonts w:ascii="Times New Roman" w:hAnsi="Times New Roman" w:cs="Times New Roman"/>
          <w:b/>
          <w:i/>
          <w:sz w:val="28"/>
          <w:szCs w:val="28"/>
        </w:rPr>
        <w:t>выборов</w:t>
      </w:r>
      <w:r w:rsidR="00246B98">
        <w:rPr>
          <w:rStyle w:val="a6"/>
          <w:rFonts w:ascii="Times New Roman" w:hAnsi="Times New Roman" w:cs="Times New Roman"/>
          <w:b/>
          <w:i/>
          <w:sz w:val="28"/>
          <w:szCs w:val="28"/>
        </w:rPr>
        <w:footnoteReference w:id="3"/>
      </w:r>
      <w:r w:rsidR="004C0306" w:rsidRPr="004C0306">
        <w:rPr>
          <w:rFonts w:ascii="Times New Roman" w:hAnsi="Times New Roman" w:cs="Times New Roman"/>
          <w:sz w:val="28"/>
          <w:szCs w:val="28"/>
        </w:rPr>
        <w:t xml:space="preserve"> и легитимации моральной с помощью опросов </w:t>
      </w:r>
      <w:r w:rsidR="004C0306" w:rsidRPr="004C0306">
        <w:rPr>
          <w:rFonts w:ascii="Times New Roman" w:hAnsi="Times New Roman" w:cs="Times New Roman"/>
          <w:b/>
          <w:i/>
          <w:sz w:val="28"/>
          <w:szCs w:val="28"/>
        </w:rPr>
        <w:t>общественного мнения</w:t>
      </w:r>
      <w:r w:rsidR="004C0306" w:rsidRPr="004C030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0306" w:rsidRPr="004C0306" w:rsidRDefault="004C0306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06">
        <w:rPr>
          <w:rFonts w:ascii="Times New Roman" w:hAnsi="Times New Roman" w:cs="Times New Roman"/>
          <w:sz w:val="28"/>
          <w:szCs w:val="28"/>
        </w:rPr>
        <w:t xml:space="preserve">Моральная легитимация существующего общественного порядка предполагает  у сообщества в целом наличие некоей оценивающей инстанции. </w:t>
      </w:r>
      <w:proofErr w:type="spellStart"/>
      <w:r w:rsidRPr="004C0306">
        <w:rPr>
          <w:rFonts w:ascii="Times New Roman" w:hAnsi="Times New Roman" w:cs="Times New Roman"/>
          <w:sz w:val="28"/>
          <w:szCs w:val="28"/>
        </w:rPr>
        <w:t>Персонификациия</w:t>
      </w:r>
      <w:proofErr w:type="spellEnd"/>
      <w:r w:rsidRPr="004C0306">
        <w:rPr>
          <w:rFonts w:ascii="Times New Roman" w:hAnsi="Times New Roman" w:cs="Times New Roman"/>
          <w:sz w:val="28"/>
          <w:szCs w:val="28"/>
        </w:rPr>
        <w:t xml:space="preserve"> этой инстанции – универсалия «совесть» отсылает  к «церкви» как институту  </w:t>
      </w:r>
      <w:proofErr w:type="spellStart"/>
      <w:r w:rsidRPr="004C0306">
        <w:rPr>
          <w:rFonts w:ascii="Times New Roman" w:hAnsi="Times New Roman" w:cs="Times New Roman"/>
          <w:sz w:val="28"/>
          <w:szCs w:val="28"/>
        </w:rPr>
        <w:t>трансполитической</w:t>
      </w:r>
      <w:proofErr w:type="spellEnd"/>
      <w:r w:rsidRPr="004C0306">
        <w:rPr>
          <w:rFonts w:ascii="Times New Roman" w:hAnsi="Times New Roman" w:cs="Times New Roman"/>
          <w:sz w:val="28"/>
          <w:szCs w:val="28"/>
        </w:rPr>
        <w:t xml:space="preserve"> интеграции сообщества.  Но сама церковь в свою очередь подтверждает и закрепляет ценность того, что обозначается понятием «духовность» и что предполагает наличие индивидуального воплощения духовности в виде «совести». </w:t>
      </w:r>
      <w:r w:rsidR="007C0C4F">
        <w:rPr>
          <w:rFonts w:ascii="Times New Roman" w:hAnsi="Times New Roman" w:cs="Times New Roman"/>
          <w:sz w:val="28"/>
          <w:szCs w:val="28"/>
        </w:rPr>
        <w:t>А</w:t>
      </w:r>
      <w:r w:rsidRPr="004C0306">
        <w:rPr>
          <w:rFonts w:ascii="Times New Roman" w:hAnsi="Times New Roman" w:cs="Times New Roman"/>
          <w:sz w:val="28"/>
          <w:szCs w:val="28"/>
        </w:rPr>
        <w:t xml:space="preserve"> навыки оценивания справедливого либо несправедливого с помощью инстанции «совесть» индивид получает лишь  в первичном «естественном» сообществе – в семье.</w:t>
      </w:r>
    </w:p>
    <w:p w:rsidR="004C0306" w:rsidRDefault="004C0306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06">
        <w:rPr>
          <w:rFonts w:ascii="Times New Roman" w:hAnsi="Times New Roman" w:cs="Times New Roman"/>
          <w:sz w:val="28"/>
          <w:szCs w:val="28"/>
        </w:rPr>
        <w:t xml:space="preserve">«Семья» как базовая универсалия также сочетает в себе институционально-ценностные аспекты. </w:t>
      </w:r>
      <w:proofErr w:type="gramStart"/>
      <w:r w:rsidRPr="004C0306">
        <w:rPr>
          <w:rFonts w:ascii="Times New Roman" w:hAnsi="Times New Roman" w:cs="Times New Roman"/>
          <w:sz w:val="28"/>
          <w:szCs w:val="28"/>
        </w:rPr>
        <w:t>Возникая и эволюционируя как наиболее эффективная практика выживания любого</w:t>
      </w:r>
      <w:proofErr w:type="gramEnd"/>
      <w:r w:rsidRPr="004C0306">
        <w:rPr>
          <w:rFonts w:ascii="Times New Roman" w:hAnsi="Times New Roman" w:cs="Times New Roman"/>
          <w:sz w:val="28"/>
          <w:szCs w:val="28"/>
        </w:rPr>
        <w:t xml:space="preserve"> сообщества, семья как институт неизбежно приобретает статус ценности. В ней находят свою корреляцию «государство» и «церковь», и она сама обеспечивает эти институты такими ценностными атрибутами как справедливость и совесть. И более того, именно </w:t>
      </w:r>
      <w:proofErr w:type="spellStart"/>
      <w:r w:rsidRPr="004C0306">
        <w:rPr>
          <w:rFonts w:ascii="Times New Roman" w:hAnsi="Times New Roman" w:cs="Times New Roman"/>
          <w:sz w:val="28"/>
          <w:szCs w:val="28"/>
        </w:rPr>
        <w:t>институционализированная</w:t>
      </w:r>
      <w:proofErr w:type="spellEnd"/>
      <w:r w:rsidRPr="004C0306">
        <w:rPr>
          <w:rFonts w:ascii="Times New Roman" w:hAnsi="Times New Roman" w:cs="Times New Roman"/>
          <w:sz w:val="28"/>
          <w:szCs w:val="28"/>
        </w:rPr>
        <w:t xml:space="preserve"> ценность семьи откры</w:t>
      </w:r>
      <w:r w:rsidR="007C0C4F">
        <w:rPr>
          <w:rFonts w:ascii="Times New Roman" w:hAnsi="Times New Roman" w:cs="Times New Roman"/>
          <w:sz w:val="28"/>
          <w:szCs w:val="28"/>
        </w:rPr>
        <w:t xml:space="preserve">вает </w:t>
      </w:r>
      <w:r w:rsidR="007C0C4F">
        <w:rPr>
          <w:rFonts w:ascii="Times New Roman" w:hAnsi="Times New Roman" w:cs="Times New Roman"/>
          <w:sz w:val="28"/>
          <w:szCs w:val="28"/>
        </w:rPr>
        <w:lastRenderedPageBreak/>
        <w:t>возможность для утверждения</w:t>
      </w:r>
      <w:r w:rsidRPr="004C0306">
        <w:rPr>
          <w:rFonts w:ascii="Times New Roman" w:hAnsi="Times New Roman" w:cs="Times New Roman"/>
          <w:sz w:val="28"/>
          <w:szCs w:val="28"/>
        </w:rPr>
        <w:t xml:space="preserve"> расширенной семьи – «народа» как заключительной ценностной универсалии.</w:t>
      </w:r>
    </w:p>
    <w:p w:rsidR="00BB5B56" w:rsidRDefault="00BB5B56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Институциональное структурирование ценностных ориентиров морально-волевой сферы нации позволяет понять и адекватно оценить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посткрымскую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ситуацию</w:t>
      </w:r>
      <w:r w:rsidR="00287800">
        <w:rPr>
          <w:rFonts w:ascii="Times New Roman" w:hAnsi="Times New Roman" w:cs="Times New Roman"/>
          <w:sz w:val="28"/>
          <w:szCs w:val="28"/>
        </w:rPr>
        <w:t xml:space="preserve"> и связанные с ней экономические перспективы России. Прежде всего – дезавуировать устойчивый миф о том, что драйвером внешнеполитической доктрины президента Путина является </w:t>
      </w:r>
      <w:r w:rsidR="00287800" w:rsidRPr="00287800">
        <w:rPr>
          <w:rFonts w:ascii="Times New Roman" w:hAnsi="Times New Roman" w:cs="Times New Roman"/>
          <w:i/>
          <w:sz w:val="28"/>
          <w:szCs w:val="28"/>
        </w:rPr>
        <w:t>исконный</w:t>
      </w:r>
      <w:r w:rsidR="00287800">
        <w:rPr>
          <w:rFonts w:ascii="Times New Roman" w:hAnsi="Times New Roman" w:cs="Times New Roman"/>
          <w:sz w:val="28"/>
          <w:szCs w:val="28"/>
        </w:rPr>
        <w:t xml:space="preserve"> российский имперский </w:t>
      </w:r>
      <w:r w:rsidR="00287800" w:rsidRPr="007C0C4F">
        <w:rPr>
          <w:rFonts w:ascii="Times New Roman" w:hAnsi="Times New Roman" w:cs="Times New Roman"/>
          <w:i/>
          <w:sz w:val="28"/>
          <w:szCs w:val="28"/>
        </w:rPr>
        <w:t>экспансионизм</w:t>
      </w:r>
      <w:r w:rsidR="00287800">
        <w:rPr>
          <w:rFonts w:ascii="Times New Roman" w:hAnsi="Times New Roman" w:cs="Times New Roman"/>
          <w:sz w:val="28"/>
          <w:szCs w:val="28"/>
        </w:rPr>
        <w:t>. На самом деле определяющими факторами решений по Крыму и Севастополю, радикально изменившими геополитическое и геоэкономическое позиционирование России, оказались именно факторы ценностно-институциональные.</w:t>
      </w:r>
    </w:p>
    <w:p w:rsidR="00287800" w:rsidRDefault="00287800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Институционализированная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ценность «народа» как расширенной «семьи» - инстанции «совести», закрепляемой в церковно-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практиках – выразилась в </w:t>
      </w:r>
      <w:r w:rsidR="00562C12">
        <w:rPr>
          <w:rFonts w:ascii="Times New Roman" w:hAnsi="Times New Roman" w:cs="Times New Roman"/>
          <w:sz w:val="28"/>
          <w:szCs w:val="28"/>
        </w:rPr>
        <w:t xml:space="preserve">трансграничной проекции «русского мира», связанного единством языка, культуры и сакральной ценности таких православных святынь как </w:t>
      </w:r>
      <w:proofErr w:type="spellStart"/>
      <w:r w:rsidR="00562C12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="007C0C4F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562C12">
        <w:rPr>
          <w:rFonts w:ascii="Times New Roman" w:hAnsi="Times New Roman" w:cs="Times New Roman"/>
          <w:sz w:val="28"/>
          <w:szCs w:val="28"/>
        </w:rPr>
        <w:t>.</w:t>
      </w:r>
      <w:r w:rsidR="00871895">
        <w:rPr>
          <w:rFonts w:ascii="Times New Roman" w:hAnsi="Times New Roman" w:cs="Times New Roman"/>
          <w:sz w:val="28"/>
          <w:szCs w:val="28"/>
        </w:rPr>
        <w:t xml:space="preserve"> Именно поэтому в момент, когда в результате государственного переворота в Киеве возникла реальная угроза  жителям Крыма, Севастополя и юго-востока Украины, морально-волевая сфера России отреагировала чувствами, соответственно, «солидарности» и «сострадания», которые</w:t>
      </w:r>
      <w:proofErr w:type="gramEnd"/>
      <w:r w:rsidR="00871895">
        <w:rPr>
          <w:rFonts w:ascii="Times New Roman" w:hAnsi="Times New Roman" w:cs="Times New Roman"/>
          <w:sz w:val="28"/>
          <w:szCs w:val="28"/>
        </w:rPr>
        <w:t xml:space="preserve"> </w:t>
      </w:r>
      <w:r w:rsidR="00F02D55">
        <w:rPr>
          <w:rFonts w:ascii="Times New Roman" w:hAnsi="Times New Roman" w:cs="Times New Roman"/>
          <w:sz w:val="28"/>
          <w:szCs w:val="28"/>
        </w:rPr>
        <w:t xml:space="preserve">и </w:t>
      </w:r>
      <w:r w:rsidR="00871895">
        <w:rPr>
          <w:rFonts w:ascii="Times New Roman" w:hAnsi="Times New Roman" w:cs="Times New Roman"/>
          <w:sz w:val="28"/>
          <w:szCs w:val="28"/>
        </w:rPr>
        <w:t xml:space="preserve">оформились как проекции </w:t>
      </w:r>
      <w:r w:rsidR="00871895" w:rsidRPr="00871895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871895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AF743D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871895">
        <w:rPr>
          <w:rFonts w:ascii="Times New Roman" w:hAnsi="Times New Roman" w:cs="Times New Roman"/>
          <w:sz w:val="28"/>
          <w:szCs w:val="28"/>
        </w:rPr>
        <w:t>.</w:t>
      </w:r>
    </w:p>
    <w:p w:rsidR="00F02D55" w:rsidRDefault="00871895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отношении стоит напомнить результаты беспрецедентного по масштабам телефонного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мегаопроса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российского общественного мнения по Крыму, проведенного 14-16 марта ВЦИОМ и ФОМ. Из опрошенных 48590 </w:t>
      </w:r>
      <w:r>
        <w:rPr>
          <w:rFonts w:ascii="Times New Roman" w:hAnsi="Times New Roman" w:cs="Times New Roman"/>
          <w:sz w:val="28"/>
          <w:szCs w:val="28"/>
        </w:rPr>
        <w:lastRenderedPageBreak/>
        <w:t>респондентов на вопрос «Россия должна или не должна защищать интересы русских и представителей других национальностей, проживающих в Крыму?», «да,</w:t>
      </w:r>
      <w:r w:rsidR="00AB7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должна» ответили 94%</w:t>
      </w:r>
      <w:r w:rsidR="00AB7165">
        <w:rPr>
          <w:rFonts w:ascii="Times New Roman" w:hAnsi="Times New Roman" w:cs="Times New Roman"/>
          <w:sz w:val="28"/>
          <w:szCs w:val="28"/>
        </w:rPr>
        <w:t>. На уточненный вопрос, включающий оговорку – «даже если это усложнит отношения с другими странами», положительно ответили 83%.</w:t>
      </w:r>
      <w:r w:rsidR="00111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F1" w:rsidRDefault="001115F1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этих цифр важно еще и то, что сами р</w:t>
      </w:r>
      <w:r w:rsidR="00F02D55">
        <w:rPr>
          <w:rFonts w:ascii="Times New Roman" w:hAnsi="Times New Roman" w:cs="Times New Roman"/>
          <w:sz w:val="28"/>
          <w:szCs w:val="28"/>
        </w:rPr>
        <w:t>оссияне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своем относятся с доверием к результатам опросов. Так на вопрос, заданный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</w:t>
      </w:r>
      <w:r w:rsidRPr="001115F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июля 2015 года</w:t>
      </w:r>
      <w:r w:rsidR="00F02D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D55" w:rsidRPr="002730ED">
        <w:rPr>
          <w:rFonts w:ascii="Times New Roman" w:hAnsi="Times New Roman" w:cs="Times New Roman"/>
          <w:sz w:val="28"/>
          <w:szCs w:val="28"/>
        </w:rPr>
        <w:t>«</w:t>
      </w:r>
      <w:r w:rsidRPr="002730ED">
        <w:rPr>
          <w:rFonts w:ascii="Times New Roman" w:hAnsi="Times New Roman" w:cs="Times New Roman"/>
          <w:color w:val="333333"/>
          <w:sz w:val="28"/>
          <w:szCs w:val="28"/>
        </w:rPr>
        <w:t>Как вы считаете, результаты опросов населения обычно отражают или не отражают реальные мнения людей</w:t>
      </w:r>
      <w:r w:rsidR="00F02D55" w:rsidRPr="002730ED">
        <w:rPr>
          <w:rFonts w:ascii="Times New Roman" w:hAnsi="Times New Roman" w:cs="Times New Roman"/>
          <w:color w:val="333333"/>
          <w:sz w:val="28"/>
          <w:szCs w:val="28"/>
        </w:rPr>
        <w:t xml:space="preserve"> по тем или иным вопросам?», положительно ответил 61% респондентов.</w:t>
      </w:r>
      <w:r w:rsidR="003D5971" w:rsidRPr="002730ED">
        <w:rPr>
          <w:rFonts w:ascii="Times New Roman" w:hAnsi="Times New Roman" w:cs="Times New Roman"/>
          <w:color w:val="333333"/>
          <w:sz w:val="28"/>
          <w:szCs w:val="28"/>
        </w:rPr>
        <w:t xml:space="preserve"> Смысл этих цифр в том, что большинство россиян рассматривают общественное мнение как реально сложившийся институт, посредством которого они получают знание о самих себе и – что особенно важно – могут </w:t>
      </w:r>
      <w:r w:rsidR="003D5971" w:rsidRPr="002730ED">
        <w:rPr>
          <w:rFonts w:ascii="Times New Roman" w:hAnsi="Times New Roman" w:cs="Times New Roman"/>
          <w:i/>
          <w:color w:val="333333"/>
          <w:sz w:val="28"/>
          <w:szCs w:val="28"/>
        </w:rPr>
        <w:t>свободно</w:t>
      </w:r>
      <w:r w:rsidR="003D5971" w:rsidRPr="002730ED">
        <w:rPr>
          <w:rFonts w:ascii="Times New Roman" w:hAnsi="Times New Roman" w:cs="Times New Roman"/>
          <w:color w:val="333333"/>
          <w:sz w:val="28"/>
          <w:szCs w:val="28"/>
        </w:rPr>
        <w:t xml:space="preserve"> выражать свою точку зрения по любым общественно значимым вопросам.</w:t>
      </w:r>
    </w:p>
    <w:p w:rsidR="003D5971" w:rsidRDefault="003D5971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Если это так, то  абсолютно несостоятельной следует признать версию, согласно которой </w:t>
      </w:r>
      <w:r w:rsidR="00EE468A">
        <w:rPr>
          <w:rFonts w:ascii="Times New Roman" w:hAnsi="Times New Roman" w:cs="Times New Roman"/>
          <w:color w:val="333333"/>
          <w:sz w:val="28"/>
          <w:szCs w:val="28"/>
        </w:rPr>
        <w:t>с 2014 года в России якобы начал действовать новый «социальный контракт»: вместо прежнего «</w:t>
      </w:r>
      <w:r w:rsidR="00EA7CAD">
        <w:rPr>
          <w:rFonts w:ascii="Times New Roman" w:hAnsi="Times New Roman" w:cs="Times New Roman"/>
          <w:color w:val="333333"/>
          <w:sz w:val="28"/>
          <w:szCs w:val="28"/>
        </w:rPr>
        <w:t>колбаса</w:t>
      </w:r>
      <w:r w:rsidR="00EE468A">
        <w:rPr>
          <w:rFonts w:ascii="Times New Roman" w:hAnsi="Times New Roman" w:cs="Times New Roman"/>
          <w:color w:val="333333"/>
          <w:sz w:val="28"/>
          <w:szCs w:val="28"/>
        </w:rPr>
        <w:t xml:space="preserve"> в обмен на </w:t>
      </w:r>
      <w:r w:rsidR="00EA7CAD">
        <w:rPr>
          <w:rFonts w:ascii="Times New Roman" w:hAnsi="Times New Roman" w:cs="Times New Roman"/>
          <w:color w:val="333333"/>
          <w:sz w:val="28"/>
          <w:szCs w:val="28"/>
        </w:rPr>
        <w:t>свободу» - «</w:t>
      </w:r>
      <w:r w:rsidR="00EE468A">
        <w:rPr>
          <w:rFonts w:ascii="Times New Roman" w:hAnsi="Times New Roman" w:cs="Times New Roman"/>
          <w:color w:val="333333"/>
          <w:sz w:val="28"/>
          <w:szCs w:val="28"/>
        </w:rPr>
        <w:t>Крым и духовные скрепы</w:t>
      </w:r>
      <w:r w:rsidR="00EA7CAD">
        <w:rPr>
          <w:rFonts w:ascii="Times New Roman" w:hAnsi="Times New Roman" w:cs="Times New Roman"/>
          <w:color w:val="333333"/>
          <w:sz w:val="28"/>
          <w:szCs w:val="28"/>
        </w:rPr>
        <w:t xml:space="preserve"> в обмен на свободу</w:t>
      </w:r>
      <w:r w:rsidR="00EE468A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EE468A">
        <w:rPr>
          <w:rStyle w:val="a6"/>
          <w:rFonts w:ascii="Times New Roman" w:hAnsi="Times New Roman" w:cs="Times New Roman"/>
          <w:color w:val="333333"/>
          <w:sz w:val="28"/>
          <w:szCs w:val="28"/>
        </w:rPr>
        <w:footnoteReference w:id="6"/>
      </w:r>
      <w:r w:rsidR="00EE468A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E468A">
        <w:rPr>
          <w:rFonts w:ascii="Times New Roman" w:hAnsi="Times New Roman" w:cs="Times New Roman"/>
          <w:color w:val="333333"/>
          <w:sz w:val="28"/>
          <w:szCs w:val="28"/>
        </w:rPr>
        <w:t xml:space="preserve">Скорее в терминах этого дискурса можно было бы говорить </w:t>
      </w:r>
      <w:r w:rsidR="00AD4E11">
        <w:rPr>
          <w:rFonts w:ascii="Times New Roman" w:hAnsi="Times New Roman" w:cs="Times New Roman"/>
          <w:color w:val="333333"/>
          <w:sz w:val="28"/>
          <w:szCs w:val="28"/>
        </w:rPr>
        <w:t>о контракте «</w:t>
      </w:r>
      <w:r w:rsidR="00EE468A">
        <w:rPr>
          <w:rFonts w:ascii="Times New Roman" w:hAnsi="Times New Roman" w:cs="Times New Roman"/>
          <w:color w:val="333333"/>
          <w:sz w:val="28"/>
          <w:szCs w:val="28"/>
        </w:rPr>
        <w:t>Крым и духовные скрепы</w:t>
      </w:r>
      <w:r w:rsidR="00AD4E11">
        <w:rPr>
          <w:rFonts w:ascii="Times New Roman" w:hAnsi="Times New Roman" w:cs="Times New Roman"/>
          <w:color w:val="333333"/>
          <w:sz w:val="28"/>
          <w:szCs w:val="28"/>
        </w:rPr>
        <w:t xml:space="preserve"> в обмен на колбасу</w:t>
      </w:r>
      <w:r w:rsidR="00EE468A">
        <w:rPr>
          <w:rFonts w:ascii="Times New Roman" w:hAnsi="Times New Roman" w:cs="Times New Roman"/>
          <w:color w:val="333333"/>
          <w:sz w:val="28"/>
          <w:szCs w:val="28"/>
        </w:rPr>
        <w:t>», но и в этом</w:t>
      </w:r>
      <w:proofErr w:type="gramEnd"/>
      <w:r w:rsidR="00EE468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EE468A">
        <w:rPr>
          <w:rFonts w:ascii="Times New Roman" w:hAnsi="Times New Roman" w:cs="Times New Roman"/>
          <w:color w:val="333333"/>
          <w:sz w:val="28"/>
          <w:szCs w:val="28"/>
        </w:rPr>
        <w:t>случае</w:t>
      </w:r>
      <w:proofErr w:type="gramEnd"/>
      <w:r w:rsidR="00EE468A">
        <w:rPr>
          <w:rFonts w:ascii="Times New Roman" w:hAnsi="Times New Roman" w:cs="Times New Roman"/>
          <w:color w:val="333333"/>
          <w:sz w:val="28"/>
          <w:szCs w:val="28"/>
        </w:rPr>
        <w:t xml:space="preserve"> необходимы серьезные оговорки.</w:t>
      </w:r>
    </w:p>
    <w:p w:rsidR="003E7A02" w:rsidRDefault="003E7A02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Во-первых, по самому существу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институционализированных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ценностей нужно признать, что они и образуют сферу социально санкционированной индивидуальной свободы.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Человек, живущий в пространстве справедливости</w:t>
      </w:r>
      <w:r w:rsidRPr="003E7A02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>государства, признающий наличие в себе инстанции суждения о справедливом</w:t>
      </w:r>
      <w:r w:rsidRPr="003E7A02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>несправедливом – совести и связывающий эту инстанцию с институтами церкви и</w:t>
      </w:r>
      <w:r w:rsidRPr="003E7A02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или семьи, по праву может считать себя свободным соучастником </w:t>
      </w:r>
      <w:r w:rsidR="001906BC">
        <w:rPr>
          <w:rFonts w:ascii="Times New Roman" w:hAnsi="Times New Roman" w:cs="Times New Roman"/>
          <w:color w:val="333333"/>
          <w:sz w:val="28"/>
          <w:szCs w:val="28"/>
        </w:rPr>
        <w:t>своего «народа»</w:t>
      </w:r>
      <w:r w:rsidR="001906BC" w:rsidRPr="001906BC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="001906BC">
        <w:rPr>
          <w:rFonts w:ascii="Times New Roman" w:hAnsi="Times New Roman" w:cs="Times New Roman"/>
          <w:color w:val="333333"/>
          <w:sz w:val="28"/>
          <w:szCs w:val="28"/>
        </w:rPr>
        <w:t>Родины.</w:t>
      </w:r>
      <w:proofErr w:type="gramEnd"/>
      <w:r w:rsidR="001906BC">
        <w:rPr>
          <w:rFonts w:ascii="Times New Roman" w:hAnsi="Times New Roman" w:cs="Times New Roman"/>
          <w:color w:val="333333"/>
          <w:sz w:val="28"/>
          <w:szCs w:val="28"/>
        </w:rPr>
        <w:t xml:space="preserve"> Одобряя ту или иную </w:t>
      </w:r>
      <w:r w:rsidR="001906B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государственную политику такой человек в частности и </w:t>
      </w:r>
      <w:proofErr w:type="gramStart"/>
      <w:r w:rsidR="001906BC">
        <w:rPr>
          <w:rFonts w:ascii="Times New Roman" w:hAnsi="Times New Roman" w:cs="Times New Roman"/>
          <w:color w:val="333333"/>
          <w:sz w:val="28"/>
          <w:szCs w:val="28"/>
        </w:rPr>
        <w:t>народ</w:t>
      </w:r>
      <w:proofErr w:type="gramEnd"/>
      <w:r w:rsidR="001906BC">
        <w:rPr>
          <w:rFonts w:ascii="Times New Roman" w:hAnsi="Times New Roman" w:cs="Times New Roman"/>
          <w:color w:val="333333"/>
          <w:sz w:val="28"/>
          <w:szCs w:val="28"/>
        </w:rPr>
        <w:t xml:space="preserve"> в общем вовсе не обменивает свою «свободу» на те или иные материальные или идеологические «заменители», предлагаемые «властью». Наоборот, власть в принципе может что-то предлагать лишь потому, что способна учитывать мнение большинства и опираться на него в проведении конкретной политики.</w:t>
      </w:r>
    </w:p>
    <w:p w:rsidR="001906BC" w:rsidRDefault="001906BC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Поэтому, во-вторых, принимая решение по Крыму и Севастополю «власть» не ставила россиян перед ложным выбором «материальное благополучие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vs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духовные ценности». Хотя работа с такого рода «нестяжательским</w:t>
      </w:r>
      <w:r w:rsidR="00DA3AE6"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» культурным</w:t>
      </w:r>
      <w:r w:rsidR="00DA3AE6">
        <w:rPr>
          <w:rFonts w:ascii="Times New Roman" w:hAnsi="Times New Roman" w:cs="Times New Roman"/>
          <w:color w:val="333333"/>
          <w:sz w:val="28"/>
          <w:szCs w:val="28"/>
        </w:rPr>
        <w:t>и кода</w:t>
      </w: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DA3AE6"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российском ментальном контексте сама по себе не исключена.</w:t>
      </w:r>
      <w:r w:rsidR="00DA3AE6">
        <w:rPr>
          <w:rFonts w:ascii="Times New Roman" w:hAnsi="Times New Roman" w:cs="Times New Roman"/>
          <w:color w:val="333333"/>
          <w:sz w:val="28"/>
          <w:szCs w:val="28"/>
        </w:rPr>
        <w:t xml:space="preserve"> Речь шла совсем </w:t>
      </w:r>
      <w:proofErr w:type="gramStart"/>
      <w:r w:rsidR="00DA3AE6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="00DA3AE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DA3AE6">
        <w:rPr>
          <w:rFonts w:ascii="Times New Roman" w:hAnsi="Times New Roman" w:cs="Times New Roman"/>
          <w:color w:val="333333"/>
          <w:sz w:val="28"/>
          <w:szCs w:val="28"/>
        </w:rPr>
        <w:t>другом</w:t>
      </w:r>
      <w:proofErr w:type="gramEnd"/>
      <w:r w:rsidR="00DA3AE6">
        <w:rPr>
          <w:rFonts w:ascii="Times New Roman" w:hAnsi="Times New Roman" w:cs="Times New Roman"/>
          <w:color w:val="333333"/>
          <w:sz w:val="28"/>
          <w:szCs w:val="28"/>
        </w:rPr>
        <w:t xml:space="preserve"> – об окончательно закрепляемом за Россией праве на свободное – самостоятельное и суверенное – решение в тех ситуациях, когда на кону не только национальные </w:t>
      </w:r>
      <w:r w:rsidR="00DA3AE6" w:rsidRPr="00DA3AE6">
        <w:rPr>
          <w:rFonts w:ascii="Times New Roman" w:hAnsi="Times New Roman" w:cs="Times New Roman"/>
          <w:i/>
          <w:color w:val="333333"/>
          <w:sz w:val="28"/>
          <w:szCs w:val="28"/>
        </w:rPr>
        <w:t>интересы</w:t>
      </w:r>
      <w:r w:rsidR="00DA3AE6">
        <w:rPr>
          <w:rFonts w:ascii="Times New Roman" w:hAnsi="Times New Roman" w:cs="Times New Roman"/>
          <w:color w:val="333333"/>
          <w:sz w:val="28"/>
          <w:szCs w:val="28"/>
        </w:rPr>
        <w:t xml:space="preserve">, но и национальные </w:t>
      </w:r>
      <w:r w:rsidR="00DA3AE6" w:rsidRPr="00DA3AE6">
        <w:rPr>
          <w:rFonts w:ascii="Times New Roman" w:hAnsi="Times New Roman" w:cs="Times New Roman"/>
          <w:i/>
          <w:color w:val="333333"/>
          <w:sz w:val="28"/>
          <w:szCs w:val="28"/>
        </w:rPr>
        <w:t>ценности</w:t>
      </w:r>
      <w:r w:rsidR="00DA3AE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A3AE6" w:rsidRDefault="00DA3AE6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существу мы должны говорить о решении по Крыму как об окончательном освобождении от эффекта «постсоветской колеи», в которую Россия попала как страна-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лузер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проигравшая Западу в «холодной войне». И это освобождение может и должно иметь не только геостратегические, но и геоэкономические последствия. А именно: интенсивную перестройку российской экономики при </w:t>
      </w:r>
      <w:r w:rsidR="00FC5C29">
        <w:rPr>
          <w:rFonts w:ascii="Times New Roman" w:hAnsi="Times New Roman" w:cs="Times New Roman"/>
          <w:color w:val="333333"/>
          <w:sz w:val="28"/>
          <w:szCs w:val="28"/>
        </w:rPr>
        <w:t xml:space="preserve">одновременном развитии структур </w:t>
      </w:r>
      <w:proofErr w:type="spellStart"/>
      <w:r w:rsidR="00FC5C29">
        <w:rPr>
          <w:rFonts w:ascii="Times New Roman" w:hAnsi="Times New Roman" w:cs="Times New Roman"/>
          <w:color w:val="333333"/>
          <w:sz w:val="28"/>
          <w:szCs w:val="28"/>
        </w:rPr>
        <w:t>ЕвроАзиатского</w:t>
      </w:r>
      <w:proofErr w:type="spellEnd"/>
      <w:r w:rsidR="00FC5C29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Союза и углублении взаимовыгодного партнерства в рамках БРИКС</w:t>
      </w:r>
      <w:r w:rsidR="00351EAB">
        <w:rPr>
          <w:rStyle w:val="a6"/>
          <w:rFonts w:ascii="Times New Roman" w:hAnsi="Times New Roman" w:cs="Times New Roman"/>
          <w:color w:val="333333"/>
          <w:sz w:val="28"/>
          <w:szCs w:val="28"/>
        </w:rPr>
        <w:footnoteReference w:id="7"/>
      </w:r>
      <w:r w:rsidR="00FC5C2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C5C29" w:rsidRDefault="00FC5C29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 как раз на этом направлении вопрос о необходимости «политической либерализации» должен быть переформулирован в вопрос о том, необходим ли </w:t>
      </w:r>
      <w:r w:rsidR="00D5619F">
        <w:rPr>
          <w:rFonts w:ascii="Times New Roman" w:hAnsi="Times New Roman" w:cs="Times New Roman"/>
          <w:color w:val="333333"/>
          <w:sz w:val="28"/>
          <w:szCs w:val="28"/>
        </w:rPr>
        <w:t xml:space="preserve">для России </w:t>
      </w:r>
      <w:r>
        <w:rPr>
          <w:rFonts w:ascii="Times New Roman" w:hAnsi="Times New Roman" w:cs="Times New Roman"/>
          <w:color w:val="333333"/>
          <w:sz w:val="28"/>
          <w:szCs w:val="28"/>
        </w:rPr>
        <w:t>вообще идеологический фрейм и если да, то какой?</w:t>
      </w:r>
      <w:r w:rsidR="00D5619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74B3D">
        <w:rPr>
          <w:rFonts w:ascii="Times New Roman" w:hAnsi="Times New Roman" w:cs="Times New Roman"/>
          <w:color w:val="333333"/>
          <w:sz w:val="28"/>
          <w:szCs w:val="28"/>
        </w:rPr>
        <w:t xml:space="preserve">Ответ может быть только один – углубленное сотрудничество России с экономическими «центрами влияния» в Латинской Америке, Африке и Азии </w:t>
      </w:r>
      <w:r w:rsidR="00774B3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возможно при максимально уважительном отношении к традиционным институтам и ценностям партнеров. </w:t>
      </w:r>
      <w:r w:rsidR="00F84B05">
        <w:rPr>
          <w:rFonts w:ascii="Times New Roman" w:hAnsi="Times New Roman" w:cs="Times New Roman"/>
          <w:color w:val="333333"/>
          <w:sz w:val="28"/>
          <w:szCs w:val="28"/>
        </w:rPr>
        <w:t>А это означает, что наметившийся внутрироссийский идеологический «консервативный поворот» может обеспечить наиболее благоприятные условия для стратегического сотрудничества России с глобальными «локомотивами» экономического роста.</w:t>
      </w:r>
    </w:p>
    <w:p w:rsidR="00F84B05" w:rsidRPr="001906BC" w:rsidRDefault="00F84B05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Прагматический язык национальных интересов и взаимных экономических выгод может стать эффективным инструментом нашего партнерства с глобальным Югом при признании того, что справедливость, совесть, семья и Родина – это наши общие ценностные универсалии.</w:t>
      </w:r>
    </w:p>
    <w:p w:rsidR="00EE468A" w:rsidRPr="00F02D55" w:rsidRDefault="00EE468A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5F1" w:rsidRPr="001115F1" w:rsidRDefault="001115F1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F0" w:rsidRPr="004C0306" w:rsidRDefault="009B2DF0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7C3" w:rsidRPr="00B445CE" w:rsidRDefault="009D47C3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FEB" w:rsidRDefault="00010FEB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D82" w:rsidRPr="003912BE" w:rsidRDefault="00577D82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041" w:rsidRPr="00F667E9" w:rsidRDefault="008C2041" w:rsidP="004C6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2041" w:rsidRPr="00F667E9" w:rsidSect="0043120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7A" w:rsidRDefault="007A7D7A" w:rsidP="00246B98">
      <w:pPr>
        <w:spacing w:after="0" w:line="240" w:lineRule="auto"/>
      </w:pPr>
      <w:r>
        <w:separator/>
      </w:r>
    </w:p>
  </w:endnote>
  <w:endnote w:type="continuationSeparator" w:id="0">
    <w:p w:rsidR="007A7D7A" w:rsidRDefault="007A7D7A" w:rsidP="0024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54372"/>
      <w:docPartObj>
        <w:docPartGallery w:val="Page Numbers (Bottom of Page)"/>
        <w:docPartUnique/>
      </w:docPartObj>
    </w:sdtPr>
    <w:sdtEndPr/>
    <w:sdtContent>
      <w:p w:rsidR="00431200" w:rsidRDefault="004312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C5B">
          <w:rPr>
            <w:noProof/>
          </w:rPr>
          <w:t>2</w:t>
        </w:r>
        <w:r>
          <w:fldChar w:fldCharType="end"/>
        </w:r>
      </w:p>
    </w:sdtContent>
  </w:sdt>
  <w:p w:rsidR="00431200" w:rsidRDefault="004312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7A" w:rsidRDefault="007A7D7A" w:rsidP="00246B98">
      <w:pPr>
        <w:spacing w:after="0" w:line="240" w:lineRule="auto"/>
      </w:pPr>
      <w:r>
        <w:separator/>
      </w:r>
    </w:p>
  </w:footnote>
  <w:footnote w:type="continuationSeparator" w:id="0">
    <w:p w:rsidR="007A7D7A" w:rsidRDefault="007A7D7A" w:rsidP="00246B98">
      <w:pPr>
        <w:spacing w:after="0" w:line="240" w:lineRule="auto"/>
      </w:pPr>
      <w:r>
        <w:continuationSeparator/>
      </w:r>
    </w:p>
  </w:footnote>
  <w:footnote w:id="1">
    <w:p w:rsidR="009B2ECF" w:rsidRDefault="009B2ECF">
      <w:pPr>
        <w:pStyle w:val="a4"/>
      </w:pPr>
      <w:r>
        <w:rPr>
          <w:rStyle w:val="a6"/>
        </w:rPr>
        <w:footnoteRef/>
      </w:r>
      <w:r>
        <w:t xml:space="preserve"> </w:t>
      </w:r>
      <w:r w:rsidR="00DA5B6D" w:rsidRPr="00E85C5B">
        <w:t xml:space="preserve">На тему необходимости </w:t>
      </w:r>
      <w:proofErr w:type="spellStart"/>
      <w:r w:rsidR="00DA5B6D" w:rsidRPr="00E85C5B">
        <w:t>импортозамещения</w:t>
      </w:r>
      <w:proofErr w:type="spellEnd"/>
      <w:r w:rsidR="00DA5B6D" w:rsidRPr="00E85C5B">
        <w:t xml:space="preserve"> ФОМ провел опрос россиян 15 сентября 2015 г. 46% твердо высказались за такую необходимость, еще 45% согласились, что товары некоторых категорий не нужно замещать отечественными.</w:t>
      </w:r>
    </w:p>
  </w:footnote>
  <w:footnote w:id="2">
    <w:p w:rsidR="007A0A0D" w:rsidRDefault="007A0A0D">
      <w:pPr>
        <w:pStyle w:val="a4"/>
      </w:pPr>
      <w:r>
        <w:rPr>
          <w:rStyle w:val="a6"/>
        </w:rPr>
        <w:footnoteRef/>
      </w:r>
      <w:r>
        <w:t xml:space="preserve"> </w:t>
      </w:r>
      <w:r w:rsidR="00980FBD" w:rsidRPr="00E85C5B">
        <w:t xml:space="preserve">Кстати: </w:t>
      </w:r>
      <w:r w:rsidRPr="00E85C5B">
        <w:rPr>
          <w:rFonts w:ascii="Arial" w:hAnsi="Arial" w:cs="Arial"/>
          <w:color w:val="333333"/>
          <w:sz w:val="22"/>
          <w:szCs w:val="22"/>
          <w:shd w:val="clear" w:color="auto" w:fill="FFFFFF"/>
        </w:rPr>
        <w:t>Число россиян, считающих, что демократия в России пока не утвердилась, уменьшилось за полтора года с 32 до 19%. Таковы результаты опроса «</w:t>
      </w:r>
      <w:proofErr w:type="gramStart"/>
      <w:r w:rsidRPr="00E85C5B">
        <w:rPr>
          <w:rFonts w:ascii="Arial" w:hAnsi="Arial" w:cs="Arial"/>
          <w:color w:val="333333"/>
          <w:sz w:val="22"/>
          <w:szCs w:val="22"/>
          <w:shd w:val="clear" w:color="auto" w:fill="FFFFFF"/>
        </w:rPr>
        <w:t>Левада-центра</w:t>
      </w:r>
      <w:proofErr w:type="gramEnd"/>
      <w:r w:rsidRPr="00E85C5B">
        <w:rPr>
          <w:rFonts w:ascii="Arial" w:hAnsi="Arial" w:cs="Arial"/>
          <w:color w:val="333333"/>
          <w:sz w:val="22"/>
          <w:szCs w:val="22"/>
          <w:shd w:val="clear" w:color="auto" w:fill="FFFFFF"/>
        </w:rPr>
        <w:t>». Заодно существенно выросло число тех, кто считает, что демократия в России есть (см. график). При этом с сентября 2014 г. с 55 до 46% уменьшилось число сторонников «особой» демократии и выросло число тех, кто хочет демократию, как в Европе и США (с 13 до 16%) или как в СССР (с 16 до 19%)</w:t>
      </w:r>
      <w:proofErr w:type="gramStart"/>
      <w:r w:rsidRPr="00E85C5B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proofErr w:type="gramEnd"/>
      <w:r w:rsidRPr="00E85C5B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 – </w:t>
      </w:r>
      <w:proofErr w:type="gramStart"/>
      <w:r w:rsidRPr="00E85C5B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с</w:t>
      </w:r>
      <w:proofErr w:type="gramEnd"/>
      <w:r w:rsidRPr="00E85C5B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м.:</w:t>
      </w:r>
      <w:r w:rsidRPr="00E85C5B">
        <w:t xml:space="preserve"> </w:t>
      </w:r>
      <w:r w:rsidRPr="00E85C5B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http://www.levada.ru/2016/01/14/demokratiya-osobogo-tipa/</w:t>
      </w:r>
      <w:bookmarkStart w:id="0" w:name="_GoBack"/>
      <w:bookmarkEnd w:id="0"/>
    </w:p>
  </w:footnote>
  <w:footnote w:id="3">
    <w:p w:rsidR="00246B98" w:rsidRDefault="00246B98">
      <w:pPr>
        <w:pStyle w:val="a4"/>
      </w:pPr>
      <w:r>
        <w:rPr>
          <w:rStyle w:val="a6"/>
        </w:rPr>
        <w:footnoteRef/>
      </w:r>
      <w:r>
        <w:t xml:space="preserve"> Политический кризис зимы 2011-2012 гг. следует рассматривать не столько как попытку «революции через выборы» (так называемая «цветная революция»), но как в первую очередь симптом окончательной институционализации  «выборов» как таковых в массовом сознании.</w:t>
      </w:r>
    </w:p>
  </w:footnote>
  <w:footnote w:id="4">
    <w:p w:rsidR="007C0C4F" w:rsidRPr="00351EAB" w:rsidRDefault="007C0C4F" w:rsidP="007C0C4F">
      <w:pPr>
        <w:pStyle w:val="a7"/>
        <w:spacing w:before="0" w:beforeAutospacing="0" w:after="0" w:afterAutospacing="0" w:line="240" w:lineRule="atLeast"/>
        <w:textAlignment w:val="baseline"/>
        <w:rPr>
          <w:color w:val="00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3D5971" w:rsidRPr="00351EAB">
        <w:rPr>
          <w:sz w:val="20"/>
          <w:szCs w:val="20"/>
        </w:rPr>
        <w:t xml:space="preserve">В ежегодном послании Федеральному Собранию РФ 4 декабря 2013 г. президент Путин специально подчеркнул: </w:t>
      </w:r>
      <w:r w:rsidRPr="00351EAB">
        <w:rPr>
          <w:color w:val="000000"/>
          <w:sz w:val="20"/>
          <w:szCs w:val="20"/>
        </w:rPr>
        <w:t xml:space="preserve">"Для России Крым, древняя </w:t>
      </w:r>
      <w:proofErr w:type="spellStart"/>
      <w:r w:rsidRPr="00351EAB">
        <w:rPr>
          <w:color w:val="000000"/>
          <w:sz w:val="20"/>
          <w:szCs w:val="20"/>
        </w:rPr>
        <w:t>Корсунь</w:t>
      </w:r>
      <w:proofErr w:type="spellEnd"/>
      <w:r w:rsidRPr="00351EAB">
        <w:rPr>
          <w:color w:val="000000"/>
          <w:sz w:val="20"/>
          <w:szCs w:val="20"/>
        </w:rPr>
        <w:t>, Херсонес, Севастополь имеют огромное цивилизационное и сакральное значение так же, как Храмовая гора в Иерусалиме для тех, кто исповедует ислам и иудаизм. И именно так мы будем к этом</w:t>
      </w:r>
      <w:r w:rsidR="003D5971" w:rsidRPr="00351EAB">
        <w:rPr>
          <w:color w:val="000000"/>
          <w:sz w:val="20"/>
          <w:szCs w:val="20"/>
        </w:rPr>
        <w:t>у относиться отныне и навсегда".</w:t>
      </w:r>
    </w:p>
    <w:p w:rsidR="007C0C4F" w:rsidRDefault="007C0C4F" w:rsidP="007C0C4F">
      <w:pPr>
        <w:pStyle w:val="a4"/>
      </w:pPr>
    </w:p>
  </w:footnote>
  <w:footnote w:id="5">
    <w:p w:rsidR="00AF743D" w:rsidRDefault="00AF743D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="0094770D">
        <w:t xml:space="preserve">Этот факт наглядно опровергает </w:t>
      </w:r>
      <w:r w:rsidR="00865014">
        <w:t xml:space="preserve">утверждение о том, что якобы </w:t>
      </w:r>
      <w:r w:rsidR="00995F60">
        <w:t>россияне – в отличие от обитателей «западных демократий</w:t>
      </w:r>
      <w:r w:rsidR="0058301D">
        <w:t>»</w:t>
      </w:r>
      <w:r w:rsidR="00995F60">
        <w:t xml:space="preserve"> -</w:t>
      </w:r>
      <w:r w:rsidR="00865014">
        <w:t xml:space="preserve"> «постоянно прибегают к агрессивному </w:t>
      </w:r>
      <w:r w:rsidR="00995F60">
        <w:t>поведению для извл</w:t>
      </w:r>
      <w:r w:rsidR="00865014">
        <w:t>ечения политической ренты в целях личного обогащения и практически никогда не прибегают</w:t>
      </w:r>
      <w:r w:rsidR="00F90855">
        <w:t xml:space="preserve"> к агрессии для того, чтобы защитить свои права и свою свободу, равно как и права и свободу других людей» - См.: </w:t>
      </w:r>
      <w:proofErr w:type="spellStart"/>
      <w:r w:rsidR="00F90855">
        <w:t>А.И.Линецкий</w:t>
      </w:r>
      <w:proofErr w:type="spellEnd"/>
      <w:r w:rsidR="00F90855">
        <w:t>.</w:t>
      </w:r>
      <w:proofErr w:type="gramEnd"/>
      <w:r w:rsidR="00F90855">
        <w:t xml:space="preserve"> Латентные институты: стихийная стандартизация поведения и ее политическое значение.</w:t>
      </w:r>
      <w:r w:rsidR="001B443E" w:rsidRPr="001B443E">
        <w:t>//</w:t>
      </w:r>
      <w:r w:rsidR="001B443E">
        <w:t>Полис. Политические исследования. 2014, №6, с.</w:t>
      </w:r>
      <w:r w:rsidR="0058301D">
        <w:t xml:space="preserve"> 179.</w:t>
      </w:r>
      <w:r w:rsidR="00F90855">
        <w:t xml:space="preserve"> </w:t>
      </w:r>
    </w:p>
  </w:footnote>
  <w:footnote w:id="6">
    <w:p w:rsidR="00EE468A" w:rsidRPr="00AD4E11" w:rsidRDefault="00EE468A">
      <w:pPr>
        <w:pStyle w:val="a4"/>
      </w:pPr>
      <w:r>
        <w:rPr>
          <w:rStyle w:val="a6"/>
        </w:rPr>
        <w:footnoteRef/>
      </w:r>
      <w:r w:rsidR="00AD4E11">
        <w:t xml:space="preserve"> Андрей Колесников. РОССИЙСКАЯ ИДЕОЛОГИЯ ПОСЛЕ КРЫМА. Пределы эффективности и мобилизации.</w:t>
      </w:r>
      <w:r w:rsidR="00B177D9">
        <w:t xml:space="preserve"> Московский Центр Карнеги. Июнь 2015, с. 27</w:t>
      </w:r>
      <w:r w:rsidR="005474B5">
        <w:t>.</w:t>
      </w:r>
    </w:p>
  </w:footnote>
  <w:footnote w:id="7">
    <w:p w:rsidR="00351EAB" w:rsidRDefault="00351EAB">
      <w:pPr>
        <w:pStyle w:val="a4"/>
      </w:pPr>
      <w:r>
        <w:rPr>
          <w:rStyle w:val="a6"/>
        </w:rPr>
        <w:footnoteRef/>
      </w:r>
      <w:r>
        <w:t xml:space="preserve"> Кстати, в цитированном ранее опросе </w:t>
      </w:r>
      <w:proofErr w:type="gramStart"/>
      <w:r>
        <w:t>Левада-Центра</w:t>
      </w:r>
      <w:proofErr w:type="gramEnd"/>
      <w:r>
        <w:t xml:space="preserve"> был и такой вопрос: «Что на ваш взгляд, следует делать руководству России в условиях, когда страны Запада ввели жесткие экономические санкции против России в связи с политикой правительства России в отношении Крыма и Украины?» Ответ, набравший 42% (первое место) таков: «Укреплять экономические и военные связи со странами Ближнего Востока, Китая и Индии».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123E"/>
    <w:multiLevelType w:val="hybridMultilevel"/>
    <w:tmpl w:val="EDBC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A6"/>
    <w:rsid w:val="00010FEB"/>
    <w:rsid w:val="00022EEF"/>
    <w:rsid w:val="00034DE9"/>
    <w:rsid w:val="00043BA3"/>
    <w:rsid w:val="00076108"/>
    <w:rsid w:val="000770D0"/>
    <w:rsid w:val="00086CDE"/>
    <w:rsid w:val="00097A82"/>
    <w:rsid w:val="000A1391"/>
    <w:rsid w:val="000B61A4"/>
    <w:rsid w:val="000D1435"/>
    <w:rsid w:val="001115F1"/>
    <w:rsid w:val="00132CB2"/>
    <w:rsid w:val="001906BC"/>
    <w:rsid w:val="0019159B"/>
    <w:rsid w:val="00195949"/>
    <w:rsid w:val="00197D6B"/>
    <w:rsid w:val="001B443E"/>
    <w:rsid w:val="001C062B"/>
    <w:rsid w:val="001D07A1"/>
    <w:rsid w:val="002051C3"/>
    <w:rsid w:val="00226D0D"/>
    <w:rsid w:val="002318C6"/>
    <w:rsid w:val="00246B98"/>
    <w:rsid w:val="00251904"/>
    <w:rsid w:val="00256CA2"/>
    <w:rsid w:val="002730ED"/>
    <w:rsid w:val="00287800"/>
    <w:rsid w:val="002C565F"/>
    <w:rsid w:val="002D58B2"/>
    <w:rsid w:val="0030264F"/>
    <w:rsid w:val="0031541E"/>
    <w:rsid w:val="00351EAB"/>
    <w:rsid w:val="00353CFD"/>
    <w:rsid w:val="00382EF3"/>
    <w:rsid w:val="003912BE"/>
    <w:rsid w:val="003D57A8"/>
    <w:rsid w:val="003D5971"/>
    <w:rsid w:val="003E7A02"/>
    <w:rsid w:val="00420AE2"/>
    <w:rsid w:val="00424AA4"/>
    <w:rsid w:val="00431200"/>
    <w:rsid w:val="004455E8"/>
    <w:rsid w:val="00462346"/>
    <w:rsid w:val="004C0306"/>
    <w:rsid w:val="004C1435"/>
    <w:rsid w:val="004C6C3D"/>
    <w:rsid w:val="004D0718"/>
    <w:rsid w:val="004E1765"/>
    <w:rsid w:val="004F2BB4"/>
    <w:rsid w:val="005312C9"/>
    <w:rsid w:val="005355D2"/>
    <w:rsid w:val="005474B5"/>
    <w:rsid w:val="00562C12"/>
    <w:rsid w:val="00577D82"/>
    <w:rsid w:val="0058301D"/>
    <w:rsid w:val="005C42C6"/>
    <w:rsid w:val="005C692E"/>
    <w:rsid w:val="00604BAA"/>
    <w:rsid w:val="00623FA8"/>
    <w:rsid w:val="0065120C"/>
    <w:rsid w:val="00654A1E"/>
    <w:rsid w:val="00672C7A"/>
    <w:rsid w:val="006F4799"/>
    <w:rsid w:val="00702B65"/>
    <w:rsid w:val="00712340"/>
    <w:rsid w:val="00763F83"/>
    <w:rsid w:val="00774B3D"/>
    <w:rsid w:val="00793C9D"/>
    <w:rsid w:val="007A0A0D"/>
    <w:rsid w:val="007A7D7A"/>
    <w:rsid w:val="007B0C42"/>
    <w:rsid w:val="007C0C4F"/>
    <w:rsid w:val="008154BC"/>
    <w:rsid w:val="00865014"/>
    <w:rsid w:val="00867D10"/>
    <w:rsid w:val="00871895"/>
    <w:rsid w:val="008875CB"/>
    <w:rsid w:val="008C04A7"/>
    <w:rsid w:val="008C06A0"/>
    <w:rsid w:val="008C2041"/>
    <w:rsid w:val="008C684C"/>
    <w:rsid w:val="00915C6E"/>
    <w:rsid w:val="0094770D"/>
    <w:rsid w:val="00974B69"/>
    <w:rsid w:val="00980FBD"/>
    <w:rsid w:val="009950A0"/>
    <w:rsid w:val="009956A6"/>
    <w:rsid w:val="00995F60"/>
    <w:rsid w:val="009B2DF0"/>
    <w:rsid w:val="009B2ECF"/>
    <w:rsid w:val="009D47C3"/>
    <w:rsid w:val="009E7BAA"/>
    <w:rsid w:val="00A35E1C"/>
    <w:rsid w:val="00A42341"/>
    <w:rsid w:val="00A76D3A"/>
    <w:rsid w:val="00A80471"/>
    <w:rsid w:val="00A87B5E"/>
    <w:rsid w:val="00A87CED"/>
    <w:rsid w:val="00AA2F1C"/>
    <w:rsid w:val="00AB7165"/>
    <w:rsid w:val="00AC6A04"/>
    <w:rsid w:val="00AD3465"/>
    <w:rsid w:val="00AD4E11"/>
    <w:rsid w:val="00AF49A7"/>
    <w:rsid w:val="00AF743D"/>
    <w:rsid w:val="00B13594"/>
    <w:rsid w:val="00B177D9"/>
    <w:rsid w:val="00B445CE"/>
    <w:rsid w:val="00B55A6A"/>
    <w:rsid w:val="00B922D5"/>
    <w:rsid w:val="00B93F2A"/>
    <w:rsid w:val="00B96FF5"/>
    <w:rsid w:val="00BB5B56"/>
    <w:rsid w:val="00BC01F7"/>
    <w:rsid w:val="00BE3480"/>
    <w:rsid w:val="00C304E8"/>
    <w:rsid w:val="00C4099D"/>
    <w:rsid w:val="00C4232E"/>
    <w:rsid w:val="00C778B1"/>
    <w:rsid w:val="00C77F08"/>
    <w:rsid w:val="00CA4EFD"/>
    <w:rsid w:val="00CE6FAD"/>
    <w:rsid w:val="00D0267F"/>
    <w:rsid w:val="00D06AF4"/>
    <w:rsid w:val="00D21763"/>
    <w:rsid w:val="00D5619F"/>
    <w:rsid w:val="00D85FF1"/>
    <w:rsid w:val="00DA3AE6"/>
    <w:rsid w:val="00DA45BB"/>
    <w:rsid w:val="00DA5B6D"/>
    <w:rsid w:val="00DC0983"/>
    <w:rsid w:val="00DC0C91"/>
    <w:rsid w:val="00DE2E3D"/>
    <w:rsid w:val="00E02B47"/>
    <w:rsid w:val="00E40DA4"/>
    <w:rsid w:val="00E84151"/>
    <w:rsid w:val="00E8453F"/>
    <w:rsid w:val="00E85C5B"/>
    <w:rsid w:val="00EA0644"/>
    <w:rsid w:val="00EA7CAD"/>
    <w:rsid w:val="00EE468A"/>
    <w:rsid w:val="00F02D55"/>
    <w:rsid w:val="00F1214A"/>
    <w:rsid w:val="00F22043"/>
    <w:rsid w:val="00F667E9"/>
    <w:rsid w:val="00F84B05"/>
    <w:rsid w:val="00F90855"/>
    <w:rsid w:val="00F94C79"/>
    <w:rsid w:val="00FC4CD7"/>
    <w:rsid w:val="00FC5C29"/>
    <w:rsid w:val="00FD1D62"/>
    <w:rsid w:val="00FD3348"/>
    <w:rsid w:val="00FE3986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0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6B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6B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6B9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11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7C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0C4F"/>
  </w:style>
  <w:style w:type="character" w:styleId="a8">
    <w:name w:val="Hyperlink"/>
    <w:basedOn w:val="a0"/>
    <w:uiPriority w:val="99"/>
    <w:semiHidden/>
    <w:unhideWhenUsed/>
    <w:rsid w:val="007C0C4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3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200"/>
  </w:style>
  <w:style w:type="paragraph" w:styleId="ab">
    <w:name w:val="footer"/>
    <w:basedOn w:val="a"/>
    <w:link w:val="ac"/>
    <w:uiPriority w:val="99"/>
    <w:unhideWhenUsed/>
    <w:rsid w:val="0043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0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6B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6B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6B9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11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7C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0C4F"/>
  </w:style>
  <w:style w:type="character" w:styleId="a8">
    <w:name w:val="Hyperlink"/>
    <w:basedOn w:val="a0"/>
    <w:uiPriority w:val="99"/>
    <w:semiHidden/>
    <w:unhideWhenUsed/>
    <w:rsid w:val="007C0C4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3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200"/>
  </w:style>
  <w:style w:type="paragraph" w:styleId="ab">
    <w:name w:val="footer"/>
    <w:basedOn w:val="a"/>
    <w:link w:val="ac"/>
    <w:uiPriority w:val="99"/>
    <w:unhideWhenUsed/>
    <w:rsid w:val="0043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089E-A6CE-4E11-B11B-4A7355EC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2517</Words>
  <Characters>17447</Characters>
  <Application>Microsoft Office Word</Application>
  <DocSecurity>0</DocSecurity>
  <Lines>329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Леонид Поляков</cp:lastModifiedBy>
  <cp:revision>3</cp:revision>
  <dcterms:created xsi:type="dcterms:W3CDTF">2016-06-14T15:16:00Z</dcterms:created>
  <dcterms:modified xsi:type="dcterms:W3CDTF">2016-06-14T15:22:00Z</dcterms:modified>
</cp:coreProperties>
</file>