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F6" w:rsidRPr="002B7BD6" w:rsidRDefault="000244F6" w:rsidP="000244F6">
      <w:pPr>
        <w:jc w:val="both"/>
      </w:pPr>
      <w:r w:rsidRPr="00130A96">
        <w:rPr>
          <w:b/>
          <w:bCs/>
          <w:i/>
          <w:iCs/>
        </w:rPr>
        <w:t>А. Е. Бочкарев</w:t>
      </w:r>
      <w:r w:rsidRPr="00130A96">
        <w:rPr>
          <w:b/>
          <w:bCs/>
        </w:rPr>
        <w:t>. К основаниям теории значения // Проблемы теории, практики и д</w:t>
      </w:r>
      <w:r w:rsidRPr="00130A96">
        <w:rPr>
          <w:b/>
          <w:bCs/>
        </w:rPr>
        <w:t>и</w:t>
      </w:r>
      <w:r w:rsidRPr="00130A96">
        <w:rPr>
          <w:b/>
          <w:bCs/>
        </w:rPr>
        <w:t>дактики перевода. Сборник научных трудов. Вып. 16. Т. 2. Нижний Новгород: НГЛУ им. Н. А. Добролюбова, 2013. С. 22</w:t>
      </w:r>
      <w:r w:rsidRPr="00130A96">
        <w:rPr>
          <w:rFonts w:ascii="Cambria Math" w:hAnsi="Cambria Math" w:cs="Cambria Math"/>
          <w:b/>
          <w:bCs/>
        </w:rPr>
        <w:t>‒</w:t>
      </w:r>
      <w:r w:rsidRPr="00130A96">
        <w:rPr>
          <w:b/>
          <w:bCs/>
        </w:rPr>
        <w:t>29. Серия: Язык. Культура. Коммуникация.</w:t>
      </w:r>
    </w:p>
    <w:p w:rsidR="000244F6" w:rsidRDefault="000244F6" w:rsidP="000244F6">
      <w:pPr>
        <w:ind w:left="540" w:right="535"/>
        <w:jc w:val="both"/>
        <w:rPr>
          <w:sz w:val="20"/>
          <w:szCs w:val="20"/>
        </w:rPr>
      </w:pPr>
    </w:p>
    <w:p w:rsidR="000244F6" w:rsidRPr="00130A96" w:rsidRDefault="000244F6" w:rsidP="000244F6">
      <w:pPr>
        <w:ind w:left="540" w:right="-5"/>
        <w:jc w:val="both"/>
        <w:rPr>
          <w:sz w:val="20"/>
          <w:szCs w:val="20"/>
        </w:rPr>
      </w:pPr>
      <w:r w:rsidRPr="00130A96">
        <w:rPr>
          <w:sz w:val="20"/>
          <w:szCs w:val="20"/>
        </w:rPr>
        <w:t xml:space="preserve">В качестве основания теории значения нередко избирается восходящая к Аристотелю триада </w:t>
      </w:r>
      <w:r w:rsidRPr="00130A96">
        <w:rPr>
          <w:i/>
          <w:iCs/>
          <w:sz w:val="20"/>
          <w:szCs w:val="20"/>
        </w:rPr>
        <w:t>слово – понятие – вещь</w:t>
      </w:r>
      <w:r w:rsidRPr="00130A96">
        <w:rPr>
          <w:sz w:val="20"/>
          <w:szCs w:val="20"/>
        </w:rPr>
        <w:t>. Определяющим при этом становится тип профилируемого семантического отнош</w:t>
      </w:r>
      <w:r w:rsidRPr="00130A96">
        <w:rPr>
          <w:sz w:val="20"/>
          <w:szCs w:val="20"/>
        </w:rPr>
        <w:t>е</w:t>
      </w:r>
      <w:r w:rsidRPr="00130A96">
        <w:rPr>
          <w:sz w:val="20"/>
          <w:szCs w:val="20"/>
        </w:rPr>
        <w:t xml:space="preserve">ния: в отношении к вещи это референция, в отношении к понятию </w:t>
      </w:r>
      <w:r w:rsidRPr="00130A96">
        <w:rPr>
          <w:rFonts w:ascii="Cambria Math" w:hAnsi="Cambria Math" w:cs="Cambria Math"/>
          <w:sz w:val="20"/>
          <w:szCs w:val="20"/>
        </w:rPr>
        <w:t>‒</w:t>
      </w:r>
      <w:r w:rsidRPr="00130A96">
        <w:rPr>
          <w:sz w:val="20"/>
          <w:szCs w:val="20"/>
        </w:rPr>
        <w:t xml:space="preserve"> тип </w:t>
      </w:r>
      <w:r w:rsidRPr="00130A96">
        <w:rPr>
          <w:snapToGrid w:val="0"/>
          <w:sz w:val="20"/>
          <w:szCs w:val="20"/>
        </w:rPr>
        <w:t xml:space="preserve">отраженного в слове </w:t>
      </w:r>
      <w:r w:rsidRPr="00130A96">
        <w:rPr>
          <w:sz w:val="20"/>
          <w:szCs w:val="20"/>
        </w:rPr>
        <w:t>знания</w:t>
      </w:r>
      <w:r w:rsidRPr="00130A96">
        <w:rPr>
          <w:snapToGrid w:val="0"/>
          <w:sz w:val="20"/>
          <w:szCs w:val="20"/>
        </w:rPr>
        <w:t xml:space="preserve"> о вещи.</w:t>
      </w:r>
      <w:r w:rsidRPr="00130A96">
        <w:rPr>
          <w:sz w:val="20"/>
          <w:szCs w:val="20"/>
        </w:rPr>
        <w:t xml:space="preserve"> </w:t>
      </w:r>
      <w:r w:rsidRPr="00130A96">
        <w:rPr>
          <w:snapToGrid w:val="0"/>
          <w:sz w:val="20"/>
          <w:szCs w:val="20"/>
        </w:rPr>
        <w:t>Так под исследуемое семантикой значение подводятся равным образом и обозначение, и реф</w:t>
      </w:r>
      <w:r w:rsidRPr="00130A96">
        <w:rPr>
          <w:snapToGrid w:val="0"/>
          <w:sz w:val="20"/>
          <w:szCs w:val="20"/>
        </w:rPr>
        <w:t>е</w:t>
      </w:r>
      <w:r w:rsidRPr="00130A96">
        <w:rPr>
          <w:snapToGrid w:val="0"/>
          <w:sz w:val="20"/>
          <w:szCs w:val="20"/>
        </w:rPr>
        <w:t xml:space="preserve">рентное впечатление, </w:t>
      </w:r>
      <w:r w:rsidRPr="00130A96">
        <w:rPr>
          <w:sz w:val="20"/>
          <w:szCs w:val="20"/>
        </w:rPr>
        <w:t>и совокупность сущностных свойств обозначаемой словом вещи, и обиходные стереотипные представления, и непосредственно данный нам в ощущениях перцептивный опыт.</w:t>
      </w:r>
    </w:p>
    <w:p w:rsidR="000244F6" w:rsidRPr="00130A96" w:rsidRDefault="000244F6" w:rsidP="000244F6">
      <w:pPr>
        <w:ind w:left="540" w:right="-5"/>
        <w:jc w:val="both"/>
        <w:rPr>
          <w:sz w:val="20"/>
          <w:szCs w:val="20"/>
        </w:rPr>
      </w:pPr>
    </w:p>
    <w:p w:rsidR="000244F6" w:rsidRPr="00130A96" w:rsidRDefault="000244F6" w:rsidP="000244F6">
      <w:pPr>
        <w:ind w:left="540" w:right="-5"/>
        <w:jc w:val="both"/>
        <w:rPr>
          <w:sz w:val="20"/>
          <w:szCs w:val="20"/>
        </w:rPr>
      </w:pPr>
      <w:r w:rsidRPr="00130A96">
        <w:rPr>
          <w:sz w:val="20"/>
          <w:szCs w:val="20"/>
        </w:rPr>
        <w:t>Ключевые слова: значение, смысл, референция, референтное впечатление, экстенсионал, интенсионал</w:t>
      </w:r>
    </w:p>
    <w:p w:rsidR="000244F6" w:rsidRPr="00C94745" w:rsidRDefault="000244F6" w:rsidP="000244F6">
      <w:pPr>
        <w:jc w:val="both"/>
        <w:rPr>
          <w:sz w:val="20"/>
          <w:szCs w:val="20"/>
        </w:rPr>
      </w:pPr>
    </w:p>
    <w:p w:rsidR="000244F6" w:rsidRPr="00C94745" w:rsidRDefault="000244F6" w:rsidP="000244F6">
      <w:pPr>
        <w:ind w:firstLine="570"/>
        <w:jc w:val="both"/>
        <w:rPr>
          <w:sz w:val="20"/>
          <w:szCs w:val="20"/>
        </w:rPr>
      </w:pPr>
      <w:proofErr w:type="gramStart"/>
      <w:r w:rsidRPr="00C94745">
        <w:rPr>
          <w:sz w:val="20"/>
          <w:szCs w:val="20"/>
        </w:rPr>
        <w:t xml:space="preserve">Значение слова, прежде всего имени, определяют обычно в рамках семантической триады </w:t>
      </w:r>
      <w:r w:rsidRPr="00C94745">
        <w:rPr>
          <w:i/>
          <w:iCs/>
          <w:sz w:val="20"/>
          <w:szCs w:val="20"/>
        </w:rPr>
        <w:t>слово – п</w:t>
      </w:r>
      <w:r w:rsidRPr="00C94745">
        <w:rPr>
          <w:i/>
          <w:iCs/>
          <w:sz w:val="20"/>
          <w:szCs w:val="20"/>
        </w:rPr>
        <w:t>о</w:t>
      </w:r>
      <w:r w:rsidRPr="00C94745">
        <w:rPr>
          <w:i/>
          <w:iCs/>
          <w:sz w:val="20"/>
          <w:szCs w:val="20"/>
        </w:rPr>
        <w:t xml:space="preserve">нятие – вещь </w:t>
      </w:r>
      <w:r w:rsidRPr="00C94745">
        <w:rPr>
          <w:sz w:val="20"/>
          <w:szCs w:val="20"/>
        </w:rPr>
        <w:t>[1], а анализ знака сводят к отношениям внутри триады: (</w:t>
      </w:r>
      <w:r w:rsidRPr="00C94745">
        <w:rPr>
          <w:sz w:val="20"/>
          <w:szCs w:val="20"/>
          <w:lang w:val="en-US"/>
        </w:rPr>
        <w:t>i</w:t>
      </w:r>
      <w:r w:rsidRPr="00C94745">
        <w:rPr>
          <w:sz w:val="20"/>
          <w:szCs w:val="20"/>
        </w:rPr>
        <w:t>) слова к вещи: знак обозначает предмет (значение знака), (</w:t>
      </w:r>
      <w:r w:rsidRPr="00C94745">
        <w:rPr>
          <w:sz w:val="20"/>
          <w:szCs w:val="20"/>
          <w:lang w:val="en-US"/>
        </w:rPr>
        <w:t>ii</w:t>
      </w:r>
      <w:r w:rsidRPr="00C94745">
        <w:rPr>
          <w:sz w:val="20"/>
          <w:szCs w:val="20"/>
        </w:rPr>
        <w:t>) слова к понятию: знак выражает смысл (смысл знака), (</w:t>
      </w:r>
      <w:r w:rsidRPr="00C94745">
        <w:rPr>
          <w:sz w:val="20"/>
          <w:szCs w:val="20"/>
          <w:lang w:val="en-US"/>
        </w:rPr>
        <w:t>iii</w:t>
      </w:r>
      <w:r w:rsidRPr="00C94745">
        <w:rPr>
          <w:sz w:val="20"/>
          <w:szCs w:val="20"/>
        </w:rPr>
        <w:t>) понятия к вещи: смысл знака задает значение [2: 489].</w:t>
      </w:r>
      <w:proofErr w:type="gramEnd"/>
      <w:r w:rsidRPr="00C94745">
        <w:rPr>
          <w:sz w:val="20"/>
          <w:szCs w:val="20"/>
        </w:rPr>
        <w:t xml:space="preserve"> Эти отношения учитываются за редким исключением во всех теориях значения; и может сложиться даже впечатление, что преобразованная схоластами, а затем популяризир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ванная Огденом и Ричардсом [3] аристотелевская триада позволяет окончательно решить все связанные с языковым значением проблемы.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Рассмотрим эти отношения как основания теории значения.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i/>
          <w:iCs/>
          <w:sz w:val="20"/>
          <w:szCs w:val="20"/>
        </w:rPr>
        <w:t>Отношение имени к вещи</w:t>
      </w:r>
      <w:r w:rsidRPr="00C94745">
        <w:rPr>
          <w:sz w:val="20"/>
          <w:szCs w:val="20"/>
        </w:rPr>
        <w:t>. В первом приближении семантическую триаду можно ограничить отнош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>нием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>имени к вещи, а значение всякого анализируемого именного выражения свести к обозначению в опр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>делениях вида «Имя обозначает объект. Объект – его значение» или «Имя в предложении представляет об</w:t>
      </w:r>
      <w:r w:rsidRPr="00C94745">
        <w:rPr>
          <w:sz w:val="20"/>
          <w:szCs w:val="20"/>
        </w:rPr>
        <w:t>ъ</w:t>
      </w:r>
      <w:r w:rsidRPr="00C94745">
        <w:rPr>
          <w:sz w:val="20"/>
          <w:szCs w:val="20"/>
        </w:rPr>
        <w:t>ект» [4: 12]. В таком определении значение не растворяется, конечно же, в вещи, а подтверждает разве тол</w:t>
      </w:r>
      <w:r w:rsidRPr="00C94745">
        <w:rPr>
          <w:sz w:val="20"/>
          <w:szCs w:val="20"/>
        </w:rPr>
        <w:t>ь</w:t>
      </w:r>
      <w:r w:rsidRPr="00C94745">
        <w:rPr>
          <w:sz w:val="20"/>
          <w:szCs w:val="20"/>
        </w:rPr>
        <w:t>ко факт ее существования, знание о том, что именно эту вещь называют так-то, а не иначе. Но для сторонн</w:t>
      </w:r>
      <w:r w:rsidRPr="00C94745">
        <w:rPr>
          <w:sz w:val="20"/>
          <w:szCs w:val="20"/>
        </w:rPr>
        <w:t>и</w:t>
      </w:r>
      <w:r w:rsidRPr="00C94745">
        <w:rPr>
          <w:sz w:val="20"/>
          <w:szCs w:val="20"/>
        </w:rPr>
        <w:t>ков экстенсиональной семантики этого достаточно, чтобы гипостазировать функцию обозначения, а за о</w:t>
      </w:r>
      <w:r w:rsidRPr="00C94745">
        <w:rPr>
          <w:sz w:val="20"/>
          <w:szCs w:val="20"/>
        </w:rPr>
        <w:t>с</w:t>
      </w:r>
      <w:r w:rsidRPr="00C94745">
        <w:rPr>
          <w:sz w:val="20"/>
          <w:szCs w:val="20"/>
        </w:rPr>
        <w:t>нову анализа значения взять постулат вида «…обозначение во всех своих проявлениях первично по отнош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 xml:space="preserve">нию к значению» (Г. Шухардт).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Основанием теории значения может быть в таком случае только референция. Анализ значения подч</w:t>
      </w:r>
      <w:r w:rsidRPr="00C94745">
        <w:rPr>
          <w:sz w:val="20"/>
          <w:szCs w:val="20"/>
        </w:rPr>
        <w:t>и</w:t>
      </w:r>
      <w:r w:rsidRPr="00C94745">
        <w:rPr>
          <w:sz w:val="20"/>
          <w:szCs w:val="20"/>
        </w:rPr>
        <w:t>няется изучению отношений между языковыми выражениями и обозначаемыми ими реалиями и сводится с необходимостью к установлению условий, которым анализируемое выражение должно удовлетворять, чт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бы правильно обозначать [5: 166; ср. 6: 99–120; 7: 56–57; 8: 44–51]. Особую трудность для экстенсиональной семантики вызывают при этом безденотатные имена вроде </w:t>
      </w:r>
      <w:r w:rsidRPr="00C94745">
        <w:rPr>
          <w:i/>
          <w:iCs/>
          <w:sz w:val="20"/>
          <w:szCs w:val="20"/>
        </w:rPr>
        <w:t>химер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русалок</w:t>
      </w:r>
      <w:r w:rsidRPr="00C94745">
        <w:rPr>
          <w:sz w:val="20"/>
          <w:szCs w:val="20"/>
        </w:rPr>
        <w:t xml:space="preserve"> или </w:t>
      </w:r>
      <w:r w:rsidRPr="00C94745">
        <w:rPr>
          <w:i/>
          <w:iCs/>
          <w:sz w:val="20"/>
          <w:szCs w:val="20"/>
        </w:rPr>
        <w:t>единорогов</w:t>
      </w:r>
      <w:r w:rsidRPr="00C94745">
        <w:rPr>
          <w:sz w:val="20"/>
          <w:szCs w:val="20"/>
        </w:rPr>
        <w:t xml:space="preserve"> да размытость экстенсионала. Ибо если значение равнозначно обозначению, как поступать с выражениями с неопределе</w:t>
      </w:r>
      <w:r w:rsidRPr="00C94745">
        <w:rPr>
          <w:sz w:val="20"/>
          <w:szCs w:val="20"/>
        </w:rPr>
        <w:t>н</w:t>
      </w:r>
      <w:r w:rsidRPr="00C94745">
        <w:rPr>
          <w:sz w:val="20"/>
          <w:szCs w:val="20"/>
        </w:rPr>
        <w:t xml:space="preserve">ным или фиктивным референтом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с тем, что неопределенно или что не существует? Чтобы выйти из з</w:t>
      </w:r>
      <w:r w:rsidRPr="00C94745">
        <w:rPr>
          <w:sz w:val="20"/>
          <w:szCs w:val="20"/>
        </w:rPr>
        <w:t>а</w:t>
      </w:r>
      <w:r w:rsidRPr="00C94745">
        <w:rPr>
          <w:sz w:val="20"/>
          <w:szCs w:val="20"/>
        </w:rPr>
        <w:t>труднительного положения, не остается ничего другого, как признать эти выражения неопределенными или фиктивными, а их интерпретацию – непрозрачной и даже неоднозначной. И тем самым различать опред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 xml:space="preserve">ленные и неопределенные дескрипции, а к определенным дескрипциям применять вслед за К. С. Доннеланом два вида толкования: </w:t>
      </w:r>
      <w:proofErr w:type="gramStart"/>
      <w:r w:rsidRPr="00C94745">
        <w:rPr>
          <w:sz w:val="20"/>
          <w:szCs w:val="20"/>
        </w:rPr>
        <w:t>атрибутивное</w:t>
      </w:r>
      <w:proofErr w:type="gramEnd"/>
      <w:r w:rsidRPr="00C94745">
        <w:rPr>
          <w:sz w:val="20"/>
          <w:szCs w:val="20"/>
        </w:rPr>
        <w:t xml:space="preserve"> или референтное [9: 139–144].</w:t>
      </w:r>
    </w:p>
    <w:p w:rsidR="000244F6" w:rsidRPr="00C94745" w:rsidRDefault="000244F6" w:rsidP="000244F6">
      <w:pPr>
        <w:ind w:firstLine="567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Указанные трудности не отменяют, конечно, отношение имени к вещи, но предъявляют к этому отношению особые требования по части главным образом оформления субстанции «чувственности». Тран</w:t>
      </w:r>
      <w:r w:rsidRPr="00C94745">
        <w:rPr>
          <w:sz w:val="20"/>
          <w:szCs w:val="20"/>
        </w:rPr>
        <w:t>с</w:t>
      </w:r>
      <w:r w:rsidRPr="00C94745">
        <w:rPr>
          <w:sz w:val="20"/>
          <w:szCs w:val="20"/>
        </w:rPr>
        <w:t>цендентальную философию здесь интересует, как «материя ощущения» входит в априорные формы чувс</w:t>
      </w:r>
      <w:r w:rsidRPr="00C94745">
        <w:rPr>
          <w:sz w:val="20"/>
          <w:szCs w:val="20"/>
        </w:rPr>
        <w:t>т</w:t>
      </w:r>
      <w:r w:rsidRPr="00C94745">
        <w:rPr>
          <w:sz w:val="20"/>
          <w:szCs w:val="20"/>
        </w:rPr>
        <w:t xml:space="preserve">венности и рассудка [10: 15], а лингвистическую семантику – по каким признакам фиксируется в диапазоне допустимого варьирования референция имени в высказывании. </w:t>
      </w:r>
    </w:p>
    <w:p w:rsidR="000244F6" w:rsidRPr="00C94745" w:rsidRDefault="000244F6" w:rsidP="000244F6">
      <w:pPr>
        <w:ind w:firstLine="567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В зависимости от избираемого в качестве критерия принципа отбора возможными становятся, в час</w:t>
      </w:r>
      <w:r w:rsidRPr="00C94745">
        <w:rPr>
          <w:sz w:val="20"/>
          <w:szCs w:val="20"/>
        </w:rPr>
        <w:t>т</w:t>
      </w:r>
      <w:r w:rsidRPr="00C94745">
        <w:rPr>
          <w:sz w:val="20"/>
          <w:szCs w:val="20"/>
        </w:rPr>
        <w:t>ности, такие решения.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Сообразуясь с «чувством реальности», </w:t>
      </w:r>
      <w:r w:rsidRPr="00C94745">
        <w:rPr>
          <w:sz w:val="20"/>
          <w:szCs w:val="20"/>
        </w:rPr>
        <w:t>отбирать в референции к индивидному объекту надлежит в осно</w:t>
      </w:r>
      <w:r w:rsidRPr="00C94745">
        <w:rPr>
          <w:sz w:val="20"/>
          <w:szCs w:val="20"/>
        </w:rPr>
        <w:t>в</w:t>
      </w:r>
      <w:r w:rsidRPr="00C94745">
        <w:rPr>
          <w:sz w:val="20"/>
          <w:szCs w:val="20"/>
        </w:rPr>
        <w:t xml:space="preserve">ном такие референтные признаки, которые </w:t>
      </w:r>
      <w:r w:rsidRPr="00C94745">
        <w:rPr>
          <w:snapToGrid w:val="0"/>
          <w:sz w:val="20"/>
          <w:szCs w:val="20"/>
        </w:rPr>
        <w:t xml:space="preserve">задают </w:t>
      </w:r>
      <w:r w:rsidRPr="00C94745">
        <w:rPr>
          <w:sz w:val="20"/>
          <w:szCs w:val="20"/>
        </w:rPr>
        <w:t>«референтное впечатление» (Ф. Растье)</w:t>
      </w:r>
      <w:r w:rsidRPr="00C94745">
        <w:rPr>
          <w:snapToGrid w:val="0"/>
          <w:sz w:val="20"/>
          <w:szCs w:val="20"/>
        </w:rPr>
        <w:t>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Сообразуясь с </w:t>
      </w:r>
      <w:r w:rsidRPr="00C94745">
        <w:rPr>
          <w:sz w:val="20"/>
          <w:szCs w:val="20"/>
        </w:rPr>
        <w:t>«эмпирическим опытом», отбирать в референции к индивидному объекту надлежит в о</w:t>
      </w:r>
      <w:r w:rsidRPr="00C94745">
        <w:rPr>
          <w:sz w:val="20"/>
          <w:szCs w:val="20"/>
        </w:rPr>
        <w:t>с</w:t>
      </w:r>
      <w:r w:rsidRPr="00C94745">
        <w:rPr>
          <w:sz w:val="20"/>
          <w:szCs w:val="20"/>
        </w:rPr>
        <w:t xml:space="preserve">новном </w:t>
      </w:r>
      <w:r w:rsidRPr="00C94745">
        <w:rPr>
          <w:snapToGrid w:val="0"/>
          <w:sz w:val="20"/>
          <w:szCs w:val="20"/>
        </w:rPr>
        <w:t>такие</w:t>
      </w:r>
      <w:r w:rsidRPr="00C94745">
        <w:rPr>
          <w:sz w:val="20"/>
          <w:szCs w:val="20"/>
        </w:rPr>
        <w:t xml:space="preserve"> референтные признаки, которые соответствуют привычным для нас представлениям, как обычно выглядит обозначаемая словом вещь.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Сообразуясь с </w:t>
      </w:r>
      <w:r w:rsidRPr="00C94745">
        <w:rPr>
          <w:sz w:val="20"/>
          <w:szCs w:val="20"/>
        </w:rPr>
        <w:t xml:space="preserve">субъективными переживаниями </w:t>
      </w:r>
      <w:proofErr w:type="gramStart"/>
      <w:r w:rsidRPr="00C94745">
        <w:rPr>
          <w:sz w:val="20"/>
          <w:szCs w:val="20"/>
        </w:rPr>
        <w:t>говорящего</w:t>
      </w:r>
      <w:proofErr w:type="gramEnd"/>
      <w:r w:rsidRPr="00C94745">
        <w:rPr>
          <w:sz w:val="20"/>
          <w:szCs w:val="20"/>
        </w:rPr>
        <w:t xml:space="preserve">, отбирать в референции к индивидному объекту надлежит в основном </w:t>
      </w:r>
      <w:r w:rsidRPr="00C94745">
        <w:rPr>
          <w:snapToGrid w:val="0"/>
          <w:sz w:val="20"/>
          <w:szCs w:val="20"/>
        </w:rPr>
        <w:t>такие</w:t>
      </w:r>
      <w:r w:rsidRPr="00C94745">
        <w:rPr>
          <w:sz w:val="20"/>
          <w:szCs w:val="20"/>
        </w:rPr>
        <w:t xml:space="preserve"> референтные признаки, которые соответствуют субъективным переживаниям говорящего</w:t>
      </w:r>
      <w:r w:rsidRPr="00C94745">
        <w:rPr>
          <w:sz w:val="20"/>
          <w:szCs w:val="20"/>
          <w:vertAlign w:val="superscript"/>
        </w:rPr>
        <w:footnoteReference w:id="1"/>
      </w:r>
      <w:r w:rsidRPr="00C94745">
        <w:rPr>
          <w:sz w:val="20"/>
          <w:szCs w:val="20"/>
        </w:rPr>
        <w:t>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Сообразуясь с критерием релевантности,</w:t>
      </w:r>
      <w:r w:rsidRPr="00C94745">
        <w:rPr>
          <w:sz w:val="20"/>
          <w:szCs w:val="20"/>
        </w:rPr>
        <w:t xml:space="preserve"> отбирать в референции к индивидному объекту надлежит в основном </w:t>
      </w:r>
      <w:r w:rsidRPr="00C94745">
        <w:rPr>
          <w:snapToGrid w:val="0"/>
          <w:sz w:val="20"/>
          <w:szCs w:val="20"/>
        </w:rPr>
        <w:t>такие</w:t>
      </w:r>
      <w:r w:rsidRPr="00C94745">
        <w:rPr>
          <w:sz w:val="20"/>
          <w:szCs w:val="20"/>
        </w:rPr>
        <w:t xml:space="preserve"> референтные признаки, по которым данную нам в ощущениях вещь можно идентифицир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вать как тождественную самой себе и тем самым отличить от других вещей.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lastRenderedPageBreak/>
        <w:t xml:space="preserve">• </w:t>
      </w:r>
      <w:r w:rsidRPr="00C94745">
        <w:rPr>
          <w:snapToGrid w:val="0"/>
          <w:sz w:val="20"/>
          <w:szCs w:val="20"/>
        </w:rPr>
        <w:t xml:space="preserve">Сообразуясь с требованиями контекста, </w:t>
      </w:r>
      <w:r w:rsidRPr="00C94745">
        <w:rPr>
          <w:sz w:val="20"/>
          <w:szCs w:val="20"/>
        </w:rPr>
        <w:t>отбирать в референции к индивидному объекту надлежит в осно</w:t>
      </w:r>
      <w:r w:rsidRPr="00C94745">
        <w:rPr>
          <w:sz w:val="20"/>
          <w:szCs w:val="20"/>
        </w:rPr>
        <w:t>в</w:t>
      </w:r>
      <w:r w:rsidRPr="00C94745">
        <w:rPr>
          <w:sz w:val="20"/>
          <w:szCs w:val="20"/>
        </w:rPr>
        <w:t xml:space="preserve">ном </w:t>
      </w:r>
      <w:r w:rsidRPr="00C94745">
        <w:rPr>
          <w:snapToGrid w:val="0"/>
          <w:sz w:val="20"/>
          <w:szCs w:val="20"/>
        </w:rPr>
        <w:t>такие</w:t>
      </w:r>
      <w:r w:rsidRPr="00C94745">
        <w:rPr>
          <w:sz w:val="20"/>
          <w:szCs w:val="20"/>
        </w:rPr>
        <w:t xml:space="preserve"> референтные признаки, которые востребованы в «текущем контексте».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Сообразуясь с интенциональным состоянием говорящего, </w:t>
      </w:r>
      <w:r w:rsidRPr="00C94745">
        <w:rPr>
          <w:sz w:val="20"/>
          <w:szCs w:val="20"/>
        </w:rPr>
        <w:t xml:space="preserve">отбирать в референции к индивидному объекту надлежит в основном </w:t>
      </w:r>
      <w:r w:rsidRPr="00C94745">
        <w:rPr>
          <w:snapToGrid w:val="0"/>
          <w:sz w:val="20"/>
          <w:szCs w:val="20"/>
        </w:rPr>
        <w:t>такие</w:t>
      </w:r>
      <w:r w:rsidRPr="00C94745">
        <w:rPr>
          <w:sz w:val="20"/>
          <w:szCs w:val="20"/>
        </w:rPr>
        <w:t xml:space="preserve"> референтные признаки, которым соответствует в данном контексте мнения </w:t>
      </w:r>
      <w:r w:rsidRPr="00C94745">
        <w:rPr>
          <w:snapToGrid w:val="0"/>
          <w:sz w:val="20"/>
          <w:szCs w:val="20"/>
        </w:rPr>
        <w:t xml:space="preserve">намерение говорящего </w:t>
      </w:r>
      <w:r w:rsidRPr="00C94745">
        <w:rPr>
          <w:rFonts w:ascii="Cambria Math" w:hAnsi="Cambria Math" w:cs="Cambria Math"/>
          <w:snapToGrid w:val="0"/>
          <w:sz w:val="20"/>
          <w:szCs w:val="20"/>
        </w:rPr>
        <w:t>‒</w:t>
      </w:r>
      <w:r w:rsidRPr="00C94745">
        <w:rPr>
          <w:snapToGrid w:val="0"/>
          <w:sz w:val="20"/>
          <w:szCs w:val="20"/>
        </w:rPr>
        <w:t xml:space="preserve"> намерение выделить этот, а не какой-то другой признак вещи</w:t>
      </w:r>
      <w:r w:rsidRPr="00C94745">
        <w:rPr>
          <w:sz w:val="20"/>
          <w:szCs w:val="20"/>
          <w:vertAlign w:val="superscript"/>
        </w:rPr>
        <w:footnoteReference w:id="2"/>
      </w:r>
      <w:r w:rsidRPr="00C94745">
        <w:rPr>
          <w:snapToGrid w:val="0"/>
          <w:sz w:val="20"/>
          <w:szCs w:val="20"/>
        </w:rPr>
        <w:t>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Сообразуясь со схемами повседневного опыта, </w:t>
      </w:r>
      <w:r w:rsidRPr="00C94745">
        <w:rPr>
          <w:sz w:val="20"/>
          <w:szCs w:val="20"/>
        </w:rPr>
        <w:t xml:space="preserve">отбирать в референции к индивидному объекту надлежит в основном </w:t>
      </w:r>
      <w:r w:rsidRPr="00C94745">
        <w:rPr>
          <w:snapToGrid w:val="0"/>
          <w:sz w:val="20"/>
          <w:szCs w:val="20"/>
        </w:rPr>
        <w:t>такие</w:t>
      </w:r>
      <w:r w:rsidRPr="00C94745">
        <w:rPr>
          <w:sz w:val="20"/>
          <w:szCs w:val="20"/>
        </w:rPr>
        <w:t xml:space="preserve"> референтные признаки</w:t>
      </w:r>
      <w:r w:rsidRPr="00C94745">
        <w:rPr>
          <w:snapToGrid w:val="0"/>
          <w:sz w:val="20"/>
          <w:szCs w:val="20"/>
        </w:rPr>
        <w:t>, по которым проще установить</w:t>
      </w:r>
      <w:r w:rsidRPr="00C94745">
        <w:rPr>
          <w:sz w:val="20"/>
          <w:szCs w:val="20"/>
        </w:rPr>
        <w:t xml:space="preserve"> частичное или полное его соотве</w:t>
      </w:r>
      <w:r w:rsidRPr="00C94745">
        <w:rPr>
          <w:sz w:val="20"/>
          <w:szCs w:val="20"/>
        </w:rPr>
        <w:t>т</w:t>
      </w:r>
      <w:r w:rsidRPr="00C94745">
        <w:rPr>
          <w:sz w:val="20"/>
          <w:szCs w:val="20"/>
        </w:rPr>
        <w:t xml:space="preserve">ствие некоей извлекаемой из памяти схеме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прототипу, образцовому представителю категории, социал</w:t>
      </w:r>
      <w:r w:rsidRPr="00C94745">
        <w:rPr>
          <w:sz w:val="20"/>
          <w:szCs w:val="20"/>
        </w:rPr>
        <w:t>ь</w:t>
      </w:r>
      <w:r w:rsidRPr="00C94745">
        <w:rPr>
          <w:sz w:val="20"/>
          <w:szCs w:val="20"/>
        </w:rPr>
        <w:t xml:space="preserve">ному стереотипу и т.д.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Так референция к индивидному объекту приводится в соответствие с прагматическим окружением, эмпирическим опытом, </w:t>
      </w:r>
      <w:r w:rsidRPr="00C94745">
        <w:rPr>
          <w:snapToGrid w:val="0"/>
          <w:sz w:val="20"/>
          <w:szCs w:val="20"/>
        </w:rPr>
        <w:t xml:space="preserve">потребностями варьирования количества включаемой в сообщение информации, </w:t>
      </w:r>
      <w:r w:rsidRPr="00C94745">
        <w:rPr>
          <w:sz w:val="20"/>
          <w:szCs w:val="20"/>
        </w:rPr>
        <w:t>базовыми схемами восприятия, стереотипными представлениями, субъективными переживаниями, инте</w:t>
      </w:r>
      <w:r w:rsidRPr="00C94745">
        <w:rPr>
          <w:sz w:val="20"/>
          <w:szCs w:val="20"/>
        </w:rPr>
        <w:t>н</w:t>
      </w:r>
      <w:r w:rsidRPr="00C94745">
        <w:rPr>
          <w:sz w:val="20"/>
          <w:szCs w:val="20"/>
        </w:rPr>
        <w:t>циональными состояниями, пропозициональными установками и т.д.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i/>
          <w:iCs/>
          <w:sz w:val="20"/>
          <w:szCs w:val="20"/>
        </w:rPr>
        <w:t>Отношение имени к понятию</w:t>
      </w:r>
      <w:r w:rsidRPr="00C94745">
        <w:rPr>
          <w:sz w:val="20"/>
          <w:szCs w:val="20"/>
        </w:rPr>
        <w:t>. Семантическую триаду можно ограничить, кроме того, и отношением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 xml:space="preserve">имени к понятию </w:t>
      </w:r>
      <w:r w:rsidRPr="00C94745">
        <w:rPr>
          <w:snapToGrid w:val="0"/>
          <w:sz w:val="20"/>
          <w:szCs w:val="20"/>
        </w:rPr>
        <w:t>как отраженному знанию о вещи</w:t>
      </w:r>
      <w:r w:rsidRPr="00C94745">
        <w:rPr>
          <w:sz w:val="20"/>
          <w:szCs w:val="20"/>
          <w:vertAlign w:val="superscript"/>
        </w:rPr>
        <w:footnoteReference w:id="3"/>
      </w:r>
      <w:r w:rsidRPr="00C94745">
        <w:rPr>
          <w:snapToGrid w:val="0"/>
          <w:sz w:val="20"/>
          <w:szCs w:val="20"/>
        </w:rPr>
        <w:t>,</w:t>
      </w:r>
      <w:r w:rsidRPr="00C94745">
        <w:rPr>
          <w:sz w:val="20"/>
          <w:szCs w:val="20"/>
        </w:rPr>
        <w:t xml:space="preserve"> а в таком отношении усмотреть смысл знака: в отн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шении к понятию знак выражает смысл. Остается только договориться, что понимать под </w:t>
      </w:r>
      <w:r w:rsidRPr="00C94745">
        <w:rPr>
          <w:snapToGrid w:val="0"/>
          <w:sz w:val="20"/>
          <w:szCs w:val="20"/>
        </w:rPr>
        <w:t>отраженным знанием о вещи</w:t>
      </w:r>
      <w:r w:rsidRPr="00C94745">
        <w:rPr>
          <w:sz w:val="20"/>
          <w:szCs w:val="20"/>
        </w:rPr>
        <w:t>, а заодно и под ассоциируемым с ним смыслом знака – понятие или представление, совоку</w:t>
      </w:r>
      <w:r w:rsidRPr="00C94745">
        <w:rPr>
          <w:sz w:val="20"/>
          <w:szCs w:val="20"/>
        </w:rPr>
        <w:t>п</w:t>
      </w:r>
      <w:r w:rsidRPr="00C94745">
        <w:rPr>
          <w:sz w:val="20"/>
          <w:szCs w:val="20"/>
        </w:rPr>
        <w:t>ность сущностных свойств или данный нам в чувственном восприятии образ, сигнификативное значение или ментальную репрезентацию</w:t>
      </w:r>
      <w:r w:rsidRPr="00C94745">
        <w:rPr>
          <w:sz w:val="20"/>
          <w:szCs w:val="20"/>
          <w:vertAlign w:val="superscript"/>
        </w:rPr>
        <w:footnoteReference w:id="4"/>
      </w:r>
      <w:r w:rsidRPr="00C94745">
        <w:rPr>
          <w:sz w:val="20"/>
          <w:szCs w:val="20"/>
        </w:rPr>
        <w:t xml:space="preserve">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От ответа на этот вопрос зависит как состав исследуемого значения, так, собственно, и способы его репрезентации в металингвистическом описании. Например, в онтологической семантике «</w:t>
      </w:r>
      <w:r w:rsidRPr="00C94745">
        <w:rPr>
          <w:snapToGrid w:val="0"/>
          <w:sz w:val="20"/>
          <w:szCs w:val="20"/>
        </w:rPr>
        <w:t>отраженное зн</w:t>
      </w:r>
      <w:r w:rsidRPr="00C94745">
        <w:rPr>
          <w:snapToGrid w:val="0"/>
          <w:sz w:val="20"/>
          <w:szCs w:val="20"/>
        </w:rPr>
        <w:t>а</w:t>
      </w:r>
      <w:r w:rsidRPr="00C94745">
        <w:rPr>
          <w:snapToGrid w:val="0"/>
          <w:sz w:val="20"/>
          <w:szCs w:val="20"/>
        </w:rPr>
        <w:t>ние о вещи» отождествляется с</w:t>
      </w:r>
      <w:r w:rsidRPr="00C94745">
        <w:rPr>
          <w:sz w:val="20"/>
          <w:szCs w:val="20"/>
        </w:rPr>
        <w:t xml:space="preserve"> объективно достоверным знанием, так что к компонентам значения всякого анализируемого именного выражения приходится заключать от объективных свойств обозначаемой этим выражением вещи по формуле вида </w:t>
      </w:r>
      <w:r w:rsidRPr="00C94745">
        <w:rPr>
          <w:i/>
          <w:iCs/>
          <w:sz w:val="20"/>
          <w:szCs w:val="20"/>
          <w:lang w:val="la-Latn"/>
        </w:rPr>
        <w:t>P</w:t>
      </w:r>
      <w:r w:rsidRPr="00C94745">
        <w:rPr>
          <w:sz w:val="20"/>
          <w:szCs w:val="20"/>
          <w:lang w:val="la-Latn"/>
        </w:rPr>
        <w:t>(</w:t>
      </w:r>
      <w:r w:rsidRPr="00C94745">
        <w:rPr>
          <w:i/>
          <w:iCs/>
          <w:sz w:val="20"/>
          <w:szCs w:val="20"/>
          <w:lang w:val="la-Latn"/>
        </w:rPr>
        <w:t>t</w:t>
      </w:r>
      <w:r w:rsidRPr="00C94745">
        <w:rPr>
          <w:sz w:val="20"/>
          <w:szCs w:val="20"/>
          <w:lang w:val="la-Latn"/>
        </w:rPr>
        <w:t>)</w:t>
      </w:r>
      <w:r w:rsidRPr="00C94745">
        <w:rPr>
          <w:sz w:val="20"/>
          <w:szCs w:val="20"/>
        </w:rPr>
        <w:t xml:space="preserve"> истинно, если и только если объект, обозначенный именем </w:t>
      </w:r>
      <w:r w:rsidRPr="00C94745">
        <w:rPr>
          <w:i/>
          <w:iCs/>
          <w:sz w:val="20"/>
          <w:szCs w:val="20"/>
          <w:lang w:val="la-Latn"/>
        </w:rPr>
        <w:t>t</w:t>
      </w:r>
      <w:r w:rsidRPr="00C94745">
        <w:rPr>
          <w:sz w:val="20"/>
          <w:szCs w:val="20"/>
        </w:rPr>
        <w:t>, в</w:t>
      </w:r>
      <w:r w:rsidRPr="00C94745">
        <w:rPr>
          <w:sz w:val="20"/>
          <w:szCs w:val="20"/>
        </w:rPr>
        <w:t>ы</w:t>
      </w:r>
      <w:r w:rsidRPr="00C94745">
        <w:rPr>
          <w:sz w:val="20"/>
          <w:szCs w:val="20"/>
        </w:rPr>
        <w:t xml:space="preserve">полняет свойство, названное именем </w:t>
      </w:r>
      <w:r w:rsidRPr="00C94745">
        <w:rPr>
          <w:i/>
          <w:iCs/>
          <w:sz w:val="20"/>
          <w:szCs w:val="20"/>
          <w:lang w:val="la-Latn"/>
        </w:rPr>
        <w:t>p</w:t>
      </w:r>
      <w:r w:rsidRPr="00C94745">
        <w:rPr>
          <w:sz w:val="20"/>
          <w:szCs w:val="20"/>
        </w:rPr>
        <w:t>. Единственно возможной процедурой анализа становится в таком случае условно-истинностный анализ, наиболее приемлемым инструментарием – научно-объективные си</w:t>
      </w:r>
      <w:r w:rsidRPr="00C94745">
        <w:rPr>
          <w:sz w:val="20"/>
          <w:szCs w:val="20"/>
        </w:rPr>
        <w:t>с</w:t>
      </w:r>
      <w:r w:rsidRPr="00C94745">
        <w:rPr>
          <w:sz w:val="20"/>
          <w:szCs w:val="20"/>
        </w:rPr>
        <w:t xml:space="preserve">темы знания, гарантом истинности значения – соответствие действительному положению вещей.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Например, чтобы установить, что означает франц. </w:t>
      </w:r>
      <w:r w:rsidRPr="00C94745">
        <w:rPr>
          <w:i/>
          <w:iCs/>
          <w:sz w:val="20"/>
          <w:szCs w:val="20"/>
          <w:lang w:val="en-US"/>
        </w:rPr>
        <w:t>corps</w:t>
      </w:r>
      <w:r w:rsidRPr="00C94745">
        <w:rPr>
          <w:sz w:val="20"/>
          <w:szCs w:val="20"/>
        </w:rPr>
        <w:t xml:space="preserve"> «тело» в сочинении Ламетри «Человек-машина», П. Грайс обращается к «более или менее подробным знаниям» из популярной биологии, позв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ляющей ему установить в виде набора понятийных признаков так называемый «пучок объекта», а этот пучок – обозначить через </w:t>
      </w:r>
      <w:r w:rsidRPr="00C94745">
        <w:rPr>
          <w:i/>
          <w:iCs/>
          <w:sz w:val="20"/>
          <w:szCs w:val="20"/>
        </w:rPr>
        <w:t>мускулы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кровь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движение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мозг</w:t>
      </w:r>
      <w:r w:rsidRPr="00C94745">
        <w:rPr>
          <w:sz w:val="20"/>
          <w:szCs w:val="20"/>
        </w:rPr>
        <w:t xml:space="preserve"> и </w:t>
      </w:r>
      <w:r w:rsidRPr="00C94745">
        <w:rPr>
          <w:i/>
          <w:iCs/>
          <w:sz w:val="20"/>
          <w:szCs w:val="20"/>
        </w:rPr>
        <w:t xml:space="preserve">нейроны </w:t>
      </w:r>
      <w:r w:rsidRPr="00C94745">
        <w:rPr>
          <w:sz w:val="20"/>
          <w:szCs w:val="20"/>
        </w:rPr>
        <w:t>[14: 11]. Так отраженные в понятии сво</w:t>
      </w:r>
      <w:r w:rsidRPr="00C94745">
        <w:rPr>
          <w:sz w:val="20"/>
          <w:szCs w:val="20"/>
        </w:rPr>
        <w:t>й</w:t>
      </w:r>
      <w:r w:rsidRPr="00C94745">
        <w:rPr>
          <w:sz w:val="20"/>
          <w:szCs w:val="20"/>
        </w:rPr>
        <w:t xml:space="preserve">ства вещи преобразуются в компоненты значения, а языковое значение отождествляется </w:t>
      </w:r>
      <w:r w:rsidRPr="00C94745">
        <w:rPr>
          <w:sz w:val="20"/>
          <w:szCs w:val="20"/>
          <w:lang w:val="la-Latn"/>
        </w:rPr>
        <w:t>implicite</w:t>
      </w:r>
      <w:r w:rsidRPr="00C94745">
        <w:rPr>
          <w:sz w:val="20"/>
          <w:szCs w:val="20"/>
        </w:rPr>
        <w:t xml:space="preserve"> с понят</w:t>
      </w:r>
      <w:r w:rsidRPr="00C94745">
        <w:rPr>
          <w:sz w:val="20"/>
          <w:szCs w:val="20"/>
        </w:rPr>
        <w:t>и</w:t>
      </w:r>
      <w:r w:rsidRPr="00C94745">
        <w:rPr>
          <w:sz w:val="20"/>
          <w:szCs w:val="20"/>
        </w:rPr>
        <w:t xml:space="preserve">ем.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Даже не вдаваясь в обсуждение, насколько исчерпывающим является пучок объекта, как установить адекватность входящих сюда элементов и какие знания гарантируют наилучшим образом «правильное» истолкование, заметим только, что значение </w:t>
      </w:r>
      <w:r w:rsidRPr="00C94745">
        <w:rPr>
          <w:i/>
          <w:iCs/>
          <w:sz w:val="20"/>
          <w:szCs w:val="20"/>
          <w:lang w:val="en-US"/>
        </w:rPr>
        <w:t>corps</w:t>
      </w:r>
      <w:r w:rsidRPr="00C94745">
        <w:rPr>
          <w:sz w:val="20"/>
          <w:szCs w:val="20"/>
        </w:rPr>
        <w:t xml:space="preserve"> «тело» в сочинении Ламетри расходится существенным образом с предлагаемым толкованием. В интерпретации П. Грайса игнорируются, во всяком случае, интерпр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 xml:space="preserve">тирующие возможности ближайшего контекста (в котором </w:t>
      </w:r>
      <w:r w:rsidRPr="00C94745">
        <w:rPr>
          <w:i/>
          <w:iCs/>
          <w:sz w:val="20"/>
          <w:szCs w:val="20"/>
          <w:lang w:val="fr-FR"/>
        </w:rPr>
        <w:t>corps</w:t>
      </w:r>
      <w:r w:rsidRPr="00C94745">
        <w:rPr>
          <w:sz w:val="20"/>
          <w:szCs w:val="20"/>
        </w:rPr>
        <w:t xml:space="preserve"> «тело»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 xml:space="preserve">коррелирует с </w:t>
      </w:r>
      <w:r w:rsidRPr="00C94745">
        <w:rPr>
          <w:i/>
          <w:iCs/>
          <w:sz w:val="20"/>
          <w:szCs w:val="20"/>
        </w:rPr>
        <w:t>â</w:t>
      </w:r>
      <w:r w:rsidRPr="00C94745">
        <w:rPr>
          <w:i/>
          <w:iCs/>
          <w:sz w:val="20"/>
          <w:szCs w:val="20"/>
          <w:lang w:val="fr-FR"/>
        </w:rPr>
        <w:t>me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>«душа» в отн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шении к </w:t>
      </w:r>
      <w:r w:rsidRPr="00C94745">
        <w:rPr>
          <w:i/>
          <w:iCs/>
          <w:sz w:val="20"/>
          <w:szCs w:val="20"/>
          <w:lang w:val="fr-FR"/>
        </w:rPr>
        <w:t>machine</w:t>
      </w:r>
      <w:r w:rsidRPr="00C94745">
        <w:rPr>
          <w:sz w:val="20"/>
          <w:szCs w:val="20"/>
        </w:rPr>
        <w:t xml:space="preserve"> «машина»), а </w:t>
      </w:r>
      <w:r w:rsidRPr="00C94745">
        <w:rPr>
          <w:i/>
          <w:iCs/>
          <w:sz w:val="20"/>
          <w:szCs w:val="20"/>
          <w:lang w:val="fr-FR"/>
        </w:rPr>
        <w:t>fibres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fr-FR"/>
        </w:rPr>
        <w:t>du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fr-FR"/>
        </w:rPr>
        <w:t>cerveau</w:t>
      </w:r>
      <w:r w:rsidRPr="00C94745">
        <w:rPr>
          <w:sz w:val="20"/>
          <w:szCs w:val="20"/>
        </w:rPr>
        <w:t xml:space="preserve"> «волокна мозга» почему-то преобразуются в неведомые Л</w:t>
      </w:r>
      <w:r w:rsidRPr="00C94745">
        <w:rPr>
          <w:sz w:val="20"/>
          <w:szCs w:val="20"/>
        </w:rPr>
        <w:t>а</w:t>
      </w:r>
      <w:r w:rsidRPr="00C94745">
        <w:rPr>
          <w:sz w:val="20"/>
          <w:szCs w:val="20"/>
        </w:rPr>
        <w:t xml:space="preserve">метри нейроны. Такая несуразица, заключает Ф. Растье, плата за уподобление значения </w:t>
      </w:r>
      <w:r w:rsidRPr="00C94745">
        <w:rPr>
          <w:i/>
          <w:iCs/>
          <w:sz w:val="20"/>
          <w:szCs w:val="20"/>
          <w:lang w:val="en-US"/>
        </w:rPr>
        <w:t>corps</w:t>
      </w:r>
      <w:r w:rsidRPr="00C94745">
        <w:rPr>
          <w:sz w:val="20"/>
          <w:szCs w:val="20"/>
        </w:rPr>
        <w:t xml:space="preserve"> «тело» (в те</w:t>
      </w:r>
      <w:r w:rsidRPr="00C94745">
        <w:rPr>
          <w:sz w:val="20"/>
          <w:szCs w:val="20"/>
        </w:rPr>
        <w:t>к</w:t>
      </w:r>
      <w:r w:rsidRPr="00C94745">
        <w:rPr>
          <w:sz w:val="20"/>
          <w:szCs w:val="20"/>
        </w:rPr>
        <w:t xml:space="preserve">сте Ламетри), понятия тела (в популярной биологии) и тела как объекта, представленного понятием-пучком [15: 24–25]. </w:t>
      </w:r>
    </w:p>
    <w:p w:rsidR="000244F6" w:rsidRPr="00C94745" w:rsidRDefault="000244F6" w:rsidP="000244F6">
      <w:pPr>
        <w:ind w:firstLine="567"/>
        <w:jc w:val="both"/>
        <w:rPr>
          <w:snapToGrid w:val="0"/>
          <w:sz w:val="20"/>
          <w:szCs w:val="20"/>
        </w:rPr>
      </w:pPr>
      <w:r w:rsidRPr="00C94745">
        <w:rPr>
          <w:snapToGrid w:val="0"/>
          <w:sz w:val="20"/>
          <w:szCs w:val="20"/>
        </w:rPr>
        <w:t>Подобные примеры позволяют осознать, с какими трудностями сталкивается анализ значения по о</w:t>
      </w:r>
      <w:r w:rsidRPr="00C94745">
        <w:rPr>
          <w:snapToGrid w:val="0"/>
          <w:sz w:val="20"/>
          <w:szCs w:val="20"/>
        </w:rPr>
        <w:t>н</w:t>
      </w:r>
      <w:r w:rsidRPr="00C94745">
        <w:rPr>
          <w:snapToGrid w:val="0"/>
          <w:sz w:val="20"/>
          <w:szCs w:val="20"/>
        </w:rPr>
        <w:t xml:space="preserve">тологическим свойствам обозначаемых словами вещей, а вместе с тем и высказать некоторые критические замечания в адрес </w:t>
      </w:r>
      <w:r w:rsidRPr="00C94745">
        <w:rPr>
          <w:sz w:val="20"/>
          <w:szCs w:val="20"/>
        </w:rPr>
        <w:t>условно-истинностной семантики.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• В сугубо онтологическом подходе лингвистическая семантика попадает в зависимость от специально-научного знания, а семантический анализ низводится до проверки, насколько выделяемые компоненты значения соответствуют действительному положению вещей в той или иной области специально-научного знания.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lastRenderedPageBreak/>
        <w:t>• Семантический анализ затрудняется, когда обозначаемая словом вещь расходится с объективным ее представлением. Отсюда извечные вопросы, которыми задается онтологическая семантика, остается ли, н</w:t>
      </w:r>
      <w:r w:rsidRPr="00C94745">
        <w:rPr>
          <w:sz w:val="20"/>
          <w:szCs w:val="20"/>
        </w:rPr>
        <w:t>а</w:t>
      </w:r>
      <w:r w:rsidRPr="00C94745">
        <w:rPr>
          <w:sz w:val="20"/>
          <w:szCs w:val="20"/>
        </w:rPr>
        <w:t xml:space="preserve">пример, </w:t>
      </w:r>
      <w:r w:rsidRPr="00C94745">
        <w:rPr>
          <w:i/>
          <w:iCs/>
          <w:sz w:val="20"/>
          <w:szCs w:val="20"/>
        </w:rPr>
        <w:t>разбитая бутылка</w:t>
      </w:r>
      <w:r w:rsidRPr="00C94745">
        <w:rPr>
          <w:sz w:val="20"/>
          <w:szCs w:val="20"/>
        </w:rPr>
        <w:t xml:space="preserve"> «бутылкой». Если придерживаться понятийных признаков, а эти признаки возводить в достоинство необходимых условий, которым должен удовлетворять знак, чтобы правильно обозначать, </w:t>
      </w:r>
      <w:r w:rsidRPr="00C94745">
        <w:rPr>
          <w:i/>
          <w:iCs/>
          <w:sz w:val="20"/>
          <w:szCs w:val="20"/>
        </w:rPr>
        <w:t>разбитая бутылка</w:t>
      </w:r>
      <w:r w:rsidRPr="00C94745">
        <w:rPr>
          <w:sz w:val="20"/>
          <w:szCs w:val="20"/>
        </w:rPr>
        <w:t xml:space="preserve"> тогда и в самом деле уже не бутылка, поскольку не удовлетворяют нео</w:t>
      </w:r>
      <w:r w:rsidRPr="00C94745">
        <w:rPr>
          <w:sz w:val="20"/>
          <w:szCs w:val="20"/>
        </w:rPr>
        <w:t>б</w:t>
      </w:r>
      <w:r w:rsidRPr="00C94745">
        <w:rPr>
          <w:sz w:val="20"/>
          <w:szCs w:val="20"/>
        </w:rPr>
        <w:t xml:space="preserve">ходимым требованиям: «быть сосудом для какой-нибудь жидкости».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 Ограничившись отношением имени к понятию, приходится, наконец, отказаться от обиходных предста</w:t>
      </w:r>
      <w:r w:rsidRPr="00C94745">
        <w:rPr>
          <w:sz w:val="20"/>
          <w:szCs w:val="20"/>
        </w:rPr>
        <w:t>в</w:t>
      </w:r>
      <w:r w:rsidRPr="00C94745">
        <w:rPr>
          <w:sz w:val="20"/>
          <w:szCs w:val="20"/>
        </w:rPr>
        <w:t>лений об окружающих нас в мире вещах в пользу сугубо специально-научных представлений.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napToGrid w:val="0"/>
          <w:sz w:val="20"/>
          <w:szCs w:val="20"/>
        </w:rPr>
        <w:t xml:space="preserve">Указанные трудности не отменяют, конечно, отношение имени к понятию, но предъявляют к этому отношению, а заодно и к содержанию понятия, особые требования. </w:t>
      </w:r>
      <w:r w:rsidRPr="00C94745">
        <w:rPr>
          <w:sz w:val="20"/>
          <w:szCs w:val="20"/>
        </w:rPr>
        <w:t xml:space="preserve">Действительно, если под </w:t>
      </w:r>
      <w:r w:rsidRPr="00C94745">
        <w:rPr>
          <w:snapToGrid w:val="0"/>
          <w:sz w:val="20"/>
          <w:szCs w:val="20"/>
        </w:rPr>
        <w:t xml:space="preserve">отраженное знание о вещи </w:t>
      </w:r>
      <w:r w:rsidRPr="00C94745">
        <w:rPr>
          <w:sz w:val="20"/>
          <w:szCs w:val="20"/>
        </w:rPr>
        <w:t>подводить не только специально-научные знания, но и обыденные представления, по кот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рым определяются в когнитивной проекции окружающие нас в мире вещи, меняется тогда и </w:t>
      </w:r>
      <w:r w:rsidRPr="00C94745">
        <w:rPr>
          <w:snapToGrid w:val="0"/>
          <w:sz w:val="20"/>
          <w:szCs w:val="20"/>
        </w:rPr>
        <w:t>содержание выводимого на их основе «понятия»</w:t>
      </w:r>
      <w:r w:rsidRPr="00C94745">
        <w:rPr>
          <w:sz w:val="20"/>
          <w:szCs w:val="20"/>
        </w:rPr>
        <w:t xml:space="preserve">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napToGrid w:val="0"/>
          <w:sz w:val="20"/>
          <w:szCs w:val="20"/>
        </w:rPr>
        <w:t xml:space="preserve">Весьма примечательно в этой связи обращение к </w:t>
      </w:r>
      <w:r w:rsidRPr="00C94745">
        <w:rPr>
          <w:sz w:val="20"/>
          <w:szCs w:val="20"/>
        </w:rPr>
        <w:t xml:space="preserve">социальным стереотипам, типичным примерам, идеалам и образцам как базовым «выводным схемам» </w:t>
      </w:r>
      <w:r w:rsidRPr="00C94745">
        <w:rPr>
          <w:snapToGrid w:val="0"/>
          <w:sz w:val="20"/>
          <w:szCs w:val="20"/>
        </w:rPr>
        <w:t xml:space="preserve">в </w:t>
      </w:r>
      <w:r w:rsidRPr="00C94745">
        <w:rPr>
          <w:sz w:val="20"/>
          <w:szCs w:val="20"/>
        </w:rPr>
        <w:t xml:space="preserve">когнитивной семантике. Вместо анализа в терминах необходимых и достаточных условий понятие «птица», например, определяют в отношении к </w:t>
      </w:r>
      <w:r w:rsidRPr="00C94745">
        <w:rPr>
          <w:i/>
          <w:iCs/>
          <w:sz w:val="20"/>
          <w:szCs w:val="20"/>
        </w:rPr>
        <w:t>воробью</w:t>
      </w:r>
      <w:r w:rsidRPr="00C94745">
        <w:rPr>
          <w:sz w:val="20"/>
          <w:szCs w:val="20"/>
        </w:rPr>
        <w:t xml:space="preserve"> как наиболее типичному представителю категории, понятие «муж»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по стереотипным представлениям, как в</w:t>
      </w:r>
      <w:r w:rsidRPr="00C94745">
        <w:rPr>
          <w:sz w:val="20"/>
          <w:szCs w:val="20"/>
        </w:rPr>
        <w:t>ы</w:t>
      </w:r>
      <w:r w:rsidRPr="00C94745">
        <w:rPr>
          <w:sz w:val="20"/>
          <w:szCs w:val="20"/>
        </w:rPr>
        <w:t xml:space="preserve">глядят обычно мужья, а понятие «ревнивый муж»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в сравнении с Отелло как наиболее ярким образцом ре</w:t>
      </w:r>
      <w:r w:rsidRPr="00C94745">
        <w:rPr>
          <w:sz w:val="20"/>
          <w:szCs w:val="20"/>
        </w:rPr>
        <w:t>в</w:t>
      </w:r>
      <w:r w:rsidRPr="00C94745">
        <w:rPr>
          <w:sz w:val="20"/>
          <w:szCs w:val="20"/>
        </w:rPr>
        <w:t xml:space="preserve">нивых мужей. Причем, какой бы ни была «когнитивная точка отсчета»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объективным или субъективным, достоверным или непроверенным знанием, незыблемым</w:t>
      </w:r>
      <w:r w:rsidRPr="00C94745">
        <w:rPr>
          <w:snapToGrid w:val="0"/>
          <w:sz w:val="20"/>
          <w:szCs w:val="20"/>
        </w:rPr>
        <w:t xml:space="preserve"> в условиях переменного знания</w:t>
      </w:r>
      <w:r w:rsidRPr="00C94745">
        <w:rPr>
          <w:sz w:val="20"/>
          <w:szCs w:val="20"/>
        </w:rPr>
        <w:t xml:space="preserve"> остается по-прежнему принцип </w:t>
      </w:r>
      <w:r w:rsidRPr="00C94745">
        <w:rPr>
          <w:i/>
          <w:iCs/>
          <w:sz w:val="20"/>
          <w:szCs w:val="20"/>
          <w:lang w:val="la-Latn"/>
        </w:rPr>
        <w:t>adaequatio rei et intellectus</w:t>
      </w:r>
      <w:r w:rsidRPr="00C94745">
        <w:rPr>
          <w:sz w:val="20"/>
          <w:szCs w:val="20"/>
        </w:rPr>
        <w:t xml:space="preserve">: понятийно постигаемая вещь предстает в понимании такой, как ее задает понимание.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Так приходим к принципиальным установлениям.</w:t>
      </w:r>
    </w:p>
    <w:p w:rsidR="000244F6" w:rsidRPr="00C94745" w:rsidRDefault="000244F6" w:rsidP="000244F6">
      <w:pPr>
        <w:ind w:left="180" w:hanging="180"/>
        <w:jc w:val="both"/>
        <w:rPr>
          <w:snapToGrid w:val="0"/>
          <w:sz w:val="20"/>
          <w:szCs w:val="20"/>
        </w:rPr>
      </w:pPr>
      <w:r w:rsidRPr="00C94745">
        <w:rPr>
          <w:sz w:val="20"/>
          <w:szCs w:val="20"/>
        </w:rPr>
        <w:t xml:space="preserve">• Отношение имени к понятию опосредуется </w:t>
      </w:r>
      <w:r w:rsidRPr="00C94745">
        <w:rPr>
          <w:snapToGrid w:val="0"/>
          <w:sz w:val="20"/>
          <w:szCs w:val="20"/>
        </w:rPr>
        <w:t>системой знаний.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 В</w:t>
      </w:r>
      <w:r w:rsidRPr="00C94745">
        <w:rPr>
          <w:snapToGrid w:val="0"/>
          <w:sz w:val="20"/>
          <w:szCs w:val="20"/>
        </w:rPr>
        <w:t xml:space="preserve"> условиях переменного знания подводимое под понятие знание может быть только многозначным</w:t>
      </w:r>
      <w:r w:rsidRPr="00C94745">
        <w:rPr>
          <w:sz w:val="20"/>
          <w:szCs w:val="20"/>
          <w:vertAlign w:val="superscript"/>
        </w:rPr>
        <w:footnoteReference w:id="5"/>
      </w:r>
      <w:r w:rsidRPr="00C94745">
        <w:rPr>
          <w:snapToGrid w:val="0"/>
          <w:sz w:val="20"/>
          <w:szCs w:val="20"/>
        </w:rPr>
        <w:t>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Под понятие как отраженное знание о вещи могут подводиться как </w:t>
      </w:r>
      <w:r w:rsidRPr="00C94745">
        <w:rPr>
          <w:sz w:val="20"/>
          <w:szCs w:val="20"/>
        </w:rPr>
        <w:t>специально-научные знания, так и ра</w:t>
      </w:r>
      <w:r w:rsidRPr="00C94745">
        <w:rPr>
          <w:sz w:val="20"/>
          <w:szCs w:val="20"/>
        </w:rPr>
        <w:t>з</w:t>
      </w:r>
      <w:r w:rsidRPr="00C94745">
        <w:rPr>
          <w:sz w:val="20"/>
          <w:szCs w:val="20"/>
        </w:rPr>
        <w:t xml:space="preserve">ного рода </w:t>
      </w:r>
      <w:r w:rsidRPr="00C94745">
        <w:rPr>
          <w:snapToGrid w:val="0"/>
          <w:sz w:val="20"/>
          <w:szCs w:val="20"/>
        </w:rPr>
        <w:t>мнения и убеждения</w:t>
      </w:r>
      <w:r w:rsidRPr="00C94745">
        <w:rPr>
          <w:sz w:val="20"/>
          <w:szCs w:val="20"/>
        </w:rPr>
        <w:t xml:space="preserve">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• Каким бы способом ни относилось познание к вещи, представление о вещи однородно с подводимым под нее «понятием» хотя бы в силу обусловленности познания собственной своей формой: </w:t>
      </w:r>
      <w:r w:rsidRPr="00C94745">
        <w:rPr>
          <w:i/>
          <w:iCs/>
          <w:sz w:val="20"/>
          <w:szCs w:val="20"/>
          <w:lang w:val="la-Latn"/>
        </w:rPr>
        <w:t>forma dat esse rei</w:t>
      </w:r>
      <w:r w:rsidRPr="00C94745">
        <w:rPr>
          <w:sz w:val="20"/>
          <w:szCs w:val="20"/>
        </w:rPr>
        <w:t xml:space="preserve">. </w:t>
      </w:r>
    </w:p>
    <w:p w:rsidR="000244F6" w:rsidRPr="00C94745" w:rsidRDefault="000244F6" w:rsidP="000244F6">
      <w:pPr>
        <w:ind w:left="180" w:hanging="180"/>
        <w:jc w:val="both"/>
        <w:rPr>
          <w:snapToGrid w:val="0"/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</w:t>
      </w:r>
      <w:r w:rsidRPr="00C94745">
        <w:rPr>
          <w:sz w:val="20"/>
          <w:szCs w:val="20"/>
        </w:rPr>
        <w:t xml:space="preserve">Поскольку о соответствии понятия вещи самой вещи можно судить только в категориях соответствующей системы представлений, для семантики </w:t>
      </w:r>
      <w:r w:rsidRPr="00C94745">
        <w:rPr>
          <w:snapToGrid w:val="0"/>
          <w:sz w:val="20"/>
          <w:szCs w:val="20"/>
        </w:rPr>
        <w:t xml:space="preserve">не так уж и важно, в сущности, достоверны ли эти </w:t>
      </w:r>
      <w:r w:rsidRPr="00C94745">
        <w:rPr>
          <w:sz w:val="20"/>
          <w:szCs w:val="20"/>
        </w:rPr>
        <w:t>представления</w:t>
      </w:r>
      <w:r w:rsidRPr="00C94745">
        <w:rPr>
          <w:snapToGrid w:val="0"/>
          <w:sz w:val="20"/>
          <w:szCs w:val="20"/>
        </w:rPr>
        <w:t xml:space="preserve"> в смысле объективном; главное, что они отражают релевантное в данном контексте мнения знание: «ж</w:t>
      </w:r>
      <w:r w:rsidRPr="00C94745">
        <w:rPr>
          <w:snapToGrid w:val="0"/>
          <w:sz w:val="20"/>
          <w:szCs w:val="20"/>
        </w:rPr>
        <w:t>и</w:t>
      </w:r>
      <w:r w:rsidRPr="00C94745">
        <w:rPr>
          <w:snapToGrid w:val="0"/>
          <w:sz w:val="20"/>
          <w:szCs w:val="20"/>
        </w:rPr>
        <w:t>вое знание о предмете» (К. Бюлер).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</w:t>
      </w:r>
      <w:r w:rsidRPr="00C94745">
        <w:rPr>
          <w:snapToGrid w:val="0"/>
          <w:sz w:val="20"/>
          <w:szCs w:val="20"/>
        </w:rPr>
        <w:t xml:space="preserve"> </w:t>
      </w:r>
      <w:r w:rsidRPr="00C94745">
        <w:rPr>
          <w:sz w:val="20"/>
          <w:szCs w:val="20"/>
        </w:rPr>
        <w:t xml:space="preserve">С </w:t>
      </w:r>
      <w:r w:rsidRPr="00C94745">
        <w:rPr>
          <w:snapToGrid w:val="0"/>
          <w:sz w:val="20"/>
          <w:szCs w:val="20"/>
        </w:rPr>
        <w:t>п</w:t>
      </w:r>
      <w:r w:rsidRPr="00C94745">
        <w:rPr>
          <w:sz w:val="20"/>
          <w:szCs w:val="20"/>
        </w:rPr>
        <w:t>онятием коррелирует отчасти лексическое значение</w:t>
      </w:r>
      <w:r w:rsidRPr="00C94745">
        <w:rPr>
          <w:sz w:val="20"/>
          <w:szCs w:val="20"/>
          <w:vertAlign w:val="superscript"/>
        </w:rPr>
        <w:footnoteReference w:id="6"/>
      </w:r>
      <w:r w:rsidRPr="00C94745">
        <w:rPr>
          <w:sz w:val="20"/>
          <w:szCs w:val="20"/>
        </w:rPr>
        <w:t>. При условии, разумеется, если отраженные в понятии знания о вещи преобразуются в семантическом анализе в собственно-языковые компоненты зн</w:t>
      </w:r>
      <w:r w:rsidRPr="00C94745">
        <w:rPr>
          <w:sz w:val="20"/>
          <w:szCs w:val="20"/>
        </w:rPr>
        <w:t>а</w:t>
      </w:r>
      <w:r w:rsidRPr="00C94745">
        <w:rPr>
          <w:sz w:val="20"/>
          <w:szCs w:val="20"/>
        </w:rPr>
        <w:t>чения.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r w:rsidRPr="00C94745">
        <w:rPr>
          <w:i/>
          <w:iCs/>
          <w:sz w:val="20"/>
          <w:szCs w:val="20"/>
        </w:rPr>
        <w:t>Отношение понятия к вещи</w:t>
      </w:r>
      <w:r w:rsidRPr="00C94745">
        <w:rPr>
          <w:sz w:val="20"/>
          <w:szCs w:val="20"/>
        </w:rPr>
        <w:t>. Семантическую триаду можно, наконец, ограничить и отношением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>п</w:t>
      </w:r>
      <w:r w:rsidRPr="00C94745">
        <w:rPr>
          <w:sz w:val="20"/>
          <w:szCs w:val="20"/>
        </w:rPr>
        <w:t>о</w:t>
      </w:r>
      <w:r w:rsidRPr="00C94745">
        <w:rPr>
          <w:sz w:val="20"/>
          <w:szCs w:val="20"/>
        </w:rPr>
        <w:t xml:space="preserve">нятия к вещи, а в таком отношении усмотреть примат смысла над значением в ключе намеченного Фреге противопоставления </w:t>
      </w:r>
      <w:r w:rsidRPr="00C94745">
        <w:rPr>
          <w:i/>
          <w:iCs/>
          <w:sz w:val="20"/>
          <w:szCs w:val="20"/>
          <w:lang w:val="en-US"/>
        </w:rPr>
        <w:t>Sinn</w:t>
      </w:r>
      <w:r w:rsidRPr="00C94745">
        <w:rPr>
          <w:sz w:val="20"/>
          <w:szCs w:val="20"/>
        </w:rPr>
        <w:t xml:space="preserve">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Bedeutung</w:t>
      </w:r>
      <w:r w:rsidRPr="00C94745">
        <w:rPr>
          <w:sz w:val="20"/>
          <w:szCs w:val="20"/>
        </w:rPr>
        <w:t xml:space="preserve">. Действительно, если под </w:t>
      </w:r>
      <w:r w:rsidRPr="00C94745">
        <w:rPr>
          <w:i/>
          <w:iCs/>
          <w:sz w:val="20"/>
          <w:szCs w:val="20"/>
        </w:rPr>
        <w:t>значением</w:t>
      </w:r>
      <w:r w:rsidRPr="00C94745">
        <w:rPr>
          <w:sz w:val="20"/>
          <w:szCs w:val="20"/>
        </w:rPr>
        <w:t xml:space="preserve"> понимать референцию к объекту, а под </w:t>
      </w:r>
      <w:r w:rsidRPr="00C94745">
        <w:rPr>
          <w:i/>
          <w:iCs/>
          <w:sz w:val="20"/>
          <w:szCs w:val="20"/>
        </w:rPr>
        <w:t>смыслом</w:t>
      </w:r>
      <w:r w:rsidRPr="00C94745">
        <w:rPr>
          <w:sz w:val="20"/>
          <w:szCs w:val="20"/>
        </w:rPr>
        <w:t xml:space="preserve">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способ представления объекта в мысли, определяющим тогда будет смысл. Смысл задает значение, поскольку предопределяет, как </w:t>
      </w:r>
      <w:r w:rsidRPr="00C94745">
        <w:rPr>
          <w:snapToGrid w:val="0"/>
          <w:sz w:val="20"/>
          <w:szCs w:val="20"/>
        </w:rPr>
        <w:t>фиксируется</w:t>
      </w:r>
      <w:r w:rsidRPr="00C94745">
        <w:rPr>
          <w:sz w:val="20"/>
          <w:szCs w:val="20"/>
        </w:rPr>
        <w:t xml:space="preserve"> в речемыслительном представлении отношение им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>ни к вещи.</w:t>
      </w:r>
    </w:p>
    <w:p w:rsidR="000244F6" w:rsidRPr="00C94745" w:rsidRDefault="000244F6" w:rsidP="000244F6">
      <w:pPr>
        <w:ind w:firstLine="540"/>
        <w:jc w:val="both"/>
        <w:rPr>
          <w:snapToGrid w:val="0"/>
          <w:sz w:val="20"/>
          <w:szCs w:val="20"/>
        </w:rPr>
      </w:pPr>
      <w:r w:rsidRPr="00C94745">
        <w:rPr>
          <w:sz w:val="20"/>
          <w:szCs w:val="20"/>
        </w:rPr>
        <w:t xml:space="preserve">Весьма показательна в этой связи </w:t>
      </w:r>
      <w:r w:rsidRPr="00C94745">
        <w:rPr>
          <w:snapToGrid w:val="0"/>
          <w:sz w:val="20"/>
          <w:szCs w:val="20"/>
        </w:rPr>
        <w:t xml:space="preserve">вариативность речевых номинаций того же объекта. </w:t>
      </w:r>
      <w:r w:rsidRPr="00C94745">
        <w:rPr>
          <w:sz w:val="20"/>
          <w:szCs w:val="20"/>
        </w:rPr>
        <w:t>Так, в обсу</w:t>
      </w:r>
      <w:r w:rsidRPr="00C94745">
        <w:rPr>
          <w:sz w:val="20"/>
          <w:szCs w:val="20"/>
        </w:rPr>
        <w:t>ж</w:t>
      </w:r>
      <w:r w:rsidRPr="00C94745">
        <w:rPr>
          <w:sz w:val="20"/>
          <w:szCs w:val="20"/>
        </w:rPr>
        <w:t>даемом С. Крипке примере одного и того же человека можно назвать</w:t>
      </w:r>
      <w:r w:rsidRPr="00C94745">
        <w:rPr>
          <w:i/>
          <w:iCs/>
          <w:sz w:val="20"/>
          <w:szCs w:val="20"/>
        </w:rPr>
        <w:t xml:space="preserve"> Туллием</w:t>
      </w:r>
      <w:r w:rsidRPr="00C94745">
        <w:rPr>
          <w:sz w:val="20"/>
          <w:szCs w:val="20"/>
        </w:rPr>
        <w:t xml:space="preserve"> и </w:t>
      </w:r>
      <w:r w:rsidRPr="00C94745">
        <w:rPr>
          <w:i/>
          <w:iCs/>
          <w:sz w:val="20"/>
          <w:szCs w:val="20"/>
        </w:rPr>
        <w:t>Цицероном</w:t>
      </w:r>
      <w:r w:rsidRPr="00C94745">
        <w:rPr>
          <w:sz w:val="20"/>
          <w:szCs w:val="20"/>
        </w:rPr>
        <w:t>, а затем предст</w:t>
      </w:r>
      <w:r w:rsidRPr="00C94745">
        <w:rPr>
          <w:sz w:val="20"/>
          <w:szCs w:val="20"/>
        </w:rPr>
        <w:t>а</w:t>
      </w:r>
      <w:r w:rsidRPr="00C94745">
        <w:rPr>
          <w:sz w:val="20"/>
          <w:szCs w:val="20"/>
        </w:rPr>
        <w:t xml:space="preserve">вить посредством фиксированных дескрипций как </w:t>
      </w:r>
      <w:r w:rsidRPr="00C94745">
        <w:rPr>
          <w:i/>
          <w:iCs/>
          <w:sz w:val="20"/>
          <w:szCs w:val="20"/>
        </w:rPr>
        <w:t>непревзойденного</w:t>
      </w:r>
      <w:r w:rsidRPr="00C94745">
        <w:rPr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</w:rPr>
        <w:t>римского оратора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обличавшего Кат</w:t>
      </w:r>
      <w:r w:rsidRPr="00C94745">
        <w:rPr>
          <w:i/>
          <w:iCs/>
          <w:sz w:val="20"/>
          <w:szCs w:val="20"/>
        </w:rPr>
        <w:t>и</w:t>
      </w:r>
      <w:r w:rsidRPr="00C94745">
        <w:rPr>
          <w:i/>
          <w:iCs/>
          <w:sz w:val="20"/>
          <w:szCs w:val="20"/>
        </w:rPr>
        <w:t>лину</w:t>
      </w:r>
      <w:r w:rsidRPr="00C94745">
        <w:rPr>
          <w:sz w:val="20"/>
          <w:szCs w:val="20"/>
        </w:rPr>
        <w:t xml:space="preserve">, как </w:t>
      </w:r>
      <w:r w:rsidRPr="00C94745">
        <w:rPr>
          <w:i/>
          <w:iCs/>
          <w:sz w:val="20"/>
          <w:szCs w:val="20"/>
        </w:rPr>
        <w:t>известного политического деятеля</w:t>
      </w:r>
      <w:r w:rsidRPr="00C94745">
        <w:rPr>
          <w:sz w:val="20"/>
          <w:szCs w:val="20"/>
        </w:rPr>
        <w:t xml:space="preserve"> или как </w:t>
      </w:r>
      <w:r w:rsidRPr="00C94745">
        <w:rPr>
          <w:i/>
          <w:iCs/>
          <w:sz w:val="20"/>
          <w:szCs w:val="20"/>
        </w:rPr>
        <w:t xml:space="preserve">автора изучаемых в школе риторических сочинений </w:t>
      </w:r>
      <w:r w:rsidRPr="00C94745">
        <w:rPr>
          <w:sz w:val="20"/>
          <w:szCs w:val="20"/>
        </w:rPr>
        <w:t xml:space="preserve">[18: 364–366]. Если знать, заключает С. Крипке, что </w:t>
      </w:r>
      <w:r w:rsidRPr="00C94745">
        <w:rPr>
          <w:i/>
          <w:iCs/>
          <w:sz w:val="20"/>
          <w:szCs w:val="20"/>
        </w:rPr>
        <w:t>Туллий</w:t>
      </w:r>
      <w:r w:rsidRPr="00C94745">
        <w:rPr>
          <w:sz w:val="20"/>
          <w:szCs w:val="20"/>
        </w:rPr>
        <w:t xml:space="preserve"> и </w:t>
      </w:r>
      <w:r w:rsidRPr="00C94745">
        <w:rPr>
          <w:i/>
          <w:iCs/>
          <w:sz w:val="20"/>
          <w:szCs w:val="20"/>
        </w:rPr>
        <w:t>Цицерон</w:t>
      </w:r>
      <w:r w:rsidRPr="00C94745">
        <w:rPr>
          <w:sz w:val="20"/>
          <w:szCs w:val="20"/>
        </w:rPr>
        <w:t xml:space="preserve"> суть имена того же человека и что приписываемые свойства ему действительно присущи, кореферентные имена можно тогда подставлять </w:t>
      </w:r>
      <w:r w:rsidRPr="00C94745">
        <w:rPr>
          <w:i/>
          <w:iCs/>
          <w:sz w:val="20"/>
          <w:szCs w:val="20"/>
          <w:lang w:val="en-US"/>
        </w:rPr>
        <w:t>salva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veritate</w:t>
      </w:r>
      <w:r w:rsidRPr="00C94745">
        <w:rPr>
          <w:sz w:val="20"/>
          <w:szCs w:val="20"/>
        </w:rPr>
        <w:t xml:space="preserve"> по закону взаимозаменимости: </w:t>
      </w:r>
      <w:r w:rsidRPr="00C94745">
        <w:rPr>
          <w:i/>
          <w:iCs/>
          <w:sz w:val="20"/>
          <w:szCs w:val="20"/>
          <w:lang w:val="en-US"/>
        </w:rPr>
        <w:t>eadem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sunt</w:t>
      </w:r>
      <w:r w:rsidRPr="00C94745">
        <w:rPr>
          <w:i/>
          <w:iCs/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  <w:lang w:val="en-US"/>
        </w:rPr>
        <w:t>quae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sibi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mutuo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substitui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possunt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salva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  <w:lang w:val="en-US"/>
        </w:rPr>
        <w:t>veritate</w:t>
      </w:r>
      <w:r w:rsidRPr="00C94745">
        <w:rPr>
          <w:sz w:val="20"/>
          <w:szCs w:val="20"/>
        </w:rPr>
        <w:t xml:space="preserve">. </w:t>
      </w:r>
    </w:p>
    <w:p w:rsidR="000244F6" w:rsidRPr="00C94745" w:rsidRDefault="000244F6" w:rsidP="000244F6">
      <w:pPr>
        <w:ind w:firstLine="540"/>
        <w:jc w:val="both"/>
        <w:rPr>
          <w:sz w:val="20"/>
          <w:szCs w:val="20"/>
        </w:rPr>
      </w:pPr>
      <w:proofErr w:type="gramStart"/>
      <w:r w:rsidRPr="00C94745">
        <w:rPr>
          <w:sz w:val="20"/>
          <w:szCs w:val="20"/>
        </w:rPr>
        <w:t xml:space="preserve">Не вдаваясь в рассуждения, чем имя объекта отличается от предикатных дескрипций, заметим пока, что </w:t>
      </w:r>
      <w:r w:rsidRPr="00C94745">
        <w:rPr>
          <w:i/>
          <w:iCs/>
          <w:sz w:val="20"/>
          <w:szCs w:val="20"/>
        </w:rPr>
        <w:t>Туллий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Цицерон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непревзойденный</w:t>
      </w:r>
      <w:r w:rsidRPr="00C94745">
        <w:rPr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</w:rPr>
        <w:t>римский оратор</w:t>
      </w:r>
      <w:r w:rsidRPr="00C94745">
        <w:rPr>
          <w:sz w:val="20"/>
          <w:szCs w:val="20"/>
        </w:rPr>
        <w:t xml:space="preserve">, </w:t>
      </w:r>
      <w:r w:rsidRPr="00C94745">
        <w:rPr>
          <w:i/>
          <w:iCs/>
          <w:sz w:val="20"/>
          <w:szCs w:val="20"/>
        </w:rPr>
        <w:t>обличавший Катилину</w:t>
      </w:r>
      <w:r w:rsidRPr="00C94745">
        <w:rPr>
          <w:sz w:val="20"/>
          <w:szCs w:val="20"/>
        </w:rPr>
        <w:t>,</w:t>
      </w:r>
      <w:r w:rsidRPr="00C94745">
        <w:rPr>
          <w:i/>
          <w:iCs/>
          <w:sz w:val="20"/>
          <w:szCs w:val="20"/>
        </w:rPr>
        <w:t xml:space="preserve"> известный политический </w:t>
      </w:r>
      <w:r w:rsidRPr="00C94745">
        <w:rPr>
          <w:i/>
          <w:iCs/>
          <w:sz w:val="20"/>
          <w:szCs w:val="20"/>
        </w:rPr>
        <w:lastRenderedPageBreak/>
        <w:t xml:space="preserve">деятель </w:t>
      </w:r>
      <w:r w:rsidRPr="00C94745">
        <w:rPr>
          <w:sz w:val="20"/>
          <w:szCs w:val="20"/>
        </w:rPr>
        <w:t xml:space="preserve">и </w:t>
      </w:r>
      <w:r w:rsidRPr="00C94745">
        <w:rPr>
          <w:i/>
          <w:iCs/>
          <w:sz w:val="20"/>
          <w:szCs w:val="20"/>
        </w:rPr>
        <w:t>автор изучаемых в школе риторических сочинений</w:t>
      </w:r>
      <w:r w:rsidRPr="00C94745">
        <w:rPr>
          <w:sz w:val="20"/>
          <w:szCs w:val="20"/>
        </w:rPr>
        <w:t xml:space="preserve"> тождественны, действительно, по значению, но различны по смыслу: в одном случае это имя собственное, в другом – дескрипции в виде приписываемых Цицерону свойств.</w:t>
      </w:r>
      <w:proofErr w:type="gramEnd"/>
      <w:r w:rsidRPr="00C94745">
        <w:rPr>
          <w:sz w:val="20"/>
          <w:szCs w:val="20"/>
        </w:rPr>
        <w:t xml:space="preserve"> Причем эвристически ценным становится даже не тождество по значению, а различие по смыслу. Ибо в зависимости от того, </w:t>
      </w:r>
      <w:r w:rsidRPr="00C94745">
        <w:rPr>
          <w:snapToGrid w:val="0"/>
          <w:sz w:val="20"/>
          <w:szCs w:val="20"/>
        </w:rPr>
        <w:t xml:space="preserve">как </w:t>
      </w:r>
      <w:r w:rsidRPr="00C94745">
        <w:rPr>
          <w:sz w:val="20"/>
          <w:szCs w:val="20"/>
        </w:rPr>
        <w:t xml:space="preserve">определяется в суждении Цицерон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как </w:t>
      </w:r>
      <w:r w:rsidRPr="00C94745">
        <w:rPr>
          <w:i/>
          <w:iCs/>
          <w:sz w:val="20"/>
          <w:szCs w:val="20"/>
        </w:rPr>
        <w:t>непревзойденный</w:t>
      </w:r>
      <w:r w:rsidRPr="00C94745">
        <w:rPr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</w:rPr>
        <w:t>римский оратор, обличавший Катилину</w:t>
      </w:r>
      <w:r w:rsidRPr="00C94745">
        <w:rPr>
          <w:sz w:val="20"/>
          <w:szCs w:val="20"/>
        </w:rPr>
        <w:t>,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 xml:space="preserve">как </w:t>
      </w:r>
      <w:r w:rsidRPr="00C94745">
        <w:rPr>
          <w:i/>
          <w:iCs/>
          <w:sz w:val="20"/>
          <w:szCs w:val="20"/>
        </w:rPr>
        <w:t xml:space="preserve">известный политический деятель </w:t>
      </w:r>
      <w:r w:rsidRPr="00C94745">
        <w:rPr>
          <w:sz w:val="20"/>
          <w:szCs w:val="20"/>
        </w:rPr>
        <w:t xml:space="preserve">или как </w:t>
      </w:r>
      <w:r w:rsidRPr="00C94745">
        <w:rPr>
          <w:i/>
          <w:iCs/>
          <w:sz w:val="20"/>
          <w:szCs w:val="20"/>
        </w:rPr>
        <w:t>автор изучаемых в школе риторических сочинений</w:t>
      </w:r>
      <w:r w:rsidRPr="00C94745">
        <w:rPr>
          <w:sz w:val="20"/>
          <w:szCs w:val="20"/>
        </w:rPr>
        <w:t xml:space="preserve">, меняется </w:t>
      </w:r>
      <w:r w:rsidRPr="00C94745">
        <w:rPr>
          <w:snapToGrid w:val="0"/>
          <w:sz w:val="20"/>
          <w:szCs w:val="20"/>
        </w:rPr>
        <w:t xml:space="preserve">мнение об объекте, </w:t>
      </w:r>
      <w:r w:rsidRPr="00C94745">
        <w:rPr>
          <w:sz w:val="20"/>
          <w:szCs w:val="20"/>
        </w:rPr>
        <w:t>объект мнения, его выделение и спецификация. Ни о каком тождестве здесь не может быть и речи.</w:t>
      </w:r>
    </w:p>
    <w:p w:rsidR="000244F6" w:rsidRPr="00C94745" w:rsidRDefault="000244F6" w:rsidP="000244F6">
      <w:pPr>
        <w:ind w:firstLine="540"/>
        <w:jc w:val="both"/>
        <w:rPr>
          <w:snapToGrid w:val="0"/>
          <w:sz w:val="20"/>
          <w:szCs w:val="20"/>
        </w:rPr>
      </w:pPr>
      <w:r w:rsidRPr="00C94745">
        <w:rPr>
          <w:snapToGrid w:val="0"/>
          <w:sz w:val="20"/>
          <w:szCs w:val="20"/>
        </w:rPr>
        <w:t>Так приходим к принципиальным для семантики установлениям.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>• По отношению понятия к вещи устанавливают фундаментальное различие между смыслом и значением</w:t>
      </w:r>
      <w:r w:rsidRPr="00C94745">
        <w:rPr>
          <w:snapToGrid w:val="0"/>
          <w:sz w:val="20"/>
          <w:szCs w:val="20"/>
        </w:rPr>
        <w:t>: п</w:t>
      </w:r>
      <w:r w:rsidRPr="00C94745">
        <w:rPr>
          <w:sz w:val="20"/>
          <w:szCs w:val="20"/>
        </w:rPr>
        <w:t xml:space="preserve">о отношению имени к вещи определяют значение, по отношению к понятию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смысл.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• Смысл задает значение, поскольку предопределяет, по каким признакам, свойствам и состояниям </w:t>
      </w:r>
      <w:r w:rsidRPr="00C94745">
        <w:rPr>
          <w:snapToGrid w:val="0"/>
          <w:sz w:val="20"/>
          <w:szCs w:val="20"/>
        </w:rPr>
        <w:t>фиксир</w:t>
      </w:r>
      <w:r w:rsidRPr="00C94745">
        <w:rPr>
          <w:snapToGrid w:val="0"/>
          <w:sz w:val="20"/>
          <w:szCs w:val="20"/>
        </w:rPr>
        <w:t>у</w:t>
      </w:r>
      <w:r w:rsidRPr="00C94745">
        <w:rPr>
          <w:snapToGrid w:val="0"/>
          <w:sz w:val="20"/>
          <w:szCs w:val="20"/>
        </w:rPr>
        <w:t>ется</w:t>
      </w:r>
      <w:r w:rsidRPr="00C94745">
        <w:rPr>
          <w:sz w:val="20"/>
          <w:szCs w:val="20"/>
        </w:rPr>
        <w:t xml:space="preserve"> отношение имени к вещи.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• </w:t>
      </w:r>
      <w:r w:rsidRPr="00C94745">
        <w:rPr>
          <w:snapToGrid w:val="0"/>
          <w:sz w:val="20"/>
          <w:szCs w:val="20"/>
        </w:rPr>
        <w:t>Тождество по значению не влечет тождество смыслу</w:t>
      </w:r>
      <w:r w:rsidRPr="00C94745">
        <w:rPr>
          <w:sz w:val="20"/>
          <w:szCs w:val="20"/>
        </w:rPr>
        <w:t xml:space="preserve">. </w:t>
      </w:r>
    </w:p>
    <w:p w:rsidR="000244F6" w:rsidRPr="00C94745" w:rsidRDefault="000244F6" w:rsidP="000244F6">
      <w:pPr>
        <w:ind w:left="180" w:hanging="180"/>
        <w:jc w:val="both"/>
        <w:rPr>
          <w:snapToGrid w:val="0"/>
          <w:sz w:val="20"/>
          <w:szCs w:val="20"/>
        </w:rPr>
      </w:pPr>
      <w:r w:rsidRPr="00C94745">
        <w:rPr>
          <w:sz w:val="20"/>
          <w:szCs w:val="20"/>
        </w:rPr>
        <w:t>• В эпистемологическом отношении эвристически ценным является скорее различие по смыслу, чем тожд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 xml:space="preserve">ство по значению. </w:t>
      </w:r>
    </w:p>
    <w:p w:rsidR="000244F6" w:rsidRPr="00C94745" w:rsidRDefault="000244F6" w:rsidP="000244F6">
      <w:pPr>
        <w:ind w:left="180" w:hanging="18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• В экстенсиональном исчислении во внимание главным образом принимается значение, в интенсиональном </w:t>
      </w:r>
      <w:r w:rsidRPr="00C94745">
        <w:rPr>
          <w:rFonts w:ascii="Cambria Math" w:hAnsi="Cambria Math" w:cs="Cambria Math"/>
          <w:sz w:val="20"/>
          <w:szCs w:val="20"/>
        </w:rPr>
        <w:t>‒</w:t>
      </w:r>
      <w:r w:rsidRPr="00C94745">
        <w:rPr>
          <w:sz w:val="20"/>
          <w:szCs w:val="20"/>
        </w:rPr>
        <w:t xml:space="preserve"> смысл.</w:t>
      </w:r>
    </w:p>
    <w:p w:rsidR="000244F6" w:rsidRPr="00C94745" w:rsidRDefault="000244F6" w:rsidP="000244F6">
      <w:pPr>
        <w:ind w:left="180" w:hanging="180"/>
        <w:jc w:val="both"/>
        <w:rPr>
          <w:snapToGrid w:val="0"/>
          <w:sz w:val="20"/>
          <w:szCs w:val="20"/>
        </w:rPr>
      </w:pPr>
    </w:p>
    <w:p w:rsidR="000244F6" w:rsidRPr="00C94745" w:rsidRDefault="000244F6" w:rsidP="000244F6">
      <w:pPr>
        <w:ind w:left="180" w:hanging="180"/>
        <w:jc w:val="center"/>
        <w:rPr>
          <w:snapToGrid w:val="0"/>
          <w:sz w:val="20"/>
          <w:szCs w:val="20"/>
          <w:lang w:val="fr-FR"/>
        </w:rPr>
      </w:pPr>
      <w:r w:rsidRPr="00C94745">
        <w:rPr>
          <w:snapToGrid w:val="0"/>
          <w:sz w:val="20"/>
          <w:szCs w:val="20"/>
        </w:rPr>
        <w:t>Библиография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  <w:lang w:val="fr-FR"/>
        </w:rPr>
      </w:pP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  <w:lang w:val="fr-FR"/>
        </w:rPr>
      </w:pPr>
      <w:r w:rsidRPr="00C94745">
        <w:rPr>
          <w:sz w:val="20"/>
          <w:szCs w:val="20"/>
          <w:lang w:val="fr-FR"/>
        </w:rPr>
        <w:t xml:space="preserve">1. </w:t>
      </w:r>
      <w:r w:rsidRPr="00C94745">
        <w:rPr>
          <w:i/>
          <w:iCs/>
          <w:sz w:val="20"/>
          <w:szCs w:val="20"/>
          <w:lang w:val="fr-FR"/>
        </w:rPr>
        <w:t>Rastier F</w:t>
      </w:r>
      <w:r w:rsidRPr="00C94745">
        <w:rPr>
          <w:sz w:val="20"/>
          <w:szCs w:val="20"/>
          <w:lang w:val="fr-FR"/>
        </w:rPr>
        <w:t>. La triade sémiotique, le trivium, et la sémantique linguistique, Nouveaux actes sémiotiques, 9, 1990.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2. </w:t>
      </w:r>
      <w:r w:rsidRPr="00C94745">
        <w:rPr>
          <w:i/>
          <w:iCs/>
          <w:sz w:val="20"/>
          <w:szCs w:val="20"/>
        </w:rPr>
        <w:t xml:space="preserve">Фреге Г. </w:t>
      </w:r>
      <w:r w:rsidRPr="00C94745">
        <w:rPr>
          <w:sz w:val="20"/>
          <w:szCs w:val="20"/>
        </w:rPr>
        <w:t>Логика и логическая семантика. Сборник трудов. М.: Аспект Пресс, 2000.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  <w:lang w:val="en-US"/>
        </w:rPr>
      </w:pPr>
      <w:r w:rsidRPr="00C94745">
        <w:rPr>
          <w:sz w:val="20"/>
          <w:szCs w:val="20"/>
          <w:lang w:val="en-US"/>
        </w:rPr>
        <w:t xml:space="preserve">3. </w:t>
      </w:r>
      <w:r w:rsidRPr="00C94745">
        <w:rPr>
          <w:i/>
          <w:iCs/>
          <w:sz w:val="20"/>
          <w:szCs w:val="20"/>
          <w:lang w:val="en-US"/>
        </w:rPr>
        <w:t>Ogden C. K. &amp; Richards I. A</w:t>
      </w:r>
      <w:r w:rsidRPr="00C94745">
        <w:rPr>
          <w:sz w:val="20"/>
          <w:szCs w:val="20"/>
          <w:lang w:val="en-US"/>
        </w:rPr>
        <w:t>. The Meaning of Meaning: A Study of the Influence of Language upon Thought and of the Science of Symbolism, London, K. Paul, 1923 (reprint 1969).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4. </w:t>
      </w:r>
      <w:r w:rsidRPr="00C94745">
        <w:rPr>
          <w:i/>
          <w:iCs/>
          <w:sz w:val="20"/>
          <w:szCs w:val="20"/>
        </w:rPr>
        <w:t xml:space="preserve">Витгенштейн Л. </w:t>
      </w:r>
      <w:r w:rsidRPr="00C94745">
        <w:rPr>
          <w:sz w:val="20"/>
          <w:szCs w:val="20"/>
        </w:rPr>
        <w:t xml:space="preserve">Философские работы. Часть </w:t>
      </w:r>
      <w:r w:rsidRPr="00C94745">
        <w:rPr>
          <w:sz w:val="20"/>
          <w:szCs w:val="20"/>
          <w:lang w:val="en-US"/>
        </w:rPr>
        <w:t>I</w:t>
      </w:r>
      <w:r w:rsidRPr="00C94745">
        <w:rPr>
          <w:sz w:val="20"/>
          <w:szCs w:val="20"/>
        </w:rPr>
        <w:t>. М.: Гнозис, 1994.</w:t>
      </w:r>
    </w:p>
    <w:p w:rsidR="000244F6" w:rsidRPr="00C94745" w:rsidRDefault="000244F6" w:rsidP="000244F6">
      <w:pPr>
        <w:tabs>
          <w:tab w:val="left" w:pos="540"/>
          <w:tab w:val="left" w:pos="600"/>
        </w:tabs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5. </w:t>
      </w:r>
      <w:r w:rsidRPr="00C94745">
        <w:rPr>
          <w:i/>
          <w:iCs/>
          <w:sz w:val="20"/>
          <w:szCs w:val="20"/>
        </w:rPr>
        <w:t>Вейнрейх У</w:t>
      </w:r>
      <w:r w:rsidRPr="00C94745">
        <w:rPr>
          <w:sz w:val="20"/>
          <w:szCs w:val="20"/>
        </w:rPr>
        <w:t xml:space="preserve">. О семантической структуре языка // Новое в лингвистике. Вып. </w:t>
      </w:r>
      <w:r w:rsidRPr="00C94745">
        <w:rPr>
          <w:sz w:val="20"/>
          <w:szCs w:val="20"/>
          <w:lang w:val="en-US"/>
        </w:rPr>
        <w:t>V</w:t>
      </w:r>
      <w:r w:rsidRPr="00C94745">
        <w:rPr>
          <w:sz w:val="20"/>
          <w:szCs w:val="20"/>
        </w:rPr>
        <w:t>. Языковые универсалии. М.: Прогресс, 1970. С. 163–249.</w:t>
      </w:r>
    </w:p>
    <w:p w:rsidR="000244F6" w:rsidRPr="00C94745" w:rsidRDefault="000244F6" w:rsidP="000244F6">
      <w:pPr>
        <w:tabs>
          <w:tab w:val="left" w:pos="540"/>
          <w:tab w:val="left" w:pos="600"/>
        </w:tabs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6. </w:t>
      </w:r>
      <w:r w:rsidRPr="00C94745">
        <w:rPr>
          <w:i/>
          <w:iCs/>
          <w:sz w:val="20"/>
          <w:szCs w:val="20"/>
        </w:rPr>
        <w:t>Дэвидсон Д</w:t>
      </w:r>
      <w:r w:rsidRPr="00C94745">
        <w:rPr>
          <w:sz w:val="20"/>
          <w:szCs w:val="20"/>
        </w:rPr>
        <w:t>. Истина и значение // Новое в зарубежной лингвистике. Вып. XVIII. Логический анализ ест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>ственного языка. М.: Прогресс, 1986. С. 99–120.</w:t>
      </w:r>
    </w:p>
    <w:p w:rsidR="000244F6" w:rsidRPr="00C94745" w:rsidRDefault="000244F6" w:rsidP="000244F6">
      <w:pPr>
        <w:tabs>
          <w:tab w:val="left" w:pos="540"/>
          <w:tab w:val="left" w:pos="600"/>
        </w:tabs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7. </w:t>
      </w:r>
      <w:r w:rsidRPr="00C94745">
        <w:rPr>
          <w:i/>
          <w:iCs/>
          <w:sz w:val="20"/>
          <w:szCs w:val="20"/>
        </w:rPr>
        <w:t>Моррис Ч</w:t>
      </w:r>
      <w:r w:rsidRPr="00C94745">
        <w:rPr>
          <w:sz w:val="20"/>
          <w:szCs w:val="20"/>
        </w:rPr>
        <w:t>. Основания теории знаков // Семиотика. М.: Радуга, 1983. С. 37–89.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8. </w:t>
      </w:r>
      <w:r w:rsidRPr="00C94745">
        <w:rPr>
          <w:i/>
          <w:iCs/>
          <w:sz w:val="20"/>
          <w:szCs w:val="20"/>
        </w:rPr>
        <w:t xml:space="preserve">Уфимцева А. А. </w:t>
      </w:r>
      <w:r w:rsidRPr="00C94745">
        <w:rPr>
          <w:sz w:val="20"/>
          <w:szCs w:val="20"/>
        </w:rPr>
        <w:t>Лексическое значение. Принцип семиологического описания лексики. М.: Наука, 1986.</w:t>
      </w:r>
    </w:p>
    <w:p w:rsidR="000244F6" w:rsidRPr="00C94745" w:rsidRDefault="000244F6" w:rsidP="000244F6">
      <w:pPr>
        <w:tabs>
          <w:tab w:val="left" w:pos="540"/>
          <w:tab w:val="left" w:pos="600"/>
        </w:tabs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9. </w:t>
      </w:r>
      <w:r w:rsidRPr="00C94745">
        <w:rPr>
          <w:i/>
          <w:iCs/>
          <w:sz w:val="20"/>
          <w:szCs w:val="20"/>
        </w:rPr>
        <w:t>Доннелан К. С</w:t>
      </w:r>
      <w:r w:rsidRPr="00C94745">
        <w:rPr>
          <w:sz w:val="20"/>
          <w:szCs w:val="20"/>
        </w:rPr>
        <w:t>. Референция и определенные дескрип</w:t>
      </w:r>
      <w:r w:rsidRPr="00C94745">
        <w:rPr>
          <w:sz w:val="20"/>
          <w:szCs w:val="20"/>
        </w:rPr>
        <w:softHyphen/>
        <w:t>ции // Новое в зарубежной лингвистике. Вып. XIII. Логика и лингвистика (Проблемы референции). М.: Радуга, 1982. С. 134–160.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10. </w:t>
      </w:r>
      <w:r w:rsidRPr="00C94745">
        <w:rPr>
          <w:i/>
          <w:iCs/>
          <w:sz w:val="20"/>
          <w:szCs w:val="20"/>
        </w:rPr>
        <w:t>Кассирер Э</w:t>
      </w:r>
      <w:r w:rsidRPr="00C94745">
        <w:rPr>
          <w:sz w:val="20"/>
          <w:szCs w:val="20"/>
        </w:rPr>
        <w:t>. Феноменология познания // Философия символических форм. Т. 3. М.; СПб</w:t>
      </w:r>
      <w:proofErr w:type="gramStart"/>
      <w:r w:rsidRPr="00C94745">
        <w:rPr>
          <w:sz w:val="20"/>
          <w:szCs w:val="20"/>
        </w:rPr>
        <w:t xml:space="preserve">.: </w:t>
      </w:r>
      <w:proofErr w:type="gramEnd"/>
      <w:r w:rsidRPr="00C94745">
        <w:rPr>
          <w:sz w:val="20"/>
          <w:szCs w:val="20"/>
        </w:rPr>
        <w:t>Университе</w:t>
      </w:r>
      <w:r w:rsidRPr="00C94745">
        <w:rPr>
          <w:sz w:val="20"/>
          <w:szCs w:val="20"/>
        </w:rPr>
        <w:t>т</w:t>
      </w:r>
      <w:r w:rsidRPr="00C94745">
        <w:rPr>
          <w:sz w:val="20"/>
          <w:szCs w:val="20"/>
        </w:rPr>
        <w:t>ская книга, 2002.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11. </w:t>
      </w:r>
      <w:r w:rsidRPr="00C94745">
        <w:rPr>
          <w:i/>
          <w:iCs/>
          <w:sz w:val="20"/>
          <w:szCs w:val="20"/>
        </w:rPr>
        <w:t>Айдукевич К</w:t>
      </w:r>
      <w:r w:rsidRPr="00C94745">
        <w:rPr>
          <w:sz w:val="20"/>
          <w:szCs w:val="20"/>
        </w:rPr>
        <w:t>. Язык и смысл // Логос # 7. Философско-литературный журнал. 1999. № 17. С. 67–93.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12. </w:t>
      </w:r>
      <w:r w:rsidRPr="00C94745">
        <w:rPr>
          <w:i/>
          <w:iCs/>
          <w:snapToGrid w:val="0"/>
          <w:sz w:val="20"/>
          <w:szCs w:val="20"/>
        </w:rPr>
        <w:t>Лосский Н. О</w:t>
      </w:r>
      <w:r w:rsidRPr="00C94745">
        <w:rPr>
          <w:snapToGrid w:val="0"/>
          <w:sz w:val="20"/>
          <w:szCs w:val="20"/>
        </w:rPr>
        <w:t>. Обоснование интуитивизма // Избранное. М.: Правда, 1991. С. 11–334.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  <w:lang w:val="fr-FR"/>
        </w:rPr>
      </w:pPr>
      <w:r w:rsidRPr="00C94745">
        <w:rPr>
          <w:sz w:val="20"/>
          <w:szCs w:val="20"/>
        </w:rPr>
        <w:t xml:space="preserve">13. </w:t>
      </w:r>
      <w:r w:rsidRPr="00C94745">
        <w:rPr>
          <w:i/>
          <w:iCs/>
          <w:sz w:val="20"/>
          <w:szCs w:val="20"/>
        </w:rPr>
        <w:t>Чейф У. Л</w:t>
      </w:r>
      <w:r w:rsidRPr="00C94745">
        <w:rPr>
          <w:sz w:val="20"/>
          <w:szCs w:val="20"/>
        </w:rPr>
        <w:t>. Значение и структура языка. М</w:t>
      </w:r>
      <w:r w:rsidRPr="00C94745">
        <w:rPr>
          <w:sz w:val="20"/>
          <w:szCs w:val="20"/>
          <w:lang w:val="fr-FR"/>
        </w:rPr>
        <w:t xml:space="preserve">.: </w:t>
      </w:r>
      <w:r w:rsidRPr="00C94745">
        <w:rPr>
          <w:sz w:val="20"/>
          <w:szCs w:val="20"/>
        </w:rPr>
        <w:t>Прогресс</w:t>
      </w:r>
      <w:r w:rsidRPr="00C94745">
        <w:rPr>
          <w:sz w:val="20"/>
          <w:szCs w:val="20"/>
          <w:lang w:val="fr-FR"/>
        </w:rPr>
        <w:t>, 1975.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  <w:lang w:val="fr-FR"/>
        </w:rPr>
        <w:t xml:space="preserve">14. </w:t>
      </w:r>
      <w:r w:rsidRPr="00C94745">
        <w:rPr>
          <w:i/>
          <w:iCs/>
          <w:sz w:val="20"/>
          <w:szCs w:val="20"/>
          <w:lang w:val="fr-FR"/>
        </w:rPr>
        <w:t>Grize J. B</w:t>
      </w:r>
      <w:r w:rsidRPr="00C94745">
        <w:rPr>
          <w:sz w:val="20"/>
          <w:szCs w:val="20"/>
          <w:lang w:val="fr-FR"/>
        </w:rPr>
        <w:t>. Introduction à la logique naturelle et approche logique du langage // Approches formelles de la sémantique naturelle. Toulouse</w:t>
      </w:r>
      <w:r w:rsidRPr="00C94745">
        <w:rPr>
          <w:sz w:val="20"/>
          <w:szCs w:val="20"/>
        </w:rPr>
        <w:t xml:space="preserve">: </w:t>
      </w:r>
      <w:r w:rsidRPr="00C94745">
        <w:rPr>
          <w:sz w:val="20"/>
          <w:szCs w:val="20"/>
          <w:lang w:val="fr-FR"/>
        </w:rPr>
        <w:t>L</w:t>
      </w:r>
      <w:r w:rsidRPr="00C94745">
        <w:rPr>
          <w:sz w:val="20"/>
          <w:szCs w:val="20"/>
        </w:rPr>
        <w:t>.</w:t>
      </w:r>
      <w:r w:rsidRPr="00C94745">
        <w:rPr>
          <w:sz w:val="20"/>
          <w:szCs w:val="20"/>
          <w:lang w:val="fr-FR"/>
        </w:rPr>
        <w:t>L</w:t>
      </w:r>
      <w:r w:rsidRPr="00C94745">
        <w:rPr>
          <w:sz w:val="20"/>
          <w:szCs w:val="20"/>
        </w:rPr>
        <w:t>.</w:t>
      </w:r>
      <w:r w:rsidRPr="00C94745">
        <w:rPr>
          <w:sz w:val="20"/>
          <w:szCs w:val="20"/>
          <w:lang w:val="fr-FR"/>
        </w:rPr>
        <w:t>S</w:t>
      </w:r>
      <w:r w:rsidRPr="00C94745">
        <w:rPr>
          <w:sz w:val="20"/>
          <w:szCs w:val="20"/>
        </w:rPr>
        <w:t>.</w:t>
      </w:r>
      <w:r w:rsidRPr="00C94745">
        <w:rPr>
          <w:sz w:val="20"/>
          <w:szCs w:val="20"/>
          <w:lang w:val="fr-FR"/>
        </w:rPr>
        <w:t>I</w:t>
      </w:r>
      <w:r w:rsidRPr="00C94745">
        <w:rPr>
          <w:sz w:val="20"/>
          <w:szCs w:val="20"/>
        </w:rPr>
        <w:t>., 1982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15. </w:t>
      </w:r>
      <w:r w:rsidRPr="00C94745">
        <w:rPr>
          <w:i/>
          <w:iCs/>
          <w:sz w:val="20"/>
          <w:szCs w:val="20"/>
        </w:rPr>
        <w:t>Растье Ф</w:t>
      </w:r>
      <w:r w:rsidRPr="00C94745">
        <w:rPr>
          <w:sz w:val="20"/>
          <w:szCs w:val="20"/>
        </w:rPr>
        <w:t>. Интерпретирующая семантика. Нижний Новгород: ДЕКОМ, 2001.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16. </w:t>
      </w:r>
      <w:r w:rsidRPr="00C94745">
        <w:rPr>
          <w:i/>
          <w:iCs/>
          <w:sz w:val="20"/>
          <w:szCs w:val="20"/>
        </w:rPr>
        <w:t>Степанов Ю. С</w:t>
      </w:r>
      <w:r w:rsidRPr="00C94745">
        <w:rPr>
          <w:sz w:val="20"/>
          <w:szCs w:val="20"/>
        </w:rPr>
        <w:t>. Основы общего языкознания. М.: Просвещение, 1975.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17. </w:t>
      </w:r>
      <w:r w:rsidRPr="00C94745">
        <w:rPr>
          <w:i/>
          <w:iCs/>
          <w:sz w:val="20"/>
          <w:szCs w:val="20"/>
        </w:rPr>
        <w:t>Кацнельсон С. Д.</w:t>
      </w:r>
      <w:r w:rsidRPr="00C94745">
        <w:rPr>
          <w:sz w:val="20"/>
          <w:szCs w:val="20"/>
        </w:rPr>
        <w:t xml:space="preserve"> Общее и типологическое языкознание. Л.: Наука, 1986.</w:t>
      </w:r>
    </w:p>
    <w:p w:rsidR="000244F6" w:rsidRPr="00C94745" w:rsidRDefault="000244F6" w:rsidP="000244F6">
      <w:pPr>
        <w:ind w:left="540" w:hanging="540"/>
        <w:jc w:val="both"/>
        <w:rPr>
          <w:sz w:val="20"/>
          <w:szCs w:val="20"/>
        </w:rPr>
      </w:pPr>
      <w:r w:rsidRPr="00C94745">
        <w:rPr>
          <w:sz w:val="20"/>
          <w:szCs w:val="20"/>
        </w:rPr>
        <w:t xml:space="preserve">18. </w:t>
      </w:r>
      <w:r w:rsidRPr="00C94745">
        <w:rPr>
          <w:i/>
          <w:iCs/>
          <w:sz w:val="20"/>
          <w:szCs w:val="20"/>
        </w:rPr>
        <w:t>Крипке С</w:t>
      </w:r>
      <w:r w:rsidRPr="00C94745">
        <w:rPr>
          <w:sz w:val="20"/>
          <w:szCs w:val="20"/>
        </w:rPr>
        <w:t>. Тождество и необходимость // Новое в зарубежной лингвистике. Вып. XIII. Логика и лингви</w:t>
      </w:r>
      <w:r w:rsidRPr="00C94745">
        <w:rPr>
          <w:sz w:val="20"/>
          <w:szCs w:val="20"/>
        </w:rPr>
        <w:t>с</w:t>
      </w:r>
      <w:r w:rsidRPr="00C94745">
        <w:rPr>
          <w:sz w:val="20"/>
          <w:szCs w:val="20"/>
        </w:rPr>
        <w:t>тика (Проблемы референции). М.: Радуга, 1982. С. 340–376.</w:t>
      </w:r>
    </w:p>
    <w:p w:rsidR="00F23990" w:rsidRPr="000244F6" w:rsidRDefault="00F23990"/>
    <w:sectPr w:rsidR="00F23990" w:rsidRPr="000244F6" w:rsidSect="00F2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6B3" w:rsidRDefault="00DA46B3" w:rsidP="001B5A35">
      <w:r>
        <w:separator/>
      </w:r>
    </w:p>
  </w:endnote>
  <w:endnote w:type="continuationSeparator" w:id="0">
    <w:p w:rsidR="00DA46B3" w:rsidRDefault="00DA46B3" w:rsidP="001B5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6B3" w:rsidRDefault="00DA46B3" w:rsidP="001B5A35">
      <w:r>
        <w:separator/>
      </w:r>
    </w:p>
  </w:footnote>
  <w:footnote w:type="continuationSeparator" w:id="0">
    <w:p w:rsidR="00DA46B3" w:rsidRDefault="00DA46B3" w:rsidP="001B5A35">
      <w:r>
        <w:continuationSeparator/>
      </w:r>
    </w:p>
  </w:footnote>
  <w:footnote w:id="1">
    <w:p w:rsidR="000244F6" w:rsidRDefault="000244F6" w:rsidP="000244F6">
      <w:pPr>
        <w:jc w:val="both"/>
      </w:pPr>
      <w:r w:rsidRPr="00C94745">
        <w:rPr>
          <w:rStyle w:val="a3"/>
          <w:sz w:val="20"/>
          <w:szCs w:val="20"/>
        </w:rPr>
        <w:footnoteRef/>
      </w:r>
      <w:r w:rsidRPr="00C94745">
        <w:rPr>
          <w:sz w:val="20"/>
          <w:szCs w:val="20"/>
        </w:rPr>
        <w:t xml:space="preserve"> Так устанавливаются «эмпирические правила смысла» [11; 7: 56; ср. 12: 69–77, 87–90, 166–182, 300–306].</w:t>
      </w:r>
    </w:p>
  </w:footnote>
  <w:footnote w:id="2">
    <w:p w:rsidR="000244F6" w:rsidRDefault="000244F6" w:rsidP="000244F6">
      <w:pPr>
        <w:jc w:val="both"/>
      </w:pPr>
      <w:r w:rsidRPr="00C94745">
        <w:rPr>
          <w:rStyle w:val="a3"/>
          <w:sz w:val="20"/>
          <w:szCs w:val="20"/>
        </w:rPr>
        <w:footnoteRef/>
      </w:r>
      <w:r w:rsidRPr="00C94745">
        <w:rPr>
          <w:sz w:val="20"/>
          <w:szCs w:val="20"/>
        </w:rPr>
        <w:t xml:space="preserve"> Убедительным тому доказательством служит хотя бы экспликация референции имени в предикатных конструкциях, когда говорящий указывает в первую очередь на такие признаки, которые позволяют ему выд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>лить нечто конкретное, что он имеет сейчас и здесь в виду. Например, в суждении</w:t>
      </w:r>
      <w:proofErr w:type="gramStart"/>
      <w:r w:rsidRPr="00C94745">
        <w:rPr>
          <w:sz w:val="20"/>
          <w:szCs w:val="20"/>
        </w:rPr>
        <w:t xml:space="preserve"> </w:t>
      </w:r>
      <w:r w:rsidRPr="00C94745">
        <w:rPr>
          <w:i/>
          <w:iCs/>
          <w:sz w:val="20"/>
          <w:szCs w:val="20"/>
        </w:rPr>
        <w:t>Н</w:t>
      </w:r>
      <w:proofErr w:type="gramEnd"/>
      <w:r w:rsidRPr="00C94745">
        <w:rPr>
          <w:i/>
          <w:iCs/>
          <w:sz w:val="20"/>
          <w:szCs w:val="20"/>
        </w:rPr>
        <w:t>е то золото</w:t>
      </w:r>
      <w:r w:rsidRPr="00C94745">
        <w:rPr>
          <w:sz w:val="20"/>
          <w:szCs w:val="20"/>
        </w:rPr>
        <w:t>,</w:t>
      </w:r>
      <w:r w:rsidRPr="00C94745">
        <w:rPr>
          <w:i/>
          <w:iCs/>
          <w:sz w:val="20"/>
          <w:szCs w:val="20"/>
        </w:rPr>
        <w:t xml:space="preserve"> что бл</w:t>
      </w:r>
      <w:r w:rsidRPr="00C94745">
        <w:rPr>
          <w:i/>
          <w:iCs/>
          <w:sz w:val="20"/>
          <w:szCs w:val="20"/>
        </w:rPr>
        <w:t>е</w:t>
      </w:r>
      <w:r w:rsidRPr="00C94745">
        <w:rPr>
          <w:i/>
          <w:iCs/>
          <w:sz w:val="20"/>
          <w:szCs w:val="20"/>
        </w:rPr>
        <w:t>стит</w:t>
      </w:r>
      <w:r w:rsidRPr="00C94745">
        <w:rPr>
          <w:sz w:val="20"/>
          <w:szCs w:val="20"/>
        </w:rPr>
        <w:t xml:space="preserve"> выделяется, пусть и негативным образом, признак /блестящий/, а в определении </w:t>
      </w:r>
      <w:r w:rsidRPr="00C94745">
        <w:rPr>
          <w:i/>
          <w:iCs/>
          <w:sz w:val="20"/>
          <w:szCs w:val="20"/>
        </w:rPr>
        <w:t>желтый песок</w:t>
      </w:r>
      <w:r w:rsidRPr="00C94745">
        <w:rPr>
          <w:sz w:val="20"/>
          <w:szCs w:val="20"/>
        </w:rPr>
        <w:t xml:space="preserve"> – пр</w:t>
      </w:r>
      <w:r w:rsidRPr="00C94745">
        <w:rPr>
          <w:sz w:val="20"/>
          <w:szCs w:val="20"/>
        </w:rPr>
        <w:t>и</w:t>
      </w:r>
      <w:r w:rsidRPr="00C94745">
        <w:rPr>
          <w:sz w:val="20"/>
          <w:szCs w:val="20"/>
        </w:rPr>
        <w:t>знак /желтый/.</w:t>
      </w:r>
    </w:p>
  </w:footnote>
  <w:footnote w:id="3">
    <w:p w:rsidR="000244F6" w:rsidRDefault="000244F6" w:rsidP="000244F6">
      <w:pPr>
        <w:jc w:val="both"/>
      </w:pPr>
      <w:r w:rsidRPr="00C94745">
        <w:rPr>
          <w:rStyle w:val="a3"/>
          <w:sz w:val="20"/>
          <w:szCs w:val="20"/>
        </w:rPr>
        <w:footnoteRef/>
      </w:r>
      <w:r w:rsidRPr="00C94745">
        <w:rPr>
          <w:sz w:val="20"/>
          <w:szCs w:val="20"/>
        </w:rPr>
        <w:t xml:space="preserve"> Аристотелевскому «представлению в душе».</w:t>
      </w:r>
    </w:p>
  </w:footnote>
  <w:footnote w:id="4">
    <w:p w:rsidR="000244F6" w:rsidRDefault="000244F6" w:rsidP="000244F6">
      <w:pPr>
        <w:jc w:val="both"/>
      </w:pPr>
      <w:r w:rsidRPr="00C94745">
        <w:rPr>
          <w:rStyle w:val="a3"/>
          <w:sz w:val="20"/>
          <w:szCs w:val="20"/>
        </w:rPr>
        <w:footnoteRef/>
      </w:r>
      <w:r w:rsidRPr="00C94745">
        <w:rPr>
          <w:sz w:val="20"/>
          <w:szCs w:val="20"/>
        </w:rPr>
        <w:t xml:space="preserve"> Понятия и представления могут, конечно, коррелировать, а понятие собаки, например, сопрягаться с пре</w:t>
      </w:r>
      <w:r w:rsidRPr="00C94745">
        <w:rPr>
          <w:sz w:val="20"/>
          <w:szCs w:val="20"/>
        </w:rPr>
        <w:t>д</w:t>
      </w:r>
      <w:r w:rsidRPr="00C94745">
        <w:rPr>
          <w:sz w:val="20"/>
          <w:szCs w:val="20"/>
        </w:rPr>
        <w:t>ставлением образцовой или какой-то конкретной собаки. Но даже если понятие и коррелирует с представл</w:t>
      </w:r>
      <w:r w:rsidRPr="00C94745">
        <w:rPr>
          <w:sz w:val="20"/>
          <w:szCs w:val="20"/>
        </w:rPr>
        <w:t>е</w:t>
      </w:r>
      <w:r w:rsidRPr="00C94745">
        <w:rPr>
          <w:sz w:val="20"/>
          <w:szCs w:val="20"/>
        </w:rPr>
        <w:t>нием, из этого не следует, что понятие совпадает с ментальной репрезентацией [13: 91–92, 96]. И не только потому, что ассоциируемый с понятием образ собаки</w:t>
      </w:r>
      <w:r w:rsidRPr="00C94745">
        <w:rPr>
          <w:i/>
          <w:iCs/>
          <w:sz w:val="20"/>
          <w:szCs w:val="20"/>
        </w:rPr>
        <w:t xml:space="preserve"> </w:t>
      </w:r>
      <w:r w:rsidRPr="00C94745">
        <w:rPr>
          <w:sz w:val="20"/>
          <w:szCs w:val="20"/>
        </w:rPr>
        <w:t>может меняться в ментальной репрезентации в зав</w:t>
      </w:r>
      <w:r w:rsidRPr="00C94745">
        <w:rPr>
          <w:sz w:val="20"/>
          <w:szCs w:val="20"/>
        </w:rPr>
        <w:t>и</w:t>
      </w:r>
      <w:r w:rsidRPr="00C94745">
        <w:rPr>
          <w:sz w:val="20"/>
          <w:szCs w:val="20"/>
        </w:rPr>
        <w:t>симости от того, идет ли речь о гончей или овчарке, лежащей или стоящей собаке, но прежде всего потому, что понятие и ментальная репрезентация суть вещи разного порядка.</w:t>
      </w:r>
      <w:r w:rsidRPr="009C793B">
        <w:t xml:space="preserve"> </w:t>
      </w:r>
    </w:p>
  </w:footnote>
  <w:footnote w:id="5">
    <w:p w:rsidR="000244F6" w:rsidRDefault="000244F6" w:rsidP="000244F6">
      <w:pPr>
        <w:jc w:val="both"/>
      </w:pPr>
      <w:r w:rsidRPr="00C94745">
        <w:rPr>
          <w:rStyle w:val="a3"/>
          <w:sz w:val="20"/>
          <w:szCs w:val="20"/>
        </w:rPr>
        <w:footnoteRef/>
      </w:r>
      <w:r w:rsidRPr="00C94745">
        <w:rPr>
          <w:sz w:val="20"/>
          <w:szCs w:val="20"/>
        </w:rPr>
        <w:t xml:space="preserve"> С такой многозначностью смыкается, по сути, принципиальная установка гуманитарных наук на переме</w:t>
      </w:r>
      <w:r w:rsidRPr="00C94745">
        <w:rPr>
          <w:sz w:val="20"/>
          <w:szCs w:val="20"/>
        </w:rPr>
        <w:t>н</w:t>
      </w:r>
      <w:r w:rsidRPr="00C94745">
        <w:rPr>
          <w:sz w:val="20"/>
          <w:szCs w:val="20"/>
        </w:rPr>
        <w:t>ный характер значения-</w:t>
      </w:r>
      <w:r w:rsidRPr="00C94745">
        <w:rPr>
          <w:i/>
          <w:iCs/>
          <w:sz w:val="20"/>
          <w:szCs w:val="20"/>
        </w:rPr>
        <w:t>знания</w:t>
      </w:r>
      <w:r w:rsidRPr="00C94745">
        <w:rPr>
          <w:sz w:val="20"/>
          <w:szCs w:val="20"/>
        </w:rPr>
        <w:t>, на производные в контексте общественной практики переменные отношения между знаками, вещами и опосредующими их представлениями.</w:t>
      </w:r>
    </w:p>
  </w:footnote>
  <w:footnote w:id="6">
    <w:p w:rsidR="000244F6" w:rsidRDefault="000244F6" w:rsidP="000244F6">
      <w:pPr>
        <w:jc w:val="both"/>
      </w:pPr>
      <w:r w:rsidRPr="00C94745">
        <w:rPr>
          <w:rStyle w:val="a3"/>
          <w:sz w:val="20"/>
          <w:szCs w:val="20"/>
        </w:rPr>
        <w:footnoteRef/>
      </w:r>
      <w:r w:rsidRPr="00C94745">
        <w:rPr>
          <w:sz w:val="20"/>
          <w:szCs w:val="20"/>
        </w:rPr>
        <w:t xml:space="preserve"> Ср. «…значение слова стремится к понятию как к своему пределу» [16: 11]. Аналогия между понятием и лексическим значением возможна, во-первых, потому что лексическое значение выводится, как и понятие, путем обобщения и абстракции; во-вторых, потому что лексическое значение определяется, как и понятие, как отраженное знание о предмете; в-третьих, наконец, потому что лексическое значение эволюционирует, как и понятие, вместе с познанием. Единственно принципиальное отличие заключается, пожалуй, только в том, что лексические значения не имеют четко очерченных границ: они диффузны, а порой и ошибочны [17: 14].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A35"/>
    <w:rsid w:val="000105EE"/>
    <w:rsid w:val="000244F6"/>
    <w:rsid w:val="00045156"/>
    <w:rsid w:val="000C011B"/>
    <w:rsid w:val="000E0876"/>
    <w:rsid w:val="00106278"/>
    <w:rsid w:val="00107F6F"/>
    <w:rsid w:val="001732E5"/>
    <w:rsid w:val="001B5A35"/>
    <w:rsid w:val="002B799E"/>
    <w:rsid w:val="003D26EF"/>
    <w:rsid w:val="00423396"/>
    <w:rsid w:val="004A53FC"/>
    <w:rsid w:val="004E721F"/>
    <w:rsid w:val="00553DDF"/>
    <w:rsid w:val="00567889"/>
    <w:rsid w:val="005B3E71"/>
    <w:rsid w:val="005E28E5"/>
    <w:rsid w:val="00673255"/>
    <w:rsid w:val="006A492A"/>
    <w:rsid w:val="006E30F9"/>
    <w:rsid w:val="007518A7"/>
    <w:rsid w:val="007B0FA4"/>
    <w:rsid w:val="00834AA4"/>
    <w:rsid w:val="0088624F"/>
    <w:rsid w:val="00925B8B"/>
    <w:rsid w:val="00966063"/>
    <w:rsid w:val="0098652C"/>
    <w:rsid w:val="00AB0496"/>
    <w:rsid w:val="00AC0118"/>
    <w:rsid w:val="00B32B35"/>
    <w:rsid w:val="00BD5D45"/>
    <w:rsid w:val="00C62D61"/>
    <w:rsid w:val="00D014C8"/>
    <w:rsid w:val="00D24731"/>
    <w:rsid w:val="00DA46B3"/>
    <w:rsid w:val="00DC25CC"/>
    <w:rsid w:val="00E129BF"/>
    <w:rsid w:val="00E5204E"/>
    <w:rsid w:val="00E6139D"/>
    <w:rsid w:val="00EB129A"/>
    <w:rsid w:val="00F23990"/>
    <w:rsid w:val="00F6747E"/>
    <w:rsid w:val="00FA02E5"/>
    <w:rsid w:val="00FA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1B5A35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1B5A35"/>
    <w:pPr>
      <w:widowControl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1B5A3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2498</Words>
  <Characters>14239</Characters>
  <Application>Microsoft Office Word</Application>
  <DocSecurity>0</DocSecurity>
  <Lines>118</Lines>
  <Paragraphs>33</Paragraphs>
  <ScaleCrop>false</ScaleCrop>
  <Company/>
  <LinksUpToDate>false</LinksUpToDate>
  <CharactersWithSpaces>16704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mkoskina</dc:creator>
  <cp:keywords/>
  <dc:description/>
  <cp:lastModifiedBy>mkoskina</cp:lastModifiedBy>
  <cp:revision>4</cp:revision>
  <dcterms:created xsi:type="dcterms:W3CDTF">2015-02-16T10:24:00Z</dcterms:created>
  <dcterms:modified xsi:type="dcterms:W3CDTF">2015-02-16T10:44:00Z</dcterms:modified>
</cp:coreProperties>
</file>