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8" w:rsidRPr="00FF3B18" w:rsidRDefault="00FF3B18" w:rsidP="00FF3B18">
      <w:pPr>
        <w:shd w:val="clear" w:color="auto" w:fill="FFFFFF"/>
        <w:spacing w:after="0" w:line="871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3B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FF3B18" w:rsidRPr="00FF3B18" w:rsidRDefault="00FF3B18" w:rsidP="00FF3B18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7D7D7D"/>
          <w:sz w:val="21"/>
          <w:szCs w:val="21"/>
          <w:lang w:eastAsia="ru-RU"/>
        </w:rPr>
      </w:pPr>
      <w:r w:rsidRPr="00FF3B18">
        <w:rPr>
          <w:rFonts w:ascii="Arial" w:eastAsia="Times New Roman" w:hAnsi="Arial" w:cs="Arial"/>
          <w:i/>
          <w:iCs/>
          <w:color w:val="7D7D7D"/>
          <w:sz w:val="21"/>
          <w:szCs w:val="21"/>
          <w:lang w:eastAsia="ru-RU"/>
        </w:rPr>
        <w:t>Это документ с сайта</w:t>
      </w:r>
      <w:r w:rsidRPr="00FF3B18">
        <w:rPr>
          <w:rFonts w:ascii="Arial" w:eastAsia="Times New Roman" w:hAnsi="Arial" w:cs="Arial"/>
          <w:i/>
          <w:iCs/>
          <w:color w:val="7D7D7D"/>
          <w:sz w:val="21"/>
          <w:lang w:eastAsia="ru-RU"/>
        </w:rPr>
        <w:t> </w:t>
      </w:r>
      <w:hyperlink r:id="rId5" w:tgtFrame="_blank" w:history="1">
        <w:r w:rsidRPr="00FF3B18">
          <w:rPr>
            <w:rFonts w:ascii="Arial" w:eastAsia="Times New Roman" w:hAnsi="Arial" w:cs="Arial"/>
            <w:i/>
            <w:iCs/>
            <w:color w:val="3333CC"/>
            <w:sz w:val="21"/>
            <w:u w:val="single"/>
            <w:lang w:eastAsia="ru-RU"/>
          </w:rPr>
          <w:t>www.hse.ru</w:t>
        </w:r>
      </w:hyperlink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6"/>
          <w:szCs w:val="36"/>
          <w:lang w:eastAsia="ru-RU"/>
        </w:rPr>
        <w:t>НАЦИОНАЛЬНЫЙ ИССЛЕДОВАТЕЛЬСКИЙ УНИВЕРСИТЕТ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6"/>
          <w:szCs w:val="36"/>
          <w:lang w:eastAsia="ru-RU"/>
        </w:rPr>
        <w:t>«ВЫСШАЯ ШКОЛА ЭКОНОМИКИ»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2"/>
          <w:szCs w:val="32"/>
          <w:lang w:eastAsia="ru-RU"/>
        </w:rPr>
        <w:t>ЦЕНТР ИННОВАЦИОННЫХ ТЕХНОЛОГИЙ В СТРОИТЕЛЬСТВЕ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2"/>
          <w:szCs w:val="32"/>
          <w:lang w:eastAsia="ru-RU"/>
        </w:rPr>
        <w:t>Учебное пособие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6"/>
          <w:szCs w:val="36"/>
          <w:lang w:eastAsia="ru-RU"/>
        </w:rPr>
        <w:t>Новое в правовом регулировании деятельности управляющих компаний многоквартирными домами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b/>
          <w:bCs/>
          <w:color w:val="17365D"/>
          <w:sz w:val="24"/>
          <w:szCs w:val="24"/>
          <w:lang w:eastAsia="ru-RU"/>
        </w:rPr>
        <w:t>(в свете реализации Плана мероприятий (“Дорожная карта”) “Совершенствование правового регулирования градостроительной деятельности и улучшение предпринимательского климата в сфере строительства”, утвержденного распоряжением Правительства РФ от 29 июля 2013 г. № 1336-р и постановления Правительства РФ от 30.04.2014 г. № 430 “Об исчерпывающем перечне процедур в сфере жилищного строительства ”</w:t>
      </w:r>
      <w:proofErr w:type="gramEnd"/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  <w:t xml:space="preserve">(при подготовке настоящей Презентации использованы электронные тексты нормативных правовых актов из справочно-правовой системы </w:t>
      </w:r>
      <w:proofErr w:type="spellStart"/>
      <w:r w:rsidRPr="00FF3B18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  <w:t>КонсультантПлюс</w:t>
      </w:r>
      <w:proofErr w:type="spellEnd"/>
      <w:r w:rsidRPr="00FF3B18">
        <w:rPr>
          <w:rFonts w:ascii="Times New Roman" w:eastAsia="Times New Roman" w:hAnsi="Times New Roman" w:cs="Times New Roman"/>
          <w:b/>
          <w:bCs/>
          <w:i/>
          <w:iCs/>
          <w:color w:val="17365D"/>
          <w:sz w:val="24"/>
          <w:szCs w:val="24"/>
          <w:lang w:eastAsia="ru-RU"/>
        </w:rPr>
        <w:t>)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24"/>
          <w:szCs w:val="24"/>
          <w:lang w:eastAsia="ru-RU"/>
        </w:rPr>
        <w:t xml:space="preserve">Автор Гринёв Валерий Павлович – научный сотрудник Центра инновационных технологий в строительстве НИУ ВШЭ. член Ассоциации юристов России, автор ряда работ по градостроительству и жилищному законодательству: в т.ч. “Правовое регулирование </w:t>
      </w:r>
      <w:proofErr w:type="spellStart"/>
      <w:r w:rsidRPr="00FF3B18">
        <w:rPr>
          <w:rFonts w:ascii="Cambria" w:eastAsia="Times New Roman" w:hAnsi="Cambria" w:cs="Times New Roman"/>
          <w:b/>
          <w:bCs/>
          <w:color w:val="17365D"/>
          <w:sz w:val="24"/>
          <w:szCs w:val="24"/>
          <w:lang w:eastAsia="ru-RU"/>
        </w:rPr>
        <w:t>инвестиционно-строительной</w:t>
      </w:r>
      <w:proofErr w:type="spellEnd"/>
      <w:r w:rsidRPr="00FF3B18">
        <w:rPr>
          <w:rFonts w:ascii="Cambria" w:eastAsia="Times New Roman" w:hAnsi="Cambria" w:cs="Times New Roman"/>
          <w:b/>
          <w:bCs/>
          <w:color w:val="17365D"/>
          <w:sz w:val="24"/>
          <w:szCs w:val="24"/>
          <w:lang w:eastAsia="ru-RU"/>
        </w:rPr>
        <w:t xml:space="preserve"> деятельности в РФ”, “Правовое регулирование градостроительной деятельности”, “Жилищное и градостроительное законодательство (словарь-справочник)”, “Новое в порядке проведения инженерных изыскания, архитектурно-строительного проектирования, сметного нормирования и экспертизы проектной документации”</w:t>
      </w:r>
      <w:proofErr w:type="gramStart"/>
      <w:r w:rsidRPr="00FF3B18">
        <w:rPr>
          <w:rFonts w:ascii="Cambria" w:eastAsia="Times New Roman" w:hAnsi="Cambria" w:cs="Times New Roman"/>
          <w:b/>
          <w:bCs/>
          <w:color w:val="17365D"/>
          <w:sz w:val="24"/>
          <w:szCs w:val="24"/>
          <w:lang w:eastAsia="ru-RU"/>
        </w:rPr>
        <w:t>,“</w:t>
      </w:r>
      <w:proofErr w:type="gramEnd"/>
      <w:r w:rsidRPr="00FF3B18">
        <w:rPr>
          <w:rFonts w:ascii="Cambria" w:eastAsia="Times New Roman" w:hAnsi="Cambria" w:cs="Times New Roman"/>
          <w:b/>
          <w:bCs/>
          <w:color w:val="17365D"/>
          <w:sz w:val="24"/>
          <w:szCs w:val="24"/>
          <w:lang w:eastAsia="ru-RU"/>
        </w:rPr>
        <w:t>Долевое строительство. Как защитить свои права и законные интересы”, “Новое в долевом строительстве. Комплексный анализ и практические рекомендации”, “Безопасность и саморегулирование в строительстве” и др.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6"/>
          <w:szCs w:val="36"/>
          <w:lang w:eastAsia="ru-RU"/>
        </w:rPr>
        <w:t>Москва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3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Cambria" w:eastAsia="Times New Roman" w:hAnsi="Cambria" w:cs="Times New Roman"/>
          <w:b/>
          <w:bCs/>
          <w:color w:val="17365D"/>
          <w:sz w:val="36"/>
          <w:szCs w:val="36"/>
          <w:lang w:eastAsia="ru-RU"/>
        </w:rPr>
        <w:t>2014</w:t>
      </w:r>
    </w:p>
    <w:p w:rsidR="00FF3B18" w:rsidRPr="00FF3B18" w:rsidRDefault="00FF3B18" w:rsidP="00FF3B18">
      <w:pPr>
        <w:pBdr>
          <w:bottom w:val="single" w:sz="8" w:space="4" w:color="4F81BD"/>
        </w:pBd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Нормативно-правовая база, регламентирующая правоотношения в сфере управления многоквартирными домами.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новых норм, их значение для целей нормативно-правового регулирования деятельности Управляющих компаний в системе ЖКХ.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Правила проведения органом местного самоуправления открытого конкурса по отбору управляющей организации для управления многоквартирным домом.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заключения договоров (контрактов) с Управляющими компаниями с учетом положений Федерального закона от 05.04.2013 г. № 44-ФЗ “О контрактной системе в сфере закупок товаров, работ, услуг для обеспечения государственных и муниципальных нужд”.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Основные направления деятельности органов местного самоуправления по приведению системы управления многоквартирными домами в соответствии с Жилищным кодексом РФ.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Роль и место </w:t>
      </w: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энергосервисных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контрактов в системе управления многоквартирными домами.</w:t>
      </w: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Закупка у единственного поставщика - управление МКД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частью 22 статьи 93 Федерального закона от 05.04.2013 N 44-ФЗ (ред. от 04.06.2014) "О контрактной системе в сфере закупок товаров, работ, услуг для обеспечения государственных и муниципальных нужд" заключение контракта управления МКД на основании решения общего собрания собственников помещений в многоквартирном доме или открытого конкурса, проводимого органом МСУ в соответствии с жилищным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законодательством, управляющей компанией, если помещения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МКД находятся в частной, государственной или муниципальной собственности является одним из 37 (де факто 36) случаев, когда заказчик может осуществить закупку этой услуги у единственного поставщика (подрядчика, исполнителя);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 от 6 февраля 2006 г. N 75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(в ред. Постановлений Правительства РФ от 18.07.2007 N 453, от 28.12.2011 N 1187, от 10.09.2012 N 909, от 03.04.2013 N 290, от 11.06.2013 N 493, от 10.09.2013 N 796, от 26.03.2014 N 230, с </w:t>
      </w: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., внесенными решением Верховного Суда РФ от 10.08.2009 N ГКПИ09-830) -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ПОРЯДКЕ ПРОВЕДЕНИЯ ОРГАНОМ МСУ ОТКРЫТОГО КОНКУРСА ПО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ОТБОРУ УПРАВЛЯЮЩЕЙ ОРГАНИЗАЦИИ ДЛЯ УПРАВЛЕНИЯ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Основные понятия: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"конкурс" - форма торгов (должны быть закупки),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которым проводится конкурс;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"предмет конкурса" - право заключения договоров управления многоквартирным домом в отношении объекта конкурса;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"объект конкурса" - общее имущество собственников помещений в многоквартирном доме, на право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управления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которым проводится конкурс;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"размер платы за содержание и ремонт жилого помещения" 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"организатор конкурса" - орган МСУ или органы государственной власти городов федерального значения Москвы и Санкт-Петербурга, уполномоченные проводить конкурс;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"управляющая организация"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"претендент" - любое юридическое лицо независимо от организационно-правовой формы или индивидуальный предприниматель, представившие заявку на участие в конкурсе;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"участник конкурса" - претендент, допущенный конкурсной комиссией к участию в конкурсе.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замечание – Терминология не приведена в соответствии с ФЗ № 44-ФЗ.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ПОСТАНОВЛЕНИЕ от 6 февраля 2006 г. N 75</w:t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(в ред. Постановлений Правительства РФ от 18.07.2007 N 453, от 28.12.2011 N 1187, от 10.09.2012 N 909, от 03.04.2013 N 290, от 11.06.2013 N 493, от 10.09.2013 N 796, от 26.03.2014 N 230, с </w:t>
      </w:r>
      <w:proofErr w:type="spell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изм</w:t>
      </w:r>
      <w:proofErr w:type="spellEnd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., внесенными решением Верховного Суда РФ от 10.08.2009 N ГКПИ09-830) -</w:t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проведения органом МСУ открытого конкурса по</w:t>
      </w:r>
      <w:proofErr w:type="gramEnd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отбору управляющей организации для управления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проводится, если: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собственниками помещений в многоквартирном доме не выбран способ управления этим домом, в том числе в следующих случаях:</w:t>
      </w:r>
    </w:p>
    <w:p w:rsidR="00FF3B18" w:rsidRPr="00FF3B18" w:rsidRDefault="00FF3B18" w:rsidP="00FF3B18">
      <w:pPr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21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 не было принято;</w:t>
      </w:r>
    </w:p>
    <w:p w:rsidR="00FF3B18" w:rsidRPr="00FF3B18" w:rsidRDefault="00FF3B18" w:rsidP="00FF3B18">
      <w:pPr>
        <w:numPr>
          <w:ilvl w:val="1"/>
          <w:numId w:val="1"/>
        </w:numPr>
        <w:shd w:val="clear" w:color="auto" w:fill="FFFFFF"/>
        <w:spacing w:before="100" w:beforeAutospacing="1" w:after="202" w:line="240" w:lineRule="auto"/>
        <w:ind w:left="21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истечении 2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принятое собственниками помещений в многоквартирном доме решение о выборе способа управления домом не реализовано, в том числе в следующих случаях:</w:t>
      </w:r>
    </w:p>
    <w:p w:rsidR="00FF3B18" w:rsidRPr="00FF3B18" w:rsidRDefault="00FF3B18" w:rsidP="00FF3B18">
      <w:pPr>
        <w:numPr>
          <w:ilvl w:val="1"/>
          <w:numId w:val="2"/>
        </w:numPr>
        <w:shd w:val="clear" w:color="auto" w:fill="FFFFFF"/>
        <w:spacing w:before="100" w:beforeAutospacing="1" w:after="202" w:line="240" w:lineRule="auto"/>
        <w:ind w:left="21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большинство собственников помещений в многоквартирном доме не заключили договоры, предусмотренные статьей 164 ЖК РФ -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Непосредственное управление многоквартирным домом собственниками помещений в таком доме;</w:t>
      </w:r>
    </w:p>
    <w:p w:rsidR="00FF3B18" w:rsidRPr="00FF3B18" w:rsidRDefault="00FF3B18" w:rsidP="00FF3B18">
      <w:pPr>
        <w:numPr>
          <w:ilvl w:val="1"/>
          <w:numId w:val="2"/>
        </w:numPr>
        <w:shd w:val="clear" w:color="auto" w:fill="FFFFFF"/>
        <w:spacing w:before="100" w:beforeAutospacing="1" w:after="202" w:line="240" w:lineRule="auto"/>
        <w:ind w:left="21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собственники помещений в многоквартирном доме не направили в уполномоченный федеральный орган исполнительной власти документы,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кооператива;</w:t>
      </w:r>
    </w:p>
    <w:p w:rsidR="00FF3B18" w:rsidRPr="00FF3B18" w:rsidRDefault="00FF3B18" w:rsidP="00FF3B18">
      <w:pPr>
        <w:numPr>
          <w:ilvl w:val="1"/>
          <w:numId w:val="2"/>
        </w:numPr>
        <w:shd w:val="clear" w:color="auto" w:fill="FFFFFF"/>
        <w:spacing w:before="100" w:beforeAutospacing="1" w:after="202" w:line="240" w:lineRule="auto"/>
        <w:ind w:left="211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заключены договоры управления многоквартирным домом, предусмотренные статьей 162 ЖК РФ -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Договор управления многоквартирным домом;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 окончания срока действия договора управления МКД, заключенного по результатам конкурса, не выбран способ управления этим домом или если принятое решение о выборе способа управления этим домом не было реализовано;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в установленном законодательством РФ о градостроительной деятельности порядке выдано разрешение на ввод в эксплуатацию многоквартирного дома.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Конкурс проводится на основе следующих принципов: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добросовестная конкуренция;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доме, надлежащего содержания общего имущества в многоквартирном доме, а также предоставления коммунальных услуг лицам, пользующимся помещениями в доме;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доступность информации о проведении конкурса и обеспечение открытости его проведения.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Конкурс проводится на право заключения договоров управления многоквартирным домом либо на право заключения договоров управления несколькими многоквартирными домами.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если проводится конкурс на право заключения договоров управления несколькими многоквартирными домами, общая площадь жилых и нежилых помещений (за исключением помещений общего пользования) в таких домах не должна превышать 100 тыс. кв. метров и такие дома должны быть расположены на граничащих земельных участках, между которыми могут располагаться земли общего пользования - ОГРАНИЧЕНИЕ.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Организатор конкурса вправе привлечь на основе договора юридическое лицо (далее - специализированная организация) для осуществления функций по проведению конкурса, включая разработку конкурсной документации, размещение извещения о проведении конкурса, и иных связанных с обеспечением проведения конкурса функций.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этом на специализированную организацию не могут быть возложены полномочия по созданию конкурсной комиссии, определению объекта конкурса, установлению размера платы за содержание и ремонт жилого помещения, перечней обязательных и дополнительных работ и услуг по содержанию и ремонту жилого помещения в отношении объекта конкурса и определению других существенных условий договора управления многоквартирным домом, подготовке проекта договора управления многоквартирным домом, утверждению конкурсной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документации, определению условий конкурса и их изменению.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Конкурс является открытым по составу участников и по форме подачи заявок.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13. В качестве обеспечения заявки на участие в конкурсе претендент вносит средства на указанный в конкурсной документации счет.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14. 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15. При проведении конкурса устанавливаются следующие требования к претендентам: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силу;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внесение претендентом на счет, указанный в конкурсной документации, сре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дств в к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38. В извещении о проведении конкурса указывается следующее: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основание проведения конкурса и нормативные правовые акты, на основании которых проводится конкурс;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наименование, место нахождения, почтовый адрес и адрес электронной почты, номер телефона организатора конкурса и специализированной организации;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характеристика объекта конкурса, 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серию и тип постройки, а также кадастровый номер (при его наличии) и площадь земельного участка, входящего в состав общего имущества собственников помещений в многоквартирном доме;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 (далее - обязательные работы и услуги);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извещении о проведении конкурса указывается следующее: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размер платы за содержание и ремонт жилого помещения, рассчитанный организатором конкурса в зависимости от конструктивных и технических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перечень коммунальных услуг, предоставляемых управляющей организацией в порядке, установленном законодательством Российской Федерации;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адрес официального сайта, на котором размещена конкурсная документация, срок, место и порядок предоставления конкурсной документации, размер, порядок и сроки внесения платы, взимаемой организатором конкурса за предоставление конкурсной документации, если такая плата установлена;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 место, порядок и срок подачи заявок на участие в конкурсе, установленный в соответствии с пунктом 52 настоящих Правил;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 место, дата и время вскрытия конвертов с заявками на участие в конкурсе, а также место, дата и время рассмотрения конкурсной комиссией заявок на участие в конкурсе;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 место, дата и время проведения конкурса;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 размер обеспечения заявки на участие в конкурсе.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42.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формуле, учитывающей сумму двух размеров, умноженную на коэффициент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кодексом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утвержденных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соответствии с законодательством Российской Федерации.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АКТо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состоянии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общего имущества собственников помещений в многоквартирном доме, являющегося объектом конкурса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РАСПИСКА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получении заявки на участие в конкурсе по отбору управляющей организации для управления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ПРОТОКОЛ вскрытия конвертов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заявками на участие в конкурсе по отбору управляющей организации для управления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рассмотрения заявок на участие в конкурсе по отбору управляющей организации для управления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ПРОТОКОЛ N ___ конкурса по отбору управляющей организации для управления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См. также Распоряжение Префекта ЮВАО от 18 октября 2012 № 686 – Об организации и проведении управами районов открытых конкурсов по отбору управляющих организаций для управления МКД на территории ЮВАО г. Москвы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Правительство Российской Федерации постановление от 15 мая 2013 г. </w:t>
      </w:r>
      <w:proofErr w:type="spell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proofErr w:type="spellEnd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416 о порядке осуществления деятельности по управлению многоквартирными домами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(в ред. Постановления Правительства РФ от 26.03.2014 N 230)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статьей 161 Жилищного кодекса Российской Федерации, а также определенных решением собственников помещений в многоквартирном доме.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161 ЖК РФ -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соблюдение требований к надежности и безопасности многоквартирного дома;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соблюдение прав и законных интересов собственников помещений в многоквартирном доме, а также иных лиц;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порядке осуществления деятельности по управлению многоквартирными домами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Управление многоквартирным домом обеспечивается выполнением следующих стандартов: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491, в порядке, установленном настоящими Правилами, а также их актуализация и восстановление (при необходимости);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организация оказания услуг и выполнения работ, предусмотренных перечнем услуг и работ, утвержденным решением собрания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обеспечение собственниками помещений в многоквартирном доме, органами управления товарищества и кооператива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контроля за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V. Порядок передачи технической документации на многоквартирный дом и иных документов, связанных с управлением этим домом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Правилами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иных документов, связанных с управлением многоквартирным домом,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N 491, которые были переданы ей в установленном порядке, такая организация обязана в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течение 3 месяцев со дня получения уведомления, предусмотренного пунктом 18 настоящих Правил, принять меры к восстановлению таких документов и в порядке, предусмотренном пунктом 22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одному из собственников, указанному в решении собрания о выборе способа управления этим домом.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 организацию, выбранную собственниками помещений в многоквартирном доме для управления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Передача технической документации на многоквартирный дом и иных связанных с управлением этим домом документов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Министерство строительства и жилищно-коммунального хозяйства Российской Федерации Приказ от 7 февраля 2014 г. </w:t>
      </w:r>
      <w:proofErr w:type="spell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n</w:t>
      </w:r>
      <w:proofErr w:type="spellEnd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41/</w:t>
      </w:r>
      <w:proofErr w:type="spellStart"/>
      <w:proofErr w:type="gram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</w:t>
      </w:r>
      <w:proofErr w:type="spellEnd"/>
      <w:proofErr w:type="gramEnd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об утверждении методических рекомендаций по установлению субъектом Российской Федерации минимального размера взноса на капитальный ремонт общего имущества в многоквартирных домах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Установление субъектом РФ минимального размера взноса на капитальный ремонт общего имущества в многоквартирном доме (рекомендуется осуществлять на основе следующих принципов: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1.1.1. определение минимального размера взноса на основе оценки общей потребности в средствах на финансирование услуг и (или) работ по капитальному ремонту общего имущества в многоквартирных домах (далее - капитальный ремонт многоквартирных домов, капитальный ремонт многоквартирного дома), входящих в перечень услуг и (или) работ по капитальному ремонту общего имущества в многоквартирном доме, предусмотренный частью 1 статьи 166 ЖК РФ, а также нормативным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правовым актом субъекта РФ, принятым в соответствии с частью 2 указанной статьи (далее - установленный перечень услуг и работ по капитальному ремонту) и необходимых для восстановления соответствующих требованиям безопасности проектных значений параметров и других характеристик строительных конструкций и систем инженерно-технического обеспечения многоквартирных домов с учетом уровня благоустройства, конструктивных и технических параметров многоквартирных домов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1.1.2. доступность минимального размера взноса для граждан - собственников помещений в многоквартирных домах с учетом совокупных расходов на оплату жилого помещения и коммунальных услуг;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1.1.3. достаточность финансовых средств, формируемых исходя из устанавливаемого минимального размера взноса, с учетом планируемых мер финансовой поддержки за счет средств федерального бюджета, бюджета субъекта Российской Федерации, местных бюджетов в соответствии со статьей 191 Жилищного кодекса Российской Федерации (далее - финансовая бюджетная поддержка) для обеспечения выполнения региональной программы капитального ремонта общего имущества в многоквартирных домах, разрабатываемой и утверждаемой в соответствии со статьей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168 Жилищного кодекса Российской Федерации (далее - региональная программа капитального ремонта);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1.1.4. изменение минимального размера взноса в течение срока реализации региональной программы капитального ремонта должно приводить к сокращению потребности в предоставлении финансовой бюджетной поддержки.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5.3.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Минимальный размер взноса может быть установлен в размере меньшем, чем предельный размер взноса на капитальный ремонт, исходя из социально-экономической ситуации в субъекте Российской Федерации при условии планомерного увеличения минимального размера взноса на следующие годы реализации региональной программы капитального ремонта вплоть до достижения значения, равного необходимому размеру взноса на капитальный ремонт, и учета возникающей разницы в объеме финансовых средств, необходимых для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финансирования капитального ремонта многоквартирных домов в рамках региональной программы капитального ремонта, и средств, формируемых за счет взносов собственников помещений в многоквартирных домах, при определении необходимого объема финансовой бюджетной поддержки.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7.1.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целью снижения инфляционных потерь при длительном накоплении средств в фонде капитального ремонта многоквартирных домов, собственники помещений в которых формируют указанные фонды на специальных счетах, рекомендуется законом субъекта Российской Федерации на основании части 8 статьи 170 Жилищного кодекса Российской Федерации устанавливать минимальный размер фонда капитального ремонта в отношении таких многоквартирных домов.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7.2.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Минимальный размер фонда капитального ремонта многоквартирного дома рекомендуется определять как долю от оценочной стоимости капитального ремонта такого многоквартирного дома, включающего все услуги и работы, входящие в установленный субъектом Российской Федерации перечень минимально необходимых услуг и работ по капитальному ремонту многоквартирного дома с учетом уровня благоустройства, конструктивных и технических параметров многоквартирного дома.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7.3. Субъекту Российской Федерации рекомендуется устанавливать минимальный размер фонда капитального ремонта многоквартирного дома в размере не более 30 процентов оценочной стоимости капитального ремонта многоквартирного дома, определенной в соответствии с разделом 2 настоящих методических рекомендаций.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7.4. Минимальный размер фонда капитального ремонта рекомендуется устанавливать в рублях на 1 квадратный метр общей площади помещений в многоквартирном доме.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Субъекту Российской Федерации рекомендуется публиковать следующие сведения, используемые при установлении минимального размера взноса и при финансировании капитального ремонта многоквартирных домов за счет средств фондов капитального ремонта, сформированных исходя из установленного минимального размера взноса: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8.1.1. перечень минимально необходимых услуг и работ по капитальному ремонту (по типам многоквартирных домов), стоимость которых учитывалась при установлении минимального размера взноса и финансирование которых обеспечивается за счет средств фонда капитального ремонта, формируемого исходя из минимального размера взноса, с учетом финансовой бюджетной поддержки;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8.1.2. оценочная стоимость капитального ремонта многоквартирного дома, включающего все услуги и работы, входящие в перечень минимально необходимых услуг и работ по капитальному ремонту, всего на многоквартирный дом и в расчете на 1 квадратный метр общей площади помещений в многоквартирном доме (удельная стоимость капитального ремонта) (по типам многоквартирных домов);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8.1.3. оценочная стоимость каждой услуги и работы, входящей в перечень минимально необходимых услуг и работ по капитальному ремонту, в расчете на единицу измерения, соответствующую количественным характеристикам объектов общего имущества в многоквартирном доме, в отношении которых выполняются услуги и (или) работы по капитальному ремонту.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строительства и жилищно-коммунального хозяйства Российской Федерации Приказ от 10 февраля 2014 г. N 43/</w:t>
      </w:r>
      <w:proofErr w:type="spell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</w:t>
      </w:r>
      <w:proofErr w:type="spellEnd"/>
      <w:proofErr w:type="gramStart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О</w:t>
      </w:r>
      <w:proofErr w:type="gramEnd"/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 утверждении методических рекомендаций по созданию региональных операторов и обеспечению их деятельности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Региональный оператор создается на основании нормативно-правового акта субъекта РФ (ст. 167,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гл. 17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ЖК РФ; в т.ч.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ст. 17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 Московской области от 01.07.2013 N 66/2013-ОЗ) с учетом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МЕТОДИЧЕСКИХ РЕКОМЕНДАЦИЙ по созданию региональных операторов и обеспечению их деятельности, утвержденных приказом Минстроя РФ от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 февраля 2014 № 43/пр.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Полномочия учредителя (учредителей) регионального оператора от имени субъекта Российской Федерации могут реализовывать органы исполнительной власти субъекта РФ, осуществляющие функции по вопросам управления имуществом, жилищно-коммунального хозяйства, строительства, на основании решения, принимаемого в соответствии с законами и иными нормативными правовыми актами субъекта РФ, на территории которого будет осуществлять деятельность региональный оператор.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Рекомендуется осуществлять создание одного регионального оператора, функционирующего на всей территории субъекта РФ, за исключением случаев, когда необходимость создания на территории субъекта РФ нескольких региональных операторов обусловлена:2.2.1. существенным различием климатических условий в рамках территории субъекта РФ;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2.2.2. особенностями административно-территориального деления субъекта РФ (например, наличием закрытых административно-территориальных объединений).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2.3. В случае принятия решения о создании нескольких региональных операторов рекомендуется определять территорию их деятельности с учетом необходимости функционирования одного регионального оператора на территории муниципального образования.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4.1. Имущество регионального оператора формируется за счет источников, указанных в части 1 статьи 179 ЖК РФ, т.е. за счет: 1) взносов учредителя; 2) платежей собственников помещений в многоквартирных домах, формирующих фонды капитального ремонта на счете, счетах регионального оператора; 3)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других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запрещенных законом источников, а также иных источников, предусмотренных нормативными правовыми актами субъекта Российской Федерации, уставом регионального оператора.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В качестве дополнительных источников формирования имущества регионального оператора могут быть предусмотрены: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4.2.1. доходы от размещения временно свободных средств регионального оператора;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4.2.2. кредиты, займы, полученные региональным оператором в целях реализации региональной программы капитального ремонта общего имущества в многоквартирных домах субъекта Российской Федерации;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4.2.3. доходы от предпринимательской деятельности, в случае если уставом регионального оператора предусмотрена возможность осуществления им предпринимательской деятельности.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4.3.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учетом запрета на использование средств, формирующих фонд капитального ремонта общего имущества в многоквартирных домах, на финансовое обеспечение текущей деятельности регионального оператора (оплату труда работников регионального оператора, административные, хозяйственные и прочие расходы, необходимые для обеспечения работы регионального оператора и выполнения уставных задач) рекомендуется ежегодно при формировании бюджета субъекта Российской Федерации предусматривать бюджетные ассигнования на предоставление субсидий для обеспечения текущей деятельности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регионального оператора в виде регулярных поступлений (взносов) согласно смете. Порядок и сроки таких поступлений рекомендуется определять законом субъекта Российской Федерации. При этом размер средств, необходимых для обеспечения деятельности регионального оператора, рекомендуется определять на основании предложений правления регионального оператора.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В целях конкретизации и уточнения порядка взаимодействия регионального оператора с собственниками помещений в многоквартирных домах, в том числе установления сроков принятия решений, требуемых от регионального оператора, рекомендуется разрабатывать соответствующие регламенты взаимодействия, утверждать их правлением регионального оператора и размещать на сайте регионального оператора в информационно-телекоммуникационной сети Интернет.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6.2. Порядок взаимодействия регионального оператора с органами государственной власти и органами местного самоуправления, а также с иными организациями, в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случаях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когда такое взаимодействие предусмотрено Жилищным кодексом Российской Федерации, региональными нормативными правовыми актами по вопросам капитального ремонта, рекомендуется определять отдельным регламентом взаимодействия, утвержденным правлением регионального оператора и размещенным на сайте регионального оператора в информационно-телекоммуникационной сети Интернет.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6.3. Применительно к деятельности по организации и планированию осуществления капитального ремонта общего имущества в многоквартирных домах, а также к деятельности по осуществлению закупок для административно-хозяйственных нужд регионального оператора, в том числе для обеспечения текущей деятельности, рекомендуется разрабатывать отдельный регламент.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6.4. При осуществлении взаимодействия регионального оператора с иными организациями рекомендуется учитывать наличие возможного конфликта интересов участников такого взаимодействия.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8.1. Рекомендуется обеспечить ведение учета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ремонта, на счете, счетах регионального оператора преимущественно в электронной форме.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Региональная программа капитального ремонта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Региональная программа капитального ремонта утверждается субъектом РФ. Программа должна содержать перечень всех многоквартирных домов на территории субъекта РФ,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рядом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исключений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перечень работ и услуг по капремонту общего имущества таких домов, плановый период проведения капремонта и очередность его проведения (ст. 168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ЖК РФ). Например, Постановлением Правительства Московской области от 27.12.2013 N 1188/58 утверждена региональная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программа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"Проведение капитального ремонта общего имущества в многоквартирных домах, расположенных на территории Московской области, на 2014 - 2038 годы".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Министерству строительного комплекса Московской области: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 мере определения источников финансирования реконструкции или сноса домов, физический износ основных конструктивных элементов (крыша, стены, фундамент) которых превышает семьдесят процентов, направлять в Правительство Московской области предложения по их исключению из региональной программы.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В срок до 15 февраля 2014 года заключить с органами местного самоуправления муниципальных районов и городских округов Московской области соглашения о совместной подготовке и реализации краткосрочных (сроком до трех лет) планов реализации региональной программы, а также об информационном обмене в рамках реализации указанных краткосрочных планов.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некоммерческой организации "Фонд капитального ремонта общего имущества многоквартирных домов" принять участие в подготовке и реализации указанных соглашений.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Повышение энергетической эффективности многоквартирных домов Московской области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капитального ремонта многоквартирных домов необходимо учитывать требования энергетической эффективности (в рамках предельной стоимости капитального ремонта 1 кв. м общей площади помещений многоквартирного дома), установленные Федеральным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и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постановлением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Правительства Российской Федерации от 25.01.2011 N 18 "Об утверждении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Многоквартирным домам, прошедшим капитальный ремонт, присваивается класс энергетической эффективности в соответствии с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Правилами, утвержденными приказом Министерства регионального развития Российской Федерации от 08.04.2011 N 161 "Об утверждении Правил определения классов энергетической эффективности многоквартирных домов и Требований к указателю класса энергетической эффективности многоквартирного дома, размещаемого на фасаде многоквартирного дома", который включается в энергетический паспорт многоквартирного дома.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Главное управление Московской области "Государственная жилищная инспекция Московской области" осуществляет региональный государственный жилищный надзор за обоснованностью присвоения класса энергетической эффективности многоквартирным домам, прошедшим капитальный ремонт.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 по организации капитального ремонта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Москве распоряжением Премьера от 12 марта 1996 г. № 223-РП утверждено Положение по организации капитального ремонта жилых зданий в г. Москве – МГСН 301.01-96.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СРЕДНИЕ СРОКИ СЛУЖБЫ ЭЛЕМЕНТОВ ЖИЛЫХ ЗДАНИЙ, лет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Здания каменные, </w:t>
      </w: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особокапитальные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стены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кирпичные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толщиной в 2,5-3,5 кирпича с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железобетонным или металлическим каркасом,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перекрытия железобетонные и бетонные; здания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крупнопанельными стенами, перекрытия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железобетонные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высотой более 5 этажей - 150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с кирпичными стенами толщиной в 1,5-2,5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кирпича, перекрытия железобетонные, бетонные или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деревянные; с крупноблочными стенами, перекрытия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железобетонные - 125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со стенами облегченной кладки из кирпича,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монолитного шлакобетона, легких шлакоблоков,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ракушечника, перекрытия железобетонные или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бетонные; здания со стенами крупноблочными или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облегченной кладки из кирпича, монолитного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шлакобетона, мелких шлакоблоков, ракушечника;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перекрытия деревянные; здания крупнопанельные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proofErr w:type="gramEnd"/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3-слойных панелей высотой до 5 этажей, перекрытия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железобетонные - 100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Здания со стенами смешанными, деревянными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рублеными или брусчатыми - 90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F3B18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Постановление Правительства Москвы от 04.12.2007 N 1032-ПП (ред. от 30.04.2013) "О Городской целевой программе по капитальному ремонту многоквартирных домов на 2008-2014 гг." (вместе с "Краткосрочным планом мероприятий по комплексному и выборочному капитальному ремонту многоквартирных домов на 2008-2009 годы", "Регламентом взаимодействия комплекса городского хозяйства Москвы и Комплекса архитектуры, строительства, развития и реконструкции города Москвы при выполнении городской целевой программы по капитальному</w:t>
      </w:r>
      <w:proofErr w:type="gramEnd"/>
      <w:r w:rsidRPr="00FF3B18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 xml:space="preserve"> ремонту многоквартирных домов") {</w:t>
      </w:r>
      <w:proofErr w:type="spellStart"/>
      <w:r w:rsidRPr="00FF3B18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КонсультантПлюс</w:t>
      </w:r>
      <w:proofErr w:type="spellEnd"/>
      <w:r w:rsidRPr="00FF3B18">
        <w:rPr>
          <w:rFonts w:ascii="Times New Roman" w:eastAsia="Times New Roman" w:hAnsi="Times New Roman" w:cs="Times New Roman"/>
          <w:b/>
          <w:bCs/>
          <w:color w:val="00000A"/>
          <w:sz w:val="27"/>
          <w:szCs w:val="27"/>
          <w:lang w:eastAsia="ru-RU"/>
        </w:rPr>
        <w:t>}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Установить следующую очередность проведения капитального ремонта многоквартирных домов в городе Москве за счет средств городского бюджета и привлеченных средств: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С 2008 по 2014 гг. - в рамках городской целевой программы для многоквартирных домов, построенных и принятых в эксплуатацию до введения в действие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от 4 июля 1991 г. N 1541-1, не определенных к сносу или реконструкции в течение последующих 10 лет, при соблюдении приоритетов очередности для указанных домов: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1.1.1. В которых созданы товарищества собственников жилья (далее - ТСЖ) и иные объединения собственников помещений в многоквартирном доме (далее - объединения собственников).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1.1.2. С наибольшей степенью износа конструктивных элементов на основании данных мониторинга </w:t>
      </w: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Мосжилинспекции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2015 по 2021 гг. - путем предоставления ТСЖ и иным объединениям собственников, а также управляющим организациям субсидий из бюджета города Москвы для проведения капитального ремонта многоквартирных домов, построенных и принятых в эксплуатацию после введения в действие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ЗаконаРоссийской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от 4 июля 1991 г. N 1541-1, в которых собственники помещений производили отчисления на капитальный ремонт в порядке, определенном решением общего собрания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собственников, и имеются помещения, находящиеся: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1.2.1. В государственной собственности города Москвы.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1.2.2. В собственности физических лиц в результате проведенной приватизации в соответствии с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ЗакономРоссийской</w:t>
      </w:r>
      <w:proofErr w:type="spell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от 4 июля 1991 г. N 1541-1.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1.2.3. В собственности граждан, относящихся к категориям лиц, имеющих звание Герой Советского Союза или Российской Федерации, полных кавалеров ордена Славы и других категорий лиц в соответствии с законодательством Российской Федерации и города Москвы</w:t>
      </w:r>
    </w:p>
    <w:p w:rsidR="00FF3B18" w:rsidRPr="00FF3B18" w:rsidRDefault="00FF3B18" w:rsidP="00FF3B18">
      <w:pPr>
        <w:shd w:val="clear" w:color="auto" w:fill="FFFFFF"/>
        <w:spacing w:before="100" w:beforeAutospacing="1" w:after="202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Принимая во внимание, что управление многоквартирным домом товариществом собственников жилья (ТСЖ) наиболее полно реализует права и обязанности собственников помещений по управлению жилищным фондом, определить приоритетным направлением </w:t>
      </w:r>
      <w:proofErr w:type="gramStart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деятельности органов исполнительной власти города Москвы</w:t>
      </w:r>
      <w:proofErr w:type="gramEnd"/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реализации положений Жилищного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кодекса</w:t>
      </w:r>
      <w:r w:rsidRPr="00FF3B18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формирование заинтересованности собственников помещений многоквартирных домов в создании ТСЖ.</w:t>
      </w:r>
    </w:p>
    <w:p w:rsidR="00FF3B18" w:rsidRPr="00FF3B18" w:rsidRDefault="00FF3B18" w:rsidP="00FF3B18">
      <w:pPr>
        <w:shd w:val="clear" w:color="auto" w:fill="FFFFFF"/>
        <w:spacing w:before="100" w:beforeAutospacing="1" w:after="270" w:line="240" w:lineRule="auto"/>
        <w:ind w:left="8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F3B18" w:rsidRPr="00FF3B18" w:rsidRDefault="00FF3B18" w:rsidP="00FF3B18">
      <w:pPr>
        <w:shd w:val="clear" w:color="auto" w:fill="FFFFFF"/>
        <w:spacing w:before="374"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3B1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</w:t>
      </w:r>
    </w:p>
    <w:p w:rsidR="00FF3B18" w:rsidRPr="00FF3B18" w:rsidRDefault="00FF3B18" w:rsidP="00FF3B18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E6962" w:rsidRDefault="007D6D38"/>
    <w:sectPr w:rsidR="003E6962" w:rsidSect="0068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44DD"/>
    <w:multiLevelType w:val="multilevel"/>
    <w:tmpl w:val="15363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A76E5E"/>
    <w:multiLevelType w:val="multilevel"/>
    <w:tmpl w:val="A5C4E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F3B18"/>
    <w:rsid w:val="001A577E"/>
    <w:rsid w:val="00686D75"/>
    <w:rsid w:val="006B0B1A"/>
    <w:rsid w:val="00CD71CB"/>
    <w:rsid w:val="00D0303C"/>
    <w:rsid w:val="00FF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FF3B18"/>
  </w:style>
  <w:style w:type="character" w:styleId="a3">
    <w:name w:val="Hyperlink"/>
    <w:basedOn w:val="a0"/>
    <w:uiPriority w:val="99"/>
    <w:semiHidden/>
    <w:unhideWhenUsed/>
    <w:rsid w:val="00FF3B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F3B18"/>
  </w:style>
  <w:style w:type="paragraph" w:styleId="a4">
    <w:name w:val="Normal (Web)"/>
    <w:basedOn w:val="a"/>
    <w:uiPriority w:val="99"/>
    <w:semiHidden/>
    <w:unhideWhenUsed/>
    <w:rsid w:val="00FF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3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5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955846">
          <w:marLeft w:val="0"/>
          <w:marRight w:val="0"/>
          <w:marTop w:val="5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39">
          <w:marLeft w:val="670"/>
          <w:marRight w:val="670"/>
          <w:marTop w:val="251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lck.yandex.ru/redir/dv/*data=url%3Dhttps%253A%252F%252Fwww.hse.ru%252Fdata%252F2014%252F12%252F08%252F1105097997%252F%2525D1%252583%2525D0%2525BF%2525D1%252580%2525D0%2525B0%2525D0%2525B2%2525D0%2525BB%2525D0%2525B5%2525D0%2525BD%2525D0%2525B8%2525D0%2525B5%252520%2525D0%2525BC%2525D0%2525BD%2525D0%2525BE%2525D0%2525B3%2525D0%2525BE%2525D0%2525BA%2525D0%2525B2%2525D0%2525B0%2525D1%252580%2525D1%252582%2525D0%2525B8%2525D1%252580%2525D0%2525BD%2525D1%25258B%2525D0%2525BC%2525D0%2525B8%252520%2525D0%2525B4%2525D0%2525BE%2525D0%2525BC%2525D0%2525B0%2525D0%2525BC%2525D0%2525B8%252520%2525D0%252593%2525D1%252580%2525D0%2525B8%2525D0%2525BD%2525D0%2525B5%2525D0%2525B2.docx%26ts%3D1461840352%26uid%3D6512151371458238070&amp;sign=4b23a2e320295e72eff560dc6a60d579&amp;keyn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6670</Words>
  <Characters>38024</Characters>
  <Application>Microsoft Office Word</Application>
  <DocSecurity>0</DocSecurity>
  <Lines>316</Lines>
  <Paragraphs>89</Paragraphs>
  <ScaleCrop>false</ScaleCrop>
  <Company/>
  <LinksUpToDate>false</LinksUpToDate>
  <CharactersWithSpaces>44605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2016-04-28T10:49:00Z</dcterms:created>
  <dcterms:modified xsi:type="dcterms:W3CDTF">2016-04-28T10:49:00Z</dcterms:modified>
</cp:coreProperties>
</file>