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321EF" w14:textId="77777777" w:rsidR="000016EF" w:rsidRPr="00B42919" w:rsidRDefault="000016EF" w:rsidP="000016EF">
      <w:pPr>
        <w:jc w:val="center"/>
        <w:rPr>
          <w:b/>
          <w:color w:val="000000" w:themeColor="text1"/>
          <w:sz w:val="24"/>
          <w:szCs w:val="24"/>
        </w:rPr>
      </w:pPr>
      <w:r w:rsidRPr="00B42919">
        <w:rPr>
          <w:b/>
          <w:color w:val="000000" w:themeColor="text1"/>
          <w:sz w:val="24"/>
          <w:szCs w:val="24"/>
        </w:rPr>
        <w:t>Инвариантность измерения базовых ценностей по методике Шварца среди русскоязычн</w:t>
      </w:r>
      <w:r w:rsidR="006B0104">
        <w:rPr>
          <w:b/>
          <w:color w:val="000000" w:themeColor="text1"/>
          <w:sz w:val="24"/>
          <w:szCs w:val="24"/>
        </w:rPr>
        <w:t xml:space="preserve">ого населения </w:t>
      </w:r>
      <w:r w:rsidR="00355C63" w:rsidRPr="00B42919">
        <w:rPr>
          <w:b/>
          <w:color w:val="000000" w:themeColor="text1"/>
          <w:sz w:val="24"/>
          <w:szCs w:val="24"/>
        </w:rPr>
        <w:t>четырех</w:t>
      </w:r>
      <w:r w:rsidRPr="00B42919">
        <w:rPr>
          <w:b/>
          <w:color w:val="000000" w:themeColor="text1"/>
          <w:sz w:val="24"/>
          <w:szCs w:val="24"/>
        </w:rPr>
        <w:t xml:space="preserve"> стран</w:t>
      </w:r>
      <w:r w:rsidR="00303427" w:rsidRPr="00B42919">
        <w:rPr>
          <w:rStyle w:val="FootnoteReference"/>
          <w:b/>
          <w:color w:val="000000" w:themeColor="text1"/>
          <w:sz w:val="24"/>
          <w:szCs w:val="24"/>
        </w:rPr>
        <w:footnoteReference w:id="1"/>
      </w:r>
    </w:p>
    <w:p w14:paraId="3059CFFA" w14:textId="77777777" w:rsidR="00D40D17" w:rsidRPr="00B42919" w:rsidRDefault="00D40D17" w:rsidP="000016EF">
      <w:pPr>
        <w:jc w:val="center"/>
        <w:rPr>
          <w:b/>
          <w:color w:val="000000" w:themeColor="text1"/>
          <w:sz w:val="24"/>
          <w:szCs w:val="24"/>
        </w:rPr>
      </w:pPr>
    </w:p>
    <w:p w14:paraId="008C70EE" w14:textId="77777777" w:rsidR="000016EF" w:rsidRPr="00B42919" w:rsidRDefault="000016EF" w:rsidP="000016EF">
      <w:pPr>
        <w:spacing w:line="240" w:lineRule="auto"/>
        <w:jc w:val="left"/>
        <w:rPr>
          <w:i/>
          <w:color w:val="000000" w:themeColor="text1"/>
          <w:sz w:val="24"/>
          <w:szCs w:val="24"/>
        </w:rPr>
      </w:pPr>
      <w:r w:rsidRPr="00B42919">
        <w:rPr>
          <w:i/>
          <w:color w:val="000000" w:themeColor="text1"/>
          <w:sz w:val="24"/>
          <w:szCs w:val="24"/>
        </w:rPr>
        <w:t xml:space="preserve">Максим </w:t>
      </w:r>
      <w:r w:rsidR="00E85E4F" w:rsidRPr="00B42919">
        <w:rPr>
          <w:i/>
          <w:color w:val="000000" w:themeColor="text1"/>
          <w:sz w:val="24"/>
          <w:szCs w:val="24"/>
        </w:rPr>
        <w:t xml:space="preserve">Геннадьевич </w:t>
      </w:r>
      <w:r w:rsidRPr="00B42919">
        <w:rPr>
          <w:i/>
          <w:color w:val="000000" w:themeColor="text1"/>
          <w:sz w:val="24"/>
          <w:szCs w:val="24"/>
        </w:rPr>
        <w:t>Руднев,</w:t>
      </w:r>
    </w:p>
    <w:p w14:paraId="26D51C66" w14:textId="77777777" w:rsidR="00E85E4F" w:rsidRPr="00B42919" w:rsidRDefault="00E85E4F" w:rsidP="000016EF">
      <w:pPr>
        <w:spacing w:line="240" w:lineRule="auto"/>
        <w:jc w:val="left"/>
        <w:rPr>
          <w:i/>
          <w:color w:val="000000" w:themeColor="text1"/>
          <w:sz w:val="24"/>
          <w:szCs w:val="24"/>
        </w:rPr>
      </w:pPr>
      <w:proofErr w:type="gramStart"/>
      <w:r w:rsidRPr="00B42919">
        <w:rPr>
          <w:i/>
          <w:color w:val="000000" w:themeColor="text1"/>
          <w:sz w:val="24"/>
          <w:szCs w:val="24"/>
        </w:rPr>
        <w:t>кандидат</w:t>
      </w:r>
      <w:proofErr w:type="gramEnd"/>
      <w:r w:rsidRPr="00B42919">
        <w:rPr>
          <w:i/>
          <w:color w:val="000000" w:themeColor="text1"/>
          <w:sz w:val="24"/>
          <w:szCs w:val="24"/>
        </w:rPr>
        <w:t xml:space="preserve"> социологических наук,</w:t>
      </w:r>
    </w:p>
    <w:p w14:paraId="58AF48E6" w14:textId="77777777" w:rsidR="00E85E4F" w:rsidRPr="00B42919" w:rsidRDefault="0094351B" w:rsidP="000016EF">
      <w:pPr>
        <w:spacing w:line="240" w:lineRule="auto"/>
        <w:jc w:val="left"/>
        <w:rPr>
          <w:i/>
          <w:color w:val="000000" w:themeColor="text1"/>
          <w:sz w:val="24"/>
          <w:szCs w:val="24"/>
        </w:rPr>
      </w:pPr>
      <w:r w:rsidRPr="00B42919">
        <w:rPr>
          <w:i/>
          <w:color w:val="000000" w:themeColor="text1"/>
          <w:sz w:val="24"/>
          <w:szCs w:val="24"/>
        </w:rPr>
        <w:t>101000 Москва, ул. Мясницкая, 20</w:t>
      </w:r>
    </w:p>
    <w:p w14:paraId="578C8EB6" w14:textId="77777777" w:rsidR="000016EF" w:rsidRPr="00B42919" w:rsidRDefault="0094351B" w:rsidP="000016EF">
      <w:pPr>
        <w:spacing w:line="240" w:lineRule="auto"/>
        <w:jc w:val="left"/>
        <w:rPr>
          <w:i/>
          <w:color w:val="000000" w:themeColor="text1"/>
          <w:sz w:val="24"/>
          <w:szCs w:val="24"/>
        </w:rPr>
      </w:pPr>
      <w:r w:rsidRPr="00B42919">
        <w:rPr>
          <w:i/>
          <w:color w:val="000000" w:themeColor="text1"/>
          <w:sz w:val="24"/>
          <w:szCs w:val="24"/>
        </w:rPr>
        <w:t>Национальный Исследовательский Университет Высшая Школа Экономики</w:t>
      </w:r>
    </w:p>
    <w:p w14:paraId="464BB488" w14:textId="77777777" w:rsidR="0094351B" w:rsidRPr="00B42919" w:rsidRDefault="0094351B" w:rsidP="000016EF">
      <w:pPr>
        <w:spacing w:line="240" w:lineRule="auto"/>
        <w:jc w:val="left"/>
        <w:rPr>
          <w:i/>
          <w:color w:val="000000" w:themeColor="text1"/>
          <w:sz w:val="24"/>
          <w:szCs w:val="24"/>
          <w:lang w:val="en-US"/>
        </w:rPr>
      </w:pPr>
      <w:r w:rsidRPr="00B42919">
        <w:rPr>
          <w:i/>
          <w:color w:val="000000" w:themeColor="text1"/>
          <w:sz w:val="24"/>
          <w:szCs w:val="24"/>
        </w:rPr>
        <w:t>Тел</w:t>
      </w:r>
      <w:r w:rsidR="00617799" w:rsidRPr="00B42919">
        <w:rPr>
          <w:i/>
          <w:color w:val="000000" w:themeColor="text1"/>
          <w:sz w:val="24"/>
          <w:szCs w:val="24"/>
          <w:lang w:val="en-US"/>
        </w:rPr>
        <w:t>. 8</w:t>
      </w:r>
      <w:r w:rsidRPr="00B42919">
        <w:rPr>
          <w:i/>
          <w:color w:val="000000" w:themeColor="text1"/>
          <w:sz w:val="24"/>
          <w:szCs w:val="24"/>
          <w:lang w:val="en-US"/>
        </w:rPr>
        <w:t>9263487690</w:t>
      </w:r>
    </w:p>
    <w:p w14:paraId="6159AC22" w14:textId="77777777" w:rsidR="000016EF" w:rsidRPr="00B42919" w:rsidRDefault="0094351B" w:rsidP="000016EF">
      <w:pPr>
        <w:spacing w:line="240" w:lineRule="auto"/>
        <w:jc w:val="left"/>
        <w:rPr>
          <w:i/>
          <w:color w:val="000000" w:themeColor="text1"/>
          <w:sz w:val="24"/>
          <w:szCs w:val="24"/>
          <w:lang w:val="en-US"/>
        </w:rPr>
      </w:pPr>
      <w:r w:rsidRPr="00B42919">
        <w:rPr>
          <w:i/>
          <w:color w:val="000000" w:themeColor="text1"/>
          <w:sz w:val="24"/>
          <w:szCs w:val="24"/>
          <w:lang w:val="en-US"/>
        </w:rPr>
        <w:t xml:space="preserve">Email: </w:t>
      </w:r>
      <w:hyperlink r:id="rId8" w:history="1">
        <w:r w:rsidR="00617799" w:rsidRPr="00B42919">
          <w:rPr>
            <w:rStyle w:val="Hyperlink"/>
            <w:i/>
            <w:color w:val="000000" w:themeColor="text1"/>
            <w:sz w:val="24"/>
            <w:szCs w:val="24"/>
            <w:lang w:val="en-US"/>
          </w:rPr>
          <w:t>mrudnev@hse.ru</w:t>
        </w:r>
      </w:hyperlink>
    </w:p>
    <w:p w14:paraId="482D6F50" w14:textId="77777777" w:rsidR="00617799" w:rsidRPr="00B42919" w:rsidRDefault="00617799" w:rsidP="000016EF">
      <w:pPr>
        <w:spacing w:line="240" w:lineRule="auto"/>
        <w:jc w:val="left"/>
        <w:rPr>
          <w:i/>
          <w:color w:val="000000" w:themeColor="text1"/>
          <w:sz w:val="24"/>
          <w:szCs w:val="24"/>
          <w:lang w:val="en-US"/>
        </w:rPr>
      </w:pPr>
    </w:p>
    <w:p w14:paraId="12143D89" w14:textId="77777777" w:rsidR="00E77FF1" w:rsidRPr="00B42919" w:rsidRDefault="00E77FF1" w:rsidP="00E77FF1">
      <w:pPr>
        <w:spacing w:line="240" w:lineRule="auto"/>
        <w:jc w:val="center"/>
        <w:rPr>
          <w:b/>
          <w:color w:val="000000" w:themeColor="text1"/>
          <w:sz w:val="24"/>
          <w:szCs w:val="24"/>
          <w:lang w:val="en-US"/>
        </w:rPr>
      </w:pPr>
    </w:p>
    <w:p w14:paraId="2D8972B5" w14:textId="77777777" w:rsidR="00E77FF1" w:rsidRPr="00B42919" w:rsidRDefault="00E77FF1" w:rsidP="00E77FF1">
      <w:pPr>
        <w:spacing w:line="240" w:lineRule="auto"/>
        <w:jc w:val="center"/>
        <w:rPr>
          <w:b/>
          <w:color w:val="000000" w:themeColor="text1"/>
          <w:sz w:val="24"/>
          <w:szCs w:val="24"/>
          <w:lang w:val="en-US"/>
        </w:rPr>
      </w:pPr>
    </w:p>
    <w:p w14:paraId="0D025D9A" w14:textId="77777777" w:rsidR="00617799" w:rsidRPr="00B42919" w:rsidRDefault="00617799" w:rsidP="00D40D17">
      <w:pPr>
        <w:spacing w:line="240" w:lineRule="auto"/>
        <w:ind w:firstLine="0"/>
        <w:jc w:val="center"/>
        <w:rPr>
          <w:b/>
          <w:color w:val="000000" w:themeColor="text1"/>
          <w:sz w:val="24"/>
          <w:szCs w:val="24"/>
          <w:lang w:val="en-US"/>
        </w:rPr>
      </w:pPr>
      <w:r w:rsidRPr="00B42919">
        <w:rPr>
          <w:b/>
          <w:color w:val="000000" w:themeColor="text1"/>
          <w:sz w:val="24"/>
          <w:szCs w:val="24"/>
        </w:rPr>
        <w:t>Аннотация</w:t>
      </w:r>
    </w:p>
    <w:p w14:paraId="2ECD9A3D" w14:textId="77777777" w:rsidR="00E77FF1" w:rsidRPr="00B42919" w:rsidRDefault="00E77FF1" w:rsidP="00E77FF1">
      <w:pPr>
        <w:spacing w:line="240" w:lineRule="auto"/>
        <w:jc w:val="center"/>
        <w:rPr>
          <w:b/>
          <w:color w:val="000000" w:themeColor="text1"/>
          <w:sz w:val="24"/>
          <w:szCs w:val="24"/>
          <w:lang w:val="en-US"/>
        </w:rPr>
      </w:pPr>
    </w:p>
    <w:p w14:paraId="20A2DFF7" w14:textId="45E2C9E2" w:rsidR="00617799" w:rsidRPr="000B4ECC" w:rsidRDefault="00617799" w:rsidP="00D40D17">
      <w:pPr>
        <w:ind w:left="567" w:right="571" w:firstLine="0"/>
        <w:rPr>
          <w:color w:val="000000" w:themeColor="text1"/>
          <w:sz w:val="24"/>
          <w:szCs w:val="24"/>
        </w:rPr>
      </w:pPr>
      <w:r w:rsidRPr="000B4ECC">
        <w:rPr>
          <w:color w:val="000000" w:themeColor="text1"/>
          <w:sz w:val="24"/>
          <w:szCs w:val="24"/>
        </w:rPr>
        <w:t xml:space="preserve">Сравнимость значений различных показателей, полученных на основе опросов гетерогенных выборок, и особенно в международных опросах, всегда стоит под вопросом. Особенно критичен этот вопрос при сравнении </w:t>
      </w:r>
      <w:r w:rsidR="000B094E" w:rsidRPr="000B4ECC">
        <w:rPr>
          <w:color w:val="000000" w:themeColor="text1"/>
          <w:sz w:val="24"/>
          <w:szCs w:val="24"/>
        </w:rPr>
        <w:t xml:space="preserve">значений и взаимосвязей </w:t>
      </w:r>
      <w:r w:rsidRPr="000B4ECC">
        <w:rPr>
          <w:color w:val="000000" w:themeColor="text1"/>
          <w:sz w:val="24"/>
          <w:szCs w:val="24"/>
        </w:rPr>
        <w:t>латентных переменных, часто измеряемых индексами – из-за различий в структуре индексов на разных выборках сравнения значений индексов могут приводить к ложным результатам. В связи с этим возник ряд методов</w:t>
      </w:r>
      <w:r w:rsidR="00E77FF1" w:rsidRPr="000B4ECC">
        <w:rPr>
          <w:color w:val="000000" w:themeColor="text1"/>
          <w:sz w:val="24"/>
          <w:szCs w:val="24"/>
        </w:rPr>
        <w:t xml:space="preserve">, позволяющих проверять сравнимость показателей на основании исследования инвариантности структур индикаторов латентных переменных. </w:t>
      </w:r>
      <w:r w:rsidRPr="000B4ECC">
        <w:rPr>
          <w:color w:val="000000" w:themeColor="text1"/>
          <w:sz w:val="24"/>
          <w:szCs w:val="24"/>
        </w:rPr>
        <w:t xml:space="preserve">В статье обсуждаются </w:t>
      </w:r>
      <w:r w:rsidR="00E77FF1" w:rsidRPr="000B4ECC">
        <w:rPr>
          <w:color w:val="000000" w:themeColor="text1"/>
          <w:sz w:val="24"/>
          <w:szCs w:val="24"/>
        </w:rPr>
        <w:t>различные методы</w:t>
      </w:r>
      <w:r w:rsidR="00005DC5" w:rsidRPr="00C83915">
        <w:rPr>
          <w:color w:val="000000" w:themeColor="text1"/>
          <w:sz w:val="24"/>
          <w:szCs w:val="24"/>
        </w:rPr>
        <w:t xml:space="preserve"> </w:t>
      </w:r>
      <w:r w:rsidR="00005DC5">
        <w:rPr>
          <w:color w:val="000000" w:themeColor="text1"/>
          <w:sz w:val="24"/>
          <w:szCs w:val="24"/>
        </w:rPr>
        <w:t>оценки сравнимости измерений</w:t>
      </w:r>
      <w:r w:rsidR="00E77FF1" w:rsidRPr="000B4ECC">
        <w:rPr>
          <w:color w:val="000000" w:themeColor="text1"/>
          <w:sz w:val="24"/>
          <w:szCs w:val="24"/>
        </w:rPr>
        <w:t xml:space="preserve"> и н</w:t>
      </w:r>
      <w:r w:rsidRPr="000B4ECC">
        <w:rPr>
          <w:color w:val="000000" w:themeColor="text1"/>
          <w:sz w:val="24"/>
          <w:szCs w:val="24"/>
        </w:rPr>
        <w:t xml:space="preserve">а данных Европейского социального опроса рассматривается инвариантность измерения ценностных категорий </w:t>
      </w:r>
      <w:r w:rsidR="00614E27" w:rsidRPr="000B4ECC">
        <w:rPr>
          <w:color w:val="000000" w:themeColor="text1"/>
          <w:sz w:val="24"/>
          <w:szCs w:val="24"/>
        </w:rPr>
        <w:t>«</w:t>
      </w:r>
      <w:r w:rsidRPr="000B4ECC">
        <w:rPr>
          <w:color w:val="000000" w:themeColor="text1"/>
          <w:sz w:val="24"/>
          <w:szCs w:val="24"/>
        </w:rPr>
        <w:t>Самоутверждение</w:t>
      </w:r>
      <w:r w:rsidR="00614E27" w:rsidRPr="000B4ECC">
        <w:rPr>
          <w:color w:val="000000" w:themeColor="text1"/>
          <w:sz w:val="24"/>
          <w:szCs w:val="24"/>
        </w:rPr>
        <w:t>»</w:t>
      </w:r>
      <w:r w:rsidRPr="000B4ECC">
        <w:rPr>
          <w:color w:val="000000" w:themeColor="text1"/>
          <w:sz w:val="24"/>
          <w:szCs w:val="24"/>
        </w:rPr>
        <w:t xml:space="preserve"> и </w:t>
      </w:r>
      <w:r w:rsidR="00614E27" w:rsidRPr="000B4ECC">
        <w:rPr>
          <w:color w:val="000000" w:themeColor="text1"/>
          <w:sz w:val="24"/>
          <w:szCs w:val="24"/>
        </w:rPr>
        <w:t>«</w:t>
      </w:r>
      <w:r w:rsidRPr="000B4ECC">
        <w:rPr>
          <w:color w:val="000000" w:themeColor="text1"/>
          <w:sz w:val="24"/>
          <w:szCs w:val="24"/>
        </w:rPr>
        <w:t>Забота</w:t>
      </w:r>
      <w:r w:rsidR="00614E27" w:rsidRPr="000B4ECC">
        <w:rPr>
          <w:color w:val="000000" w:themeColor="text1"/>
          <w:sz w:val="24"/>
          <w:szCs w:val="24"/>
        </w:rPr>
        <w:t>»</w:t>
      </w:r>
      <w:r w:rsidRPr="000B4ECC">
        <w:rPr>
          <w:color w:val="000000" w:themeColor="text1"/>
          <w:sz w:val="24"/>
          <w:szCs w:val="24"/>
        </w:rPr>
        <w:t xml:space="preserve"> среди русскоязычных респондентов из четырех стран. Результаты многогруппового </w:t>
      </w:r>
      <w:proofErr w:type="spellStart"/>
      <w:r w:rsidRPr="000B4ECC">
        <w:rPr>
          <w:color w:val="000000" w:themeColor="text1"/>
          <w:sz w:val="24"/>
          <w:szCs w:val="24"/>
        </w:rPr>
        <w:t>конфирматорного</w:t>
      </w:r>
      <w:proofErr w:type="spellEnd"/>
      <w:r w:rsidRPr="000B4ECC">
        <w:rPr>
          <w:color w:val="000000" w:themeColor="text1"/>
          <w:sz w:val="24"/>
          <w:szCs w:val="24"/>
        </w:rPr>
        <w:t xml:space="preserve"> факторного анализа демонстрируют частичную скалярную инвариантность этих ценностей, что указывает на возможность сравнения средних между этими группами респондентов.</w:t>
      </w:r>
    </w:p>
    <w:p w14:paraId="2376DD5A" w14:textId="77777777" w:rsidR="00617799" w:rsidRPr="000B4ECC" w:rsidRDefault="00617799" w:rsidP="000016EF">
      <w:pPr>
        <w:spacing w:line="240" w:lineRule="auto"/>
        <w:jc w:val="left"/>
        <w:rPr>
          <w:i/>
          <w:color w:val="000000" w:themeColor="text1"/>
          <w:sz w:val="24"/>
          <w:szCs w:val="24"/>
        </w:rPr>
      </w:pPr>
    </w:p>
    <w:p w14:paraId="22167846" w14:textId="77777777" w:rsidR="00D40D17" w:rsidRPr="000B4ECC" w:rsidRDefault="00D40D17" w:rsidP="00D40D17">
      <w:pPr>
        <w:spacing w:line="240" w:lineRule="auto"/>
        <w:jc w:val="left"/>
        <w:rPr>
          <w:i/>
          <w:color w:val="000000" w:themeColor="text1"/>
          <w:sz w:val="24"/>
          <w:szCs w:val="24"/>
        </w:rPr>
      </w:pPr>
      <w:r w:rsidRPr="000B4ECC">
        <w:rPr>
          <w:b/>
          <w:i/>
          <w:color w:val="000000" w:themeColor="text1"/>
          <w:sz w:val="24"/>
          <w:szCs w:val="24"/>
        </w:rPr>
        <w:t>Ключевые слова:</w:t>
      </w:r>
      <w:r w:rsidRPr="000B4ECC">
        <w:rPr>
          <w:i/>
          <w:color w:val="000000" w:themeColor="text1"/>
          <w:sz w:val="24"/>
          <w:szCs w:val="24"/>
        </w:rPr>
        <w:t xml:space="preserve"> инвариантность измерения, </w:t>
      </w:r>
      <w:proofErr w:type="spellStart"/>
      <w:r w:rsidRPr="000B4ECC">
        <w:rPr>
          <w:i/>
          <w:color w:val="000000" w:themeColor="text1"/>
          <w:sz w:val="24"/>
          <w:szCs w:val="24"/>
        </w:rPr>
        <w:t>конфирматорный</w:t>
      </w:r>
      <w:proofErr w:type="spellEnd"/>
      <w:r w:rsidRPr="000B4ECC">
        <w:rPr>
          <w:i/>
          <w:color w:val="000000" w:themeColor="text1"/>
          <w:sz w:val="24"/>
          <w:szCs w:val="24"/>
        </w:rPr>
        <w:t xml:space="preserve"> факторный анализ, базовые жизненные ценности</w:t>
      </w:r>
    </w:p>
    <w:p w14:paraId="5310E035" w14:textId="77777777" w:rsidR="00D40D17" w:rsidRPr="000B4ECC" w:rsidRDefault="00D40D17">
      <w:pPr>
        <w:spacing w:after="160" w:line="259" w:lineRule="auto"/>
        <w:ind w:firstLine="0"/>
        <w:jc w:val="left"/>
        <w:rPr>
          <w:i/>
          <w:color w:val="000000" w:themeColor="text1"/>
          <w:sz w:val="24"/>
          <w:szCs w:val="24"/>
        </w:rPr>
      </w:pPr>
      <w:r w:rsidRPr="000B4ECC">
        <w:rPr>
          <w:i/>
          <w:color w:val="000000" w:themeColor="text1"/>
          <w:sz w:val="24"/>
          <w:szCs w:val="24"/>
        </w:rPr>
        <w:br w:type="page"/>
      </w:r>
    </w:p>
    <w:p w14:paraId="497635BC" w14:textId="77777777" w:rsidR="0094351B" w:rsidRPr="000B4ECC" w:rsidRDefault="0094351B" w:rsidP="00D40D17">
      <w:pPr>
        <w:spacing w:line="240" w:lineRule="auto"/>
        <w:jc w:val="left"/>
        <w:rPr>
          <w:i/>
          <w:color w:val="000000" w:themeColor="text1"/>
          <w:sz w:val="24"/>
          <w:szCs w:val="24"/>
        </w:rPr>
      </w:pPr>
    </w:p>
    <w:p w14:paraId="56F83706" w14:textId="0EAEB980" w:rsidR="003A2F82" w:rsidRPr="000B4ECC" w:rsidRDefault="0088527F" w:rsidP="003A2F82">
      <w:pPr>
        <w:jc w:val="center"/>
        <w:rPr>
          <w:b/>
          <w:color w:val="000000" w:themeColor="text1"/>
          <w:sz w:val="24"/>
          <w:szCs w:val="24"/>
        </w:rPr>
      </w:pPr>
      <w:r w:rsidRPr="000B4ECC">
        <w:rPr>
          <w:b/>
          <w:color w:val="000000" w:themeColor="text1"/>
          <w:sz w:val="24"/>
          <w:szCs w:val="24"/>
        </w:rPr>
        <w:t>ВВЕДЕНИЕ</w:t>
      </w:r>
    </w:p>
    <w:p w14:paraId="0B63D732" w14:textId="3FA2DE17" w:rsidR="00884FAE" w:rsidRPr="000B4ECC" w:rsidRDefault="003A2F82" w:rsidP="00B42919">
      <w:pPr>
        <w:rPr>
          <w:color w:val="000000" w:themeColor="text1"/>
          <w:sz w:val="24"/>
          <w:szCs w:val="24"/>
        </w:rPr>
      </w:pPr>
      <w:r w:rsidRPr="000B4ECC">
        <w:rPr>
          <w:color w:val="000000" w:themeColor="text1"/>
          <w:sz w:val="24"/>
          <w:szCs w:val="24"/>
        </w:rPr>
        <w:t xml:space="preserve">Проблема надежности и </w:t>
      </w:r>
      <w:proofErr w:type="spellStart"/>
      <w:r w:rsidRPr="000B4ECC">
        <w:rPr>
          <w:color w:val="000000" w:themeColor="text1"/>
          <w:sz w:val="24"/>
          <w:szCs w:val="24"/>
        </w:rPr>
        <w:t>валидности</w:t>
      </w:r>
      <w:proofErr w:type="spellEnd"/>
      <w:r w:rsidRPr="000B4ECC">
        <w:rPr>
          <w:color w:val="000000" w:themeColor="text1"/>
          <w:sz w:val="24"/>
          <w:szCs w:val="24"/>
        </w:rPr>
        <w:t xml:space="preserve"> измеряемых конструктов все чаще поднимается в социологической науке. </w:t>
      </w:r>
      <w:r w:rsidR="000342EB" w:rsidRPr="000B4ECC">
        <w:rPr>
          <w:color w:val="000000" w:themeColor="text1"/>
          <w:sz w:val="24"/>
          <w:szCs w:val="24"/>
        </w:rPr>
        <w:t>С</w:t>
      </w:r>
      <w:r w:rsidR="003003F2" w:rsidRPr="000B4ECC">
        <w:rPr>
          <w:color w:val="000000" w:themeColor="text1"/>
          <w:sz w:val="24"/>
          <w:szCs w:val="24"/>
        </w:rPr>
        <w:t>реди</w:t>
      </w:r>
      <w:r w:rsidRPr="000B4ECC">
        <w:rPr>
          <w:color w:val="000000" w:themeColor="text1"/>
          <w:sz w:val="24"/>
          <w:szCs w:val="24"/>
        </w:rPr>
        <w:t xml:space="preserve"> </w:t>
      </w:r>
      <w:proofErr w:type="gramStart"/>
      <w:r w:rsidRPr="000B4ECC">
        <w:rPr>
          <w:color w:val="000000" w:themeColor="text1"/>
          <w:sz w:val="24"/>
          <w:szCs w:val="24"/>
        </w:rPr>
        <w:t>социолог</w:t>
      </w:r>
      <w:r w:rsidR="003003F2" w:rsidRPr="000B4ECC">
        <w:rPr>
          <w:color w:val="000000" w:themeColor="text1"/>
          <w:sz w:val="24"/>
          <w:szCs w:val="24"/>
        </w:rPr>
        <w:t>ов</w:t>
      </w:r>
      <w:proofErr w:type="gramEnd"/>
      <w:r w:rsidRPr="000B4ECC">
        <w:rPr>
          <w:color w:val="000000" w:themeColor="text1"/>
          <w:sz w:val="24"/>
          <w:szCs w:val="24"/>
        </w:rPr>
        <w:t xml:space="preserve"> </w:t>
      </w:r>
      <w:r w:rsidR="003003F2" w:rsidRPr="000B4ECC">
        <w:rPr>
          <w:color w:val="000000" w:themeColor="text1"/>
          <w:sz w:val="24"/>
          <w:szCs w:val="24"/>
        </w:rPr>
        <w:t xml:space="preserve">растет </w:t>
      </w:r>
      <w:r w:rsidRPr="000B4ECC">
        <w:rPr>
          <w:color w:val="000000" w:themeColor="text1"/>
          <w:sz w:val="24"/>
          <w:szCs w:val="24"/>
        </w:rPr>
        <w:t xml:space="preserve">осознание того, что меры скрытых, или латентных, конструктов могут обладать ошибкой измерения, которую </w:t>
      </w:r>
      <w:r w:rsidR="003003F2" w:rsidRPr="000B4ECC">
        <w:rPr>
          <w:color w:val="000000" w:themeColor="text1"/>
          <w:sz w:val="24"/>
          <w:szCs w:val="24"/>
        </w:rPr>
        <w:t>воз</w:t>
      </w:r>
      <w:r w:rsidRPr="000B4ECC">
        <w:rPr>
          <w:color w:val="000000" w:themeColor="text1"/>
          <w:sz w:val="24"/>
          <w:szCs w:val="24"/>
        </w:rPr>
        <w:t>можно отдел</w:t>
      </w:r>
      <w:r w:rsidR="003003F2" w:rsidRPr="000B4ECC">
        <w:rPr>
          <w:color w:val="000000" w:themeColor="text1"/>
          <w:sz w:val="24"/>
          <w:szCs w:val="24"/>
        </w:rPr>
        <w:t>и</w:t>
      </w:r>
      <w:r w:rsidRPr="000B4ECC">
        <w:rPr>
          <w:color w:val="000000" w:themeColor="text1"/>
          <w:sz w:val="24"/>
          <w:szCs w:val="24"/>
        </w:rPr>
        <w:t xml:space="preserve">ть </w:t>
      </w:r>
      <w:r w:rsidR="003003F2" w:rsidRPr="000B4ECC">
        <w:rPr>
          <w:color w:val="000000" w:themeColor="text1"/>
          <w:sz w:val="24"/>
          <w:szCs w:val="24"/>
        </w:rPr>
        <w:t xml:space="preserve">от собственно </w:t>
      </w:r>
      <w:r w:rsidRPr="000B4ECC">
        <w:rPr>
          <w:color w:val="000000" w:themeColor="text1"/>
          <w:sz w:val="24"/>
          <w:szCs w:val="24"/>
        </w:rPr>
        <w:t>латентной переменной.</w:t>
      </w:r>
      <w:r w:rsidR="003003F2" w:rsidRPr="000B4ECC">
        <w:rPr>
          <w:color w:val="000000" w:themeColor="text1"/>
          <w:sz w:val="24"/>
          <w:szCs w:val="24"/>
        </w:rPr>
        <w:t xml:space="preserve"> Тем не менее, проверка </w:t>
      </w:r>
      <w:proofErr w:type="spellStart"/>
      <w:r w:rsidR="003003F2" w:rsidRPr="000B4ECC">
        <w:rPr>
          <w:color w:val="000000" w:themeColor="text1"/>
          <w:sz w:val="24"/>
          <w:szCs w:val="24"/>
        </w:rPr>
        <w:t>валидности</w:t>
      </w:r>
      <w:proofErr w:type="spellEnd"/>
      <w:r w:rsidR="003003F2" w:rsidRPr="000B4ECC">
        <w:rPr>
          <w:color w:val="000000" w:themeColor="text1"/>
          <w:sz w:val="24"/>
          <w:szCs w:val="24"/>
        </w:rPr>
        <w:t xml:space="preserve"> и надежности латентных переменных </w:t>
      </w:r>
      <w:r w:rsidR="0087483B" w:rsidRPr="000B4ECC">
        <w:rPr>
          <w:color w:val="000000" w:themeColor="text1"/>
          <w:sz w:val="24"/>
          <w:szCs w:val="24"/>
        </w:rPr>
        <w:t xml:space="preserve">еще </w:t>
      </w:r>
      <w:r w:rsidR="00F9052A" w:rsidRPr="000B4ECC">
        <w:rPr>
          <w:color w:val="000000" w:themeColor="text1"/>
          <w:sz w:val="24"/>
          <w:szCs w:val="24"/>
        </w:rPr>
        <w:t>не</w:t>
      </w:r>
      <w:r w:rsidR="00F9052A">
        <w:rPr>
          <w:color w:val="000000" w:themeColor="text1"/>
          <w:sz w:val="24"/>
          <w:szCs w:val="24"/>
        </w:rPr>
        <w:t>достаточно широко</w:t>
      </w:r>
      <w:r w:rsidR="003003F2" w:rsidRPr="000B4ECC">
        <w:rPr>
          <w:color w:val="000000" w:themeColor="text1"/>
          <w:sz w:val="24"/>
          <w:szCs w:val="24"/>
        </w:rPr>
        <w:t xml:space="preserve"> вошла в повседневные практики </w:t>
      </w:r>
      <w:r w:rsidR="0087483B" w:rsidRPr="000B4ECC">
        <w:rPr>
          <w:color w:val="000000" w:themeColor="text1"/>
          <w:sz w:val="24"/>
          <w:szCs w:val="24"/>
        </w:rPr>
        <w:t>социологов</w:t>
      </w:r>
      <w:r w:rsidR="000342EB" w:rsidRPr="000B4ECC">
        <w:rPr>
          <w:color w:val="000000" w:themeColor="text1"/>
          <w:sz w:val="24"/>
          <w:szCs w:val="24"/>
        </w:rPr>
        <w:t xml:space="preserve"> </w:t>
      </w:r>
      <w:r w:rsidR="008C5D7A" w:rsidRPr="000B4ECC">
        <w:rPr>
          <w:color w:val="000000" w:themeColor="text1"/>
          <w:sz w:val="24"/>
          <w:szCs w:val="24"/>
        </w:rPr>
        <w:t>[1]</w:t>
      </w:r>
      <w:r w:rsidR="003003F2" w:rsidRPr="000B4ECC">
        <w:rPr>
          <w:color w:val="000000" w:themeColor="text1"/>
          <w:sz w:val="24"/>
          <w:szCs w:val="24"/>
        </w:rPr>
        <w:t xml:space="preserve">. В частности, часто упускается </w:t>
      </w:r>
      <w:r w:rsidR="00884FAE" w:rsidRPr="000B4ECC">
        <w:rPr>
          <w:color w:val="000000" w:themeColor="text1"/>
          <w:sz w:val="24"/>
          <w:szCs w:val="24"/>
        </w:rPr>
        <w:t xml:space="preserve">из внимания такой вид </w:t>
      </w:r>
      <w:proofErr w:type="spellStart"/>
      <w:r w:rsidR="00884FAE" w:rsidRPr="000B4ECC">
        <w:rPr>
          <w:color w:val="000000" w:themeColor="text1"/>
          <w:sz w:val="24"/>
          <w:szCs w:val="24"/>
        </w:rPr>
        <w:t>валидности</w:t>
      </w:r>
      <w:proofErr w:type="spellEnd"/>
      <w:r w:rsidR="00884FAE" w:rsidRPr="000B4ECC">
        <w:rPr>
          <w:color w:val="000000" w:themeColor="text1"/>
          <w:sz w:val="24"/>
          <w:szCs w:val="24"/>
        </w:rPr>
        <w:t xml:space="preserve">, как </w:t>
      </w:r>
      <w:r w:rsidR="00003B5F">
        <w:rPr>
          <w:color w:val="000000" w:themeColor="text1"/>
          <w:sz w:val="24"/>
          <w:szCs w:val="24"/>
        </w:rPr>
        <w:t>одинаковое</w:t>
      </w:r>
      <w:r w:rsidR="00003B5F" w:rsidRPr="000B4ECC">
        <w:rPr>
          <w:color w:val="000000" w:themeColor="text1"/>
          <w:sz w:val="24"/>
          <w:szCs w:val="24"/>
        </w:rPr>
        <w:t xml:space="preserve"> </w:t>
      </w:r>
      <w:r w:rsidR="00884FAE" w:rsidRPr="000B4ECC">
        <w:rPr>
          <w:color w:val="000000" w:themeColor="text1"/>
          <w:sz w:val="24"/>
          <w:szCs w:val="24"/>
        </w:rPr>
        <w:t xml:space="preserve">функционирование индикаторов </w:t>
      </w:r>
      <w:r w:rsidR="00F2715D" w:rsidRPr="000B4ECC">
        <w:rPr>
          <w:color w:val="000000" w:themeColor="text1"/>
          <w:sz w:val="24"/>
          <w:szCs w:val="24"/>
        </w:rPr>
        <w:t>в различных условиях измерения</w:t>
      </w:r>
      <w:r w:rsidR="00884FAE" w:rsidRPr="000B4ECC">
        <w:rPr>
          <w:color w:val="000000" w:themeColor="text1"/>
          <w:sz w:val="24"/>
          <w:szCs w:val="24"/>
        </w:rPr>
        <w:t xml:space="preserve">, </w:t>
      </w:r>
      <w:r w:rsidR="00003B5F">
        <w:rPr>
          <w:color w:val="000000" w:themeColor="text1"/>
          <w:sz w:val="24"/>
          <w:szCs w:val="24"/>
        </w:rPr>
        <w:t xml:space="preserve">или </w:t>
      </w:r>
      <w:proofErr w:type="spellStart"/>
      <w:proofErr w:type="gramStart"/>
      <w:r w:rsidR="0095630E" w:rsidRPr="000B4ECC">
        <w:rPr>
          <w:color w:val="000000" w:themeColor="text1"/>
          <w:sz w:val="24"/>
          <w:szCs w:val="24"/>
        </w:rPr>
        <w:t>инвариантност</w:t>
      </w:r>
      <w:r w:rsidR="00003B5F">
        <w:rPr>
          <w:color w:val="000000" w:themeColor="text1"/>
          <w:sz w:val="24"/>
          <w:szCs w:val="24"/>
        </w:rPr>
        <w:t>ь</w:t>
      </w:r>
      <w:r w:rsidR="00F9052A">
        <w:rPr>
          <w:color w:val="000000" w:themeColor="text1"/>
          <w:sz w:val="24"/>
          <w:szCs w:val="24"/>
        </w:rPr>
        <w:t>и</w:t>
      </w:r>
      <w:proofErr w:type="spellEnd"/>
      <w:r w:rsidR="0095630E" w:rsidRPr="000B4ECC">
        <w:rPr>
          <w:color w:val="000000" w:themeColor="text1"/>
          <w:sz w:val="24"/>
          <w:szCs w:val="24"/>
        </w:rPr>
        <w:t xml:space="preserve"> </w:t>
      </w:r>
      <w:r w:rsidR="00003B5F">
        <w:rPr>
          <w:color w:val="000000" w:themeColor="text1"/>
          <w:sz w:val="24"/>
          <w:szCs w:val="24"/>
        </w:rPr>
        <w:t xml:space="preserve"> </w:t>
      </w:r>
      <w:r w:rsidR="00003B5F" w:rsidRPr="001F58CF">
        <w:rPr>
          <w:color w:val="000000" w:themeColor="text1"/>
          <w:sz w:val="24"/>
          <w:szCs w:val="24"/>
        </w:rPr>
        <w:t>(</w:t>
      </w:r>
      <w:proofErr w:type="gramEnd"/>
      <w:r w:rsidR="00003B5F">
        <w:rPr>
          <w:color w:val="000000" w:themeColor="text1"/>
          <w:sz w:val="24"/>
          <w:szCs w:val="24"/>
        </w:rPr>
        <w:t>эквивалентность</w:t>
      </w:r>
      <w:r w:rsidR="00003B5F" w:rsidRPr="001F58CF">
        <w:rPr>
          <w:color w:val="000000" w:themeColor="text1"/>
          <w:sz w:val="24"/>
          <w:szCs w:val="24"/>
        </w:rPr>
        <w:t>)</w:t>
      </w:r>
      <w:r w:rsidR="00003B5F">
        <w:rPr>
          <w:color w:val="000000" w:themeColor="text1"/>
          <w:sz w:val="24"/>
          <w:szCs w:val="24"/>
        </w:rPr>
        <w:t xml:space="preserve"> </w:t>
      </w:r>
      <w:r w:rsidR="0095630E" w:rsidRPr="000B4ECC">
        <w:rPr>
          <w:color w:val="000000" w:themeColor="text1"/>
          <w:sz w:val="24"/>
          <w:szCs w:val="24"/>
        </w:rPr>
        <w:t>измерения</w:t>
      </w:r>
      <w:r w:rsidR="00F2715D" w:rsidRPr="000B4ECC">
        <w:rPr>
          <w:color w:val="000000" w:themeColor="text1"/>
          <w:sz w:val="24"/>
          <w:szCs w:val="24"/>
        </w:rPr>
        <w:t xml:space="preserve"> </w:t>
      </w:r>
      <w:r w:rsidR="008C5D7A" w:rsidRPr="000B4ECC">
        <w:rPr>
          <w:color w:val="000000" w:themeColor="text1"/>
          <w:sz w:val="24"/>
          <w:szCs w:val="24"/>
        </w:rPr>
        <w:t>[2</w:t>
      </w:r>
      <w:r w:rsidR="001E4CA4">
        <w:rPr>
          <w:color w:val="000000" w:themeColor="text1"/>
          <w:sz w:val="24"/>
          <w:szCs w:val="24"/>
        </w:rPr>
        <w:t xml:space="preserve">, </w:t>
      </w:r>
      <w:r w:rsidR="001E4CA4">
        <w:rPr>
          <w:color w:val="000000" w:themeColor="text1"/>
          <w:sz w:val="24"/>
          <w:szCs w:val="24"/>
          <w:lang w:val="en-US"/>
        </w:rPr>
        <w:t>p</w:t>
      </w:r>
      <w:r w:rsidR="001E4CA4" w:rsidRPr="001E4CA4">
        <w:rPr>
          <w:color w:val="000000" w:themeColor="text1"/>
          <w:sz w:val="24"/>
          <w:szCs w:val="24"/>
        </w:rPr>
        <w:t>.</w:t>
      </w:r>
      <w:r w:rsidR="001E4CA4" w:rsidRPr="00C83915">
        <w:rPr>
          <w:color w:val="000000" w:themeColor="text1"/>
          <w:sz w:val="24"/>
          <w:szCs w:val="24"/>
        </w:rPr>
        <w:t xml:space="preserve"> </w:t>
      </w:r>
      <w:r w:rsidR="0060746A" w:rsidRPr="000B4ECC">
        <w:rPr>
          <w:color w:val="000000" w:themeColor="text1"/>
          <w:sz w:val="24"/>
          <w:szCs w:val="24"/>
        </w:rPr>
        <w:t>117</w:t>
      </w:r>
      <w:r w:rsidR="008C5D7A" w:rsidRPr="000B4ECC">
        <w:rPr>
          <w:color w:val="000000" w:themeColor="text1"/>
          <w:sz w:val="24"/>
          <w:szCs w:val="24"/>
        </w:rPr>
        <w:t>]</w:t>
      </w:r>
      <w:r w:rsidR="00884FAE" w:rsidRPr="000B4ECC">
        <w:rPr>
          <w:color w:val="000000" w:themeColor="text1"/>
          <w:sz w:val="24"/>
          <w:szCs w:val="24"/>
        </w:rPr>
        <w:t xml:space="preserve">. </w:t>
      </w:r>
      <w:r w:rsidR="0087483B" w:rsidRPr="000B4ECC">
        <w:rPr>
          <w:color w:val="000000" w:themeColor="text1"/>
          <w:sz w:val="24"/>
          <w:szCs w:val="24"/>
        </w:rPr>
        <w:t>И</w:t>
      </w:r>
      <w:r w:rsidR="00884FAE" w:rsidRPr="000B4ECC">
        <w:rPr>
          <w:color w:val="000000" w:themeColor="text1"/>
          <w:sz w:val="24"/>
          <w:szCs w:val="24"/>
        </w:rPr>
        <w:t>ндикаторы</w:t>
      </w:r>
      <w:r w:rsidR="0087483B" w:rsidRPr="000B4ECC">
        <w:rPr>
          <w:color w:val="000000" w:themeColor="text1"/>
          <w:sz w:val="24"/>
          <w:szCs w:val="24"/>
        </w:rPr>
        <w:t xml:space="preserve"> латентной переменной</w:t>
      </w:r>
      <w:r w:rsidR="00884FAE" w:rsidRPr="000B4ECC">
        <w:rPr>
          <w:color w:val="000000" w:themeColor="text1"/>
          <w:sz w:val="24"/>
          <w:szCs w:val="24"/>
        </w:rPr>
        <w:t xml:space="preserve"> могут работать по-разному</w:t>
      </w:r>
      <w:r w:rsidR="0087483B" w:rsidRPr="000B4ECC">
        <w:rPr>
          <w:color w:val="000000" w:themeColor="text1"/>
          <w:sz w:val="24"/>
          <w:szCs w:val="24"/>
        </w:rPr>
        <w:t>, то есть</w:t>
      </w:r>
      <w:r w:rsidR="00884FAE" w:rsidRPr="000B4ECC">
        <w:rPr>
          <w:color w:val="000000" w:themeColor="text1"/>
          <w:sz w:val="24"/>
          <w:szCs w:val="24"/>
        </w:rPr>
        <w:t xml:space="preserve"> иметь различную структуру корреляций в различных группах населения</w:t>
      </w:r>
      <w:r w:rsidR="00DF2D48" w:rsidRPr="000B4ECC">
        <w:rPr>
          <w:color w:val="000000" w:themeColor="text1"/>
          <w:sz w:val="24"/>
          <w:szCs w:val="24"/>
        </w:rPr>
        <w:t>, таким образом, один и тот же индикатор может иметь различный «вклад» в дисперсию латентной переменной в различных группах</w:t>
      </w:r>
      <w:r w:rsidR="00884FAE" w:rsidRPr="000B4ECC">
        <w:rPr>
          <w:color w:val="000000" w:themeColor="text1"/>
          <w:sz w:val="24"/>
          <w:szCs w:val="24"/>
        </w:rPr>
        <w:t xml:space="preserve">. </w:t>
      </w:r>
      <w:r w:rsidR="0095630E" w:rsidRPr="000B4ECC">
        <w:rPr>
          <w:color w:val="000000" w:themeColor="text1"/>
          <w:sz w:val="24"/>
          <w:szCs w:val="24"/>
        </w:rPr>
        <w:t>Отсутствие инвариантности</w:t>
      </w:r>
      <w:r w:rsidR="00884FAE" w:rsidRPr="000B4ECC">
        <w:rPr>
          <w:color w:val="000000" w:themeColor="text1"/>
          <w:sz w:val="24"/>
          <w:szCs w:val="24"/>
        </w:rPr>
        <w:t xml:space="preserve"> </w:t>
      </w:r>
      <w:r w:rsidR="00DF2D48" w:rsidRPr="000B4ECC">
        <w:rPr>
          <w:color w:val="000000" w:themeColor="text1"/>
          <w:sz w:val="24"/>
          <w:szCs w:val="24"/>
        </w:rPr>
        <w:t xml:space="preserve">приводит к некорректности сравнений </w:t>
      </w:r>
      <w:r w:rsidR="00884FAE" w:rsidRPr="000B4ECC">
        <w:rPr>
          <w:color w:val="000000" w:themeColor="text1"/>
          <w:sz w:val="24"/>
          <w:szCs w:val="24"/>
        </w:rPr>
        <w:t>значени</w:t>
      </w:r>
      <w:r w:rsidR="00DF2D48" w:rsidRPr="000B4ECC">
        <w:rPr>
          <w:color w:val="000000" w:themeColor="text1"/>
          <w:sz w:val="24"/>
          <w:szCs w:val="24"/>
        </w:rPr>
        <w:t>й</w:t>
      </w:r>
      <w:r w:rsidR="0095630E" w:rsidRPr="000B4ECC">
        <w:rPr>
          <w:color w:val="000000" w:themeColor="text1"/>
          <w:sz w:val="24"/>
          <w:szCs w:val="24"/>
        </w:rPr>
        <w:t xml:space="preserve"> и взаимосвяз</w:t>
      </w:r>
      <w:r w:rsidR="00DF2D48" w:rsidRPr="000B4ECC">
        <w:rPr>
          <w:color w:val="000000" w:themeColor="text1"/>
          <w:sz w:val="24"/>
          <w:szCs w:val="24"/>
        </w:rPr>
        <w:t>ей</w:t>
      </w:r>
      <w:r w:rsidR="00884FAE" w:rsidRPr="000B4ECC">
        <w:rPr>
          <w:color w:val="000000" w:themeColor="text1"/>
          <w:sz w:val="24"/>
          <w:szCs w:val="24"/>
        </w:rPr>
        <w:t xml:space="preserve"> латентной переменной в этих группах населения</w:t>
      </w:r>
      <w:r w:rsidR="0095630E" w:rsidRPr="000B4ECC">
        <w:rPr>
          <w:color w:val="000000" w:themeColor="text1"/>
          <w:sz w:val="24"/>
          <w:szCs w:val="24"/>
        </w:rPr>
        <w:t>. В случае отсутствия инвариантности измерения может оказаться, что под видом латентной переменной сравнивается уровень одного индикатора в первой группе и другого индикатора – в другой группе</w:t>
      </w:r>
      <w:r w:rsidR="00637322" w:rsidRPr="000B4ECC">
        <w:rPr>
          <w:color w:val="000000" w:themeColor="text1"/>
          <w:sz w:val="24"/>
          <w:szCs w:val="24"/>
        </w:rPr>
        <w:t>.</w:t>
      </w:r>
    </w:p>
    <w:p w14:paraId="10434FDD" w14:textId="2DCFF544" w:rsidR="00EF7521" w:rsidRPr="000B4ECC" w:rsidRDefault="00637322" w:rsidP="00B42919">
      <w:pPr>
        <w:rPr>
          <w:rFonts w:cs="Times New Roman"/>
          <w:color w:val="000000" w:themeColor="text1"/>
          <w:sz w:val="24"/>
          <w:szCs w:val="24"/>
        </w:rPr>
      </w:pPr>
      <w:r w:rsidRPr="000B4ECC">
        <w:rPr>
          <w:color w:val="000000" w:themeColor="text1"/>
          <w:sz w:val="24"/>
          <w:szCs w:val="24"/>
        </w:rPr>
        <w:t xml:space="preserve">В </w:t>
      </w:r>
      <w:r w:rsidR="009C6200" w:rsidRPr="000B4ECC">
        <w:rPr>
          <w:color w:val="000000" w:themeColor="text1"/>
          <w:sz w:val="24"/>
          <w:szCs w:val="24"/>
        </w:rPr>
        <w:t>международных</w:t>
      </w:r>
      <w:r w:rsidRPr="000B4ECC">
        <w:rPr>
          <w:color w:val="000000" w:themeColor="text1"/>
          <w:sz w:val="24"/>
          <w:szCs w:val="24"/>
        </w:rPr>
        <w:t xml:space="preserve"> исследованиях</w:t>
      </w:r>
      <w:r w:rsidR="009C6200" w:rsidRPr="000B4ECC">
        <w:rPr>
          <w:color w:val="000000" w:themeColor="text1"/>
          <w:sz w:val="24"/>
          <w:szCs w:val="24"/>
        </w:rPr>
        <w:t xml:space="preserve">, таких </w:t>
      </w:r>
      <w:proofErr w:type="gramStart"/>
      <w:r w:rsidR="009C6200" w:rsidRPr="000B4ECC">
        <w:rPr>
          <w:color w:val="000000" w:themeColor="text1"/>
          <w:sz w:val="24"/>
          <w:szCs w:val="24"/>
        </w:rPr>
        <w:t xml:space="preserve">как </w:t>
      </w:r>
      <w:r w:rsidRPr="000B4ECC">
        <w:rPr>
          <w:color w:val="000000" w:themeColor="text1"/>
          <w:sz w:val="24"/>
          <w:szCs w:val="24"/>
        </w:rPr>
        <w:t xml:space="preserve"> </w:t>
      </w:r>
      <w:r w:rsidR="009C6200" w:rsidRPr="000B4ECC">
        <w:rPr>
          <w:color w:val="000000" w:themeColor="text1"/>
          <w:sz w:val="24"/>
          <w:szCs w:val="24"/>
        </w:rPr>
        <w:t>Европейское</w:t>
      </w:r>
      <w:proofErr w:type="gramEnd"/>
      <w:r w:rsidR="009C6200" w:rsidRPr="000B4ECC">
        <w:rPr>
          <w:color w:val="000000" w:themeColor="text1"/>
          <w:sz w:val="24"/>
          <w:szCs w:val="24"/>
        </w:rPr>
        <w:t xml:space="preserve"> социальное исследование (</w:t>
      </w:r>
      <w:r w:rsidR="009C6200" w:rsidRPr="000B4ECC">
        <w:rPr>
          <w:color w:val="000000" w:themeColor="text1"/>
          <w:sz w:val="24"/>
          <w:szCs w:val="24"/>
          <w:lang w:val="en-US"/>
        </w:rPr>
        <w:t>ESS</w:t>
      </w:r>
      <w:r w:rsidR="009C6200" w:rsidRPr="000B4ECC">
        <w:rPr>
          <w:color w:val="000000" w:themeColor="text1"/>
          <w:sz w:val="24"/>
          <w:szCs w:val="24"/>
        </w:rPr>
        <w:t>), Международная программа социальных исследований (</w:t>
      </w:r>
      <w:r w:rsidR="009C6200" w:rsidRPr="000B4ECC">
        <w:rPr>
          <w:color w:val="000000" w:themeColor="text1"/>
          <w:sz w:val="24"/>
          <w:szCs w:val="24"/>
          <w:lang w:val="en-US"/>
        </w:rPr>
        <w:t>ISSP</w:t>
      </w:r>
      <w:r w:rsidR="009C6200" w:rsidRPr="000B4ECC">
        <w:rPr>
          <w:color w:val="000000" w:themeColor="text1"/>
          <w:sz w:val="24"/>
          <w:szCs w:val="24"/>
        </w:rPr>
        <w:t>), Всемирное и Европейское исследования ценностей (</w:t>
      </w:r>
      <w:r w:rsidR="009C6200" w:rsidRPr="000B4ECC">
        <w:rPr>
          <w:color w:val="000000" w:themeColor="text1"/>
          <w:sz w:val="24"/>
          <w:szCs w:val="24"/>
          <w:lang w:val="en-US"/>
        </w:rPr>
        <w:t>WVS</w:t>
      </w:r>
      <w:r w:rsidR="009C6200" w:rsidRPr="000B4ECC">
        <w:rPr>
          <w:color w:val="000000" w:themeColor="text1"/>
          <w:sz w:val="24"/>
          <w:szCs w:val="24"/>
        </w:rPr>
        <w:t>/</w:t>
      </w:r>
      <w:r w:rsidR="009C6200" w:rsidRPr="000B4ECC">
        <w:rPr>
          <w:color w:val="000000" w:themeColor="text1"/>
          <w:sz w:val="24"/>
          <w:szCs w:val="24"/>
          <w:lang w:val="en-US"/>
        </w:rPr>
        <w:t>EVS</w:t>
      </w:r>
      <w:r w:rsidR="009C6200" w:rsidRPr="000B4ECC">
        <w:rPr>
          <w:color w:val="000000" w:themeColor="text1"/>
          <w:sz w:val="24"/>
          <w:szCs w:val="24"/>
        </w:rPr>
        <w:t xml:space="preserve">) и </w:t>
      </w:r>
      <w:r w:rsidR="001E4CA4" w:rsidRPr="000B4ECC">
        <w:rPr>
          <w:color w:val="000000" w:themeColor="text1"/>
          <w:sz w:val="24"/>
          <w:szCs w:val="24"/>
        </w:rPr>
        <w:t>многи</w:t>
      </w:r>
      <w:r w:rsidR="001E4CA4">
        <w:rPr>
          <w:color w:val="000000" w:themeColor="text1"/>
          <w:sz w:val="24"/>
          <w:szCs w:val="24"/>
        </w:rPr>
        <w:t>х</w:t>
      </w:r>
      <w:r w:rsidR="001E4CA4" w:rsidRPr="000B4ECC">
        <w:rPr>
          <w:color w:val="000000" w:themeColor="text1"/>
          <w:sz w:val="24"/>
          <w:szCs w:val="24"/>
        </w:rPr>
        <w:t xml:space="preserve"> </w:t>
      </w:r>
      <w:r w:rsidR="009C6200" w:rsidRPr="000B4ECC">
        <w:rPr>
          <w:color w:val="000000" w:themeColor="text1"/>
          <w:sz w:val="24"/>
          <w:szCs w:val="24"/>
        </w:rPr>
        <w:t>други</w:t>
      </w:r>
      <w:r w:rsidR="001E4CA4">
        <w:rPr>
          <w:color w:val="000000" w:themeColor="text1"/>
          <w:sz w:val="24"/>
          <w:szCs w:val="24"/>
        </w:rPr>
        <w:t>х</w:t>
      </w:r>
      <w:r w:rsidR="009C6200" w:rsidRPr="000B4ECC">
        <w:rPr>
          <w:color w:val="000000" w:themeColor="text1"/>
          <w:sz w:val="24"/>
          <w:szCs w:val="24"/>
        </w:rPr>
        <w:t xml:space="preserve">, </w:t>
      </w:r>
      <w:r w:rsidRPr="000B4ECC">
        <w:rPr>
          <w:color w:val="000000" w:themeColor="text1"/>
          <w:sz w:val="24"/>
          <w:szCs w:val="24"/>
        </w:rPr>
        <w:t>проблема сравнимости данных стоит особенно остро, поскольку вопросы задаются респондентам на разных языках и в разных социокультурных контекстах.</w:t>
      </w:r>
      <w:r w:rsidR="00905C53" w:rsidRPr="000B4ECC">
        <w:rPr>
          <w:color w:val="000000" w:themeColor="text1"/>
          <w:sz w:val="24"/>
          <w:szCs w:val="24"/>
        </w:rPr>
        <w:t xml:space="preserve"> Организаторы </w:t>
      </w:r>
      <w:r w:rsidR="00905C53" w:rsidRPr="000B4ECC">
        <w:rPr>
          <w:color w:val="000000" w:themeColor="text1"/>
          <w:sz w:val="24"/>
          <w:szCs w:val="24"/>
          <w:lang w:val="en-US"/>
        </w:rPr>
        <w:t>ESS</w:t>
      </w:r>
      <w:r w:rsidR="00905C53" w:rsidRPr="000B4ECC">
        <w:rPr>
          <w:color w:val="000000" w:themeColor="text1"/>
          <w:sz w:val="24"/>
          <w:szCs w:val="24"/>
        </w:rPr>
        <w:t xml:space="preserve"> осознали эту проблему и стремятся ее преодолеть, включая только такие индикаторы, которые засвидетельствовали свою сравнимость, хотя бы в небольшом количестве стран. В частности, в каждый раунд </w:t>
      </w:r>
      <w:r w:rsidR="00905C53" w:rsidRPr="000B4ECC">
        <w:rPr>
          <w:color w:val="000000" w:themeColor="text1"/>
          <w:sz w:val="24"/>
          <w:szCs w:val="24"/>
          <w:lang w:val="en-US"/>
        </w:rPr>
        <w:t>ESS</w:t>
      </w:r>
      <w:r w:rsidR="00905C53" w:rsidRPr="000B4ECC">
        <w:rPr>
          <w:color w:val="000000" w:themeColor="text1"/>
          <w:sz w:val="24"/>
          <w:szCs w:val="24"/>
        </w:rPr>
        <w:t xml:space="preserve"> </w:t>
      </w:r>
      <w:proofErr w:type="gramStart"/>
      <w:r w:rsidR="00905C53" w:rsidRPr="000B4ECC">
        <w:rPr>
          <w:color w:val="000000" w:themeColor="text1"/>
          <w:sz w:val="24"/>
          <w:szCs w:val="24"/>
        </w:rPr>
        <w:t xml:space="preserve">включается  </w:t>
      </w:r>
      <w:r w:rsidR="00DF2D48" w:rsidRPr="000B4ECC">
        <w:rPr>
          <w:color w:val="000000" w:themeColor="text1"/>
          <w:sz w:val="24"/>
          <w:szCs w:val="24"/>
        </w:rPr>
        <w:t>инструмент</w:t>
      </w:r>
      <w:proofErr w:type="gramEnd"/>
      <w:r w:rsidR="00DF2D48" w:rsidRPr="000B4ECC">
        <w:rPr>
          <w:color w:val="000000" w:themeColor="text1"/>
          <w:sz w:val="24"/>
          <w:szCs w:val="24"/>
        </w:rPr>
        <w:t xml:space="preserve"> измерения базовых жизненных ценностей Ш. Шварца. </w:t>
      </w:r>
      <w:r w:rsidR="00905C53" w:rsidRPr="000B4ECC">
        <w:rPr>
          <w:rFonts w:cs="Times New Roman"/>
          <w:color w:val="000000" w:themeColor="text1"/>
          <w:sz w:val="24"/>
          <w:szCs w:val="24"/>
        </w:rPr>
        <w:t>Его т</w:t>
      </w:r>
      <w:r w:rsidR="00E460E6" w:rsidRPr="000B4ECC">
        <w:rPr>
          <w:rFonts w:cs="Times New Roman"/>
          <w:color w:val="000000" w:themeColor="text1"/>
          <w:sz w:val="24"/>
          <w:szCs w:val="24"/>
        </w:rPr>
        <w:t xml:space="preserve">еория </w:t>
      </w:r>
      <w:r w:rsidR="00822AA2" w:rsidRPr="000B4ECC">
        <w:rPr>
          <w:rFonts w:cs="Times New Roman"/>
          <w:color w:val="000000" w:themeColor="text1"/>
          <w:sz w:val="24"/>
          <w:szCs w:val="24"/>
        </w:rPr>
        <w:t>постулирует наличие одних и тех же ценностей, которые могут быть одинаково хорошо измерены среди людей из разных культур и стран</w:t>
      </w:r>
      <w:r w:rsidR="00905C53" w:rsidRPr="000B4ECC">
        <w:rPr>
          <w:rFonts w:cs="Times New Roman"/>
          <w:color w:val="000000" w:themeColor="text1"/>
          <w:sz w:val="24"/>
          <w:szCs w:val="24"/>
        </w:rPr>
        <w:t> </w:t>
      </w:r>
      <w:r w:rsidR="00905C53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8C5D7A" w:rsidRPr="000B4ECC">
        <w:rPr>
          <w:rFonts w:cs="Times New Roman"/>
          <w:noProof/>
          <w:color w:val="000000" w:themeColor="text1"/>
          <w:sz w:val="24"/>
          <w:szCs w:val="24"/>
        </w:rPr>
        <w:t>3</w:t>
      </w:r>
      <w:r w:rsidR="00905C53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822AA2"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591725" w:rsidRPr="000B4ECC">
        <w:rPr>
          <w:rFonts w:cs="Times New Roman"/>
          <w:color w:val="000000" w:themeColor="text1"/>
          <w:sz w:val="24"/>
          <w:szCs w:val="24"/>
        </w:rPr>
        <w:t>Э</w:t>
      </w:r>
      <w:r w:rsidR="00822AA2" w:rsidRPr="000B4ECC">
        <w:rPr>
          <w:rFonts w:cs="Times New Roman"/>
          <w:color w:val="000000" w:themeColor="text1"/>
          <w:sz w:val="24"/>
          <w:szCs w:val="24"/>
        </w:rPr>
        <w:t xml:space="preserve">та теория и связанная с ней методика измерения ценностей обязана своим успехом именно </w:t>
      </w:r>
      <w:r w:rsidR="00EF7521" w:rsidRPr="000B4ECC">
        <w:rPr>
          <w:rFonts w:cs="Times New Roman"/>
          <w:color w:val="000000" w:themeColor="text1"/>
          <w:sz w:val="24"/>
          <w:szCs w:val="24"/>
        </w:rPr>
        <w:t>внимани</w:t>
      </w:r>
      <w:r w:rsidR="001210F9" w:rsidRPr="000B4ECC">
        <w:rPr>
          <w:rFonts w:cs="Times New Roman"/>
          <w:color w:val="000000" w:themeColor="text1"/>
          <w:sz w:val="24"/>
          <w:szCs w:val="24"/>
        </w:rPr>
        <w:t>ю</w:t>
      </w:r>
      <w:r w:rsidR="00EF7521" w:rsidRPr="000B4ECC">
        <w:rPr>
          <w:rFonts w:cs="Times New Roman"/>
          <w:color w:val="000000" w:themeColor="text1"/>
          <w:sz w:val="24"/>
          <w:szCs w:val="24"/>
        </w:rPr>
        <w:t xml:space="preserve"> к </w:t>
      </w:r>
      <w:proofErr w:type="spellStart"/>
      <w:r w:rsidR="00822AA2" w:rsidRPr="000B4ECC">
        <w:rPr>
          <w:rFonts w:cs="Times New Roman"/>
          <w:color w:val="000000" w:themeColor="text1"/>
          <w:sz w:val="24"/>
          <w:szCs w:val="24"/>
        </w:rPr>
        <w:t>межстрановой</w:t>
      </w:r>
      <w:proofErr w:type="spellEnd"/>
      <w:r w:rsidR="00822AA2" w:rsidRPr="000B4ECC">
        <w:rPr>
          <w:rFonts w:cs="Times New Roman"/>
          <w:color w:val="000000" w:themeColor="text1"/>
          <w:sz w:val="24"/>
          <w:szCs w:val="24"/>
        </w:rPr>
        <w:t xml:space="preserve"> инвариантности. </w:t>
      </w:r>
      <w:r w:rsidR="00785D56" w:rsidRPr="000B4ECC">
        <w:rPr>
          <w:rFonts w:cs="Times New Roman"/>
          <w:color w:val="000000" w:themeColor="text1"/>
          <w:sz w:val="24"/>
          <w:szCs w:val="24"/>
        </w:rPr>
        <w:t>Одна</w:t>
      </w:r>
      <w:r w:rsidR="00EF7521" w:rsidRPr="000B4ECC">
        <w:rPr>
          <w:rFonts w:cs="Times New Roman"/>
          <w:color w:val="000000" w:themeColor="text1"/>
          <w:sz w:val="24"/>
          <w:szCs w:val="24"/>
        </w:rPr>
        <w:t xml:space="preserve">ко одна из </w:t>
      </w:r>
      <w:r w:rsidR="00785D56" w:rsidRPr="000B4ECC">
        <w:rPr>
          <w:rFonts w:cs="Times New Roman"/>
          <w:color w:val="000000" w:themeColor="text1"/>
          <w:sz w:val="24"/>
          <w:szCs w:val="24"/>
        </w:rPr>
        <w:t>недавних модификаций методики Шварца</w:t>
      </w:r>
      <w:r w:rsidR="00EF7521" w:rsidRPr="000B4ECC">
        <w:rPr>
          <w:rFonts w:cs="Times New Roman"/>
          <w:color w:val="000000" w:themeColor="text1"/>
          <w:sz w:val="24"/>
          <w:szCs w:val="24"/>
        </w:rPr>
        <w:t xml:space="preserve">, включенная в </w:t>
      </w:r>
      <w:r w:rsidR="00EF7521" w:rsidRPr="000B4ECC">
        <w:rPr>
          <w:rFonts w:cs="Times New Roman"/>
          <w:color w:val="000000" w:themeColor="text1"/>
          <w:sz w:val="24"/>
          <w:szCs w:val="24"/>
          <w:lang w:val="en-US"/>
        </w:rPr>
        <w:t>ESS</w:t>
      </w:r>
      <w:r w:rsidR="00EF7521" w:rsidRPr="000B4ECC">
        <w:rPr>
          <w:rFonts w:cs="Times New Roman"/>
          <w:color w:val="000000" w:themeColor="text1"/>
          <w:sz w:val="24"/>
          <w:szCs w:val="24"/>
        </w:rPr>
        <w:t xml:space="preserve">, </w:t>
      </w:r>
      <w:r w:rsidR="00785D56" w:rsidRPr="000B4ECC">
        <w:rPr>
          <w:rFonts w:cs="Times New Roman"/>
          <w:color w:val="000000" w:themeColor="text1"/>
          <w:sz w:val="24"/>
          <w:szCs w:val="24"/>
        </w:rPr>
        <w:t xml:space="preserve">способна измерить лишь </w:t>
      </w:r>
      <w:r w:rsidR="00EF7521" w:rsidRPr="000B4ECC">
        <w:rPr>
          <w:rFonts w:cs="Times New Roman"/>
          <w:color w:val="000000" w:themeColor="text1"/>
          <w:sz w:val="24"/>
          <w:szCs w:val="24"/>
        </w:rPr>
        <w:t>небольшое количество ценностей</w:t>
      </w:r>
      <w:r w:rsidR="00785D56" w:rsidRPr="000B4ECC">
        <w:rPr>
          <w:rFonts w:cs="Times New Roman"/>
          <w:color w:val="000000" w:themeColor="text1"/>
          <w:sz w:val="24"/>
          <w:szCs w:val="24"/>
        </w:rPr>
        <w:t>, которые могут сравниватьс</w:t>
      </w:r>
      <w:r w:rsidR="00905C53" w:rsidRPr="000B4ECC">
        <w:rPr>
          <w:rFonts w:cs="Times New Roman"/>
          <w:color w:val="000000" w:themeColor="text1"/>
          <w:sz w:val="24"/>
          <w:szCs w:val="24"/>
        </w:rPr>
        <w:t>я с</w:t>
      </w:r>
      <w:r w:rsidR="00785D56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F7521" w:rsidRPr="000B4ECC">
        <w:rPr>
          <w:rFonts w:cs="Times New Roman"/>
          <w:color w:val="000000" w:themeColor="text1"/>
          <w:sz w:val="24"/>
          <w:szCs w:val="24"/>
        </w:rPr>
        <w:t>существенными</w:t>
      </w:r>
      <w:r w:rsidR="00785D56" w:rsidRPr="000B4ECC">
        <w:rPr>
          <w:rFonts w:cs="Times New Roman"/>
          <w:color w:val="000000" w:themeColor="text1"/>
          <w:sz w:val="24"/>
          <w:szCs w:val="24"/>
        </w:rPr>
        <w:t xml:space="preserve"> ограничениями и </w:t>
      </w:r>
      <w:r w:rsidR="002434AA" w:rsidRPr="000B4ECC">
        <w:rPr>
          <w:rFonts w:cs="Times New Roman"/>
          <w:color w:val="000000" w:themeColor="text1"/>
          <w:sz w:val="24"/>
          <w:szCs w:val="24"/>
        </w:rPr>
        <w:t xml:space="preserve">далеко </w:t>
      </w:r>
      <w:r w:rsidR="00785D56" w:rsidRPr="000B4ECC">
        <w:rPr>
          <w:rFonts w:cs="Times New Roman"/>
          <w:color w:val="000000" w:themeColor="text1"/>
          <w:sz w:val="24"/>
          <w:szCs w:val="24"/>
        </w:rPr>
        <w:t xml:space="preserve">не во всех странах, включенных в </w:t>
      </w:r>
      <w:r w:rsidR="00785D56" w:rsidRPr="000B4ECC">
        <w:rPr>
          <w:rFonts w:cs="Times New Roman"/>
          <w:color w:val="000000" w:themeColor="text1"/>
          <w:sz w:val="24"/>
          <w:szCs w:val="24"/>
          <w:lang w:val="en-US"/>
        </w:rPr>
        <w:lastRenderedPageBreak/>
        <w:t>ESS</w:t>
      </w:r>
      <w:r w:rsidR="00785D56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8C5D7A" w:rsidRPr="000B4ECC">
        <w:rPr>
          <w:rFonts w:cs="Times New Roman"/>
          <w:noProof/>
          <w:color w:val="000000" w:themeColor="text1"/>
          <w:sz w:val="24"/>
          <w:szCs w:val="24"/>
        </w:rPr>
        <w:t>4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0016EF" w:rsidRPr="000B4ECC">
        <w:rPr>
          <w:rFonts w:cs="Times New Roman"/>
          <w:color w:val="000000" w:themeColor="text1"/>
          <w:sz w:val="24"/>
          <w:szCs w:val="24"/>
        </w:rPr>
        <w:t>.</w:t>
      </w:r>
      <w:r w:rsidR="00EF7521" w:rsidRPr="000B4ECC">
        <w:rPr>
          <w:rFonts w:cs="Times New Roman"/>
          <w:color w:val="000000" w:themeColor="text1"/>
          <w:sz w:val="24"/>
          <w:szCs w:val="24"/>
        </w:rPr>
        <w:t xml:space="preserve"> Задача данной работы –</w:t>
      </w:r>
      <w:r w:rsidR="0027126A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905C53" w:rsidRPr="000B4ECC">
        <w:rPr>
          <w:rFonts w:cs="Times New Roman"/>
          <w:color w:val="000000" w:themeColor="text1"/>
          <w:sz w:val="24"/>
          <w:szCs w:val="24"/>
        </w:rPr>
        <w:t>оценить инвариантность измерения</w:t>
      </w:r>
      <w:r w:rsidR="00EF7521" w:rsidRPr="000B4ECC">
        <w:rPr>
          <w:rFonts w:cs="Times New Roman"/>
          <w:color w:val="000000" w:themeColor="text1"/>
          <w:sz w:val="24"/>
          <w:szCs w:val="24"/>
        </w:rPr>
        <w:t xml:space="preserve"> ценност</w:t>
      </w:r>
      <w:r w:rsidR="00905C53" w:rsidRPr="000B4ECC">
        <w:rPr>
          <w:rFonts w:cs="Times New Roman"/>
          <w:color w:val="000000" w:themeColor="text1"/>
          <w:sz w:val="24"/>
          <w:szCs w:val="24"/>
        </w:rPr>
        <w:t xml:space="preserve">ей </w:t>
      </w:r>
      <w:r w:rsidR="00EF7521" w:rsidRPr="000B4ECC">
        <w:rPr>
          <w:rFonts w:cs="Times New Roman"/>
          <w:color w:val="000000" w:themeColor="text1"/>
          <w:sz w:val="24"/>
          <w:szCs w:val="24"/>
        </w:rPr>
        <w:t xml:space="preserve">Шварца на </w:t>
      </w:r>
      <w:r w:rsidR="00905C53" w:rsidRPr="000B4ECC">
        <w:rPr>
          <w:rFonts w:cs="Times New Roman"/>
          <w:color w:val="000000" w:themeColor="text1"/>
          <w:sz w:val="24"/>
          <w:szCs w:val="24"/>
        </w:rPr>
        <w:t>материале стран</w:t>
      </w:r>
      <w:r w:rsidR="001210F9" w:rsidRPr="000B4ECC">
        <w:rPr>
          <w:rFonts w:cs="Times New Roman"/>
          <w:color w:val="000000" w:themeColor="text1"/>
          <w:sz w:val="24"/>
          <w:szCs w:val="24"/>
        </w:rPr>
        <w:t xml:space="preserve"> с </w:t>
      </w:r>
      <w:r w:rsidR="00EF7521" w:rsidRPr="000B4ECC">
        <w:rPr>
          <w:rFonts w:cs="Times New Roman"/>
          <w:color w:val="000000" w:themeColor="text1"/>
          <w:sz w:val="24"/>
          <w:szCs w:val="24"/>
        </w:rPr>
        <w:t>русскоговорящи</w:t>
      </w:r>
      <w:r w:rsidR="001210F9" w:rsidRPr="000B4ECC">
        <w:rPr>
          <w:rFonts w:cs="Times New Roman"/>
          <w:color w:val="000000" w:themeColor="text1"/>
          <w:sz w:val="24"/>
          <w:szCs w:val="24"/>
        </w:rPr>
        <w:t>м</w:t>
      </w:r>
      <w:r w:rsidR="00EF7521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1210F9" w:rsidRPr="000B4ECC">
        <w:rPr>
          <w:rFonts w:cs="Times New Roman"/>
          <w:color w:val="000000" w:themeColor="text1"/>
          <w:sz w:val="24"/>
          <w:szCs w:val="24"/>
        </w:rPr>
        <w:t>населением</w:t>
      </w:r>
      <w:r w:rsidR="0027126A" w:rsidRPr="000B4ECC">
        <w:rPr>
          <w:rFonts w:cs="Times New Roman"/>
          <w:color w:val="000000" w:themeColor="text1"/>
          <w:sz w:val="24"/>
          <w:szCs w:val="24"/>
        </w:rPr>
        <w:t xml:space="preserve">, а именно, проверить инвариантность ценностных измерений </w:t>
      </w:r>
      <w:r w:rsidR="00905C53" w:rsidRPr="000B4ECC">
        <w:rPr>
          <w:rFonts w:cs="Times New Roman"/>
          <w:color w:val="000000" w:themeColor="text1"/>
          <w:sz w:val="24"/>
          <w:szCs w:val="24"/>
        </w:rPr>
        <w:t>«</w:t>
      </w:r>
      <w:r w:rsidR="0027126A" w:rsidRPr="000B4ECC">
        <w:rPr>
          <w:rFonts w:cs="Times New Roman"/>
          <w:color w:val="000000" w:themeColor="text1"/>
          <w:sz w:val="24"/>
          <w:szCs w:val="24"/>
        </w:rPr>
        <w:t>Самоутверждения</w:t>
      </w:r>
      <w:r w:rsidR="00905C53" w:rsidRPr="000B4ECC">
        <w:rPr>
          <w:rFonts w:cs="Times New Roman"/>
          <w:color w:val="000000" w:themeColor="text1"/>
          <w:sz w:val="24"/>
          <w:szCs w:val="24"/>
        </w:rPr>
        <w:t>»</w:t>
      </w:r>
      <w:r w:rsidR="0027126A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905C53" w:rsidRPr="000B4ECC">
        <w:rPr>
          <w:rFonts w:cs="Times New Roman"/>
          <w:color w:val="000000" w:themeColor="text1"/>
          <w:sz w:val="24"/>
          <w:szCs w:val="24"/>
        </w:rPr>
        <w:t>«</w:t>
      </w:r>
      <w:r w:rsidR="0027126A" w:rsidRPr="000B4ECC">
        <w:rPr>
          <w:rFonts w:cs="Times New Roman"/>
          <w:color w:val="000000" w:themeColor="text1"/>
          <w:sz w:val="24"/>
          <w:szCs w:val="24"/>
        </w:rPr>
        <w:t>Заботы</w:t>
      </w:r>
      <w:r w:rsidR="00905C53" w:rsidRPr="000B4ECC">
        <w:rPr>
          <w:rFonts w:cs="Times New Roman"/>
          <w:color w:val="000000" w:themeColor="text1"/>
          <w:sz w:val="24"/>
          <w:szCs w:val="24"/>
        </w:rPr>
        <w:t>»</w:t>
      </w:r>
      <w:r w:rsidR="0027126A" w:rsidRPr="000B4ECC">
        <w:rPr>
          <w:rFonts w:cs="Times New Roman"/>
          <w:color w:val="000000" w:themeColor="text1"/>
          <w:sz w:val="24"/>
          <w:szCs w:val="24"/>
        </w:rPr>
        <w:t xml:space="preserve"> среди русскоязычных респондентов Латвии, России, Украины и Эстонии, и обсуди</w:t>
      </w:r>
      <w:r w:rsidR="001210F9" w:rsidRPr="000B4ECC">
        <w:rPr>
          <w:rFonts w:cs="Times New Roman"/>
          <w:color w:val="000000" w:themeColor="text1"/>
          <w:sz w:val="24"/>
          <w:szCs w:val="24"/>
        </w:rPr>
        <w:t>ть</w:t>
      </w:r>
      <w:r w:rsidR="0027126A" w:rsidRPr="000B4ECC">
        <w:rPr>
          <w:rFonts w:cs="Times New Roman"/>
          <w:color w:val="000000" w:themeColor="text1"/>
          <w:sz w:val="24"/>
          <w:szCs w:val="24"/>
        </w:rPr>
        <w:t xml:space="preserve"> на этом примере методы проверки межгрупповой сравнимости латентных переменных.</w:t>
      </w:r>
    </w:p>
    <w:p w14:paraId="015B9BB1" w14:textId="77777777" w:rsidR="00D349D1" w:rsidRPr="000B4ECC" w:rsidRDefault="00D349D1" w:rsidP="00AC3AFF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</w:p>
    <w:p w14:paraId="327096F0" w14:textId="589F0A32" w:rsidR="00AC3AFF" w:rsidRPr="000B4ECC" w:rsidRDefault="0088527F" w:rsidP="00AC3AFF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  <w:r w:rsidRPr="000B4ECC">
        <w:rPr>
          <w:rFonts w:cs="Times New Roman"/>
          <w:b/>
          <w:color w:val="000000" w:themeColor="text1"/>
          <w:sz w:val="24"/>
          <w:szCs w:val="24"/>
        </w:rPr>
        <w:t>СПОСОБЫ ИЗМЕРЕНИЯ МЕЖГРУППОВОЙ СРАВНИМОСТИ ЛАТЕНТНЫХ КОНСТРУКТОВ</w:t>
      </w:r>
    </w:p>
    <w:p w14:paraId="245B5387" w14:textId="21C47462" w:rsidR="001210F9" w:rsidRPr="000B4ECC" w:rsidRDefault="003D1A5F" w:rsidP="003D1A5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>Межгрупповая сравнимость предполагает удовлетворение условий инвариантности измерения</w:t>
      </w:r>
      <w:r w:rsidR="0088527F">
        <w:rPr>
          <w:rStyle w:val="FootnoteReference"/>
          <w:rFonts w:cs="Times New Roman"/>
          <w:color w:val="000000" w:themeColor="text1"/>
          <w:sz w:val="24"/>
          <w:szCs w:val="24"/>
        </w:rPr>
        <w:footnoteReference w:id="2"/>
      </w:r>
      <w:r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4F29F6" w:rsidRPr="000B4ECC">
        <w:rPr>
          <w:rFonts w:cs="Times New Roman"/>
          <w:color w:val="000000" w:themeColor="text1"/>
          <w:sz w:val="24"/>
          <w:szCs w:val="24"/>
        </w:rPr>
        <w:t>Об и</w:t>
      </w:r>
      <w:r w:rsidRPr="000B4ECC">
        <w:rPr>
          <w:rFonts w:cs="Times New Roman"/>
          <w:color w:val="000000" w:themeColor="text1"/>
          <w:sz w:val="24"/>
          <w:szCs w:val="24"/>
        </w:rPr>
        <w:t>нвариантност</w:t>
      </w:r>
      <w:r w:rsidR="004F29F6" w:rsidRPr="000B4ECC">
        <w:rPr>
          <w:rFonts w:cs="Times New Roman"/>
          <w:color w:val="000000" w:themeColor="text1"/>
          <w:sz w:val="24"/>
          <w:szCs w:val="24"/>
        </w:rPr>
        <w:t>и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измерения </w:t>
      </w:r>
      <w:r w:rsidR="004F29F6" w:rsidRPr="000B4ECC">
        <w:rPr>
          <w:rFonts w:cs="Times New Roman"/>
          <w:color w:val="000000" w:themeColor="text1"/>
          <w:sz w:val="24"/>
          <w:szCs w:val="24"/>
        </w:rPr>
        <w:t xml:space="preserve">можно говорить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в том случае, когда измерительные операции приводят к измерению одного и того же свойства в различных условиях </w:t>
      </w:r>
      <w:r w:rsidR="00F60398" w:rsidRPr="000B4ECC">
        <w:rPr>
          <w:rFonts w:cs="Times New Roman"/>
          <w:color w:val="000000" w:themeColor="text1"/>
          <w:sz w:val="24"/>
          <w:szCs w:val="24"/>
        </w:rPr>
        <w:t xml:space="preserve">наблюдения и изучения феномена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8C5D7A" w:rsidRPr="000B4ECC">
        <w:rPr>
          <w:rFonts w:cs="Times New Roman"/>
          <w:noProof/>
          <w:color w:val="000000" w:themeColor="text1"/>
          <w:sz w:val="24"/>
          <w:szCs w:val="24"/>
        </w:rPr>
        <w:t>2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. Например, межгрупповые различия средних по шкале ценностей могут действительно отражать разницу в ценностях жителей этих стран, а могут отражать систематические </w:t>
      </w:r>
      <w:r w:rsidR="00372841" w:rsidRPr="000B4ECC">
        <w:rPr>
          <w:rFonts w:cs="Times New Roman"/>
          <w:color w:val="000000" w:themeColor="text1"/>
          <w:sz w:val="24"/>
          <w:szCs w:val="24"/>
        </w:rPr>
        <w:t>смещения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, связанные с реакцией респондентов на отдельные вопросы, но не связанной собственно с ценностями. Отсутствие свидетельств инвариантности при сравнении стран может приводить к неверным или </w:t>
      </w:r>
      <w:proofErr w:type="spellStart"/>
      <w:r w:rsidR="00CA44CE" w:rsidRPr="000B4ECC">
        <w:rPr>
          <w:rFonts w:cs="Times New Roman"/>
          <w:color w:val="000000" w:themeColor="text1"/>
          <w:sz w:val="24"/>
          <w:szCs w:val="24"/>
        </w:rPr>
        <w:t>не</w:t>
      </w:r>
      <w:r w:rsidR="00CA44CE">
        <w:rPr>
          <w:rFonts w:cs="Times New Roman"/>
          <w:color w:val="000000" w:themeColor="text1"/>
          <w:sz w:val="24"/>
          <w:szCs w:val="24"/>
        </w:rPr>
        <w:t>валид</w:t>
      </w:r>
      <w:r w:rsidR="00CA44CE" w:rsidRPr="000B4ECC">
        <w:rPr>
          <w:rFonts w:cs="Times New Roman"/>
          <w:color w:val="000000" w:themeColor="text1"/>
          <w:sz w:val="24"/>
          <w:szCs w:val="24"/>
        </w:rPr>
        <w:t>ным</w:t>
      </w:r>
      <w:proofErr w:type="spellEnd"/>
      <w:r w:rsidR="00CA44CE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4"/>
          <w:szCs w:val="24"/>
        </w:rPr>
        <w:t>выводам.</w:t>
      </w:r>
      <w:r w:rsidR="0027126A" w:rsidRPr="000B4ECC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EA014F5" w14:textId="316070B7" w:rsidR="00840C1D" w:rsidRPr="000B4ECC" w:rsidRDefault="001210F9" w:rsidP="00453708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Исследования инвариантности появились в рамках </w:t>
      </w:r>
      <w:proofErr w:type="spellStart"/>
      <w:r w:rsidRPr="000B4ECC">
        <w:rPr>
          <w:rFonts w:cs="Times New Roman"/>
          <w:color w:val="000000" w:themeColor="text1"/>
          <w:sz w:val="24"/>
          <w:szCs w:val="24"/>
        </w:rPr>
        <w:t>психометрики</w:t>
      </w:r>
      <w:proofErr w:type="spellEnd"/>
      <w:r w:rsidRPr="000B4ECC">
        <w:rPr>
          <w:rFonts w:cs="Times New Roman"/>
          <w:color w:val="000000" w:themeColor="text1"/>
          <w:sz w:val="24"/>
          <w:szCs w:val="24"/>
        </w:rPr>
        <w:t xml:space="preserve"> при разработке психологических и образовательных тестов, и получили там название </w:t>
      </w:r>
      <w:r w:rsidRPr="000B4ECC">
        <w:rPr>
          <w:rFonts w:cs="Times New Roman"/>
          <w:color w:val="000000" w:themeColor="text1"/>
          <w:sz w:val="24"/>
          <w:szCs w:val="24"/>
          <w:lang w:val="en-US"/>
        </w:rPr>
        <w:t>DIF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– </w:t>
      </w:r>
      <w:r w:rsidRPr="000B4ECC">
        <w:rPr>
          <w:rFonts w:cs="Times New Roman"/>
          <w:color w:val="000000" w:themeColor="text1"/>
          <w:sz w:val="24"/>
          <w:szCs w:val="24"/>
          <w:lang w:val="en-US"/>
        </w:rPr>
        <w:t>differential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4"/>
          <w:szCs w:val="24"/>
          <w:lang w:val="en-US"/>
        </w:rPr>
        <w:t>item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4"/>
          <w:szCs w:val="24"/>
          <w:lang w:val="en-US"/>
        </w:rPr>
        <w:t>functioning</w:t>
      </w:r>
      <w:r w:rsidR="00C40524" w:rsidRPr="000B4ECC">
        <w:rPr>
          <w:rFonts w:cs="Times New Roman"/>
          <w:color w:val="000000" w:themeColor="text1"/>
          <w:sz w:val="24"/>
          <w:szCs w:val="24"/>
        </w:rPr>
        <w:t>. Последнюю применяют в рамках</w:t>
      </w:r>
      <w:r w:rsidR="007C40BF" w:rsidRPr="000B4ECC">
        <w:rPr>
          <w:rFonts w:cs="Times New Roman"/>
          <w:color w:val="000000" w:themeColor="text1"/>
          <w:sz w:val="24"/>
          <w:szCs w:val="24"/>
        </w:rPr>
        <w:t xml:space="preserve"> как классической, так и</w:t>
      </w:r>
      <w:r w:rsidR="00C40524" w:rsidRPr="000B4ECC">
        <w:rPr>
          <w:rFonts w:cs="Times New Roman"/>
          <w:color w:val="000000" w:themeColor="text1"/>
          <w:sz w:val="24"/>
          <w:szCs w:val="24"/>
        </w:rPr>
        <w:t xml:space="preserve"> современной теории тестов (</w:t>
      </w:r>
      <w:r w:rsidR="00FC0BA5" w:rsidRPr="000B4ECC">
        <w:rPr>
          <w:rFonts w:cs="Times New Roman"/>
          <w:color w:val="000000" w:themeColor="text1"/>
          <w:sz w:val="24"/>
          <w:szCs w:val="24"/>
          <w:lang w:val="en-US"/>
        </w:rPr>
        <w:t>Item</w:t>
      </w:r>
      <w:r w:rsidR="00FC0BA5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FC0BA5" w:rsidRPr="000B4ECC">
        <w:rPr>
          <w:rFonts w:cs="Times New Roman"/>
          <w:color w:val="000000" w:themeColor="text1"/>
          <w:sz w:val="24"/>
          <w:szCs w:val="24"/>
          <w:lang w:val="en-US"/>
        </w:rPr>
        <w:t>Response</w:t>
      </w:r>
      <w:r w:rsidR="00FC0BA5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FC0BA5" w:rsidRPr="000B4ECC">
        <w:rPr>
          <w:rFonts w:cs="Times New Roman"/>
          <w:color w:val="000000" w:themeColor="text1"/>
          <w:sz w:val="24"/>
          <w:szCs w:val="24"/>
          <w:lang w:val="en-US"/>
        </w:rPr>
        <w:t>Theory</w:t>
      </w:r>
      <w:r w:rsidR="00C40524" w:rsidRPr="000B4ECC">
        <w:rPr>
          <w:rFonts w:cs="Times New Roman"/>
          <w:color w:val="000000" w:themeColor="text1"/>
          <w:sz w:val="24"/>
          <w:szCs w:val="24"/>
        </w:rPr>
        <w:t xml:space="preserve">), признаком ее наличия является различная вероятность </w:t>
      </w:r>
      <w:r w:rsidR="00840C1D" w:rsidRPr="000B4ECC">
        <w:rPr>
          <w:rFonts w:cs="Times New Roman"/>
          <w:color w:val="000000" w:themeColor="text1"/>
          <w:sz w:val="24"/>
          <w:szCs w:val="24"/>
        </w:rPr>
        <w:t xml:space="preserve">«правильного» </w:t>
      </w:r>
      <w:r w:rsidR="00C40524" w:rsidRPr="000B4ECC">
        <w:rPr>
          <w:rFonts w:cs="Times New Roman"/>
          <w:color w:val="000000" w:themeColor="text1"/>
          <w:sz w:val="24"/>
          <w:szCs w:val="24"/>
        </w:rPr>
        <w:t xml:space="preserve">ответа на один из </w:t>
      </w:r>
      <w:r w:rsidR="00840C1D" w:rsidRPr="000B4ECC">
        <w:rPr>
          <w:rFonts w:cs="Times New Roman"/>
          <w:color w:val="000000" w:themeColor="text1"/>
          <w:sz w:val="24"/>
          <w:szCs w:val="24"/>
        </w:rPr>
        <w:t>вопросов</w:t>
      </w:r>
      <w:r w:rsidR="00C40524" w:rsidRPr="000B4ECC">
        <w:rPr>
          <w:rFonts w:cs="Times New Roman"/>
          <w:color w:val="000000" w:themeColor="text1"/>
          <w:sz w:val="24"/>
          <w:szCs w:val="24"/>
        </w:rPr>
        <w:t xml:space="preserve"> в двух группах респондентов при одинаковых значениях латентной переменной</w:t>
      </w:r>
      <w:r w:rsidR="0032680E" w:rsidRPr="000B4ECC">
        <w:rPr>
          <w:rFonts w:cs="Times New Roman"/>
          <w:color w:val="000000" w:themeColor="text1"/>
          <w:sz w:val="24"/>
          <w:szCs w:val="24"/>
        </w:rPr>
        <w:t xml:space="preserve"> (это соответствует скалярной инвариантности в терминах факторного подхода)</w:t>
      </w:r>
      <w:r w:rsidR="00C40524"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840C1D" w:rsidRPr="000B4ECC">
        <w:rPr>
          <w:rFonts w:cs="Times New Roman"/>
          <w:color w:val="000000" w:themeColor="text1"/>
          <w:sz w:val="24"/>
          <w:szCs w:val="24"/>
        </w:rPr>
        <w:t xml:space="preserve">Существенное ограничение такого метода состоит в том, что он использует только дихотомические переменные. Более общей моделью, способной включать индикаторы, измеренные на практически любой шкале (кроме номинальной), стала модель факторной инвариантности, впервые описанная еще </w:t>
      </w:r>
      <w:proofErr w:type="spellStart"/>
      <w:r w:rsidR="00840C1D" w:rsidRPr="000B4ECC">
        <w:rPr>
          <w:rFonts w:cs="Times New Roman"/>
          <w:color w:val="000000" w:themeColor="text1"/>
          <w:sz w:val="24"/>
          <w:szCs w:val="24"/>
        </w:rPr>
        <w:t>Терстоуном</w:t>
      </w:r>
      <w:proofErr w:type="spellEnd"/>
      <w:r w:rsidR="00840C1D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[5]</w:t>
      </w:r>
      <w:r w:rsidR="009D19D8" w:rsidRPr="000B4ECC">
        <w:rPr>
          <w:rFonts w:cs="Times New Roman"/>
          <w:color w:val="000000" w:themeColor="text1"/>
          <w:sz w:val="24"/>
          <w:szCs w:val="24"/>
        </w:rPr>
        <w:t xml:space="preserve"> и расширенная позже в ряде специально посвященных этому работ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8C5D7A" w:rsidRPr="000B4ECC">
        <w:rPr>
          <w:rFonts w:cs="Times New Roman"/>
          <w:noProof/>
          <w:color w:val="000000" w:themeColor="text1"/>
          <w:sz w:val="24"/>
          <w:szCs w:val="24"/>
        </w:rPr>
        <w:t>2</w:t>
      </w:r>
      <w:r w:rsidR="00921E6C" w:rsidRPr="000B4ECC">
        <w:rPr>
          <w:rFonts w:cs="Times New Roman"/>
          <w:noProof/>
          <w:color w:val="000000" w:themeColor="text1"/>
          <w:sz w:val="24"/>
          <w:szCs w:val="24"/>
        </w:rPr>
        <w:t xml:space="preserve">;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6</w:t>
      </w:r>
      <w:r w:rsidR="00921E6C" w:rsidRPr="000B4ECC">
        <w:rPr>
          <w:rFonts w:cs="Times New Roman"/>
          <w:noProof/>
          <w:color w:val="000000" w:themeColor="text1"/>
          <w:sz w:val="24"/>
          <w:szCs w:val="24"/>
        </w:rPr>
        <w:t xml:space="preserve">;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7]</w:t>
      </w:r>
      <w:r w:rsidR="00840C1D"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7C40BF" w:rsidRPr="000B4ECC">
        <w:rPr>
          <w:rFonts w:cs="Times New Roman"/>
          <w:color w:val="000000" w:themeColor="text1"/>
          <w:sz w:val="24"/>
          <w:szCs w:val="24"/>
        </w:rPr>
        <w:t xml:space="preserve">В модели </w:t>
      </w:r>
      <w:r w:rsidR="002900C3" w:rsidRPr="000B4ECC">
        <w:rPr>
          <w:rFonts w:cs="Times New Roman"/>
          <w:color w:val="000000" w:themeColor="text1"/>
          <w:sz w:val="24"/>
          <w:szCs w:val="24"/>
        </w:rPr>
        <w:lastRenderedPageBreak/>
        <w:t xml:space="preserve">факторной инвариантности </w:t>
      </w:r>
      <w:r w:rsidR="007C40BF" w:rsidRPr="000B4ECC">
        <w:rPr>
          <w:rFonts w:cs="Times New Roman"/>
          <w:color w:val="000000" w:themeColor="text1"/>
          <w:sz w:val="24"/>
          <w:szCs w:val="24"/>
        </w:rPr>
        <w:t xml:space="preserve">в двух (или нескольких) группах сравниваются факторные нагрузки, константы и остатки. </w:t>
      </w:r>
      <w:r w:rsidR="009767F6" w:rsidRPr="000B4ECC">
        <w:rPr>
          <w:rFonts w:cs="Times New Roman"/>
          <w:color w:val="000000" w:themeColor="text1"/>
          <w:sz w:val="24"/>
          <w:szCs w:val="24"/>
        </w:rPr>
        <w:t xml:space="preserve">Таким образом, помимо отклонений в работе отдельных индикаторов, рассматривается и структура корреляций, различия которой в разных группах может указывать и на проблемы с </w:t>
      </w:r>
      <w:proofErr w:type="spellStart"/>
      <w:r w:rsidR="009767F6" w:rsidRPr="000B4ECC">
        <w:rPr>
          <w:rFonts w:cs="Times New Roman"/>
          <w:color w:val="000000" w:themeColor="text1"/>
          <w:sz w:val="24"/>
          <w:szCs w:val="24"/>
        </w:rPr>
        <w:t>конструктной</w:t>
      </w:r>
      <w:proofErr w:type="spellEnd"/>
      <w:r w:rsidR="009767F6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767F6" w:rsidRPr="000B4ECC">
        <w:rPr>
          <w:rFonts w:cs="Times New Roman"/>
          <w:color w:val="000000" w:themeColor="text1"/>
          <w:sz w:val="24"/>
          <w:szCs w:val="24"/>
        </w:rPr>
        <w:t>валидностью</w:t>
      </w:r>
      <w:proofErr w:type="spellEnd"/>
      <w:r w:rsidR="00453708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8C5D7A" w:rsidRPr="000B4ECC">
        <w:rPr>
          <w:rFonts w:cs="Times New Roman"/>
          <w:color w:val="000000" w:themeColor="text1"/>
          <w:sz w:val="24"/>
          <w:szCs w:val="24"/>
        </w:rPr>
        <w:t>[</w:t>
      </w:r>
      <w:r w:rsidR="00A7454B">
        <w:rPr>
          <w:rFonts w:cs="Times New Roman"/>
          <w:color w:val="000000" w:themeColor="text1"/>
          <w:sz w:val="24"/>
          <w:szCs w:val="24"/>
          <w:lang w:val="en-US"/>
        </w:rPr>
        <w:t>9</w:t>
      </w:r>
      <w:r w:rsidR="008C5D7A" w:rsidRPr="000B4ECC">
        <w:rPr>
          <w:rFonts w:cs="Times New Roman"/>
          <w:color w:val="000000" w:themeColor="text1"/>
          <w:sz w:val="24"/>
          <w:szCs w:val="24"/>
        </w:rPr>
        <w:t xml:space="preserve">; </w:t>
      </w:r>
      <w:r w:rsidR="00A7454B">
        <w:rPr>
          <w:rFonts w:cs="Times New Roman"/>
          <w:color w:val="000000" w:themeColor="text1"/>
          <w:sz w:val="24"/>
          <w:szCs w:val="24"/>
          <w:lang w:val="en-US"/>
        </w:rPr>
        <w:t>10</w:t>
      </w:r>
      <w:r w:rsidR="008C5D7A" w:rsidRPr="000B4ECC">
        <w:rPr>
          <w:rFonts w:cs="Times New Roman"/>
          <w:color w:val="000000" w:themeColor="text1"/>
          <w:sz w:val="24"/>
          <w:szCs w:val="24"/>
        </w:rPr>
        <w:t>]</w:t>
      </w:r>
      <w:r w:rsidR="009767F6"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453708" w:rsidRPr="000B4ECC">
        <w:rPr>
          <w:rFonts w:cs="Times New Roman"/>
          <w:color w:val="000000" w:themeColor="text1"/>
          <w:sz w:val="24"/>
          <w:szCs w:val="24"/>
        </w:rPr>
        <w:t>Например, с</w:t>
      </w:r>
      <w:r w:rsidR="00850DE6" w:rsidRPr="000B4ECC">
        <w:rPr>
          <w:rFonts w:cs="Times New Roman"/>
          <w:color w:val="000000" w:themeColor="text1"/>
          <w:sz w:val="24"/>
          <w:szCs w:val="24"/>
        </w:rPr>
        <w:t>видетел</w:t>
      </w:r>
      <w:r w:rsidR="008C5D7A" w:rsidRPr="000B4ECC">
        <w:rPr>
          <w:rFonts w:cs="Times New Roman"/>
          <w:color w:val="000000" w:themeColor="text1"/>
          <w:sz w:val="24"/>
          <w:szCs w:val="24"/>
        </w:rPr>
        <w:t xml:space="preserve">ьством отсутствия </w:t>
      </w:r>
      <w:proofErr w:type="spellStart"/>
      <w:r w:rsidR="008C5D7A" w:rsidRPr="000B4ECC">
        <w:rPr>
          <w:rFonts w:cs="Times New Roman"/>
          <w:color w:val="000000" w:themeColor="text1"/>
          <w:sz w:val="24"/>
          <w:szCs w:val="24"/>
        </w:rPr>
        <w:t>конструктной</w:t>
      </w:r>
      <w:proofErr w:type="spellEnd"/>
      <w:r w:rsidR="008C5D7A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5D7A" w:rsidRPr="000B4ECC">
        <w:rPr>
          <w:rFonts w:cs="Times New Roman"/>
          <w:color w:val="000000" w:themeColor="text1"/>
          <w:sz w:val="24"/>
          <w:szCs w:val="24"/>
        </w:rPr>
        <w:t>в</w:t>
      </w:r>
      <w:r w:rsidR="00850DE6" w:rsidRPr="000B4ECC">
        <w:rPr>
          <w:rFonts w:cs="Times New Roman"/>
          <w:color w:val="000000" w:themeColor="text1"/>
          <w:sz w:val="24"/>
          <w:szCs w:val="24"/>
        </w:rPr>
        <w:t>алидн</w:t>
      </w:r>
      <w:r w:rsidR="00453708" w:rsidRPr="000B4ECC">
        <w:rPr>
          <w:rFonts w:cs="Times New Roman"/>
          <w:color w:val="000000" w:themeColor="text1"/>
          <w:sz w:val="24"/>
          <w:szCs w:val="24"/>
        </w:rPr>
        <w:t>ости</w:t>
      </w:r>
      <w:proofErr w:type="spellEnd"/>
      <w:r w:rsidR="00453708" w:rsidRPr="000B4ECC">
        <w:rPr>
          <w:rFonts w:cs="Times New Roman"/>
          <w:color w:val="000000" w:themeColor="text1"/>
          <w:sz w:val="24"/>
          <w:szCs w:val="24"/>
        </w:rPr>
        <w:t xml:space="preserve"> могут служить различные </w:t>
      </w:r>
      <w:r w:rsidR="00850DE6" w:rsidRPr="000B4ECC">
        <w:rPr>
          <w:rFonts w:cs="Times New Roman"/>
          <w:color w:val="000000" w:themeColor="text1"/>
          <w:sz w:val="24"/>
          <w:szCs w:val="24"/>
        </w:rPr>
        <w:t xml:space="preserve">по знаку корреляции между латентными переменными в различных группах – такие результаты могут говорить о том, что в различных группах измеряются разные конструкты. </w:t>
      </w:r>
      <w:r w:rsidR="00453708" w:rsidRPr="000B4ECC">
        <w:rPr>
          <w:rFonts w:cs="Times New Roman"/>
          <w:color w:val="000000" w:themeColor="text1"/>
          <w:sz w:val="24"/>
          <w:szCs w:val="24"/>
        </w:rPr>
        <w:t xml:space="preserve">Модели факторной инвариантности </w:t>
      </w:r>
      <w:r w:rsidR="00840C1D" w:rsidRPr="000B4ECC">
        <w:rPr>
          <w:rFonts w:cs="Times New Roman"/>
          <w:color w:val="000000" w:themeColor="text1"/>
          <w:sz w:val="24"/>
          <w:szCs w:val="24"/>
        </w:rPr>
        <w:t>получил</w:t>
      </w:r>
      <w:r w:rsidR="003417B9">
        <w:rPr>
          <w:rFonts w:cs="Times New Roman"/>
          <w:color w:val="000000" w:themeColor="text1"/>
          <w:sz w:val="24"/>
          <w:szCs w:val="24"/>
        </w:rPr>
        <w:t>и</w:t>
      </w:r>
      <w:r w:rsidR="00840C1D" w:rsidRPr="000B4ECC">
        <w:rPr>
          <w:rFonts w:cs="Times New Roman"/>
          <w:color w:val="000000" w:themeColor="text1"/>
          <w:sz w:val="24"/>
          <w:szCs w:val="24"/>
        </w:rPr>
        <w:t xml:space="preserve"> распространение лишь в последние годы, с разработкой соответствующего программного обеспечения</w:t>
      </w:r>
      <w:r w:rsidR="002900C3" w:rsidRPr="000B4ECC">
        <w:rPr>
          <w:rFonts w:cs="Times New Roman"/>
          <w:color w:val="000000" w:themeColor="text1"/>
          <w:sz w:val="24"/>
          <w:szCs w:val="24"/>
        </w:rPr>
        <w:t xml:space="preserve">, такого как </w:t>
      </w:r>
      <w:r w:rsidR="002900C3" w:rsidRPr="000B4ECC">
        <w:rPr>
          <w:rFonts w:cs="Times New Roman"/>
          <w:color w:val="000000" w:themeColor="text1"/>
          <w:sz w:val="24"/>
          <w:szCs w:val="24"/>
          <w:lang w:val="en-US"/>
        </w:rPr>
        <w:t>EQS</w:t>
      </w:r>
      <w:r w:rsidR="002900C3" w:rsidRPr="000B4ECC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2900C3" w:rsidRPr="000B4ECC">
        <w:rPr>
          <w:rFonts w:cs="Times New Roman"/>
          <w:color w:val="000000" w:themeColor="text1"/>
          <w:sz w:val="24"/>
          <w:szCs w:val="24"/>
          <w:lang w:val="en-US"/>
        </w:rPr>
        <w:t>Mplus</w:t>
      </w:r>
      <w:proofErr w:type="spellEnd"/>
      <w:r w:rsidR="002900C3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2900C3" w:rsidRPr="000B4ECC">
        <w:rPr>
          <w:rFonts w:cs="Times New Roman"/>
          <w:color w:val="000000" w:themeColor="text1"/>
          <w:sz w:val="24"/>
          <w:szCs w:val="24"/>
          <w:lang w:val="en-US"/>
        </w:rPr>
        <w:t>Amos</w:t>
      </w:r>
      <w:r w:rsidR="008C07F4" w:rsidRPr="000B4ECC">
        <w:rPr>
          <w:rFonts w:cs="Times New Roman"/>
          <w:color w:val="000000" w:themeColor="text1"/>
          <w:sz w:val="24"/>
          <w:szCs w:val="24"/>
        </w:rPr>
        <w:t>,</w:t>
      </w:r>
      <w:r w:rsidR="00840C1D" w:rsidRPr="000B4ECC">
        <w:rPr>
          <w:rFonts w:cs="Times New Roman"/>
          <w:color w:val="000000" w:themeColor="text1"/>
          <w:sz w:val="24"/>
          <w:szCs w:val="24"/>
        </w:rPr>
        <w:t xml:space="preserve"> и развитием </w:t>
      </w:r>
      <w:r w:rsidR="008C07F4" w:rsidRPr="000B4ECC">
        <w:rPr>
          <w:rFonts w:cs="Times New Roman"/>
          <w:color w:val="000000" w:themeColor="text1"/>
          <w:sz w:val="24"/>
          <w:szCs w:val="24"/>
        </w:rPr>
        <w:t xml:space="preserve">вычислительных возможностей компьютеров (подробнее см.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3417B9">
        <w:rPr>
          <w:rFonts w:cs="Times New Roman"/>
          <w:noProof/>
          <w:color w:val="000000" w:themeColor="text1"/>
          <w:sz w:val="24"/>
          <w:szCs w:val="24"/>
        </w:rPr>
        <w:t>8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8C07F4" w:rsidRPr="000B4ECC">
        <w:rPr>
          <w:rFonts w:cs="Times New Roman"/>
          <w:color w:val="000000" w:themeColor="text1"/>
          <w:sz w:val="24"/>
          <w:szCs w:val="24"/>
        </w:rPr>
        <w:t>).</w:t>
      </w:r>
    </w:p>
    <w:p w14:paraId="3E50D1F5" w14:textId="77777777" w:rsidR="003D1A5F" w:rsidRPr="000B4ECC" w:rsidRDefault="00C40524" w:rsidP="003D1A5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D938928" w14:textId="14204044" w:rsidR="00D349D1" w:rsidRPr="000B4ECC" w:rsidRDefault="00D349D1" w:rsidP="000016EF">
      <w:pPr>
        <w:ind w:firstLine="709"/>
        <w:rPr>
          <w:rFonts w:cs="Times New Roman"/>
          <w:b/>
          <w:i/>
          <w:color w:val="000000" w:themeColor="text1"/>
          <w:sz w:val="24"/>
          <w:szCs w:val="24"/>
        </w:rPr>
      </w:pPr>
      <w:r w:rsidRPr="000B4ECC">
        <w:rPr>
          <w:rFonts w:cs="Times New Roman"/>
          <w:b/>
          <w:i/>
          <w:color w:val="000000" w:themeColor="text1"/>
          <w:sz w:val="24"/>
          <w:szCs w:val="24"/>
        </w:rPr>
        <w:t xml:space="preserve">Многогрупповой </w:t>
      </w:r>
      <w:proofErr w:type="spellStart"/>
      <w:r w:rsidRPr="000B4ECC">
        <w:rPr>
          <w:rFonts w:cs="Times New Roman"/>
          <w:b/>
          <w:i/>
          <w:color w:val="000000" w:themeColor="text1"/>
          <w:sz w:val="24"/>
          <w:szCs w:val="24"/>
        </w:rPr>
        <w:t>конфирматорный</w:t>
      </w:r>
      <w:proofErr w:type="spellEnd"/>
      <w:r w:rsidRPr="000B4ECC">
        <w:rPr>
          <w:rFonts w:cs="Times New Roman"/>
          <w:b/>
          <w:i/>
          <w:color w:val="000000" w:themeColor="text1"/>
          <w:sz w:val="24"/>
          <w:szCs w:val="24"/>
        </w:rPr>
        <w:t xml:space="preserve"> факторный анализ</w:t>
      </w:r>
      <w:r w:rsidR="00AE590B">
        <w:rPr>
          <w:rFonts w:cs="Times New Roman"/>
          <w:b/>
          <w:i/>
          <w:color w:val="000000" w:themeColor="text1"/>
          <w:sz w:val="24"/>
          <w:szCs w:val="24"/>
        </w:rPr>
        <w:t xml:space="preserve"> как метод проверки инвариантности измерения</w:t>
      </w:r>
    </w:p>
    <w:p w14:paraId="6001A59C" w14:textId="4997B403" w:rsidR="003D1A5F" w:rsidRPr="00C83915" w:rsidRDefault="003D1A5F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>Наиболее распространенным методом проверки инв</w:t>
      </w:r>
      <w:r w:rsidR="00FC0BA5" w:rsidRPr="000B4ECC">
        <w:rPr>
          <w:rFonts w:cs="Times New Roman"/>
          <w:color w:val="000000" w:themeColor="text1"/>
          <w:sz w:val="24"/>
          <w:szCs w:val="24"/>
        </w:rPr>
        <w:t>ариантности на сегодняшний день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является многогрупповой </w:t>
      </w:r>
      <w:proofErr w:type="spellStart"/>
      <w:r w:rsidRPr="000B4ECC">
        <w:rPr>
          <w:rFonts w:cs="Times New Roman"/>
          <w:color w:val="000000" w:themeColor="text1"/>
          <w:sz w:val="24"/>
          <w:szCs w:val="24"/>
        </w:rPr>
        <w:t>конфирматорный</w:t>
      </w:r>
      <w:proofErr w:type="spellEnd"/>
      <w:r w:rsidRPr="000B4ECC">
        <w:rPr>
          <w:rFonts w:cs="Times New Roman"/>
          <w:color w:val="000000" w:themeColor="text1"/>
          <w:sz w:val="24"/>
          <w:szCs w:val="24"/>
        </w:rPr>
        <w:t xml:space="preserve"> факторный анализ</w:t>
      </w:r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 (</w:t>
      </w:r>
      <w:r w:rsidR="00E460E6" w:rsidRPr="000B4ECC">
        <w:rPr>
          <w:rFonts w:cs="Times New Roman"/>
          <w:color w:val="000000" w:themeColor="text1"/>
          <w:sz w:val="24"/>
          <w:szCs w:val="24"/>
        </w:rPr>
        <w:t>МКФА</w:t>
      </w:r>
      <w:r w:rsidR="00D349D1" w:rsidRPr="000B4ECC">
        <w:rPr>
          <w:rFonts w:cs="Times New Roman"/>
          <w:color w:val="000000" w:themeColor="text1"/>
          <w:sz w:val="24"/>
          <w:szCs w:val="24"/>
        </w:rPr>
        <w:t>)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, который одновременно строит одну и ту же факторную модель в </w:t>
      </w:r>
      <w:r w:rsidR="00AF5364">
        <w:rPr>
          <w:rFonts w:cs="Times New Roman"/>
          <w:color w:val="000000" w:themeColor="text1"/>
          <w:sz w:val="24"/>
          <w:szCs w:val="24"/>
        </w:rPr>
        <w:t>нескольких</w:t>
      </w:r>
      <w:r w:rsidR="00AF5364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4"/>
          <w:szCs w:val="24"/>
        </w:rPr>
        <w:t>группах и, уст</w:t>
      </w:r>
      <w:r w:rsidR="00D349D1" w:rsidRPr="000B4ECC">
        <w:rPr>
          <w:rFonts w:cs="Times New Roman"/>
          <w:color w:val="000000" w:themeColor="text1"/>
          <w:sz w:val="24"/>
          <w:szCs w:val="24"/>
        </w:rPr>
        <w:t>анавливая равенство различных параметров, отбирает модель</w:t>
      </w:r>
      <w:r w:rsidR="00ED3688" w:rsidRPr="000B4ECC">
        <w:rPr>
          <w:rFonts w:cs="Times New Roman"/>
          <w:color w:val="000000" w:themeColor="text1"/>
          <w:sz w:val="24"/>
          <w:szCs w:val="24"/>
        </w:rPr>
        <w:t xml:space="preserve">, демонстрирующую </w:t>
      </w:r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2C6CB8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D349D1" w:rsidRPr="000B4ECC">
        <w:rPr>
          <w:rFonts w:cs="Times New Roman"/>
          <w:color w:val="000000" w:themeColor="text1"/>
          <w:sz w:val="24"/>
          <w:szCs w:val="24"/>
        </w:rPr>
        <w:t>наилучш</w:t>
      </w:r>
      <w:r w:rsidR="00ED3688" w:rsidRPr="000B4ECC">
        <w:rPr>
          <w:rFonts w:cs="Times New Roman"/>
          <w:color w:val="000000" w:themeColor="text1"/>
          <w:sz w:val="24"/>
          <w:szCs w:val="24"/>
        </w:rPr>
        <w:t>ее</w:t>
      </w:r>
      <w:r w:rsidR="00D349D1" w:rsidRPr="00C83915">
        <w:rPr>
          <w:rFonts w:cs="Times New Roman"/>
          <w:color w:val="000000" w:themeColor="text1"/>
          <w:sz w:val="24"/>
          <w:szCs w:val="24"/>
        </w:rPr>
        <w:t xml:space="preserve"> </w:t>
      </w:r>
      <w:r w:rsidR="00D349D1" w:rsidRPr="000B4ECC">
        <w:rPr>
          <w:rFonts w:cs="Times New Roman"/>
          <w:color w:val="000000" w:themeColor="text1"/>
          <w:sz w:val="24"/>
          <w:szCs w:val="24"/>
        </w:rPr>
        <w:t>согласие</w:t>
      </w:r>
      <w:r w:rsidR="00D349D1" w:rsidRPr="00C83915">
        <w:rPr>
          <w:rFonts w:cs="Times New Roman"/>
          <w:color w:val="000000" w:themeColor="text1"/>
          <w:sz w:val="24"/>
          <w:szCs w:val="24"/>
        </w:rPr>
        <w:t xml:space="preserve"> </w:t>
      </w:r>
      <w:r w:rsidR="00D349D1" w:rsidRPr="000B4ECC">
        <w:rPr>
          <w:rFonts w:cs="Times New Roman"/>
          <w:color w:val="000000" w:themeColor="text1"/>
          <w:sz w:val="24"/>
          <w:szCs w:val="24"/>
        </w:rPr>
        <w:t>с</w:t>
      </w:r>
      <w:r w:rsidR="00D349D1" w:rsidRPr="00C83915">
        <w:rPr>
          <w:rFonts w:cs="Times New Roman"/>
          <w:color w:val="000000" w:themeColor="text1"/>
          <w:sz w:val="24"/>
          <w:szCs w:val="24"/>
        </w:rPr>
        <w:t xml:space="preserve"> </w:t>
      </w:r>
      <w:r w:rsidR="00D349D1" w:rsidRPr="000B4ECC">
        <w:rPr>
          <w:rFonts w:cs="Times New Roman"/>
          <w:color w:val="000000" w:themeColor="text1"/>
          <w:sz w:val="24"/>
          <w:szCs w:val="24"/>
        </w:rPr>
        <w:t>данными</w:t>
      </w:r>
      <w:r w:rsidR="00FC0BA5" w:rsidRPr="00C83915">
        <w:rPr>
          <w:rFonts w:cs="Times New Roman"/>
          <w:color w:val="000000" w:themeColor="text1"/>
          <w:sz w:val="24"/>
          <w:szCs w:val="24"/>
        </w:rPr>
        <w:t xml:space="preserve"> </w:t>
      </w:r>
      <w:r w:rsidR="008C5D7A" w:rsidRPr="00C83915">
        <w:rPr>
          <w:rFonts w:cs="Times New Roman"/>
          <w:color w:val="000000" w:themeColor="text1"/>
          <w:sz w:val="24"/>
          <w:szCs w:val="24"/>
        </w:rPr>
        <w:t>[</w:t>
      </w:r>
      <w:r w:rsidR="00A7454B" w:rsidRPr="00C83915">
        <w:rPr>
          <w:rFonts w:cs="Times New Roman"/>
          <w:color w:val="000000" w:themeColor="text1"/>
          <w:sz w:val="24"/>
          <w:szCs w:val="24"/>
        </w:rPr>
        <w:t>1</w:t>
      </w:r>
      <w:r w:rsidR="00A7454B">
        <w:rPr>
          <w:rFonts w:cs="Times New Roman"/>
          <w:color w:val="000000" w:themeColor="text1"/>
          <w:sz w:val="24"/>
          <w:szCs w:val="24"/>
          <w:lang w:val="en-US"/>
        </w:rPr>
        <w:t>1</w:t>
      </w:r>
      <w:r w:rsidR="008C5D7A" w:rsidRPr="00C83915">
        <w:rPr>
          <w:rFonts w:cs="Times New Roman"/>
          <w:color w:val="000000" w:themeColor="text1"/>
          <w:sz w:val="24"/>
          <w:szCs w:val="24"/>
        </w:rPr>
        <w:t>]</w:t>
      </w:r>
      <w:r w:rsidR="00D349D1" w:rsidRPr="00C83915">
        <w:rPr>
          <w:rFonts w:cs="Times New Roman"/>
          <w:color w:val="000000" w:themeColor="text1"/>
          <w:sz w:val="24"/>
          <w:szCs w:val="24"/>
        </w:rPr>
        <w:t>.</w:t>
      </w:r>
    </w:p>
    <w:p w14:paraId="3A3B48F5" w14:textId="0BEE4E4F" w:rsidR="000016EF" w:rsidRPr="000B4ECC" w:rsidRDefault="000016EF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На первом этапе проверки инвариантности производят проверку на всем массиве данных в целом, предпринимая обычный </w:t>
      </w:r>
      <w:proofErr w:type="spellStart"/>
      <w:r w:rsidRPr="000B4ECC">
        <w:rPr>
          <w:rFonts w:cs="Times New Roman"/>
          <w:color w:val="000000" w:themeColor="text1"/>
          <w:sz w:val="24"/>
          <w:szCs w:val="24"/>
        </w:rPr>
        <w:t>конфирматорный</w:t>
      </w:r>
      <w:proofErr w:type="spellEnd"/>
      <w:r w:rsidRPr="000B4ECC">
        <w:rPr>
          <w:rFonts w:cs="Times New Roman"/>
          <w:color w:val="000000" w:themeColor="text1"/>
          <w:sz w:val="24"/>
          <w:szCs w:val="24"/>
        </w:rPr>
        <w:t xml:space="preserve"> факторный анализ, чтобы убедиться, работает ли вообще предполагаемая теоретическая модель на </w:t>
      </w:r>
      <w:r w:rsidR="002C6CB8" w:rsidRPr="000B4ECC">
        <w:rPr>
          <w:rFonts w:cs="Times New Roman"/>
          <w:color w:val="000000" w:themeColor="text1"/>
          <w:sz w:val="24"/>
          <w:szCs w:val="24"/>
        </w:rPr>
        <w:t>всей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группе респондентов</w:t>
      </w:r>
      <w:r w:rsidR="002C6CB8" w:rsidRPr="000B4ECC">
        <w:rPr>
          <w:rFonts w:cs="Times New Roman"/>
          <w:color w:val="000000" w:themeColor="text1"/>
          <w:sz w:val="24"/>
          <w:szCs w:val="24"/>
        </w:rPr>
        <w:t xml:space="preserve"> или в каждой группе по отдельности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2C6CB8" w:rsidRPr="000B4ECC">
        <w:rPr>
          <w:rFonts w:cs="Times New Roman"/>
          <w:color w:val="000000" w:themeColor="text1"/>
          <w:sz w:val="24"/>
          <w:szCs w:val="24"/>
        </w:rPr>
        <w:t>Затем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внимание переключают на </w:t>
      </w:r>
      <w:r w:rsidR="002C6CB8" w:rsidRPr="000B4ECC">
        <w:rPr>
          <w:rFonts w:cs="Times New Roman"/>
          <w:color w:val="000000" w:themeColor="text1"/>
          <w:sz w:val="24"/>
          <w:szCs w:val="24"/>
        </w:rPr>
        <w:t>различия и сходства структур латентных конструктов в различных группах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респондентов. Существует много видов инвариантности, но мы остановимся на трех наиболее важных </w:t>
      </w:r>
      <w:r w:rsidR="008C5D7A" w:rsidRPr="000B4ECC">
        <w:rPr>
          <w:rFonts w:cs="Times New Roman"/>
          <w:color w:val="000000" w:themeColor="text1"/>
          <w:sz w:val="24"/>
          <w:szCs w:val="24"/>
        </w:rPr>
        <w:t xml:space="preserve">[4; </w:t>
      </w:r>
      <w:r w:rsidR="00A7454B" w:rsidRPr="000B4ECC">
        <w:rPr>
          <w:rFonts w:cs="Times New Roman"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color w:val="000000" w:themeColor="text1"/>
          <w:sz w:val="24"/>
          <w:szCs w:val="24"/>
        </w:rPr>
        <w:t>2</w:t>
      </w:r>
      <w:r w:rsidR="008C5D7A" w:rsidRPr="000B4ECC">
        <w:rPr>
          <w:rFonts w:cs="Times New Roman"/>
          <w:color w:val="000000" w:themeColor="text1"/>
          <w:sz w:val="24"/>
          <w:szCs w:val="24"/>
        </w:rPr>
        <w:t xml:space="preserve">; </w:t>
      </w:r>
      <w:r w:rsidR="00A7454B" w:rsidRPr="000B4ECC">
        <w:rPr>
          <w:rFonts w:cs="Times New Roman"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color w:val="000000" w:themeColor="text1"/>
          <w:sz w:val="24"/>
          <w:szCs w:val="24"/>
        </w:rPr>
        <w:t>3</w:t>
      </w:r>
      <w:r w:rsidR="008C5D7A" w:rsidRPr="000B4ECC">
        <w:rPr>
          <w:rFonts w:cs="Times New Roman"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>.</w:t>
      </w:r>
    </w:p>
    <w:p w14:paraId="0F6ABF71" w14:textId="4D6132B0" w:rsidR="000016EF" w:rsidRPr="000B4ECC" w:rsidRDefault="00AE590B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i/>
          <w:color w:val="000000" w:themeColor="text1"/>
          <w:sz w:val="24"/>
          <w:szCs w:val="24"/>
        </w:rPr>
        <w:t>Конфигурационная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инвариантность подтверждается, когда общая структура факторов в различных странах одинакова, другими словами, когда количество факторов в разных странах одинаково и нагрузки на эти факторы имеют одинаковые знаки. В </w:t>
      </w:r>
      <w:r w:rsidR="00FC0BA5" w:rsidRPr="000B4ECC">
        <w:rPr>
          <w:rFonts w:cs="Times New Roman"/>
          <w:color w:val="000000" w:themeColor="text1"/>
          <w:sz w:val="24"/>
          <w:szCs w:val="24"/>
        </w:rPr>
        <w:t>много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групповом </w:t>
      </w:r>
      <w:proofErr w:type="spellStart"/>
      <w:r w:rsidR="000016EF" w:rsidRPr="000B4ECC">
        <w:rPr>
          <w:rFonts w:cs="Times New Roman"/>
          <w:color w:val="000000" w:themeColor="text1"/>
          <w:sz w:val="24"/>
          <w:szCs w:val="24"/>
        </w:rPr>
        <w:t>конфирматорном</w:t>
      </w:r>
      <w:proofErr w:type="spellEnd"/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 факторном анализе (</w:t>
      </w:r>
      <w:r w:rsidR="00E460E6" w:rsidRPr="000B4ECC">
        <w:rPr>
          <w:rFonts w:cs="Times New Roman"/>
          <w:color w:val="000000" w:themeColor="text1"/>
          <w:sz w:val="24"/>
          <w:szCs w:val="24"/>
        </w:rPr>
        <w:t>МКФА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) это отражается в отсутствии ограничений на все параметры (кроме одной нагрузки в каждом факторе, значение которой ограничивается 1, чтобы модель была идентифицируема), и </w:t>
      </w:r>
      <w:r w:rsidR="000016EF" w:rsidRPr="000B4ECC">
        <w:rPr>
          <w:rFonts w:cs="Times New Roman"/>
          <w:color w:val="000000" w:themeColor="text1"/>
          <w:sz w:val="24"/>
          <w:szCs w:val="24"/>
        </w:rPr>
        <w:lastRenderedPageBreak/>
        <w:t xml:space="preserve">подтверждается, если модели во всех странах показывают приемлемые показатели качества. Важно отметить, что, в отличие от </w:t>
      </w:r>
      <w:proofErr w:type="spellStart"/>
      <w:r w:rsidR="000016EF" w:rsidRPr="000B4ECC">
        <w:rPr>
          <w:rFonts w:cs="Times New Roman"/>
          <w:color w:val="000000" w:themeColor="text1"/>
          <w:sz w:val="24"/>
          <w:szCs w:val="24"/>
        </w:rPr>
        <w:t>эксплораторного</w:t>
      </w:r>
      <w:proofErr w:type="spellEnd"/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 факторного анализа, в </w:t>
      </w:r>
      <w:proofErr w:type="spellStart"/>
      <w:r w:rsidR="000016EF" w:rsidRPr="000B4ECC">
        <w:rPr>
          <w:rFonts w:cs="Times New Roman"/>
          <w:color w:val="000000" w:themeColor="text1"/>
          <w:sz w:val="24"/>
          <w:szCs w:val="24"/>
        </w:rPr>
        <w:t>конфирматорном</w:t>
      </w:r>
      <w:proofErr w:type="spellEnd"/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 перекрестные нагрузки (то есть когда один индикатор имеет вклад в два или более фактора) устанавливаются равными нулю по умолчанию (то есть запрещены). </w:t>
      </w:r>
      <w:r>
        <w:rPr>
          <w:rFonts w:cs="Times New Roman"/>
          <w:color w:val="000000" w:themeColor="text1"/>
          <w:sz w:val="24"/>
          <w:szCs w:val="24"/>
        </w:rPr>
        <w:t>Конфигурационн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ая инвариантность позволяет говорить о том, что данная методика измеряет приблизительно одни и те же конструкты в разных странах. Подтверждение </w:t>
      </w:r>
      <w:r>
        <w:rPr>
          <w:rFonts w:cs="Times New Roman"/>
          <w:color w:val="000000" w:themeColor="text1"/>
          <w:sz w:val="24"/>
          <w:szCs w:val="24"/>
        </w:rPr>
        <w:t>конфигурационн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ой инвариантности говорит также о том, что </w:t>
      </w:r>
      <w:proofErr w:type="spellStart"/>
      <w:r w:rsidR="000016EF" w:rsidRPr="000B4ECC">
        <w:rPr>
          <w:rFonts w:cs="Times New Roman"/>
          <w:color w:val="000000" w:themeColor="text1"/>
          <w:sz w:val="24"/>
          <w:szCs w:val="24"/>
        </w:rPr>
        <w:t>б</w:t>
      </w:r>
      <w:r w:rsidR="00E37CA5" w:rsidRPr="000B4ECC">
        <w:rPr>
          <w:rFonts w:cs="Times New Roman"/>
          <w:color w:val="000000" w:themeColor="text1"/>
          <w:sz w:val="24"/>
          <w:szCs w:val="24"/>
        </w:rPr>
        <w:t>ó</w:t>
      </w:r>
      <w:r w:rsidR="000016EF" w:rsidRPr="000B4ECC">
        <w:rPr>
          <w:rFonts w:cs="Times New Roman"/>
          <w:color w:val="000000" w:themeColor="text1"/>
          <w:sz w:val="24"/>
          <w:szCs w:val="24"/>
        </w:rPr>
        <w:t>льшие</w:t>
      </w:r>
      <w:proofErr w:type="spellEnd"/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 значения данного фактора соответствуют большей выраженности латентного признака (ценности). Это еще не означает, что данные по этим шкалам можно сравнивать, поскольку метрики этих шкал (соответствие единиц измерения в разных странах) и нулевая точка (равенство значений индекса указывает на одинаковую выраженность ценности в разных странах) могут различаться. Однако </w:t>
      </w:r>
      <w:r>
        <w:rPr>
          <w:rFonts w:cs="Times New Roman"/>
          <w:color w:val="000000" w:themeColor="text1"/>
          <w:sz w:val="24"/>
          <w:szCs w:val="24"/>
        </w:rPr>
        <w:t>конфигурационн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ая инвариантность открывает возможность проверить более </w:t>
      </w:r>
      <w:r>
        <w:rPr>
          <w:rFonts w:cs="Times New Roman"/>
          <w:color w:val="000000" w:themeColor="text1"/>
          <w:sz w:val="24"/>
          <w:szCs w:val="24"/>
        </w:rPr>
        <w:t>сильные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виды инвариантности. </w:t>
      </w:r>
    </w:p>
    <w:p w14:paraId="0D3EFCC3" w14:textId="1B7755DE" w:rsidR="000016EF" w:rsidRPr="000B4ECC" w:rsidRDefault="000016EF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i/>
          <w:color w:val="000000" w:themeColor="text1"/>
          <w:sz w:val="24"/>
          <w:szCs w:val="24"/>
        </w:rPr>
        <w:t>Метрическая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инвариантность предполагает, что метрика (единица измерения) индикаторов латентного признака соответствует латентному признаку в равной степени в разных странах. </w:t>
      </w:r>
      <w:r w:rsidR="00ED3688" w:rsidRPr="000B4ECC">
        <w:rPr>
          <w:rFonts w:cs="Times New Roman"/>
          <w:color w:val="000000" w:themeColor="text1"/>
          <w:sz w:val="24"/>
          <w:szCs w:val="24"/>
        </w:rPr>
        <w:t xml:space="preserve">Предположение о метрической инвариантности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подтверждается, когда </w:t>
      </w:r>
      <w:r w:rsidR="00ED3688" w:rsidRPr="000B4ECC">
        <w:rPr>
          <w:rFonts w:cs="Times New Roman"/>
          <w:color w:val="000000" w:themeColor="text1"/>
          <w:sz w:val="24"/>
          <w:szCs w:val="24"/>
        </w:rPr>
        <w:t xml:space="preserve">латентная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характеристика респондентов из разных стран в равной мере отражается на их ответах, то есть респонденты используют пункты шкалы одинаковым образом. В </w:t>
      </w:r>
      <w:r w:rsidR="00E460E6" w:rsidRPr="000B4ECC">
        <w:rPr>
          <w:rFonts w:cs="Times New Roman"/>
          <w:color w:val="000000" w:themeColor="text1"/>
          <w:sz w:val="24"/>
          <w:szCs w:val="24"/>
        </w:rPr>
        <w:t>МКФА</w:t>
      </w:r>
      <w:r w:rsidR="00990EEB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это проверяется с помощью фиксации равенства факторных нагрузок в различных странах и проверке того, значимо ли ухудшилась модель по сравнению с </w:t>
      </w:r>
      <w:r w:rsidR="00AE590B">
        <w:rPr>
          <w:rFonts w:cs="Times New Roman"/>
          <w:color w:val="000000" w:themeColor="text1"/>
          <w:sz w:val="24"/>
          <w:szCs w:val="24"/>
        </w:rPr>
        <w:t>конфигурационн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ой. Если модель не значимо ухудшилась, то метрическая инвариантность подтверждается. Подтверждение этого вида инвариантности обеспечивает сравнимость </w:t>
      </w:r>
      <w:proofErr w:type="spellStart"/>
      <w:r w:rsidRPr="000B4ECC">
        <w:rPr>
          <w:rFonts w:cs="Times New Roman"/>
          <w:color w:val="000000" w:themeColor="text1"/>
          <w:sz w:val="24"/>
          <w:szCs w:val="24"/>
        </w:rPr>
        <w:t>внутристрановых</w:t>
      </w:r>
      <w:proofErr w:type="spellEnd"/>
      <w:r w:rsidRPr="000B4ECC">
        <w:rPr>
          <w:rFonts w:cs="Times New Roman"/>
          <w:color w:val="000000" w:themeColor="text1"/>
          <w:sz w:val="24"/>
          <w:szCs w:val="24"/>
        </w:rPr>
        <w:t xml:space="preserve"> связей изучаемой шкалы в различных странах, то есть, например, позволяет корректно сравнивать коэффициенты корреляции между ценностями </w:t>
      </w:r>
      <w:r w:rsidR="00AE590B">
        <w:rPr>
          <w:rFonts w:cs="Times New Roman"/>
          <w:color w:val="000000" w:themeColor="text1"/>
          <w:sz w:val="24"/>
          <w:szCs w:val="24"/>
        </w:rPr>
        <w:t>«</w:t>
      </w:r>
      <w:r w:rsidRPr="000B4ECC">
        <w:rPr>
          <w:rFonts w:cs="Times New Roman"/>
          <w:color w:val="000000" w:themeColor="text1"/>
          <w:sz w:val="24"/>
          <w:szCs w:val="24"/>
        </w:rPr>
        <w:t>Открытости изменениям</w:t>
      </w:r>
      <w:r w:rsidR="00AE590B">
        <w:rPr>
          <w:rFonts w:cs="Times New Roman"/>
          <w:color w:val="000000" w:themeColor="text1"/>
          <w:sz w:val="24"/>
          <w:szCs w:val="24"/>
        </w:rPr>
        <w:t>»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и возрастом в России и Великобритании.</w:t>
      </w:r>
    </w:p>
    <w:p w14:paraId="44738CD9" w14:textId="4C25F8BE" w:rsidR="000016EF" w:rsidRPr="000B4ECC" w:rsidRDefault="000016EF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i/>
          <w:color w:val="000000" w:themeColor="text1"/>
          <w:sz w:val="24"/>
          <w:szCs w:val="24"/>
        </w:rPr>
        <w:t>Скалярная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инвариантность необходима, когда нужно сравнивать средние между странами, то есть нужно установить инвариантность абсолютных значений шкалы в разных странах. Даже если шкала имеет одинаковую единицу измерения в разных странах, абсолютные значения могут быть выше или ниже в разных странах по не связанным с измеряемой характеристикой причинам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[7]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. То есть ноль у шкал с одинаковой метрикой может не совпадать. Другими словами, скалярная инвариантность означает, что два </w:t>
      </w:r>
      <w:r w:rsidRPr="000B4ECC">
        <w:rPr>
          <w:rFonts w:cs="Times New Roman"/>
          <w:color w:val="000000" w:themeColor="text1"/>
          <w:sz w:val="24"/>
          <w:szCs w:val="24"/>
        </w:rPr>
        <w:lastRenderedPageBreak/>
        <w:t xml:space="preserve">респондента, обладающие одинаковыми баллами на шкале латентного фактора, в действительности обладают одинаковой выраженностью этого латентного признака вне зависимости от страны, в которой они проживают. Скалярная инвариантность измерения выражается в </w:t>
      </w:r>
      <w:r w:rsidR="00E460E6" w:rsidRPr="000B4ECC">
        <w:rPr>
          <w:rFonts w:cs="Times New Roman"/>
          <w:color w:val="000000" w:themeColor="text1"/>
          <w:sz w:val="24"/>
          <w:szCs w:val="24"/>
        </w:rPr>
        <w:t>МКФА</w:t>
      </w:r>
      <w:r w:rsidR="00990EEB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через фиксацию не только факторных нагрузок, но и 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констант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равными в различных странах</w:t>
      </w:r>
      <w:r w:rsidR="00940C85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3417B9">
        <w:rPr>
          <w:rFonts w:cs="Times New Roman"/>
          <w:noProof/>
          <w:color w:val="000000" w:themeColor="text1"/>
          <w:sz w:val="24"/>
          <w:szCs w:val="24"/>
        </w:rPr>
        <w:t>8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>.</w:t>
      </w:r>
    </w:p>
    <w:p w14:paraId="1FEF29AA" w14:textId="67C47BB8" w:rsidR="00685E28" w:rsidRPr="000B4ECC" w:rsidRDefault="00685E28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Иногда обсуждаются и более высокие уровни инвариантности </w:t>
      </w:r>
      <w:r w:rsidR="00940C85" w:rsidRPr="000B4ECC">
        <w:rPr>
          <w:rFonts w:cs="Times New Roman"/>
          <w:color w:val="000000" w:themeColor="text1"/>
          <w:sz w:val="24"/>
          <w:szCs w:val="24"/>
        </w:rPr>
        <w:t xml:space="preserve">измерения </w:t>
      </w:r>
      <w:r w:rsidRPr="000B4ECC">
        <w:rPr>
          <w:rFonts w:cs="Times New Roman"/>
          <w:color w:val="000000" w:themeColor="text1"/>
          <w:sz w:val="24"/>
          <w:szCs w:val="24"/>
        </w:rPr>
        <w:t>– такие как равенство дисперсий</w:t>
      </w:r>
      <w:r w:rsidR="00940C85" w:rsidRPr="000B4ECC">
        <w:rPr>
          <w:rFonts w:cs="Times New Roman"/>
          <w:color w:val="000000" w:themeColor="text1"/>
          <w:sz w:val="24"/>
          <w:szCs w:val="24"/>
        </w:rPr>
        <w:t xml:space="preserve"> латентных факторов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и</w:t>
      </w:r>
      <w:r w:rsidR="00940C85" w:rsidRPr="000B4ECC">
        <w:rPr>
          <w:rFonts w:cs="Times New Roman"/>
          <w:color w:val="000000" w:themeColor="text1"/>
          <w:sz w:val="24"/>
          <w:szCs w:val="24"/>
        </w:rPr>
        <w:t xml:space="preserve"> равенство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остатков, однако они </w:t>
      </w:r>
      <w:r w:rsidR="00940C85" w:rsidRPr="000B4ECC">
        <w:rPr>
          <w:rFonts w:cs="Times New Roman"/>
          <w:color w:val="000000" w:themeColor="text1"/>
          <w:sz w:val="24"/>
          <w:szCs w:val="24"/>
        </w:rPr>
        <w:t>очень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редко востребованы</w:t>
      </w:r>
      <w:r w:rsidR="00940C85" w:rsidRPr="000B4ECC">
        <w:rPr>
          <w:rFonts w:cs="Times New Roman"/>
          <w:color w:val="000000" w:themeColor="text1"/>
          <w:sz w:val="24"/>
          <w:szCs w:val="24"/>
        </w:rPr>
        <w:t>, например,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при моделировании результатов образовательных или психологических тестов </w:t>
      </w:r>
      <w:r w:rsidR="00940C85" w:rsidRPr="000B4ECC">
        <w:rPr>
          <w:rFonts w:cs="Times New Roman"/>
          <w:color w:val="000000" w:themeColor="text1"/>
          <w:sz w:val="24"/>
          <w:szCs w:val="24"/>
        </w:rPr>
        <w:t>(подробнее см.</w:t>
      </w:r>
      <w:r w:rsidR="007C40BF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3417B9">
        <w:rPr>
          <w:rFonts w:cs="Times New Roman"/>
          <w:noProof/>
          <w:color w:val="000000" w:themeColor="text1"/>
          <w:sz w:val="24"/>
          <w:szCs w:val="24"/>
        </w:rPr>
        <w:t>8</w:t>
      </w:r>
      <w:r w:rsidR="00AF5364">
        <w:rPr>
          <w:rFonts w:cs="Times New Roman"/>
          <w:noProof/>
          <w:color w:val="000000" w:themeColor="text1"/>
          <w:sz w:val="24"/>
          <w:szCs w:val="24"/>
        </w:rPr>
        <w:t>; 13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7C40BF" w:rsidRPr="000B4ECC">
        <w:rPr>
          <w:rFonts w:cs="Times New Roman"/>
          <w:color w:val="000000" w:themeColor="text1"/>
          <w:sz w:val="24"/>
          <w:szCs w:val="24"/>
        </w:rPr>
        <w:t>)</w:t>
      </w:r>
      <w:r w:rsidR="00940C85" w:rsidRPr="000B4ECC">
        <w:rPr>
          <w:rFonts w:cs="Times New Roman"/>
          <w:color w:val="000000" w:themeColor="text1"/>
          <w:sz w:val="24"/>
          <w:szCs w:val="24"/>
        </w:rPr>
        <w:t>.</w:t>
      </w:r>
    </w:p>
    <w:p w14:paraId="351E2784" w14:textId="77CB34DB" w:rsidR="00685E28" w:rsidRPr="000B4ECC" w:rsidRDefault="00765CC0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i/>
          <w:color w:val="000000" w:themeColor="text1"/>
          <w:sz w:val="24"/>
          <w:szCs w:val="24"/>
        </w:rPr>
        <w:t>Частичная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скалярная или частичная метрическая инвариантность может констатироваться </w:t>
      </w:r>
      <w:r w:rsidR="004B5AC4" w:rsidRPr="000B4ECC">
        <w:rPr>
          <w:rFonts w:cs="Times New Roman"/>
          <w:color w:val="000000" w:themeColor="text1"/>
          <w:sz w:val="24"/>
          <w:szCs w:val="24"/>
        </w:rPr>
        <w:t xml:space="preserve">в </w:t>
      </w:r>
      <w:r w:rsidRPr="000B4ECC">
        <w:rPr>
          <w:rFonts w:cs="Times New Roman"/>
          <w:color w:val="000000" w:themeColor="text1"/>
          <w:sz w:val="24"/>
          <w:szCs w:val="24"/>
        </w:rPr>
        <w:t>случае, если только часть параметров удовлетворяют условиям равенства в разных группах, поскольку условие равенства всех параметров часто рассм</w:t>
      </w:r>
      <w:r w:rsidR="005F1ACC" w:rsidRPr="000B4ECC">
        <w:rPr>
          <w:rFonts w:cs="Times New Roman"/>
          <w:color w:val="000000" w:themeColor="text1"/>
          <w:sz w:val="24"/>
          <w:szCs w:val="24"/>
        </w:rPr>
        <w:t xml:space="preserve">атривается как слишком строгое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[6]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1E4CA4">
        <w:rPr>
          <w:rFonts w:cs="Times New Roman"/>
          <w:color w:val="000000" w:themeColor="text1"/>
          <w:sz w:val="24"/>
          <w:szCs w:val="24"/>
        </w:rPr>
        <w:t>Ч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тобы признать наличие частичной скалярной или частичной метрической </w:t>
      </w:r>
      <w:proofErr w:type="gramStart"/>
      <w:r w:rsidRPr="000B4ECC">
        <w:rPr>
          <w:rFonts w:cs="Times New Roman"/>
          <w:color w:val="000000" w:themeColor="text1"/>
          <w:sz w:val="24"/>
          <w:szCs w:val="24"/>
        </w:rPr>
        <w:t>инвариантности</w:t>
      </w:r>
      <w:r w:rsidR="00EE184D">
        <w:rPr>
          <w:rFonts w:cs="Times New Roman"/>
          <w:color w:val="000000" w:themeColor="text1"/>
          <w:sz w:val="24"/>
          <w:szCs w:val="24"/>
        </w:rPr>
        <w:t>,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 нужно</w:t>
      </w:r>
      <w:proofErr w:type="gramEnd"/>
      <w:r w:rsidRPr="000B4ECC">
        <w:rPr>
          <w:rFonts w:cs="Times New Roman"/>
          <w:color w:val="000000" w:themeColor="text1"/>
          <w:sz w:val="24"/>
          <w:szCs w:val="24"/>
        </w:rPr>
        <w:t xml:space="preserve"> чтобы хотя бы </w:t>
      </w:r>
      <w:r w:rsidR="000968FB" w:rsidRPr="000B4ECC">
        <w:rPr>
          <w:rFonts w:cs="Times New Roman"/>
          <w:color w:val="000000" w:themeColor="text1"/>
          <w:sz w:val="24"/>
          <w:szCs w:val="24"/>
        </w:rPr>
        <w:t xml:space="preserve">по </w:t>
      </w:r>
      <w:r w:rsidRPr="000B4ECC">
        <w:rPr>
          <w:rFonts w:cs="Times New Roman"/>
          <w:color w:val="000000" w:themeColor="text1"/>
          <w:sz w:val="24"/>
          <w:szCs w:val="24"/>
        </w:rPr>
        <w:t>дв</w:t>
      </w:r>
      <w:r w:rsidR="000968FB" w:rsidRPr="000B4ECC">
        <w:rPr>
          <w:rFonts w:cs="Times New Roman"/>
          <w:color w:val="000000" w:themeColor="text1"/>
          <w:sz w:val="24"/>
          <w:szCs w:val="24"/>
        </w:rPr>
        <w:t>а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константы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или </w:t>
      </w:r>
      <w:r w:rsidR="000968FB" w:rsidRPr="000B4ECC">
        <w:rPr>
          <w:rFonts w:cs="Times New Roman"/>
          <w:color w:val="000000" w:themeColor="text1"/>
          <w:sz w:val="24"/>
          <w:szCs w:val="24"/>
        </w:rPr>
        <w:t xml:space="preserve">по </w:t>
      </w:r>
      <w:r w:rsidRPr="000B4ECC">
        <w:rPr>
          <w:rFonts w:cs="Times New Roman"/>
          <w:color w:val="000000" w:themeColor="text1"/>
          <w:sz w:val="24"/>
          <w:szCs w:val="24"/>
        </w:rPr>
        <w:t>две факторные нагрузки на каждый фактор были все-таки зафиксированы равными между группами</w:t>
      </w:r>
      <w:r w:rsidR="005F1ACC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2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>.</w:t>
      </w:r>
    </w:p>
    <w:p w14:paraId="60DEB4BD" w14:textId="77777777" w:rsidR="00221CA2" w:rsidRPr="000B4ECC" w:rsidRDefault="00221CA2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Отдельно обсуждается </w:t>
      </w:r>
      <w:r w:rsidRPr="000B4ECC">
        <w:rPr>
          <w:rFonts w:cs="Times New Roman"/>
          <w:i/>
          <w:color w:val="000000" w:themeColor="text1"/>
          <w:sz w:val="24"/>
          <w:szCs w:val="24"/>
        </w:rPr>
        <w:t>структурная инвариантность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– в противовес инвариантности измерения – она предполагает устойчивость ковариаций между латентными конструктами в различных группах. В рамках </w:t>
      </w:r>
      <w:r w:rsidR="00E460E6" w:rsidRPr="000B4ECC">
        <w:rPr>
          <w:rFonts w:cs="Times New Roman"/>
          <w:color w:val="000000" w:themeColor="text1"/>
          <w:sz w:val="24"/>
          <w:szCs w:val="24"/>
        </w:rPr>
        <w:t>МКФА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она может быть проверена через фиксацию равенства ковариаций между латентными факторами во всех группах и сравнением статистик согласия получившейся модели со статистиками согласия модели с различающимися ковариациями.</w:t>
      </w:r>
    </w:p>
    <w:p w14:paraId="5AC8A2EE" w14:textId="77777777" w:rsidR="002434AA" w:rsidRPr="000B4ECC" w:rsidRDefault="002434AA" w:rsidP="000016EF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</w:p>
    <w:p w14:paraId="5E1F705B" w14:textId="77777777" w:rsidR="00D349D1" w:rsidRPr="000B4ECC" w:rsidRDefault="00D349D1" w:rsidP="000016EF">
      <w:pPr>
        <w:ind w:firstLine="709"/>
        <w:rPr>
          <w:rFonts w:cs="Times New Roman"/>
          <w:b/>
          <w:i/>
          <w:color w:val="000000" w:themeColor="text1"/>
          <w:sz w:val="24"/>
          <w:szCs w:val="24"/>
        </w:rPr>
      </w:pPr>
      <w:r w:rsidRPr="000B4ECC">
        <w:rPr>
          <w:rFonts w:cs="Times New Roman"/>
          <w:b/>
          <w:i/>
          <w:color w:val="000000" w:themeColor="text1"/>
          <w:sz w:val="24"/>
          <w:szCs w:val="24"/>
        </w:rPr>
        <w:t>Другие методы проверки межгрупповой сравнимости латентных конструктов</w:t>
      </w:r>
    </w:p>
    <w:p w14:paraId="77264279" w14:textId="26B977B1" w:rsidR="00990EEB" w:rsidRPr="000B4ECC" w:rsidRDefault="00685E28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Совсем недавней разработкой является подход, получивший название </w:t>
      </w:r>
      <w:r w:rsidRPr="000B4ECC">
        <w:rPr>
          <w:rFonts w:cs="Times New Roman"/>
          <w:i/>
          <w:color w:val="000000" w:themeColor="text1"/>
          <w:sz w:val="24"/>
          <w:szCs w:val="24"/>
        </w:rPr>
        <w:t>приблизительной (</w:t>
      </w:r>
      <w:r w:rsidRPr="000B4ECC">
        <w:rPr>
          <w:rFonts w:cs="Times New Roman"/>
          <w:i/>
          <w:color w:val="000000" w:themeColor="text1"/>
          <w:sz w:val="24"/>
          <w:szCs w:val="24"/>
          <w:lang w:val="en-US"/>
        </w:rPr>
        <w:t>approximate</w:t>
      </w:r>
      <w:r w:rsidRPr="000B4ECC">
        <w:rPr>
          <w:rFonts w:cs="Times New Roman"/>
          <w:i/>
          <w:color w:val="000000" w:themeColor="text1"/>
          <w:sz w:val="24"/>
          <w:szCs w:val="24"/>
        </w:rPr>
        <w:t>) инвариантности измерения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, который принимает более реалистичные допущения, чем обычный </w:t>
      </w:r>
      <w:r w:rsidR="00E460E6" w:rsidRPr="000B4ECC">
        <w:rPr>
          <w:rFonts w:cs="Times New Roman"/>
          <w:color w:val="000000" w:themeColor="text1"/>
          <w:sz w:val="24"/>
          <w:szCs w:val="24"/>
        </w:rPr>
        <w:t>МКФА</w:t>
      </w:r>
      <w:r w:rsidR="00F936A4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4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. Вместо проверки абсолютного равенства параметров на метрическом (факторные нагрузки) и скалярном (факторные нагрузки и 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константы</w:t>
      </w:r>
      <w:r w:rsidRPr="000B4ECC">
        <w:rPr>
          <w:rFonts w:cs="Times New Roman"/>
          <w:color w:val="000000" w:themeColor="text1"/>
          <w:sz w:val="24"/>
          <w:szCs w:val="24"/>
        </w:rPr>
        <w:t>)</w:t>
      </w:r>
      <w:r w:rsidR="00A22798" w:rsidRPr="000B4ECC">
        <w:rPr>
          <w:rFonts w:cs="Times New Roman"/>
          <w:color w:val="000000" w:themeColor="text1"/>
          <w:sz w:val="24"/>
          <w:szCs w:val="24"/>
        </w:rPr>
        <w:t xml:space="preserve"> уровнях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, в этом методе </w:t>
      </w:r>
      <w:r w:rsidR="00990EEB" w:rsidRPr="000B4ECC">
        <w:rPr>
          <w:rFonts w:cs="Times New Roman"/>
          <w:color w:val="000000" w:themeColor="text1"/>
          <w:sz w:val="24"/>
          <w:szCs w:val="24"/>
        </w:rPr>
        <w:t>проверяется близость разн</w:t>
      </w:r>
      <w:r w:rsidR="003905E7">
        <w:rPr>
          <w:rFonts w:cs="Times New Roman"/>
          <w:color w:val="000000" w:themeColor="text1"/>
          <w:sz w:val="24"/>
          <w:szCs w:val="24"/>
        </w:rPr>
        <w:t>ости</w:t>
      </w:r>
      <w:r w:rsidR="00990EEB" w:rsidRPr="000B4ECC">
        <w:rPr>
          <w:rFonts w:cs="Times New Roman"/>
          <w:color w:val="000000" w:themeColor="text1"/>
          <w:sz w:val="24"/>
          <w:szCs w:val="24"/>
        </w:rPr>
        <w:t xml:space="preserve"> параметров к нулю. Для этого в модели используется </w:t>
      </w:r>
      <w:r w:rsidR="004B5AC4" w:rsidRPr="000B4ECC">
        <w:rPr>
          <w:rFonts w:cs="Times New Roman"/>
          <w:color w:val="000000" w:themeColor="text1"/>
          <w:sz w:val="24"/>
          <w:szCs w:val="24"/>
        </w:rPr>
        <w:t xml:space="preserve">байесовский </w:t>
      </w:r>
      <w:r w:rsidR="00990EEB" w:rsidRPr="000B4ECC">
        <w:rPr>
          <w:rFonts w:cs="Times New Roman"/>
          <w:color w:val="000000" w:themeColor="text1"/>
          <w:sz w:val="24"/>
          <w:szCs w:val="24"/>
        </w:rPr>
        <w:t xml:space="preserve">подход, позволяющий протестировать соответствие разницы параметров </w:t>
      </w:r>
      <w:r w:rsidR="005A575E" w:rsidRPr="000B4ECC">
        <w:rPr>
          <w:rFonts w:cs="Times New Roman"/>
          <w:color w:val="000000" w:themeColor="text1"/>
          <w:sz w:val="24"/>
          <w:szCs w:val="24"/>
        </w:rPr>
        <w:t xml:space="preserve">информативному </w:t>
      </w:r>
      <w:r w:rsidR="00990EEB" w:rsidRPr="000B4ECC">
        <w:rPr>
          <w:rFonts w:cs="Times New Roman"/>
          <w:color w:val="000000" w:themeColor="text1"/>
          <w:sz w:val="24"/>
          <w:szCs w:val="24"/>
        </w:rPr>
        <w:t xml:space="preserve">априорному распределению со </w:t>
      </w:r>
      <w:r w:rsidR="00990EEB" w:rsidRPr="000B4ECC">
        <w:rPr>
          <w:rFonts w:cs="Times New Roman"/>
          <w:color w:val="000000" w:themeColor="text1"/>
          <w:sz w:val="24"/>
          <w:szCs w:val="24"/>
        </w:rPr>
        <w:lastRenderedPageBreak/>
        <w:t>средней, равной нулю</w:t>
      </w:r>
      <w:r w:rsidR="00714225">
        <w:rPr>
          <w:rFonts w:cs="Times New Roman"/>
          <w:color w:val="000000" w:themeColor="text1"/>
          <w:sz w:val="24"/>
          <w:szCs w:val="24"/>
        </w:rPr>
        <w:t>,</w:t>
      </w:r>
      <w:r w:rsidR="00990EEB" w:rsidRPr="000B4ECC">
        <w:rPr>
          <w:rFonts w:cs="Times New Roman"/>
          <w:color w:val="000000" w:themeColor="text1"/>
          <w:sz w:val="24"/>
          <w:szCs w:val="24"/>
        </w:rPr>
        <w:t xml:space="preserve"> и относительно маленькой дисперсией. Такой способ исследования инвариантности представляется менее строгим, позволяя находить инвариантные измерения конструктов в большом количестве групп. Впрочем, на момент написания этой статьи, ни одной работы с использованием этого метода опубликовано еще не было.</w:t>
      </w:r>
    </w:p>
    <w:p w14:paraId="11D11FFC" w14:textId="397B8AFD" w:rsidR="00D349D1" w:rsidRPr="000B4ECC" w:rsidRDefault="002434AA" w:rsidP="00D349D1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Шварц при разработке своей теории и поиске инвариантных ценностных структур использовал </w:t>
      </w:r>
      <w:r w:rsidRPr="000B4ECC">
        <w:rPr>
          <w:rFonts w:cs="Times New Roman"/>
          <w:i/>
          <w:color w:val="000000" w:themeColor="text1"/>
          <w:sz w:val="24"/>
          <w:szCs w:val="24"/>
        </w:rPr>
        <w:t>м</w:t>
      </w:r>
      <w:r w:rsidR="00D349D1" w:rsidRPr="000B4ECC">
        <w:rPr>
          <w:rFonts w:cs="Times New Roman"/>
          <w:i/>
          <w:color w:val="000000" w:themeColor="text1"/>
          <w:sz w:val="24"/>
          <w:szCs w:val="24"/>
        </w:rPr>
        <w:t xml:space="preserve">ногомерное </w:t>
      </w:r>
      <w:proofErr w:type="spellStart"/>
      <w:r w:rsidR="00D349D1" w:rsidRPr="000B4ECC">
        <w:rPr>
          <w:rFonts w:cs="Times New Roman"/>
          <w:i/>
          <w:color w:val="000000" w:themeColor="text1"/>
          <w:sz w:val="24"/>
          <w:szCs w:val="24"/>
        </w:rPr>
        <w:t>шкалирование</w:t>
      </w:r>
      <w:proofErr w:type="spellEnd"/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8C5D7A" w:rsidRPr="000B4ECC">
        <w:rPr>
          <w:rFonts w:cs="Times New Roman"/>
          <w:color w:val="000000" w:themeColor="text1"/>
          <w:sz w:val="24"/>
          <w:szCs w:val="24"/>
        </w:rPr>
        <w:t>[</w:t>
      </w:r>
      <w:r w:rsidR="00AF5364">
        <w:rPr>
          <w:rFonts w:cs="Times New Roman"/>
          <w:color w:val="000000" w:themeColor="text1"/>
          <w:sz w:val="24"/>
          <w:szCs w:val="24"/>
        </w:rPr>
        <w:t>3</w:t>
      </w:r>
      <w:r w:rsidR="008C5D7A" w:rsidRPr="000B4ECC">
        <w:rPr>
          <w:rFonts w:cs="Times New Roman"/>
          <w:color w:val="000000" w:themeColor="text1"/>
          <w:sz w:val="24"/>
          <w:szCs w:val="24"/>
        </w:rPr>
        <w:t>]</w:t>
      </w:r>
      <w:r w:rsidR="00113019" w:rsidRPr="000B4ECC">
        <w:rPr>
          <w:rFonts w:cs="Times New Roman"/>
          <w:color w:val="000000" w:themeColor="text1"/>
          <w:sz w:val="24"/>
          <w:szCs w:val="24"/>
        </w:rPr>
        <w:t>. По сути, Шварц располагал переменные-индикаторы в двухмерном пространстве и изучал, каким образом группируются эти индикаторы, и схожести в группировках индикаторов в различных культурных группах рассматривал как свидетельство инвариантности как ценностных структур, так и измерения этих ценностей.</w:t>
      </w:r>
      <w:r w:rsidR="00221CA2" w:rsidRPr="000B4ECC">
        <w:rPr>
          <w:rFonts w:cs="Times New Roman"/>
          <w:color w:val="000000" w:themeColor="text1"/>
          <w:sz w:val="24"/>
          <w:szCs w:val="24"/>
        </w:rPr>
        <w:t xml:space="preserve"> Инвариантная группировка индикаторов одной ценности в различных группах, таким образом, указывала на инвариантность измерения, а одинаковость расположения этих групп индикаторов (то есть стоящих за ними латентных факторов – ценностей) указывала на структурную инвариантность. </w:t>
      </w:r>
      <w:proofErr w:type="spellStart"/>
      <w:r w:rsidR="00113019" w:rsidRPr="000B4ECC">
        <w:rPr>
          <w:rFonts w:cs="Times New Roman"/>
          <w:color w:val="000000" w:themeColor="text1"/>
          <w:sz w:val="24"/>
          <w:szCs w:val="24"/>
        </w:rPr>
        <w:t>Билски</w:t>
      </w:r>
      <w:proofErr w:type="spellEnd"/>
      <w:r w:rsidR="00113019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113019" w:rsidRPr="000B4ECC">
        <w:rPr>
          <w:rFonts w:cs="Times New Roman"/>
          <w:color w:val="000000" w:themeColor="text1"/>
          <w:sz w:val="24"/>
          <w:szCs w:val="24"/>
        </w:rPr>
        <w:t>Яник</w:t>
      </w:r>
      <w:proofErr w:type="spellEnd"/>
      <w:r w:rsidR="00113019" w:rsidRPr="000B4ECC">
        <w:rPr>
          <w:rFonts w:cs="Times New Roman"/>
          <w:color w:val="000000" w:themeColor="text1"/>
          <w:sz w:val="24"/>
          <w:szCs w:val="24"/>
        </w:rPr>
        <w:t xml:space="preserve"> развили и формализовали этот метод</w:t>
      </w:r>
      <w:r w:rsidR="00221CA2" w:rsidRPr="000B4ECC">
        <w:rPr>
          <w:rFonts w:cs="Times New Roman"/>
          <w:color w:val="000000" w:themeColor="text1"/>
          <w:sz w:val="24"/>
          <w:szCs w:val="24"/>
        </w:rPr>
        <w:t xml:space="preserve"> для изучения структурной инвариантности</w:t>
      </w:r>
      <w:r w:rsidR="00113019" w:rsidRPr="000B4ECC">
        <w:rPr>
          <w:rFonts w:cs="Times New Roman"/>
          <w:color w:val="000000" w:themeColor="text1"/>
          <w:sz w:val="24"/>
          <w:szCs w:val="24"/>
        </w:rPr>
        <w:t xml:space="preserve">, назвав его </w:t>
      </w:r>
      <w:proofErr w:type="spellStart"/>
      <w:r w:rsidR="00113019" w:rsidRPr="000B4ECC">
        <w:rPr>
          <w:rFonts w:cs="Times New Roman"/>
          <w:color w:val="000000" w:themeColor="text1"/>
          <w:sz w:val="24"/>
          <w:szCs w:val="24"/>
        </w:rPr>
        <w:t>конфирматорным</w:t>
      </w:r>
      <w:proofErr w:type="spellEnd"/>
      <w:r w:rsidR="00113019" w:rsidRPr="000B4ECC">
        <w:rPr>
          <w:rFonts w:cs="Times New Roman"/>
          <w:color w:val="000000" w:themeColor="text1"/>
          <w:sz w:val="24"/>
          <w:szCs w:val="24"/>
        </w:rPr>
        <w:t xml:space="preserve"> многомерным </w:t>
      </w:r>
      <w:proofErr w:type="spellStart"/>
      <w:r w:rsidR="00113019" w:rsidRPr="000B4ECC">
        <w:rPr>
          <w:rFonts w:cs="Times New Roman"/>
          <w:color w:val="000000" w:themeColor="text1"/>
          <w:sz w:val="24"/>
          <w:szCs w:val="24"/>
        </w:rPr>
        <w:t>шкалированием</w:t>
      </w:r>
      <w:proofErr w:type="spellEnd"/>
      <w:r w:rsidR="00113019" w:rsidRPr="000B4ECC">
        <w:rPr>
          <w:rFonts w:cs="Times New Roman"/>
          <w:color w:val="000000" w:themeColor="text1"/>
          <w:sz w:val="24"/>
          <w:szCs w:val="24"/>
        </w:rPr>
        <w:t xml:space="preserve">, суть которого заключается в том, что исходные точки переменных в пространстве многомерного </w:t>
      </w:r>
      <w:proofErr w:type="spellStart"/>
      <w:r w:rsidR="00113019" w:rsidRPr="000B4ECC">
        <w:rPr>
          <w:rFonts w:cs="Times New Roman"/>
          <w:color w:val="000000" w:themeColor="text1"/>
          <w:sz w:val="24"/>
          <w:szCs w:val="24"/>
        </w:rPr>
        <w:t>шкалирования</w:t>
      </w:r>
      <w:proofErr w:type="spellEnd"/>
      <w:r w:rsidR="00113019" w:rsidRPr="000B4ECC">
        <w:rPr>
          <w:rFonts w:cs="Times New Roman"/>
          <w:color w:val="000000" w:themeColor="text1"/>
          <w:sz w:val="24"/>
          <w:szCs w:val="24"/>
        </w:rPr>
        <w:t xml:space="preserve"> возникают не случайным образом, а заданы эксплицитно, и затем отклонения от ожидаемых координат в различных группах указывают на отклонение данных от теории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5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113019" w:rsidRPr="000B4ECC">
        <w:rPr>
          <w:rFonts w:cs="Times New Roman"/>
          <w:color w:val="000000" w:themeColor="text1"/>
          <w:sz w:val="24"/>
          <w:szCs w:val="24"/>
        </w:rPr>
        <w:t>. Соответственно, группы, в которых отклонения</w:t>
      </w:r>
      <w:r w:rsidR="005652FD" w:rsidRPr="000B4ECC">
        <w:rPr>
          <w:rFonts w:cs="Times New Roman"/>
          <w:color w:val="000000" w:themeColor="text1"/>
          <w:sz w:val="24"/>
          <w:szCs w:val="24"/>
        </w:rPr>
        <w:t xml:space="preserve"> от теоретически заданных точек</w:t>
      </w:r>
      <w:r w:rsidR="00113019" w:rsidRPr="000B4ECC">
        <w:rPr>
          <w:rFonts w:cs="Times New Roman"/>
          <w:color w:val="000000" w:themeColor="text1"/>
          <w:sz w:val="24"/>
          <w:szCs w:val="24"/>
        </w:rPr>
        <w:t xml:space="preserve"> малы или схожи по направленности, обладают </w:t>
      </w:r>
      <w:r w:rsidR="005652FD" w:rsidRPr="000B4ECC">
        <w:rPr>
          <w:rFonts w:cs="Times New Roman"/>
          <w:color w:val="000000" w:themeColor="text1"/>
          <w:sz w:val="24"/>
          <w:szCs w:val="24"/>
        </w:rPr>
        <w:t xml:space="preserve">структурной </w:t>
      </w:r>
      <w:r w:rsidR="00113019" w:rsidRPr="000B4ECC">
        <w:rPr>
          <w:rFonts w:cs="Times New Roman"/>
          <w:color w:val="000000" w:themeColor="text1"/>
          <w:sz w:val="24"/>
          <w:szCs w:val="24"/>
        </w:rPr>
        <w:t>инвариантностью.</w:t>
      </w:r>
    </w:p>
    <w:p w14:paraId="1EC4BC1F" w14:textId="4F03EFBC" w:rsidR="00D349D1" w:rsidRPr="000B4ECC" w:rsidRDefault="00113019" w:rsidP="00D349D1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>В особых случаях, когда</w:t>
      </w:r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 только одна переменная измеряет латентный </w:t>
      </w:r>
      <w:proofErr w:type="gramStart"/>
      <w:r w:rsidR="00D349D1" w:rsidRPr="000B4ECC">
        <w:rPr>
          <w:rFonts w:cs="Times New Roman"/>
          <w:color w:val="000000" w:themeColor="text1"/>
          <w:sz w:val="24"/>
          <w:szCs w:val="24"/>
        </w:rPr>
        <w:t>конструкт,  сравнимость</w:t>
      </w:r>
      <w:proofErr w:type="gramEnd"/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 можно проверять через межгрупповую устойчивость отношений с третьими, внешними по отношению к латентному конструкту переменными. </w:t>
      </w:r>
      <w:r w:rsidRPr="000B4ECC">
        <w:rPr>
          <w:rFonts w:cs="Times New Roman"/>
          <w:color w:val="000000" w:themeColor="text1"/>
          <w:sz w:val="24"/>
          <w:szCs w:val="24"/>
        </w:rPr>
        <w:t>А в случае</w:t>
      </w:r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 примен</w:t>
      </w:r>
      <w:r w:rsidRPr="000B4ECC">
        <w:rPr>
          <w:rFonts w:cs="Times New Roman"/>
          <w:color w:val="000000" w:themeColor="text1"/>
          <w:sz w:val="24"/>
          <w:szCs w:val="24"/>
        </w:rPr>
        <w:t>ения</w:t>
      </w:r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349D1" w:rsidRPr="000B4ECC">
        <w:rPr>
          <w:rFonts w:cs="Times New Roman"/>
          <w:color w:val="000000" w:themeColor="text1"/>
          <w:sz w:val="24"/>
          <w:szCs w:val="24"/>
        </w:rPr>
        <w:t>формативн</w:t>
      </w:r>
      <w:r w:rsidRPr="000B4ECC">
        <w:rPr>
          <w:rFonts w:cs="Times New Roman"/>
          <w:color w:val="000000" w:themeColor="text1"/>
          <w:sz w:val="24"/>
          <w:szCs w:val="24"/>
        </w:rPr>
        <w:t>ого</w:t>
      </w:r>
      <w:proofErr w:type="spellEnd"/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 подход</w:t>
      </w:r>
      <w:r w:rsidRPr="000B4ECC">
        <w:rPr>
          <w:rFonts w:cs="Times New Roman"/>
          <w:color w:val="000000" w:themeColor="text1"/>
          <w:sz w:val="24"/>
          <w:szCs w:val="24"/>
        </w:rPr>
        <w:t>а</w:t>
      </w:r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, задача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проверки инвариантности еще сильнее </w:t>
      </w:r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затрудняется, однако если дополнить </w:t>
      </w:r>
      <w:proofErr w:type="spellStart"/>
      <w:r w:rsidR="00D349D1" w:rsidRPr="000B4ECC">
        <w:rPr>
          <w:rFonts w:cs="Times New Roman"/>
          <w:color w:val="000000" w:themeColor="text1"/>
          <w:sz w:val="24"/>
          <w:szCs w:val="24"/>
        </w:rPr>
        <w:t>формативную</w:t>
      </w:r>
      <w:proofErr w:type="spellEnd"/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 модель рефлективными индикаторами</w:t>
      </w:r>
      <w:r w:rsidR="00A22ED7">
        <w:rPr>
          <w:rFonts w:cs="Times New Roman"/>
          <w:color w:val="000000" w:themeColor="text1"/>
          <w:sz w:val="24"/>
          <w:szCs w:val="24"/>
        </w:rPr>
        <w:t xml:space="preserve"> (или «эффект-индикаторами»)</w:t>
      </w:r>
      <w:r w:rsidR="00D349D1" w:rsidRPr="000B4ECC">
        <w:rPr>
          <w:rFonts w:cs="Times New Roman"/>
          <w:color w:val="000000" w:themeColor="text1"/>
          <w:sz w:val="24"/>
          <w:szCs w:val="24"/>
        </w:rPr>
        <w:t>, задача проверки инвариантности становится выполнимой (см.</w:t>
      </w:r>
      <w:r w:rsidR="005A70B4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6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D349D1" w:rsidRPr="000B4ECC">
        <w:rPr>
          <w:rFonts w:cs="Times New Roman"/>
          <w:color w:val="000000" w:themeColor="text1"/>
          <w:sz w:val="24"/>
          <w:szCs w:val="24"/>
        </w:rPr>
        <w:t>).</w:t>
      </w:r>
    </w:p>
    <w:p w14:paraId="7C71C63A" w14:textId="561B7AB5" w:rsidR="00113019" w:rsidRPr="000B4ECC" w:rsidRDefault="00113019" w:rsidP="00113019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>Совсем иной подход к изучению инвариантности из</w:t>
      </w:r>
      <w:r w:rsidR="000968FB" w:rsidRPr="000B4ECC">
        <w:rPr>
          <w:rFonts w:cs="Times New Roman"/>
          <w:color w:val="000000" w:themeColor="text1"/>
          <w:sz w:val="24"/>
          <w:szCs w:val="24"/>
        </w:rPr>
        <w:t>м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ерения, не статистический, </w:t>
      </w:r>
      <w:r w:rsidR="000968FB" w:rsidRPr="000B4ECC">
        <w:rPr>
          <w:rFonts w:cs="Times New Roman"/>
          <w:color w:val="000000" w:themeColor="text1"/>
          <w:sz w:val="24"/>
          <w:szCs w:val="24"/>
        </w:rPr>
        <w:t xml:space="preserve">и </w:t>
      </w:r>
      <w:r w:rsidR="000B094E" w:rsidRPr="000B4ECC">
        <w:rPr>
          <w:rFonts w:cs="Times New Roman"/>
          <w:color w:val="000000" w:themeColor="text1"/>
          <w:sz w:val="24"/>
          <w:szCs w:val="24"/>
        </w:rPr>
        <w:t>во многом</w:t>
      </w:r>
      <w:r w:rsidR="000968FB" w:rsidRPr="000B4ECC">
        <w:rPr>
          <w:rFonts w:cs="Times New Roman"/>
          <w:color w:val="000000" w:themeColor="text1"/>
          <w:sz w:val="24"/>
          <w:szCs w:val="24"/>
        </w:rPr>
        <w:t xml:space="preserve"> незаменимый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, представляет собой </w:t>
      </w:r>
      <w:r w:rsidRPr="000B4ECC">
        <w:rPr>
          <w:rFonts w:cs="Times New Roman"/>
          <w:i/>
          <w:color w:val="000000" w:themeColor="text1"/>
          <w:sz w:val="24"/>
          <w:szCs w:val="24"/>
        </w:rPr>
        <w:t>когнитивное интервьюирование</w:t>
      </w:r>
      <w:r w:rsidR="00D5560A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7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. В течение интервью респондентам из разных групп (стран, культур) предлагают заполнить анкету, </w:t>
      </w:r>
      <w:r w:rsidR="000968FB" w:rsidRPr="000B4ECC">
        <w:rPr>
          <w:rFonts w:cs="Times New Roman"/>
          <w:color w:val="000000" w:themeColor="text1"/>
          <w:sz w:val="24"/>
          <w:szCs w:val="24"/>
        </w:rPr>
        <w:t xml:space="preserve">которая, как предполагается, должна инвариантно измерять одни и те же конструкты, и затем расспрашивают о том, как респонденты поняли каждый из вопросов, с </w:t>
      </w:r>
      <w:r w:rsidR="000968FB" w:rsidRPr="000B4ECC">
        <w:rPr>
          <w:rFonts w:cs="Times New Roman"/>
          <w:color w:val="000000" w:themeColor="text1"/>
          <w:sz w:val="24"/>
          <w:szCs w:val="24"/>
        </w:rPr>
        <w:lastRenderedPageBreak/>
        <w:t>чем связали, как проинтерпретировали и т.д. Когнитивное интервью позволяет выявить смысловые различия как в измерительных материалах (анкете и вопросах), так и культурные различия в структурах и взаимосвязях ценностей, которые невозможно выявить статистическими методами.</w:t>
      </w:r>
    </w:p>
    <w:p w14:paraId="33CE9E86" w14:textId="77777777" w:rsidR="00D349D1" w:rsidRPr="000B4ECC" w:rsidRDefault="004B5AC4" w:rsidP="00D349D1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>Д</w:t>
      </w:r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ля проверки инвариантности измерения ценностей в русскоязычных группах мы остановимся на методе </w:t>
      </w:r>
      <w:r w:rsidR="00E460E6" w:rsidRPr="000B4ECC">
        <w:rPr>
          <w:rFonts w:cs="Times New Roman"/>
          <w:color w:val="000000" w:themeColor="text1"/>
          <w:sz w:val="24"/>
          <w:szCs w:val="24"/>
        </w:rPr>
        <w:t>МКФА</w:t>
      </w:r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, поскольку, во-первых, не обладаем достаточными ресурсами для проведения когнитивных интервью в нескольких странах, во-вторых, поскольку </w:t>
      </w:r>
      <w:r w:rsidR="00E460E6" w:rsidRPr="000B4ECC">
        <w:rPr>
          <w:rFonts w:cs="Times New Roman"/>
          <w:color w:val="000000" w:themeColor="text1"/>
          <w:sz w:val="24"/>
          <w:szCs w:val="24"/>
        </w:rPr>
        <w:t>МКФА</w:t>
      </w:r>
      <w:r w:rsidR="00D349D1" w:rsidRPr="000B4ECC">
        <w:rPr>
          <w:rFonts w:cs="Times New Roman"/>
          <w:color w:val="000000" w:themeColor="text1"/>
          <w:sz w:val="24"/>
          <w:szCs w:val="24"/>
        </w:rPr>
        <w:t xml:space="preserve">, в отличие от многомерного </w:t>
      </w:r>
      <w:proofErr w:type="spellStart"/>
      <w:r w:rsidR="00D349D1" w:rsidRPr="000B4ECC">
        <w:rPr>
          <w:rFonts w:cs="Times New Roman"/>
          <w:color w:val="000000" w:themeColor="text1"/>
          <w:sz w:val="24"/>
          <w:szCs w:val="24"/>
        </w:rPr>
        <w:t>шкалирования</w:t>
      </w:r>
      <w:proofErr w:type="spellEnd"/>
      <w:r w:rsidR="00D349D1" w:rsidRPr="000B4ECC">
        <w:rPr>
          <w:rFonts w:cs="Times New Roman"/>
          <w:color w:val="000000" w:themeColor="text1"/>
          <w:sz w:val="24"/>
          <w:szCs w:val="24"/>
        </w:rPr>
        <w:t>, позволяет выявить даже очень небольшие отклонения от инвариантности и проверяет ее строгими статистическими тестами.</w:t>
      </w:r>
    </w:p>
    <w:p w14:paraId="18A45379" w14:textId="77777777" w:rsidR="00D349D1" w:rsidRPr="000B4ECC" w:rsidRDefault="00D349D1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</w:p>
    <w:p w14:paraId="732305CC" w14:textId="6E4E4CAD" w:rsidR="006032B3" w:rsidRPr="000B4ECC" w:rsidRDefault="0088527F" w:rsidP="006032B3">
      <w:pPr>
        <w:jc w:val="center"/>
        <w:rPr>
          <w:b/>
          <w:color w:val="000000" w:themeColor="text1"/>
          <w:sz w:val="24"/>
          <w:szCs w:val="24"/>
        </w:rPr>
      </w:pPr>
      <w:r w:rsidRPr="000B4ECC">
        <w:rPr>
          <w:b/>
          <w:color w:val="000000" w:themeColor="text1"/>
          <w:sz w:val="24"/>
          <w:szCs w:val="24"/>
        </w:rPr>
        <w:t>ТЕОРИЯ Ш.ШВАРЦА И ИЗМЕРЕНИЯ ЦЕННОСТЕЙ В ЕЕ РАМКАХ</w:t>
      </w:r>
    </w:p>
    <w:p w14:paraId="21A24FD5" w14:textId="555D3432" w:rsidR="00591725" w:rsidRPr="000B4ECC" w:rsidRDefault="00591725" w:rsidP="00C62D10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Ш. Шварц разрабатывал теорию ценностей, ставшую широко применимой в социологических и психологических международных исследованиях, начиная с 1987 </w:t>
      </w:r>
      <w:proofErr w:type="gramStart"/>
      <w:r w:rsidRPr="000B4ECC">
        <w:rPr>
          <w:rFonts w:cs="Times New Roman"/>
          <w:color w:val="000000" w:themeColor="text1"/>
          <w:sz w:val="24"/>
          <w:szCs w:val="24"/>
        </w:rPr>
        <w:t xml:space="preserve">года 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proofErr w:type="gramEnd"/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8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. Теория ценностей Шварца обобщила существующие подходы к концептуализации ценностей и претендует на описание всего ценностного универсума, существующего у людей из различных культур, с различным происхождением и разнообразными индивидуальными особенностями. </w:t>
      </w:r>
    </w:p>
    <w:p w14:paraId="6ADD676F" w14:textId="40929764" w:rsidR="006032B3" w:rsidRPr="000B4ECC" w:rsidRDefault="00C62D10" w:rsidP="00C62D10">
      <w:pPr>
        <w:ind w:firstLine="709"/>
        <w:rPr>
          <w:rFonts w:cs="Times New Roman"/>
          <w:color w:val="000000" w:themeColor="text1"/>
          <w:sz w:val="24"/>
          <w:szCs w:val="28"/>
        </w:rPr>
      </w:pPr>
      <w:r w:rsidRPr="000B4ECC">
        <w:rPr>
          <w:rFonts w:cs="Times New Roman"/>
          <w:color w:val="000000" w:themeColor="text1"/>
          <w:sz w:val="24"/>
          <w:szCs w:val="28"/>
        </w:rPr>
        <w:t>Согласно Шварцу, ценности – это понятия или убеждения, относящиеся к желаемым конечным состояниям или поведению, не привязанные к конкретной ситуации, служащие критерием выбора или оценки поведения и событий и упорядочен</w:t>
      </w:r>
      <w:r w:rsidR="000B094E" w:rsidRPr="000B4ECC">
        <w:rPr>
          <w:rFonts w:cs="Times New Roman"/>
          <w:color w:val="000000" w:themeColor="text1"/>
          <w:sz w:val="24"/>
          <w:szCs w:val="28"/>
        </w:rPr>
        <w:t>н</w:t>
      </w:r>
      <w:r w:rsidRPr="000B4ECC">
        <w:rPr>
          <w:rFonts w:cs="Times New Roman"/>
          <w:color w:val="000000" w:themeColor="text1"/>
          <w:sz w:val="24"/>
          <w:szCs w:val="28"/>
        </w:rPr>
        <w:t>ы</w:t>
      </w:r>
      <w:r w:rsidR="000B094E" w:rsidRPr="000B4ECC">
        <w:rPr>
          <w:rFonts w:cs="Times New Roman"/>
          <w:color w:val="000000" w:themeColor="text1"/>
          <w:sz w:val="24"/>
          <w:szCs w:val="28"/>
        </w:rPr>
        <w:t>е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по важности</w:t>
      </w:r>
      <w:r w:rsidR="00D5560A" w:rsidRPr="000B4ECC">
        <w:rPr>
          <w:rFonts w:cs="Times New Roman"/>
          <w:color w:val="000000" w:themeColor="text1"/>
          <w:sz w:val="24"/>
          <w:szCs w:val="28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8"/>
        </w:rPr>
        <w:t>[</w:t>
      </w:r>
      <w:r w:rsidR="007D77FC" w:rsidRPr="000B4ECC">
        <w:rPr>
          <w:rFonts w:cs="Times New Roman"/>
          <w:noProof/>
          <w:color w:val="000000" w:themeColor="text1"/>
          <w:sz w:val="24"/>
          <w:szCs w:val="28"/>
        </w:rPr>
        <w:t>3</w:t>
      </w:r>
      <w:r w:rsidR="00E61991" w:rsidRPr="000B4ECC">
        <w:rPr>
          <w:rFonts w:cs="Times New Roman"/>
          <w:noProof/>
          <w:color w:val="000000" w:themeColor="text1"/>
          <w:sz w:val="24"/>
          <w:szCs w:val="28"/>
        </w:rPr>
        <w:t>, p. 4]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. </w:t>
      </w:r>
      <w:r w:rsidR="00783CDB" w:rsidRPr="000B4ECC">
        <w:rPr>
          <w:rFonts w:cs="Times New Roman"/>
          <w:color w:val="000000" w:themeColor="text1"/>
          <w:sz w:val="24"/>
          <w:szCs w:val="28"/>
        </w:rPr>
        <w:t>Шварц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разработ</w:t>
      </w:r>
      <w:r w:rsidR="00D83399" w:rsidRPr="000B4ECC">
        <w:rPr>
          <w:rFonts w:cs="Times New Roman"/>
          <w:color w:val="000000" w:themeColor="text1"/>
          <w:sz w:val="24"/>
          <w:szCs w:val="28"/>
        </w:rPr>
        <w:t>ал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исчерпывающ</w:t>
      </w:r>
      <w:r w:rsidR="00D83399" w:rsidRPr="000B4ECC">
        <w:rPr>
          <w:rFonts w:cs="Times New Roman"/>
          <w:color w:val="000000" w:themeColor="text1"/>
          <w:sz w:val="24"/>
          <w:szCs w:val="28"/>
        </w:rPr>
        <w:t>ую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содержательн</w:t>
      </w:r>
      <w:r w:rsidR="00D83399" w:rsidRPr="000B4ECC">
        <w:rPr>
          <w:rFonts w:cs="Times New Roman"/>
          <w:color w:val="000000" w:themeColor="text1"/>
          <w:sz w:val="24"/>
          <w:szCs w:val="28"/>
        </w:rPr>
        <w:t>ую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типологи</w:t>
      </w:r>
      <w:r w:rsidR="00D83399" w:rsidRPr="000B4ECC">
        <w:rPr>
          <w:rFonts w:cs="Times New Roman"/>
          <w:color w:val="000000" w:themeColor="text1"/>
          <w:sz w:val="24"/>
          <w:szCs w:val="28"/>
        </w:rPr>
        <w:t>ю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ценностей, </w:t>
      </w:r>
      <w:r w:rsidR="00D83399" w:rsidRPr="000B4ECC">
        <w:rPr>
          <w:rFonts w:cs="Times New Roman"/>
          <w:color w:val="000000" w:themeColor="text1"/>
          <w:sz w:val="24"/>
          <w:szCs w:val="28"/>
        </w:rPr>
        <w:t>состоящую из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10 ценностных типов, в которые попадают все ценности людей. </w:t>
      </w:r>
      <w:r w:rsidR="00267F9D" w:rsidRPr="000B4ECC">
        <w:rPr>
          <w:rFonts w:cs="Times New Roman"/>
          <w:color w:val="000000" w:themeColor="text1"/>
          <w:sz w:val="24"/>
          <w:szCs w:val="28"/>
        </w:rPr>
        <w:t>Их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удобно отображать в виде круга</w:t>
      </w:r>
      <w:r w:rsidR="00267F9D" w:rsidRPr="000B4ECC">
        <w:rPr>
          <w:rFonts w:cs="Times New Roman"/>
          <w:color w:val="000000" w:themeColor="text1"/>
          <w:sz w:val="24"/>
          <w:szCs w:val="28"/>
        </w:rPr>
        <w:t xml:space="preserve"> (см. </w:t>
      </w:r>
      <w:r w:rsidR="00267F9D" w:rsidRPr="00C83915">
        <w:rPr>
          <w:rFonts w:cs="Times New Roman"/>
          <w:i/>
          <w:color w:val="000000" w:themeColor="text1"/>
          <w:sz w:val="24"/>
          <w:szCs w:val="28"/>
        </w:rPr>
        <w:t>рис</w:t>
      </w:r>
      <w:r w:rsidR="00267F9D" w:rsidRPr="000B4ECC">
        <w:rPr>
          <w:rFonts w:cs="Times New Roman"/>
          <w:color w:val="000000" w:themeColor="text1"/>
          <w:sz w:val="24"/>
          <w:szCs w:val="28"/>
        </w:rPr>
        <w:t>. 1)</w:t>
      </w:r>
      <w:r w:rsidR="00D83399" w:rsidRPr="000B4ECC">
        <w:rPr>
          <w:rFonts w:cs="Times New Roman"/>
          <w:color w:val="000000" w:themeColor="text1"/>
          <w:sz w:val="24"/>
          <w:szCs w:val="28"/>
        </w:rPr>
        <w:t>, б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лизость секторов в </w:t>
      </w:r>
      <w:r w:rsidR="00D83399" w:rsidRPr="000B4ECC">
        <w:rPr>
          <w:rFonts w:cs="Times New Roman"/>
          <w:color w:val="000000" w:themeColor="text1"/>
          <w:sz w:val="24"/>
          <w:szCs w:val="28"/>
        </w:rPr>
        <w:t>котором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отражает смысловую близость соответствующих им ценностей; расположенные друг напротив друга ценности связаны взаимно обратными отношениями. Круг демонстрирует идею континуальности ценностного универсума, а само деление на 10 типов, как подчеркивает Шварц, – довольно</w:t>
      </w:r>
      <w:r w:rsidR="003D3A68" w:rsidRPr="000B4ECC">
        <w:rPr>
          <w:rFonts w:cs="Times New Roman"/>
          <w:color w:val="000000" w:themeColor="text1"/>
          <w:sz w:val="24"/>
          <w:szCs w:val="28"/>
        </w:rPr>
        <w:t xml:space="preserve"> условно</w:t>
      </w:r>
      <w:r w:rsidR="00D5560A" w:rsidRPr="000B4ECC">
        <w:rPr>
          <w:rFonts w:cs="Times New Roman"/>
          <w:color w:val="000000" w:themeColor="text1"/>
          <w:sz w:val="24"/>
          <w:szCs w:val="28"/>
        </w:rPr>
        <w:t xml:space="preserve"> </w:t>
      </w:r>
      <w:r w:rsidR="007D77FC" w:rsidRPr="000B4ECC">
        <w:rPr>
          <w:rFonts w:cs="Times New Roman"/>
          <w:color w:val="000000" w:themeColor="text1"/>
          <w:sz w:val="24"/>
          <w:szCs w:val="28"/>
        </w:rPr>
        <w:t>[</w:t>
      </w:r>
      <w:r w:rsidR="00A7454B" w:rsidRPr="000B4ECC">
        <w:rPr>
          <w:rFonts w:cs="Times New Roman"/>
          <w:color w:val="000000" w:themeColor="text1"/>
          <w:sz w:val="24"/>
          <w:szCs w:val="28"/>
        </w:rPr>
        <w:t>1</w:t>
      </w:r>
      <w:r w:rsidR="00A7454B" w:rsidRPr="001F58CF">
        <w:rPr>
          <w:rFonts w:cs="Times New Roman"/>
          <w:color w:val="000000" w:themeColor="text1"/>
          <w:sz w:val="24"/>
          <w:szCs w:val="28"/>
        </w:rPr>
        <w:t>9</w:t>
      </w:r>
      <w:r w:rsidR="007D77FC" w:rsidRPr="000B4ECC">
        <w:rPr>
          <w:rFonts w:cs="Times New Roman"/>
          <w:color w:val="000000" w:themeColor="text1"/>
          <w:sz w:val="24"/>
          <w:szCs w:val="28"/>
        </w:rPr>
        <w:t>]</w:t>
      </w:r>
      <w:r w:rsidR="00092B15" w:rsidRPr="000B4ECC">
        <w:rPr>
          <w:rFonts w:cs="Times New Roman"/>
          <w:noProof/>
          <w:color w:val="000000" w:themeColor="text1"/>
          <w:sz w:val="24"/>
          <w:szCs w:val="28"/>
        </w:rPr>
        <w:t>.</w:t>
      </w:r>
      <w:r w:rsidR="00267F9D" w:rsidRPr="000B4ECC">
        <w:rPr>
          <w:rFonts w:cs="Times New Roman"/>
          <w:color w:val="000000" w:themeColor="text1"/>
          <w:sz w:val="24"/>
          <w:szCs w:val="28"/>
        </w:rPr>
        <w:t xml:space="preserve"> На основе близости различных ценностей были выделены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четыре ценностных категории, которые теоретически могут образовывать две биполярные оси, это 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«</w:t>
      </w:r>
      <w:r w:rsidRPr="000B4ECC">
        <w:rPr>
          <w:rFonts w:cs="Times New Roman"/>
          <w:color w:val="000000" w:themeColor="text1"/>
          <w:sz w:val="24"/>
          <w:szCs w:val="28"/>
        </w:rPr>
        <w:t>Сохранение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»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(объединяет </w:t>
      </w:r>
      <w:r w:rsidR="00614E27" w:rsidRPr="000B4ECC">
        <w:rPr>
          <w:rFonts w:cs="Times New Roman"/>
          <w:color w:val="000000" w:themeColor="text1"/>
          <w:sz w:val="24"/>
          <w:szCs w:val="28"/>
        </w:rPr>
        <w:t xml:space="preserve">ценности безопасности, </w:t>
      </w:r>
      <w:proofErr w:type="spellStart"/>
      <w:r w:rsidR="00614E27" w:rsidRPr="000B4ECC">
        <w:rPr>
          <w:rFonts w:cs="Times New Roman"/>
          <w:color w:val="000000" w:themeColor="text1"/>
          <w:sz w:val="24"/>
          <w:szCs w:val="28"/>
        </w:rPr>
        <w:t>конформности</w:t>
      </w:r>
      <w:proofErr w:type="spellEnd"/>
      <w:r w:rsidR="00614E27" w:rsidRPr="000B4ECC">
        <w:rPr>
          <w:rFonts w:cs="Times New Roman"/>
          <w:color w:val="000000" w:themeColor="text1"/>
          <w:sz w:val="24"/>
          <w:szCs w:val="28"/>
        </w:rPr>
        <w:t xml:space="preserve"> и традиции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) и 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«</w:t>
      </w:r>
      <w:r w:rsidRPr="000B4ECC">
        <w:rPr>
          <w:rFonts w:cs="Times New Roman"/>
          <w:color w:val="000000" w:themeColor="text1"/>
          <w:sz w:val="24"/>
          <w:szCs w:val="28"/>
        </w:rPr>
        <w:t>Открытость изменениям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»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(объединяет </w:t>
      </w:r>
      <w:r w:rsidR="00614E27" w:rsidRPr="000B4ECC">
        <w:rPr>
          <w:rFonts w:cs="Times New Roman"/>
          <w:color w:val="000000" w:themeColor="text1"/>
          <w:sz w:val="24"/>
          <w:szCs w:val="28"/>
        </w:rPr>
        <w:t xml:space="preserve">ценности самостоятельности, риска-новизны и </w:t>
      </w:r>
      <w:r w:rsidR="00614E27" w:rsidRPr="000B4ECC">
        <w:rPr>
          <w:rFonts w:cs="Times New Roman"/>
          <w:color w:val="000000" w:themeColor="text1"/>
          <w:sz w:val="24"/>
          <w:szCs w:val="28"/>
        </w:rPr>
        <w:lastRenderedPageBreak/>
        <w:t>гедонизма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), а также 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«</w:t>
      </w:r>
      <w:r w:rsidRPr="000B4ECC">
        <w:rPr>
          <w:rFonts w:cs="Times New Roman"/>
          <w:color w:val="000000" w:themeColor="text1"/>
          <w:sz w:val="24"/>
          <w:szCs w:val="28"/>
        </w:rPr>
        <w:t>Самоутверждение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»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(объединяет 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ценности достижения и власти-богатства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) и 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«</w:t>
      </w:r>
      <w:r w:rsidRPr="000B4ECC">
        <w:rPr>
          <w:rFonts w:cs="Times New Roman"/>
          <w:color w:val="000000" w:themeColor="text1"/>
          <w:sz w:val="24"/>
          <w:szCs w:val="28"/>
        </w:rPr>
        <w:t>Забота о людях и природе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»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(объединяет 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ценности б</w:t>
      </w:r>
      <w:r w:rsidRPr="000B4ECC">
        <w:rPr>
          <w:rFonts w:cs="Times New Roman"/>
          <w:color w:val="000000" w:themeColor="text1"/>
          <w:sz w:val="24"/>
          <w:szCs w:val="28"/>
        </w:rPr>
        <w:t>лагожелательност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и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 и 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у</w:t>
      </w:r>
      <w:r w:rsidRPr="000B4ECC">
        <w:rPr>
          <w:rFonts w:cs="Times New Roman"/>
          <w:color w:val="000000" w:themeColor="text1"/>
          <w:sz w:val="24"/>
          <w:szCs w:val="28"/>
        </w:rPr>
        <w:t>ниверсализм</w:t>
      </w:r>
      <w:r w:rsidR="00614E27" w:rsidRPr="000B4ECC">
        <w:rPr>
          <w:rFonts w:cs="Times New Roman"/>
          <w:color w:val="000000" w:themeColor="text1"/>
          <w:sz w:val="24"/>
          <w:szCs w:val="28"/>
        </w:rPr>
        <w:t>а</w:t>
      </w:r>
      <w:r w:rsidRPr="000B4ECC">
        <w:rPr>
          <w:rFonts w:cs="Times New Roman"/>
          <w:color w:val="000000" w:themeColor="text1"/>
          <w:sz w:val="24"/>
          <w:szCs w:val="28"/>
        </w:rPr>
        <w:t>).</w:t>
      </w:r>
      <w:r w:rsidR="008C07F4" w:rsidRPr="000B4ECC">
        <w:rPr>
          <w:rFonts w:cs="Times New Roman"/>
          <w:color w:val="000000" w:themeColor="text1"/>
          <w:sz w:val="24"/>
          <w:szCs w:val="28"/>
        </w:rPr>
        <w:t xml:space="preserve"> </w:t>
      </w:r>
      <w:r w:rsidR="008C07F4" w:rsidRPr="000B4ECC">
        <w:rPr>
          <w:rFonts w:cs="Times New Roman"/>
          <w:color w:val="000000" w:themeColor="text1"/>
          <w:sz w:val="24"/>
          <w:szCs w:val="24"/>
        </w:rPr>
        <w:t>Шварц пришел к выводам об универсальной структуре ценностей</w:t>
      </w:r>
      <w:r w:rsidR="00783CDB" w:rsidRPr="000B4ECC">
        <w:rPr>
          <w:rFonts w:cs="Times New Roman"/>
          <w:color w:val="000000" w:themeColor="text1"/>
          <w:sz w:val="24"/>
          <w:szCs w:val="24"/>
        </w:rPr>
        <w:t xml:space="preserve">, </w:t>
      </w:r>
      <w:r w:rsidR="008C07F4" w:rsidRPr="000B4ECC">
        <w:rPr>
          <w:rFonts w:cs="Times New Roman"/>
          <w:color w:val="000000" w:themeColor="text1"/>
          <w:sz w:val="24"/>
          <w:szCs w:val="24"/>
        </w:rPr>
        <w:t xml:space="preserve">отыскивая универсальную (инвариантную) </w:t>
      </w:r>
      <w:r w:rsidR="00783CDB" w:rsidRPr="000B4ECC">
        <w:rPr>
          <w:rFonts w:cs="Times New Roman"/>
          <w:color w:val="000000" w:themeColor="text1"/>
          <w:sz w:val="24"/>
          <w:szCs w:val="24"/>
        </w:rPr>
        <w:t xml:space="preserve">для различных стран и культур </w:t>
      </w:r>
      <w:r w:rsidR="008C07F4" w:rsidRPr="000B4ECC">
        <w:rPr>
          <w:rFonts w:cs="Times New Roman"/>
          <w:color w:val="000000" w:themeColor="text1"/>
          <w:sz w:val="24"/>
          <w:szCs w:val="24"/>
        </w:rPr>
        <w:t>структуру. В дальнейшем методика измерения ценностей была целиком изменена, инвариантность измерения ценностей начали проверять более строгими методами, однако общая структура ценностей, постулируемая в теории, устойчиво воспроизводилась</w:t>
      </w:r>
      <w:r w:rsidR="00FC0BA5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color w:val="000000" w:themeColor="text1"/>
          <w:sz w:val="24"/>
          <w:szCs w:val="24"/>
        </w:rPr>
        <w:t>9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-</w:t>
      </w:r>
      <w:r w:rsidR="00A7454B" w:rsidRPr="000B4ECC">
        <w:rPr>
          <w:rFonts w:cs="Times New Roman"/>
          <w:color w:val="000000" w:themeColor="text1"/>
          <w:sz w:val="24"/>
          <w:szCs w:val="24"/>
        </w:rPr>
        <w:t>2</w:t>
      </w:r>
      <w:r w:rsidR="00A7454B" w:rsidRPr="001F58CF">
        <w:rPr>
          <w:rFonts w:cs="Times New Roman"/>
          <w:color w:val="000000" w:themeColor="text1"/>
          <w:sz w:val="24"/>
          <w:szCs w:val="24"/>
        </w:rPr>
        <w:t>1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]</w:t>
      </w:r>
      <w:r w:rsidR="00092B15" w:rsidRPr="000B4ECC">
        <w:rPr>
          <w:rFonts w:cs="Times New Roman"/>
          <w:color w:val="000000" w:themeColor="text1"/>
          <w:sz w:val="24"/>
          <w:szCs w:val="24"/>
        </w:rPr>
        <w:t>.</w:t>
      </w:r>
    </w:p>
    <w:p w14:paraId="4AD5EAFC" w14:textId="747384B3" w:rsidR="00C62D10" w:rsidRPr="000B4ECC" w:rsidRDefault="006032B3" w:rsidP="00C62D10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8"/>
        </w:rPr>
        <w:t xml:space="preserve">Для измерения базовых ценностей было разработано несколько опросников, один из них – </w:t>
      </w:r>
      <w:r w:rsidR="00A22798" w:rsidRPr="000B4ECC">
        <w:rPr>
          <w:rFonts w:cs="Times New Roman"/>
          <w:color w:val="000000" w:themeColor="text1"/>
          <w:sz w:val="24"/>
          <w:szCs w:val="28"/>
        </w:rPr>
        <w:t>«</w:t>
      </w:r>
      <w:r w:rsidRPr="000B4ECC">
        <w:rPr>
          <w:rFonts w:cs="Times New Roman"/>
          <w:color w:val="000000" w:themeColor="text1"/>
          <w:sz w:val="24"/>
          <w:szCs w:val="24"/>
        </w:rPr>
        <w:t>Портретный опросник</w:t>
      </w:r>
      <w:r w:rsidR="00A22798" w:rsidRPr="000B4ECC">
        <w:rPr>
          <w:rFonts w:cs="Times New Roman"/>
          <w:color w:val="000000" w:themeColor="text1"/>
          <w:sz w:val="24"/>
          <w:szCs w:val="24"/>
        </w:rPr>
        <w:t>»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, состоящий из 21 портрета, каждый из которых </w:t>
      </w:r>
      <w:r w:rsidR="00295DC5" w:rsidRPr="000B4ECC">
        <w:rPr>
          <w:rFonts w:cs="Times New Roman"/>
          <w:color w:val="000000" w:themeColor="text1"/>
          <w:sz w:val="24"/>
          <w:szCs w:val="24"/>
        </w:rPr>
        <w:t xml:space="preserve">респонденту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предлагается оценить на предмет схожести с собой, используя 6-балльную шкалу от «очень похож» до «совсем не похож на меня»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20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>, который был создан для применения в массовых опросах Европейского социального исследования (</w:t>
      </w:r>
      <w:r w:rsidRPr="000B4ECC">
        <w:rPr>
          <w:rFonts w:cs="Times New Roman"/>
          <w:color w:val="000000" w:themeColor="text1"/>
          <w:sz w:val="24"/>
          <w:szCs w:val="24"/>
          <w:lang w:val="en-US"/>
        </w:rPr>
        <w:t>ESS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). По замыслу Шварца, этот опросник позволяет измерить все 10 ценностей, входивших в теорию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C83915">
        <w:rPr>
          <w:rFonts w:cs="Times New Roman"/>
          <w:noProof/>
          <w:color w:val="000000" w:themeColor="text1"/>
          <w:sz w:val="24"/>
          <w:szCs w:val="24"/>
        </w:rPr>
        <w:t>2</w:t>
      </w:r>
      <w:r w:rsidR="00A7454B">
        <w:rPr>
          <w:rFonts w:cs="Times New Roman"/>
          <w:noProof/>
          <w:color w:val="000000" w:themeColor="text1"/>
          <w:sz w:val="24"/>
          <w:szCs w:val="24"/>
          <w:lang w:val="en-US"/>
        </w:rPr>
        <w:t>1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>.</w:t>
      </w:r>
      <w:r w:rsidR="008C07F4" w:rsidRPr="000B4ECC">
        <w:rPr>
          <w:rFonts w:cs="Times New Roman"/>
          <w:color w:val="000000" w:themeColor="text1"/>
          <w:sz w:val="24"/>
          <w:szCs w:val="24"/>
        </w:rPr>
        <w:t xml:space="preserve"> Однако исследования инвариантности среди различных стран и временных точек показали несколько иные результаты. </w:t>
      </w:r>
      <w:r w:rsidR="00DB2C41" w:rsidRPr="000B4ECC">
        <w:rPr>
          <w:rFonts w:cs="Times New Roman"/>
          <w:color w:val="000000" w:themeColor="text1"/>
          <w:sz w:val="24"/>
          <w:szCs w:val="24"/>
        </w:rPr>
        <w:t>Ряд</w:t>
      </w:r>
      <w:r w:rsidR="0091594A" w:rsidRPr="000B4ECC">
        <w:rPr>
          <w:rFonts w:cs="Times New Roman"/>
          <w:color w:val="000000" w:themeColor="text1"/>
          <w:sz w:val="24"/>
          <w:szCs w:val="24"/>
        </w:rPr>
        <w:t xml:space="preserve"> исследований </w:t>
      </w:r>
      <w:proofErr w:type="spellStart"/>
      <w:r w:rsidR="0091594A" w:rsidRPr="000B4ECC">
        <w:rPr>
          <w:rFonts w:cs="Times New Roman"/>
          <w:color w:val="000000" w:themeColor="text1"/>
          <w:sz w:val="24"/>
          <w:szCs w:val="24"/>
        </w:rPr>
        <w:t>Э.</w:t>
      </w:r>
      <w:r w:rsidR="00DB2C41" w:rsidRPr="000B4ECC">
        <w:rPr>
          <w:rFonts w:cs="Times New Roman"/>
          <w:color w:val="000000" w:themeColor="text1"/>
          <w:sz w:val="24"/>
          <w:szCs w:val="24"/>
        </w:rPr>
        <w:t>Давидова</w:t>
      </w:r>
      <w:proofErr w:type="spellEnd"/>
      <w:r w:rsidR="00DB2C41" w:rsidRPr="000B4ECC">
        <w:rPr>
          <w:rFonts w:cs="Times New Roman"/>
          <w:color w:val="000000" w:themeColor="text1"/>
          <w:sz w:val="24"/>
          <w:szCs w:val="24"/>
        </w:rPr>
        <w:t xml:space="preserve"> и его коллег продемонстрировали, что метрическая инвариантность подтверждается в небольшом круге стран </w:t>
      </w:r>
      <w:r w:rsidR="0091594A" w:rsidRPr="000B4ECC">
        <w:rPr>
          <w:rFonts w:cs="Times New Roman"/>
          <w:color w:val="000000" w:themeColor="text1"/>
          <w:sz w:val="24"/>
          <w:szCs w:val="24"/>
        </w:rPr>
        <w:t>(</w:t>
      </w:r>
      <w:r w:rsidR="00DB2C41" w:rsidRPr="000B4ECC">
        <w:rPr>
          <w:rFonts w:cs="Times New Roman"/>
          <w:color w:val="000000" w:themeColor="text1"/>
          <w:sz w:val="24"/>
          <w:szCs w:val="24"/>
        </w:rPr>
        <w:t>куда не входят страны с русскоязычным населением</w:t>
      </w:r>
      <w:r w:rsidR="0091594A" w:rsidRPr="000B4ECC">
        <w:rPr>
          <w:rFonts w:cs="Times New Roman"/>
          <w:color w:val="000000" w:themeColor="text1"/>
          <w:sz w:val="24"/>
          <w:szCs w:val="24"/>
        </w:rPr>
        <w:t>)</w:t>
      </w:r>
      <w:r w:rsidR="00DB2C41" w:rsidRPr="000B4ECC">
        <w:rPr>
          <w:rFonts w:cs="Times New Roman"/>
          <w:color w:val="000000" w:themeColor="text1"/>
          <w:sz w:val="24"/>
          <w:szCs w:val="24"/>
        </w:rPr>
        <w:t xml:space="preserve">, </w:t>
      </w:r>
      <w:r w:rsidR="0091594A" w:rsidRPr="000B4ECC">
        <w:rPr>
          <w:rFonts w:cs="Times New Roman"/>
          <w:color w:val="000000" w:themeColor="text1"/>
          <w:sz w:val="24"/>
          <w:szCs w:val="24"/>
        </w:rPr>
        <w:t xml:space="preserve">при </w:t>
      </w:r>
      <w:r w:rsidR="000A5687" w:rsidRPr="000B4ECC">
        <w:rPr>
          <w:rFonts w:cs="Times New Roman"/>
          <w:color w:val="000000" w:themeColor="text1"/>
          <w:sz w:val="24"/>
          <w:szCs w:val="24"/>
        </w:rPr>
        <w:t>э</w:t>
      </w:r>
      <w:r w:rsidR="0091594A" w:rsidRPr="000B4ECC">
        <w:rPr>
          <w:rFonts w:cs="Times New Roman"/>
          <w:color w:val="000000" w:themeColor="text1"/>
          <w:sz w:val="24"/>
          <w:szCs w:val="24"/>
        </w:rPr>
        <w:t>том в модели пришлось добавить несколько перекрестных нагрузок</w:t>
      </w:r>
      <w:r w:rsidR="000A5687" w:rsidRPr="000B4ECC">
        <w:rPr>
          <w:rFonts w:cs="Times New Roman"/>
          <w:color w:val="000000" w:themeColor="text1"/>
          <w:sz w:val="24"/>
          <w:szCs w:val="24"/>
        </w:rPr>
        <w:t>,</w:t>
      </w:r>
      <w:r w:rsidR="0091594A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0A5687" w:rsidRPr="000B4ECC">
        <w:rPr>
          <w:rFonts w:cs="Times New Roman"/>
          <w:color w:val="000000" w:themeColor="text1"/>
          <w:sz w:val="24"/>
          <w:szCs w:val="24"/>
        </w:rPr>
        <w:t>а</w:t>
      </w:r>
      <w:r w:rsidR="0091594A" w:rsidRPr="000B4ECC">
        <w:rPr>
          <w:rFonts w:cs="Times New Roman"/>
          <w:color w:val="000000" w:themeColor="text1"/>
          <w:sz w:val="24"/>
          <w:szCs w:val="24"/>
        </w:rPr>
        <w:t xml:space="preserve"> отдельные</w:t>
      </w:r>
      <w:r w:rsidR="00DB2C41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0A5687" w:rsidRPr="000B4ECC">
        <w:rPr>
          <w:rFonts w:cs="Times New Roman"/>
          <w:color w:val="000000" w:themeColor="text1"/>
          <w:sz w:val="24"/>
          <w:szCs w:val="24"/>
        </w:rPr>
        <w:t xml:space="preserve">ценности – </w:t>
      </w:r>
      <w:r w:rsidR="0091594A" w:rsidRPr="000B4ECC">
        <w:rPr>
          <w:rFonts w:cs="Times New Roman"/>
          <w:color w:val="000000" w:themeColor="text1"/>
          <w:sz w:val="24"/>
          <w:szCs w:val="24"/>
        </w:rPr>
        <w:t>укрупнить:</w:t>
      </w:r>
      <w:r w:rsidR="00DB2C41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0A5687" w:rsidRPr="000B4ECC">
        <w:rPr>
          <w:rFonts w:cs="Times New Roman"/>
          <w:color w:val="000000" w:themeColor="text1"/>
          <w:sz w:val="24"/>
          <w:szCs w:val="24"/>
        </w:rPr>
        <w:t xml:space="preserve">7-факторная модель включала объединенные ценности универсализма и благожелательности («Забота о людях и природе»), достижения и власти-богатства («Самоутверждение»), </w:t>
      </w:r>
      <w:proofErr w:type="spellStart"/>
      <w:r w:rsidR="000A5687" w:rsidRPr="000B4ECC">
        <w:rPr>
          <w:rFonts w:cs="Times New Roman"/>
          <w:color w:val="000000" w:themeColor="text1"/>
          <w:sz w:val="24"/>
          <w:szCs w:val="24"/>
        </w:rPr>
        <w:t>конформности</w:t>
      </w:r>
      <w:proofErr w:type="spellEnd"/>
      <w:r w:rsidR="000A5687" w:rsidRPr="000B4ECC">
        <w:rPr>
          <w:rFonts w:cs="Times New Roman"/>
          <w:color w:val="000000" w:themeColor="text1"/>
          <w:sz w:val="24"/>
          <w:szCs w:val="24"/>
        </w:rPr>
        <w:t xml:space="preserve"> и традиции, а также исходные ценности самостоятельности, риска-новизны, гедонизма и безопасности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2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2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91594A"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0A5687" w:rsidRPr="000B4ECC">
        <w:rPr>
          <w:rFonts w:cs="Times New Roman"/>
          <w:color w:val="000000" w:themeColor="text1"/>
          <w:sz w:val="24"/>
          <w:szCs w:val="24"/>
        </w:rPr>
        <w:t>Лишь</w:t>
      </w:r>
      <w:r w:rsidR="00707186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0A5687" w:rsidRPr="000B4ECC">
        <w:rPr>
          <w:rFonts w:cs="Times New Roman"/>
          <w:color w:val="000000" w:themeColor="text1"/>
          <w:sz w:val="24"/>
          <w:szCs w:val="24"/>
        </w:rPr>
        <w:t xml:space="preserve">страны Бенилюкс </w:t>
      </w:r>
      <w:r w:rsidR="00707186" w:rsidRPr="000B4ECC">
        <w:rPr>
          <w:rFonts w:cs="Times New Roman"/>
          <w:color w:val="000000" w:themeColor="text1"/>
          <w:sz w:val="24"/>
          <w:szCs w:val="24"/>
        </w:rPr>
        <w:t xml:space="preserve">продемонстрировали скалярную инвариантность модели с 7 укрупненными ценностями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2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3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707186" w:rsidRPr="000B4ECC">
        <w:rPr>
          <w:rFonts w:cs="Times New Roman"/>
          <w:color w:val="000000" w:themeColor="text1"/>
          <w:sz w:val="24"/>
          <w:szCs w:val="24"/>
        </w:rPr>
        <w:t xml:space="preserve">. Позже, на данных второго раунда </w:t>
      </w:r>
      <w:r w:rsidR="000479ED" w:rsidRPr="000B4ECC">
        <w:rPr>
          <w:rFonts w:cs="Times New Roman"/>
          <w:color w:val="000000" w:themeColor="text1"/>
          <w:sz w:val="24"/>
          <w:szCs w:val="24"/>
          <w:lang w:val="en-US"/>
        </w:rPr>
        <w:t>ESS</w:t>
      </w:r>
      <w:r w:rsidR="00707186" w:rsidRPr="000B4ECC">
        <w:rPr>
          <w:rFonts w:cs="Times New Roman"/>
          <w:color w:val="000000" w:themeColor="text1"/>
          <w:sz w:val="24"/>
          <w:szCs w:val="24"/>
        </w:rPr>
        <w:t xml:space="preserve">, Давидов подтвердил 7-факторную модель метрической инвариантности среди 14 стран и скалярную инвариантность между раундами, но только на девяти странах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7D77FC" w:rsidRPr="000B4ECC">
        <w:rPr>
          <w:rFonts w:cs="Times New Roman"/>
          <w:noProof/>
          <w:color w:val="000000" w:themeColor="text1"/>
          <w:sz w:val="24"/>
          <w:szCs w:val="24"/>
        </w:rPr>
        <w:t>4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707186" w:rsidRPr="000B4ECC">
        <w:rPr>
          <w:rFonts w:cs="Times New Roman"/>
          <w:color w:val="000000" w:themeColor="text1"/>
          <w:sz w:val="24"/>
          <w:szCs w:val="24"/>
        </w:rPr>
        <w:t xml:space="preserve">. Отсутствие </w:t>
      </w:r>
      <w:r w:rsidR="00783CDB" w:rsidRPr="000B4ECC">
        <w:rPr>
          <w:rFonts w:cs="Times New Roman"/>
          <w:color w:val="000000" w:themeColor="text1"/>
          <w:sz w:val="24"/>
          <w:szCs w:val="24"/>
        </w:rPr>
        <w:t xml:space="preserve">подтверждения </w:t>
      </w:r>
      <w:r w:rsidR="00707186" w:rsidRPr="000B4ECC">
        <w:rPr>
          <w:rFonts w:cs="Times New Roman"/>
          <w:color w:val="000000" w:themeColor="text1"/>
          <w:sz w:val="24"/>
          <w:szCs w:val="24"/>
        </w:rPr>
        <w:t>скалярной инвариантности</w:t>
      </w:r>
      <w:r w:rsidR="00783CDB" w:rsidRPr="000B4ECC">
        <w:rPr>
          <w:rFonts w:cs="Times New Roman"/>
          <w:color w:val="000000" w:themeColor="text1"/>
          <w:sz w:val="24"/>
          <w:szCs w:val="24"/>
        </w:rPr>
        <w:t xml:space="preserve"> ценностей, измеренных с помощью «Портретного опросника»,</w:t>
      </w:r>
      <w:r w:rsidR="00707186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A720F6" w:rsidRPr="000B4ECC">
        <w:rPr>
          <w:rFonts w:cs="Times New Roman"/>
          <w:color w:val="000000" w:themeColor="text1"/>
          <w:sz w:val="24"/>
          <w:szCs w:val="24"/>
        </w:rPr>
        <w:t xml:space="preserve">делает </w:t>
      </w:r>
      <w:r w:rsidR="00707186" w:rsidRPr="000B4ECC">
        <w:rPr>
          <w:rFonts w:cs="Times New Roman"/>
          <w:color w:val="000000" w:themeColor="text1"/>
          <w:sz w:val="24"/>
          <w:szCs w:val="24"/>
        </w:rPr>
        <w:t>некорректн</w:t>
      </w:r>
      <w:r w:rsidR="00A720F6" w:rsidRPr="000B4ECC">
        <w:rPr>
          <w:rFonts w:cs="Times New Roman"/>
          <w:color w:val="000000" w:themeColor="text1"/>
          <w:sz w:val="24"/>
          <w:szCs w:val="24"/>
        </w:rPr>
        <w:t>ыми</w:t>
      </w:r>
      <w:r w:rsidR="00707186" w:rsidRPr="000B4ECC">
        <w:rPr>
          <w:rFonts w:cs="Times New Roman"/>
          <w:color w:val="000000" w:themeColor="text1"/>
          <w:sz w:val="24"/>
          <w:szCs w:val="24"/>
        </w:rPr>
        <w:t xml:space="preserve"> сравнения средних по странам значений этих ценностей</w:t>
      </w:r>
      <w:r w:rsidR="00C82000" w:rsidRPr="000B4ECC">
        <w:rPr>
          <w:rFonts w:cs="Times New Roman"/>
          <w:color w:val="000000" w:themeColor="text1"/>
          <w:sz w:val="24"/>
          <w:szCs w:val="24"/>
        </w:rPr>
        <w:t xml:space="preserve"> в большинстве стран Европы</w:t>
      </w:r>
      <w:r w:rsidR="00707186" w:rsidRPr="000B4ECC">
        <w:rPr>
          <w:rFonts w:cs="Times New Roman"/>
          <w:color w:val="000000" w:themeColor="text1"/>
          <w:sz w:val="24"/>
          <w:szCs w:val="24"/>
        </w:rPr>
        <w:t>.</w:t>
      </w:r>
      <w:r w:rsidR="00A720F6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C82000" w:rsidRPr="000B4ECC">
        <w:rPr>
          <w:rFonts w:cs="Times New Roman"/>
          <w:color w:val="000000" w:themeColor="text1"/>
          <w:sz w:val="24"/>
          <w:szCs w:val="24"/>
        </w:rPr>
        <w:t>Одной из содержательных причин</w:t>
      </w:r>
      <w:r w:rsidR="00A720F6" w:rsidRPr="000B4ECC">
        <w:rPr>
          <w:rFonts w:cs="Times New Roman"/>
          <w:color w:val="000000" w:themeColor="text1"/>
          <w:sz w:val="24"/>
          <w:szCs w:val="24"/>
        </w:rPr>
        <w:t xml:space="preserve"> этого факта </w:t>
      </w:r>
      <w:r w:rsidR="00C82000" w:rsidRPr="000B4ECC">
        <w:rPr>
          <w:rFonts w:cs="Times New Roman"/>
          <w:color w:val="000000" w:themeColor="text1"/>
          <w:sz w:val="24"/>
          <w:szCs w:val="24"/>
        </w:rPr>
        <w:t>являются</w:t>
      </w:r>
      <w:r w:rsidR="00A720F6" w:rsidRPr="000B4ECC">
        <w:rPr>
          <w:rFonts w:cs="Times New Roman"/>
          <w:color w:val="000000" w:themeColor="text1"/>
          <w:sz w:val="24"/>
          <w:szCs w:val="24"/>
        </w:rPr>
        <w:t xml:space="preserve"> различные социально-экономические условия. Например, отсутствие скалярной инвариантности ценности </w:t>
      </w:r>
      <w:r w:rsidR="006A44AC" w:rsidRPr="000B4ECC">
        <w:rPr>
          <w:rFonts w:cs="Times New Roman"/>
          <w:color w:val="000000" w:themeColor="text1"/>
          <w:sz w:val="24"/>
          <w:szCs w:val="24"/>
        </w:rPr>
        <w:t xml:space="preserve">универсализма </w:t>
      </w:r>
      <w:r w:rsidR="00A720F6" w:rsidRPr="000B4ECC">
        <w:rPr>
          <w:rFonts w:cs="Times New Roman"/>
          <w:color w:val="000000" w:themeColor="text1"/>
          <w:sz w:val="24"/>
          <w:szCs w:val="24"/>
        </w:rPr>
        <w:t xml:space="preserve">объясняют различным отношением к экологическим проблемам в различных странах, в связи с чем один из индикаторов этой </w:t>
      </w:r>
      <w:r w:rsidR="00A720F6" w:rsidRPr="000B4ECC">
        <w:rPr>
          <w:rFonts w:cs="Times New Roman"/>
          <w:color w:val="000000" w:themeColor="text1"/>
          <w:sz w:val="24"/>
          <w:szCs w:val="24"/>
        </w:rPr>
        <w:lastRenderedPageBreak/>
        <w:t>ценности – «забота о природе»</w:t>
      </w:r>
      <w:r w:rsidR="00C82000" w:rsidRPr="000B4ECC">
        <w:rPr>
          <w:rFonts w:cs="Times New Roman"/>
          <w:color w:val="000000" w:themeColor="text1"/>
          <w:sz w:val="24"/>
          <w:szCs w:val="24"/>
        </w:rPr>
        <w:t xml:space="preserve"> –</w:t>
      </w:r>
      <w:r w:rsidR="00A720F6" w:rsidRPr="000B4ECC">
        <w:rPr>
          <w:rFonts w:cs="Times New Roman"/>
          <w:color w:val="000000" w:themeColor="text1"/>
          <w:sz w:val="24"/>
          <w:szCs w:val="24"/>
        </w:rPr>
        <w:t xml:space="preserve"> принимает различные значения при одинаковых уровнях выраженности ценности </w:t>
      </w:r>
      <w:r w:rsidR="006A44AC" w:rsidRPr="000B4ECC">
        <w:rPr>
          <w:rFonts w:cs="Times New Roman"/>
          <w:color w:val="000000" w:themeColor="text1"/>
          <w:sz w:val="24"/>
          <w:szCs w:val="24"/>
        </w:rPr>
        <w:t xml:space="preserve">универсализма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2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4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A720F6"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="008E4DF0" w:rsidRPr="000B4ECC">
        <w:rPr>
          <w:rFonts w:cs="Times New Roman"/>
          <w:color w:val="000000" w:themeColor="text1"/>
          <w:sz w:val="24"/>
          <w:szCs w:val="24"/>
        </w:rPr>
        <w:t>Кноппен</w:t>
      </w:r>
      <w:proofErr w:type="spellEnd"/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E4DF0" w:rsidRPr="000B4ECC">
        <w:rPr>
          <w:rFonts w:cs="Times New Roman"/>
          <w:color w:val="000000" w:themeColor="text1"/>
          <w:sz w:val="24"/>
          <w:szCs w:val="24"/>
        </w:rPr>
        <w:t>Сарис</w:t>
      </w:r>
      <w:proofErr w:type="spellEnd"/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 указыва</w:t>
      </w:r>
      <w:r w:rsidR="00A720F6" w:rsidRPr="000B4ECC">
        <w:rPr>
          <w:rFonts w:cs="Times New Roman"/>
          <w:color w:val="000000" w:themeColor="text1"/>
          <w:sz w:val="24"/>
          <w:szCs w:val="24"/>
        </w:rPr>
        <w:t>ют</w:t>
      </w:r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 на то, что объединение отдельных ценностей свидетельствует о низкой дискрим</w:t>
      </w:r>
      <w:r w:rsidR="006A44AC" w:rsidRPr="000B4ECC">
        <w:rPr>
          <w:rFonts w:cs="Times New Roman"/>
          <w:color w:val="000000" w:themeColor="text1"/>
          <w:sz w:val="24"/>
          <w:szCs w:val="24"/>
        </w:rPr>
        <w:t xml:space="preserve">инантной </w:t>
      </w:r>
      <w:proofErr w:type="spellStart"/>
      <w:r w:rsidR="006A44AC" w:rsidRPr="000B4ECC">
        <w:rPr>
          <w:rFonts w:cs="Times New Roman"/>
          <w:color w:val="000000" w:themeColor="text1"/>
          <w:sz w:val="24"/>
          <w:szCs w:val="24"/>
        </w:rPr>
        <w:t>валидности</w:t>
      </w:r>
      <w:proofErr w:type="spellEnd"/>
      <w:r w:rsidR="006A44AC" w:rsidRPr="000B4ECC">
        <w:rPr>
          <w:rFonts w:cs="Times New Roman"/>
          <w:color w:val="000000" w:themeColor="text1"/>
          <w:sz w:val="24"/>
          <w:szCs w:val="24"/>
        </w:rPr>
        <w:t xml:space="preserve"> инструмента, которая </w:t>
      </w:r>
      <w:r w:rsidR="008E4DF0" w:rsidRPr="000B4ECC">
        <w:rPr>
          <w:rFonts w:cs="Times New Roman"/>
          <w:color w:val="000000" w:themeColor="text1"/>
          <w:sz w:val="24"/>
          <w:szCs w:val="24"/>
        </w:rPr>
        <w:t>возникла из-за отбора небольшого количества индикаторов для измерения большого количества латентных конструкто</w:t>
      </w:r>
      <w:r w:rsidR="00A720F6" w:rsidRPr="000B4ECC">
        <w:rPr>
          <w:rFonts w:cs="Times New Roman"/>
          <w:color w:val="000000" w:themeColor="text1"/>
          <w:sz w:val="24"/>
          <w:szCs w:val="24"/>
        </w:rPr>
        <w:t xml:space="preserve">в. </w:t>
      </w:r>
      <w:r w:rsidR="00C82000" w:rsidRPr="000B4ECC">
        <w:rPr>
          <w:rFonts w:cs="Times New Roman"/>
          <w:color w:val="000000" w:themeColor="text1"/>
          <w:sz w:val="24"/>
          <w:szCs w:val="24"/>
        </w:rPr>
        <w:t>Это</w:t>
      </w:r>
      <w:r w:rsidR="00A720F6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8E4DF0" w:rsidRPr="000B4ECC">
        <w:rPr>
          <w:rFonts w:cs="Times New Roman"/>
          <w:color w:val="000000" w:themeColor="text1"/>
          <w:sz w:val="24"/>
          <w:szCs w:val="24"/>
        </w:rPr>
        <w:t>прив</w:t>
      </w:r>
      <w:r w:rsidR="00A720F6" w:rsidRPr="000B4ECC">
        <w:rPr>
          <w:rFonts w:cs="Times New Roman"/>
          <w:color w:val="000000" w:themeColor="text1"/>
          <w:sz w:val="24"/>
          <w:szCs w:val="24"/>
        </w:rPr>
        <w:t>ело</w:t>
      </w:r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 к </w:t>
      </w:r>
      <w:r w:rsidR="006A44AC" w:rsidRPr="000B4ECC">
        <w:rPr>
          <w:rFonts w:cs="Times New Roman"/>
          <w:color w:val="000000" w:themeColor="text1"/>
          <w:sz w:val="24"/>
          <w:szCs w:val="24"/>
        </w:rPr>
        <w:t xml:space="preserve">слишком </w:t>
      </w:r>
      <w:r w:rsidR="008E4DF0" w:rsidRPr="000B4ECC">
        <w:rPr>
          <w:rFonts w:cs="Times New Roman"/>
          <w:color w:val="000000" w:themeColor="text1"/>
          <w:sz w:val="24"/>
          <w:szCs w:val="24"/>
        </w:rPr>
        <w:t>высок</w:t>
      </w:r>
      <w:r w:rsidR="00A720F6" w:rsidRPr="000B4ECC">
        <w:rPr>
          <w:rFonts w:cs="Times New Roman"/>
          <w:color w:val="000000" w:themeColor="text1"/>
          <w:sz w:val="24"/>
          <w:szCs w:val="24"/>
        </w:rPr>
        <w:t>им</w:t>
      </w:r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 корреляци</w:t>
      </w:r>
      <w:r w:rsidR="00A720F6" w:rsidRPr="000B4ECC">
        <w:rPr>
          <w:rFonts w:cs="Times New Roman"/>
          <w:color w:val="000000" w:themeColor="text1"/>
          <w:sz w:val="24"/>
          <w:szCs w:val="24"/>
        </w:rPr>
        <w:t>ям</w:t>
      </w:r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 между латентными конструктами </w:t>
      </w:r>
      <w:r w:rsidR="006A44AC" w:rsidRPr="000B4ECC">
        <w:rPr>
          <w:rFonts w:cs="Times New Roman"/>
          <w:color w:val="000000" w:themeColor="text1"/>
          <w:sz w:val="24"/>
          <w:szCs w:val="24"/>
        </w:rPr>
        <w:t xml:space="preserve">в сочетании с </w:t>
      </w:r>
      <w:r w:rsidR="008E4DF0" w:rsidRPr="000B4ECC">
        <w:rPr>
          <w:rFonts w:cs="Times New Roman"/>
          <w:color w:val="000000" w:themeColor="text1"/>
          <w:sz w:val="24"/>
          <w:szCs w:val="24"/>
        </w:rPr>
        <w:t>низк</w:t>
      </w:r>
      <w:r w:rsidR="00A720F6" w:rsidRPr="000B4ECC">
        <w:rPr>
          <w:rFonts w:cs="Times New Roman"/>
          <w:color w:val="000000" w:themeColor="text1"/>
          <w:sz w:val="24"/>
          <w:szCs w:val="24"/>
        </w:rPr>
        <w:t>ими</w:t>
      </w:r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 корреляци</w:t>
      </w:r>
      <w:r w:rsidR="00A720F6" w:rsidRPr="000B4ECC">
        <w:rPr>
          <w:rFonts w:cs="Times New Roman"/>
          <w:color w:val="000000" w:themeColor="text1"/>
          <w:sz w:val="24"/>
          <w:szCs w:val="24"/>
        </w:rPr>
        <w:t>ями</w:t>
      </w:r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 между переменными-индикаторами</w:t>
      </w:r>
      <w:r w:rsidR="00A720F6" w:rsidRPr="000B4ECC">
        <w:rPr>
          <w:rFonts w:cs="Times New Roman"/>
          <w:color w:val="000000" w:themeColor="text1"/>
          <w:sz w:val="24"/>
          <w:szCs w:val="24"/>
        </w:rPr>
        <w:t xml:space="preserve"> одного и того же фактора</w:t>
      </w:r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2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5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6A44AC" w:rsidRPr="000B4ECC">
        <w:rPr>
          <w:rFonts w:cs="Times New Roman"/>
          <w:noProof/>
          <w:color w:val="000000" w:themeColor="text1"/>
          <w:sz w:val="24"/>
          <w:szCs w:val="24"/>
        </w:rPr>
        <w:t xml:space="preserve">, </w:t>
      </w:r>
      <w:r w:rsidR="00C82000" w:rsidRPr="000B4ECC">
        <w:rPr>
          <w:rFonts w:cs="Times New Roman"/>
          <w:noProof/>
          <w:color w:val="000000" w:themeColor="text1"/>
          <w:sz w:val="24"/>
          <w:szCs w:val="24"/>
        </w:rPr>
        <w:t>в результате</w:t>
      </w:r>
      <w:r w:rsidR="006A44AC" w:rsidRPr="000B4ECC">
        <w:rPr>
          <w:rFonts w:cs="Times New Roman"/>
          <w:noProof/>
          <w:color w:val="000000" w:themeColor="text1"/>
          <w:sz w:val="24"/>
          <w:szCs w:val="24"/>
        </w:rPr>
        <w:t xml:space="preserve"> </w:t>
      </w:r>
      <w:r w:rsidR="00C82000" w:rsidRPr="000B4ECC">
        <w:rPr>
          <w:rFonts w:cs="Times New Roman"/>
          <w:noProof/>
          <w:color w:val="000000" w:themeColor="text1"/>
          <w:sz w:val="24"/>
          <w:szCs w:val="24"/>
        </w:rPr>
        <w:t>возникло</w:t>
      </w:r>
      <w:r w:rsidR="006A44AC" w:rsidRPr="000B4ECC">
        <w:rPr>
          <w:rFonts w:cs="Times New Roman"/>
          <w:noProof/>
          <w:color w:val="000000" w:themeColor="text1"/>
          <w:sz w:val="24"/>
          <w:szCs w:val="24"/>
        </w:rPr>
        <w:t xml:space="preserve"> множество скоррелированных остатков и перекрестных нагрузок</w:t>
      </w:r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. Позже было продемонстрировано, что уточнение теории ценностей, или изменение содержания латентных конструктов, может существенно 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повысить</w:t>
      </w:r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 уровень инвари</w:t>
      </w:r>
      <w:r w:rsidR="000479ED" w:rsidRPr="000B4ECC">
        <w:rPr>
          <w:rFonts w:cs="Times New Roman"/>
          <w:color w:val="000000" w:themeColor="text1"/>
          <w:sz w:val="24"/>
          <w:szCs w:val="24"/>
        </w:rPr>
        <w:t>а</w:t>
      </w:r>
      <w:r w:rsidR="008E4DF0" w:rsidRPr="000B4ECC">
        <w:rPr>
          <w:rFonts w:cs="Times New Roman"/>
          <w:color w:val="000000" w:themeColor="text1"/>
          <w:sz w:val="24"/>
          <w:szCs w:val="24"/>
        </w:rPr>
        <w:t>нтности измерения</w:t>
      </w:r>
      <w:r w:rsidR="000479ED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2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6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8E4DF0" w:rsidRPr="000B4ECC">
        <w:rPr>
          <w:rFonts w:cs="Times New Roman"/>
          <w:color w:val="000000" w:themeColor="text1"/>
          <w:sz w:val="24"/>
          <w:szCs w:val="24"/>
        </w:rPr>
        <w:t xml:space="preserve">, </w:t>
      </w:r>
      <w:r w:rsidR="000479ED" w:rsidRPr="000B4ECC">
        <w:rPr>
          <w:rFonts w:cs="Times New Roman"/>
          <w:color w:val="000000" w:themeColor="text1"/>
          <w:sz w:val="24"/>
          <w:szCs w:val="24"/>
        </w:rPr>
        <w:t xml:space="preserve">что послужило одной из причин, по которым </w:t>
      </w:r>
      <w:proofErr w:type="spellStart"/>
      <w:r w:rsidR="008E4DF0" w:rsidRPr="000B4ECC">
        <w:rPr>
          <w:rFonts w:cs="Times New Roman"/>
          <w:color w:val="000000" w:themeColor="text1"/>
          <w:sz w:val="24"/>
          <w:szCs w:val="24"/>
        </w:rPr>
        <w:t>Ш.</w:t>
      </w:r>
      <w:r w:rsidR="000479ED" w:rsidRPr="000B4ECC">
        <w:rPr>
          <w:rFonts w:cs="Times New Roman"/>
          <w:color w:val="000000" w:themeColor="text1"/>
          <w:sz w:val="24"/>
          <w:szCs w:val="24"/>
        </w:rPr>
        <w:t>Шварц</w:t>
      </w:r>
      <w:proofErr w:type="spellEnd"/>
      <w:r w:rsidR="000479ED" w:rsidRPr="000B4ECC">
        <w:rPr>
          <w:rFonts w:cs="Times New Roman"/>
          <w:color w:val="000000" w:themeColor="text1"/>
          <w:sz w:val="24"/>
          <w:szCs w:val="24"/>
        </w:rPr>
        <w:t xml:space="preserve"> модифицировал свою теорию, показав наличие 19 отдельных ценностей, которые могут быть инвариантно измерены в различных странах с помощью нового, более подробного инструмента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9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0479ED" w:rsidRPr="000B4ECC">
        <w:rPr>
          <w:rFonts w:cs="Times New Roman"/>
          <w:color w:val="000000" w:themeColor="text1"/>
          <w:sz w:val="24"/>
          <w:szCs w:val="24"/>
        </w:rPr>
        <w:t xml:space="preserve">. Тем не менее, в </w:t>
      </w:r>
      <w:r w:rsidR="000479ED" w:rsidRPr="000B4ECC">
        <w:rPr>
          <w:rFonts w:cs="Times New Roman"/>
          <w:color w:val="000000" w:themeColor="text1"/>
          <w:sz w:val="24"/>
          <w:szCs w:val="24"/>
          <w:lang w:val="en-US"/>
        </w:rPr>
        <w:t>ESS</w:t>
      </w:r>
      <w:r w:rsidR="000479ED" w:rsidRPr="000B4ECC">
        <w:rPr>
          <w:rFonts w:cs="Times New Roman"/>
          <w:color w:val="000000" w:themeColor="text1"/>
          <w:sz w:val="24"/>
          <w:szCs w:val="24"/>
        </w:rPr>
        <w:t xml:space="preserve"> по-прежнему используется сокращенная версия этого инструмента и проблемы, с которыми сталкиваются исследователи,</w:t>
      </w:r>
      <w:r w:rsidR="00D800A3" w:rsidRPr="000B4ECC">
        <w:rPr>
          <w:rFonts w:cs="Times New Roman"/>
          <w:color w:val="000000" w:themeColor="text1"/>
          <w:sz w:val="24"/>
          <w:szCs w:val="24"/>
        </w:rPr>
        <w:t xml:space="preserve"> остаются теми же. </w:t>
      </w:r>
      <w:r w:rsidR="006A44AC" w:rsidRPr="000B4ECC">
        <w:rPr>
          <w:rFonts w:cs="Times New Roman"/>
          <w:color w:val="000000" w:themeColor="text1"/>
          <w:sz w:val="24"/>
          <w:szCs w:val="24"/>
        </w:rPr>
        <w:t>Ниже мы рассмотрим</w:t>
      </w:r>
      <w:r w:rsidR="00544CDE" w:rsidRPr="000B4ECC">
        <w:rPr>
          <w:rFonts w:cs="Times New Roman"/>
          <w:color w:val="000000" w:themeColor="text1"/>
          <w:sz w:val="24"/>
          <w:szCs w:val="24"/>
        </w:rPr>
        <w:t xml:space="preserve"> проблему инвариантности ценностей, измеренных в </w:t>
      </w:r>
      <w:r w:rsidR="00544CDE" w:rsidRPr="000B4ECC">
        <w:rPr>
          <w:rFonts w:cs="Times New Roman"/>
          <w:color w:val="000000" w:themeColor="text1"/>
          <w:sz w:val="24"/>
          <w:szCs w:val="24"/>
          <w:lang w:val="en-US"/>
        </w:rPr>
        <w:t>ESS</w:t>
      </w:r>
      <w:r w:rsidR="00544CDE" w:rsidRPr="000B4ECC">
        <w:rPr>
          <w:rFonts w:cs="Times New Roman"/>
          <w:color w:val="000000" w:themeColor="text1"/>
          <w:sz w:val="24"/>
          <w:szCs w:val="24"/>
        </w:rPr>
        <w:t xml:space="preserve"> в с</w:t>
      </w:r>
      <w:r w:rsidR="0055107B" w:rsidRPr="000B4ECC">
        <w:rPr>
          <w:rFonts w:cs="Times New Roman"/>
          <w:color w:val="000000" w:themeColor="text1"/>
          <w:sz w:val="24"/>
          <w:szCs w:val="24"/>
        </w:rPr>
        <w:t>тран</w:t>
      </w:r>
      <w:r w:rsidR="00544CDE" w:rsidRPr="000B4ECC">
        <w:rPr>
          <w:rFonts w:cs="Times New Roman"/>
          <w:color w:val="000000" w:themeColor="text1"/>
          <w:sz w:val="24"/>
          <w:szCs w:val="24"/>
        </w:rPr>
        <w:t>ах</w:t>
      </w:r>
      <w:r w:rsidR="0055107B" w:rsidRPr="000B4ECC">
        <w:rPr>
          <w:rFonts w:cs="Times New Roman"/>
          <w:color w:val="000000" w:themeColor="text1"/>
          <w:sz w:val="24"/>
          <w:szCs w:val="24"/>
        </w:rPr>
        <w:t xml:space="preserve"> с русскоязычным населением</w:t>
      </w:r>
      <w:r w:rsidR="00544CDE" w:rsidRPr="000B4ECC">
        <w:rPr>
          <w:rFonts w:cs="Times New Roman"/>
          <w:color w:val="000000" w:themeColor="text1"/>
          <w:sz w:val="24"/>
          <w:szCs w:val="24"/>
        </w:rPr>
        <w:t>, которые</w:t>
      </w:r>
      <w:r w:rsidR="0055107B" w:rsidRPr="000B4ECC">
        <w:rPr>
          <w:rFonts w:cs="Times New Roman"/>
          <w:color w:val="000000" w:themeColor="text1"/>
          <w:sz w:val="24"/>
          <w:szCs w:val="24"/>
        </w:rPr>
        <w:t xml:space="preserve"> не включались в эти исследования из-за низкой сопоставимости результатов с другими европейскими странами</w:t>
      </w:r>
      <w:r w:rsidR="00544CDE" w:rsidRPr="000B4ECC">
        <w:rPr>
          <w:rFonts w:cs="Times New Roman"/>
          <w:color w:val="000000" w:themeColor="text1"/>
          <w:sz w:val="24"/>
          <w:szCs w:val="24"/>
        </w:rPr>
        <w:t xml:space="preserve">. Исследование ограничено рассмотрением двух ценностных категорий «Самоутверждение» и «Забота о людях и природе», так как </w:t>
      </w:r>
      <w:r w:rsidR="00AF6044" w:rsidRPr="000B4ECC">
        <w:rPr>
          <w:rFonts w:cs="Times New Roman"/>
          <w:color w:val="000000" w:themeColor="text1"/>
          <w:sz w:val="24"/>
          <w:szCs w:val="24"/>
        </w:rPr>
        <w:t xml:space="preserve">упомянутые выше проблемы </w:t>
      </w:r>
      <w:r w:rsidR="00544CDE" w:rsidRPr="000B4ECC">
        <w:rPr>
          <w:rFonts w:cs="Times New Roman"/>
          <w:color w:val="000000" w:themeColor="text1"/>
          <w:sz w:val="24"/>
          <w:szCs w:val="24"/>
        </w:rPr>
        <w:t>не позволя</w:t>
      </w:r>
      <w:r w:rsidR="00AF6044" w:rsidRPr="000B4ECC">
        <w:rPr>
          <w:rFonts w:cs="Times New Roman"/>
          <w:color w:val="000000" w:themeColor="text1"/>
          <w:sz w:val="24"/>
          <w:szCs w:val="24"/>
        </w:rPr>
        <w:t>ю</w:t>
      </w:r>
      <w:r w:rsidR="00544CDE" w:rsidRPr="000B4ECC">
        <w:rPr>
          <w:rFonts w:cs="Times New Roman"/>
          <w:color w:val="000000" w:themeColor="text1"/>
          <w:sz w:val="24"/>
          <w:szCs w:val="24"/>
        </w:rPr>
        <w:t xml:space="preserve">т получить устойчивой модели при включении всех </w:t>
      </w:r>
      <w:r w:rsidR="00AF6044" w:rsidRPr="000B4ECC">
        <w:rPr>
          <w:rFonts w:cs="Times New Roman"/>
          <w:color w:val="000000" w:themeColor="text1"/>
          <w:sz w:val="24"/>
          <w:szCs w:val="24"/>
        </w:rPr>
        <w:t>четырех ценностных категорий</w:t>
      </w:r>
      <w:r w:rsidR="000A5687" w:rsidRPr="000B4ECC">
        <w:rPr>
          <w:rFonts w:cs="Times New Roman"/>
          <w:color w:val="000000" w:themeColor="text1"/>
          <w:sz w:val="24"/>
          <w:szCs w:val="24"/>
        </w:rPr>
        <w:t>.</w:t>
      </w:r>
    </w:p>
    <w:p w14:paraId="0BA4A17D" w14:textId="77777777" w:rsidR="00C62D10" w:rsidRPr="000B4ECC" w:rsidRDefault="00C62D10" w:rsidP="00C62D10">
      <w:pPr>
        <w:rPr>
          <w:rFonts w:cs="Times New Roman"/>
          <w:color w:val="000000" w:themeColor="text1"/>
          <w:sz w:val="24"/>
          <w:szCs w:val="28"/>
        </w:rPr>
      </w:pPr>
      <w:r w:rsidRPr="000B4ECC">
        <w:rPr>
          <w:noProof/>
          <w:color w:val="000000" w:themeColor="text1"/>
          <w:sz w:val="24"/>
          <w:szCs w:val="28"/>
          <w:lang w:val="en-US"/>
        </w:rPr>
        <w:lastRenderedPageBreak/>
        <w:drawing>
          <wp:inline distT="0" distB="0" distL="0" distR="0" wp14:anchorId="645905A4" wp14:editId="463A5E43">
            <wp:extent cx="3955968" cy="37147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5236" cy="373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F450C" w14:textId="77777777" w:rsidR="009C4979" w:rsidRDefault="00C62D10" w:rsidP="00C62D10">
      <w:pPr>
        <w:ind w:firstLine="0"/>
        <w:rPr>
          <w:rFonts w:cs="Times New Roman"/>
          <w:color w:val="000000" w:themeColor="text1"/>
          <w:sz w:val="24"/>
          <w:szCs w:val="28"/>
        </w:rPr>
      </w:pPr>
      <w:r w:rsidRPr="000B4ECC">
        <w:rPr>
          <w:rFonts w:cs="Times New Roman"/>
          <w:b/>
          <w:color w:val="000000" w:themeColor="text1"/>
          <w:sz w:val="24"/>
          <w:szCs w:val="28"/>
        </w:rPr>
        <w:t xml:space="preserve">Рисунок 1. </w:t>
      </w:r>
      <w:r w:rsidRPr="000B4ECC">
        <w:rPr>
          <w:rFonts w:cs="Times New Roman"/>
          <w:color w:val="000000" w:themeColor="text1"/>
          <w:sz w:val="24"/>
          <w:szCs w:val="28"/>
        </w:rPr>
        <w:t xml:space="preserve">Структура ценностей по Шварцу. </w:t>
      </w:r>
    </w:p>
    <w:p w14:paraId="45D3E704" w14:textId="0EB6AD9C" w:rsidR="00C62D10" w:rsidRPr="000B4ECC" w:rsidRDefault="00C62D10" w:rsidP="00C62D10">
      <w:pPr>
        <w:ind w:firstLine="0"/>
        <w:rPr>
          <w:rFonts w:cs="Times New Roman"/>
          <w:b/>
          <w:color w:val="000000" w:themeColor="text1"/>
          <w:sz w:val="24"/>
          <w:szCs w:val="28"/>
        </w:rPr>
      </w:pPr>
      <w:proofErr w:type="gramStart"/>
      <w:r w:rsidRPr="001F58CF">
        <w:rPr>
          <w:rFonts w:cs="Times New Roman"/>
          <w:i/>
          <w:color w:val="000000" w:themeColor="text1"/>
          <w:sz w:val="24"/>
          <w:szCs w:val="28"/>
        </w:rPr>
        <w:t>Источник</w:t>
      </w:r>
      <w:r w:rsidRPr="000B4ECC">
        <w:rPr>
          <w:rFonts w:cs="Times New Roman"/>
          <w:color w:val="000000" w:themeColor="text1"/>
          <w:sz w:val="24"/>
          <w:szCs w:val="28"/>
        </w:rPr>
        <w:t>:</w:t>
      </w:r>
      <w:r w:rsidR="00E61991" w:rsidRPr="000B4ECC">
        <w:rPr>
          <w:rFonts w:cs="Times New Roman"/>
          <w:noProof/>
          <w:color w:val="000000" w:themeColor="text1"/>
          <w:sz w:val="24"/>
          <w:szCs w:val="28"/>
        </w:rPr>
        <w:t>[</w:t>
      </w:r>
      <w:proofErr w:type="gramEnd"/>
      <w:r w:rsidR="00857C02">
        <w:rPr>
          <w:rFonts w:cs="Times New Roman"/>
          <w:noProof/>
          <w:color w:val="000000" w:themeColor="text1"/>
          <w:sz w:val="24"/>
          <w:szCs w:val="28"/>
        </w:rPr>
        <w:t>3</w:t>
      </w:r>
      <w:r w:rsidR="00E61991" w:rsidRPr="000B4ECC">
        <w:rPr>
          <w:rFonts w:cs="Times New Roman"/>
          <w:noProof/>
          <w:color w:val="000000" w:themeColor="text1"/>
          <w:sz w:val="24"/>
          <w:szCs w:val="28"/>
        </w:rPr>
        <w:t>]</w:t>
      </w:r>
      <w:r w:rsidRPr="000B4ECC">
        <w:rPr>
          <w:rFonts w:cs="Times New Roman"/>
          <w:color w:val="000000" w:themeColor="text1"/>
          <w:sz w:val="24"/>
          <w:szCs w:val="28"/>
        </w:rPr>
        <w:t>.</w:t>
      </w:r>
    </w:p>
    <w:p w14:paraId="6D525D8A" w14:textId="77777777" w:rsidR="00000D3E" w:rsidRPr="000B4ECC" w:rsidRDefault="00000D3E" w:rsidP="000016EF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</w:p>
    <w:p w14:paraId="0BDB7637" w14:textId="5AAF03A5" w:rsidR="00C62D10" w:rsidRPr="000B4ECC" w:rsidRDefault="0088527F" w:rsidP="000016EF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  <w:r w:rsidRPr="000B4ECC">
        <w:rPr>
          <w:rFonts w:cs="Times New Roman"/>
          <w:b/>
          <w:color w:val="000000" w:themeColor="text1"/>
          <w:sz w:val="24"/>
          <w:szCs w:val="24"/>
        </w:rPr>
        <w:t xml:space="preserve">ДАННЫЕ </w:t>
      </w:r>
    </w:p>
    <w:p w14:paraId="7D52D1DA" w14:textId="51D38AE3" w:rsidR="00000D3E" w:rsidRPr="000B4ECC" w:rsidRDefault="00000D3E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>Результаты исследований, описывающих культурные различия, обнаруженные с помощью анкетных опросов, часто критикуют за то, что они неспособны отделить фактор культуры от эффекта перевода анкеты на другой язык (см.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2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7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>). С этой точки зрения отсутствие инвариантности на двух выборках, опрошенных на разных языках, может означать как культурные различия, так и недостатки/особенности перевода анкеты.  Чтобы избежать этой двойственности интерпретации результатов, отобрали лишь тех респондентов, которые опрашивались на русском языке.</w:t>
      </w:r>
    </w:p>
    <w:p w14:paraId="6D498909" w14:textId="543A28EB" w:rsidR="00867F88" w:rsidRPr="000B4ECC" w:rsidRDefault="003D1A5F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>В статье используются данные Европейского социального исследования</w:t>
      </w:r>
      <w:r w:rsidR="00D5560A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2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8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D469D4" w:rsidRPr="000B4ECC">
        <w:rPr>
          <w:rFonts w:cs="Times New Roman"/>
          <w:noProof/>
          <w:color w:val="000000" w:themeColor="text1"/>
          <w:sz w:val="24"/>
          <w:szCs w:val="24"/>
        </w:rPr>
        <w:t xml:space="preserve">. </w:t>
      </w:r>
      <w:r w:rsidR="00D469D4" w:rsidRPr="000B4ECC">
        <w:rPr>
          <w:rFonts w:cs="Times New Roman"/>
          <w:color w:val="000000" w:themeColor="text1"/>
          <w:sz w:val="24"/>
          <w:szCs w:val="24"/>
        </w:rPr>
        <w:t>Б</w:t>
      </w:r>
      <w:r w:rsidR="00867F88" w:rsidRPr="000B4ECC">
        <w:rPr>
          <w:rFonts w:cs="Times New Roman"/>
          <w:color w:val="000000" w:themeColor="text1"/>
          <w:sz w:val="24"/>
          <w:szCs w:val="24"/>
        </w:rPr>
        <w:t xml:space="preserve">ыли отобраны респонденты </w:t>
      </w:r>
      <w:r w:rsidR="005652FD" w:rsidRPr="000B4ECC">
        <w:rPr>
          <w:rFonts w:cs="Times New Roman"/>
          <w:color w:val="000000" w:themeColor="text1"/>
          <w:sz w:val="24"/>
          <w:szCs w:val="24"/>
        </w:rPr>
        <w:t>из четырех стран,</w:t>
      </w:r>
      <w:r w:rsidR="00000D3E" w:rsidRPr="000B4ECC">
        <w:rPr>
          <w:rFonts w:cs="Times New Roman"/>
          <w:color w:val="000000" w:themeColor="text1"/>
          <w:sz w:val="24"/>
          <w:szCs w:val="24"/>
        </w:rPr>
        <w:t xml:space="preserve"> в которых опрос проводился на русском языке,</w:t>
      </w:r>
      <w:r w:rsidR="005652FD" w:rsidRPr="000B4ECC">
        <w:rPr>
          <w:rFonts w:cs="Times New Roman"/>
          <w:color w:val="000000" w:themeColor="text1"/>
          <w:sz w:val="24"/>
          <w:szCs w:val="24"/>
        </w:rPr>
        <w:t xml:space="preserve"> при этом, чтобы сделать количество респондентов достаточным, были слиты данные по 3 и 4 раундам,</w:t>
      </w:r>
      <w:r w:rsidR="00867F88" w:rsidRPr="000B4ECC">
        <w:rPr>
          <w:rFonts w:cs="Times New Roman"/>
          <w:color w:val="000000" w:themeColor="text1"/>
          <w:sz w:val="24"/>
          <w:szCs w:val="24"/>
        </w:rPr>
        <w:t xml:space="preserve"> проводившимся в 2006 и 2008 гг.</w:t>
      </w:r>
      <w:r w:rsidR="005652FD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000D3E" w:rsidRPr="000B4ECC">
        <w:rPr>
          <w:rFonts w:cs="Times New Roman"/>
          <w:color w:val="000000" w:themeColor="text1"/>
          <w:sz w:val="24"/>
          <w:szCs w:val="24"/>
        </w:rPr>
        <w:t>Т</w:t>
      </w:r>
      <w:r w:rsidR="005652FD" w:rsidRPr="000B4ECC">
        <w:rPr>
          <w:rFonts w:cs="Times New Roman"/>
          <w:color w:val="000000" w:themeColor="text1"/>
          <w:sz w:val="24"/>
          <w:szCs w:val="24"/>
        </w:rPr>
        <w:t xml:space="preserve">аким образом, из Латвии в анализе участвовало 853 респондента, из России – 5094, из Украины – 2067, и из Эстонии – 853. Среди стран </w:t>
      </w:r>
      <w:r w:rsidR="005652FD" w:rsidRPr="000B4ECC">
        <w:rPr>
          <w:rFonts w:cs="Times New Roman"/>
          <w:color w:val="000000" w:themeColor="text1"/>
          <w:sz w:val="24"/>
          <w:szCs w:val="24"/>
          <w:lang w:val="en-US"/>
        </w:rPr>
        <w:t>ESS</w:t>
      </w:r>
      <w:r w:rsidR="005652FD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6032B3" w:rsidRPr="000B4ECC">
        <w:rPr>
          <w:rFonts w:cs="Times New Roman"/>
          <w:color w:val="000000" w:themeColor="text1"/>
          <w:sz w:val="24"/>
          <w:szCs w:val="24"/>
        </w:rPr>
        <w:t>присутствуют</w:t>
      </w:r>
      <w:r w:rsidR="005652FD" w:rsidRPr="000B4ECC">
        <w:rPr>
          <w:rFonts w:cs="Times New Roman"/>
          <w:color w:val="000000" w:themeColor="text1"/>
          <w:sz w:val="24"/>
          <w:szCs w:val="24"/>
        </w:rPr>
        <w:t xml:space="preserve"> также Литва и Израиль, в которых часть респондентов </w:t>
      </w:r>
      <w:r w:rsidR="005652FD" w:rsidRPr="000B4ECC">
        <w:rPr>
          <w:rFonts w:cs="Times New Roman"/>
          <w:color w:val="000000" w:themeColor="text1"/>
          <w:sz w:val="24"/>
          <w:szCs w:val="24"/>
        </w:rPr>
        <w:lastRenderedPageBreak/>
        <w:t xml:space="preserve">опрашивалась на русском языке, однако их количество оказалось слишком мало для использования в </w:t>
      </w:r>
      <w:proofErr w:type="spellStart"/>
      <w:r w:rsidR="005652FD" w:rsidRPr="000B4ECC">
        <w:rPr>
          <w:rFonts w:cs="Times New Roman"/>
          <w:color w:val="000000" w:themeColor="text1"/>
          <w:sz w:val="24"/>
          <w:szCs w:val="24"/>
        </w:rPr>
        <w:t>конфирматорном</w:t>
      </w:r>
      <w:proofErr w:type="spellEnd"/>
      <w:r w:rsidR="005652FD" w:rsidRPr="000B4ECC">
        <w:rPr>
          <w:rFonts w:cs="Times New Roman"/>
          <w:color w:val="000000" w:themeColor="text1"/>
          <w:sz w:val="24"/>
          <w:szCs w:val="24"/>
        </w:rPr>
        <w:t xml:space="preserve"> факторном анализе (178 респондентов в Израиле и 74 – в Литве).</w:t>
      </w:r>
      <w:r w:rsidR="00867F88" w:rsidRPr="000B4ECC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91B0D64" w14:textId="77777777" w:rsidR="00867F88" w:rsidRPr="000B4ECC" w:rsidRDefault="006032B3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>Как отмечалось выше, п</w:t>
      </w:r>
      <w:r w:rsidR="00867F88" w:rsidRPr="000B4ECC">
        <w:rPr>
          <w:rFonts w:cs="Times New Roman"/>
          <w:color w:val="000000" w:themeColor="text1"/>
          <w:sz w:val="24"/>
          <w:szCs w:val="24"/>
        </w:rPr>
        <w:t xml:space="preserve">ри ответе на вопросы, являющиеся индикаторами ценностей, респонденты из разных стран должны были оценить 21 ценностный портрет по 6-балльной шкале от «очень похож на меня» до «совсем не похож на меня». </w:t>
      </w:r>
      <w:r w:rsidR="00000D3E" w:rsidRPr="000B4ECC">
        <w:rPr>
          <w:rFonts w:cs="Times New Roman"/>
          <w:color w:val="000000" w:themeColor="text1"/>
          <w:sz w:val="24"/>
          <w:szCs w:val="24"/>
        </w:rPr>
        <w:t xml:space="preserve">Инструкция и подписи на шкале оценок в четырех странах совершенно одинаковы, однако перевод отдельных ценностных портретов немного различается. </w:t>
      </w:r>
      <w:r w:rsidR="00867F88" w:rsidRPr="000B4ECC">
        <w:rPr>
          <w:rFonts w:cs="Times New Roman"/>
          <w:color w:val="000000" w:themeColor="text1"/>
          <w:sz w:val="24"/>
          <w:szCs w:val="24"/>
        </w:rPr>
        <w:t>В приложении 1 приведены</w:t>
      </w:r>
      <w:r w:rsidR="00000D3E" w:rsidRPr="000B4ECC">
        <w:rPr>
          <w:rFonts w:cs="Times New Roman"/>
          <w:color w:val="000000" w:themeColor="text1"/>
          <w:sz w:val="24"/>
          <w:szCs w:val="24"/>
        </w:rPr>
        <w:t xml:space="preserve"> формулировки 9 ценностных портретов, являющихся индикаторами рассматриваемых в данной работе ценностных категорий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="00000D3E" w:rsidRPr="000B4ECC">
        <w:rPr>
          <w:rFonts w:cs="Times New Roman"/>
          <w:color w:val="000000" w:themeColor="text1"/>
          <w:sz w:val="24"/>
          <w:szCs w:val="24"/>
        </w:rPr>
        <w:t>Самоутверждения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="00000D3E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="00000D3E" w:rsidRPr="000B4ECC">
        <w:rPr>
          <w:rFonts w:cs="Times New Roman"/>
          <w:color w:val="000000" w:themeColor="text1"/>
          <w:sz w:val="24"/>
          <w:szCs w:val="24"/>
        </w:rPr>
        <w:t>Заботы о людях и природе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="00000D3E" w:rsidRPr="000B4ECC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5DDD7730" w14:textId="77777777" w:rsidR="00C62D10" w:rsidRPr="000B4ECC" w:rsidRDefault="00C62D10" w:rsidP="000016EF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</w:p>
    <w:p w14:paraId="14325FAE" w14:textId="789F5407" w:rsidR="00685E28" w:rsidRPr="000B4ECC" w:rsidRDefault="0088527F" w:rsidP="000968FB">
      <w:pPr>
        <w:ind w:firstLine="0"/>
        <w:rPr>
          <w:rFonts w:cs="Times New Roman"/>
          <w:b/>
          <w:color w:val="000000" w:themeColor="text1"/>
          <w:sz w:val="24"/>
          <w:szCs w:val="24"/>
        </w:rPr>
      </w:pPr>
      <w:r w:rsidRPr="000B4ECC">
        <w:rPr>
          <w:rFonts w:cs="Times New Roman"/>
          <w:b/>
          <w:color w:val="000000" w:themeColor="text1"/>
          <w:sz w:val="24"/>
          <w:szCs w:val="24"/>
        </w:rPr>
        <w:t>ПРОВЕРКА МЕЖСТРАНОВОЙ СРАВНИМОСТИ ДВУХ БАЗОВЫХ ЦЕННОСТЕЙ ШВАРЦА МЕТОДОМ МНОГОГРУППОВОГО КОНФИРМАТОРНОГО ФАКТОРНОГО АНАЛИЗА</w:t>
      </w:r>
    </w:p>
    <w:p w14:paraId="6B8D579F" w14:textId="4DDAB3DE" w:rsidR="003D3A68" w:rsidRPr="000B4ECC" w:rsidRDefault="003D3A68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Мы начали с тестирования </w:t>
      </w:r>
      <w:r w:rsidR="0055107B" w:rsidRPr="000B4ECC">
        <w:rPr>
          <w:rFonts w:cs="Times New Roman"/>
          <w:color w:val="000000" w:themeColor="text1"/>
          <w:sz w:val="24"/>
          <w:szCs w:val="24"/>
        </w:rPr>
        <w:t>7</w:t>
      </w:r>
      <w:r w:rsidRPr="000B4ECC">
        <w:rPr>
          <w:rFonts w:cs="Times New Roman"/>
          <w:color w:val="000000" w:themeColor="text1"/>
          <w:sz w:val="24"/>
          <w:szCs w:val="24"/>
        </w:rPr>
        <w:t>-факторной модели, отражающей наиболее дробное деление ценностей, однако качественной модели в русскоязычных группах ни одной из четырех стран получить не удалось</w:t>
      </w:r>
      <w:r w:rsidR="005D1A0D">
        <w:rPr>
          <w:rStyle w:val="FootnoteReference"/>
          <w:rFonts w:cs="Times New Roman"/>
          <w:color w:val="000000" w:themeColor="text1"/>
          <w:sz w:val="24"/>
          <w:szCs w:val="24"/>
        </w:rPr>
        <w:footnoteReference w:id="3"/>
      </w:r>
      <w:r w:rsidRPr="000B4ECC">
        <w:rPr>
          <w:rFonts w:cs="Times New Roman"/>
          <w:color w:val="000000" w:themeColor="text1"/>
          <w:sz w:val="24"/>
          <w:szCs w:val="24"/>
        </w:rPr>
        <w:t xml:space="preserve">. Поэтому мы остановились на тестировании инвариантности двух противоположных по смыслу ценностных категорий: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Pr="000B4ECC">
        <w:rPr>
          <w:rFonts w:cs="Times New Roman"/>
          <w:color w:val="000000" w:themeColor="text1"/>
          <w:sz w:val="24"/>
          <w:szCs w:val="24"/>
        </w:rPr>
        <w:t>Самоутверждения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Pr="000B4ECC">
        <w:rPr>
          <w:rFonts w:cs="Times New Roman"/>
          <w:color w:val="000000" w:themeColor="text1"/>
          <w:sz w:val="24"/>
          <w:szCs w:val="24"/>
        </w:rPr>
        <w:t>Заботы о людях и природе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Pr="000B4ECC">
        <w:rPr>
          <w:rFonts w:cs="Times New Roman"/>
          <w:color w:val="000000" w:themeColor="text1"/>
          <w:sz w:val="24"/>
          <w:szCs w:val="24"/>
        </w:rPr>
        <w:t>.</w:t>
      </w:r>
    </w:p>
    <w:p w14:paraId="28675E8E" w14:textId="77777777" w:rsidR="000016EF" w:rsidRPr="000B4ECC" w:rsidRDefault="003D3A68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>Б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азовая теоретическая модель включала </w:t>
      </w:r>
      <w:r w:rsidR="007477A1" w:rsidRPr="000B4ECC">
        <w:rPr>
          <w:rFonts w:cs="Times New Roman"/>
          <w:color w:val="000000" w:themeColor="text1"/>
          <w:sz w:val="24"/>
          <w:szCs w:val="24"/>
        </w:rPr>
        <w:t>3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 фактор</w:t>
      </w:r>
      <w:r w:rsidR="007477A1" w:rsidRPr="000B4ECC">
        <w:rPr>
          <w:rFonts w:cs="Times New Roman"/>
          <w:color w:val="000000" w:themeColor="text1"/>
          <w:sz w:val="24"/>
          <w:szCs w:val="24"/>
        </w:rPr>
        <w:t>а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: </w:t>
      </w:r>
      <w:r w:rsidR="007477A1" w:rsidRPr="000B4ECC">
        <w:rPr>
          <w:rFonts w:cs="Times New Roman"/>
          <w:color w:val="000000" w:themeColor="text1"/>
          <w:sz w:val="24"/>
          <w:szCs w:val="24"/>
        </w:rPr>
        <w:t>два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 содержательных </w:t>
      </w:r>
      <w:r w:rsidR="004C740D" w:rsidRPr="000B4ECC">
        <w:rPr>
          <w:rFonts w:cs="Times New Roman"/>
          <w:color w:val="000000" w:themeColor="text1"/>
          <w:sz w:val="24"/>
          <w:szCs w:val="24"/>
        </w:rPr>
        <w:t xml:space="preserve">(по каждой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из </w:t>
      </w:r>
      <w:r w:rsidR="004C740D" w:rsidRPr="000B4ECC">
        <w:rPr>
          <w:rFonts w:cs="Times New Roman"/>
          <w:color w:val="000000" w:themeColor="text1"/>
          <w:sz w:val="24"/>
          <w:szCs w:val="24"/>
        </w:rPr>
        <w:t>ценност</w:t>
      </w:r>
      <w:r w:rsidRPr="000B4ECC">
        <w:rPr>
          <w:rFonts w:cs="Times New Roman"/>
          <w:color w:val="000000" w:themeColor="text1"/>
          <w:sz w:val="24"/>
          <w:szCs w:val="24"/>
        </w:rPr>
        <w:t>ных категорий</w:t>
      </w:r>
      <w:r w:rsidR="004C740D" w:rsidRPr="000B4ECC">
        <w:rPr>
          <w:rFonts w:cs="Times New Roman"/>
          <w:color w:val="000000" w:themeColor="text1"/>
          <w:sz w:val="24"/>
          <w:szCs w:val="24"/>
        </w:rPr>
        <w:t xml:space="preserve">) 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и один методический. </w:t>
      </w:r>
      <w:r w:rsidRPr="000B4ECC">
        <w:rPr>
          <w:rFonts w:cs="Times New Roman"/>
          <w:color w:val="000000" w:themeColor="text1"/>
          <w:sz w:val="24"/>
          <w:szCs w:val="24"/>
        </w:rPr>
        <w:t>Для идентификации факторной модели</w:t>
      </w:r>
      <w:r w:rsidR="00AD489E" w:rsidRPr="000B4ECC">
        <w:rPr>
          <w:rFonts w:cs="Times New Roman"/>
          <w:color w:val="000000" w:themeColor="text1"/>
          <w:sz w:val="24"/>
          <w:szCs w:val="24"/>
        </w:rPr>
        <w:t xml:space="preserve"> и для установки метрики латентной переменной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4"/>
          <w:szCs w:val="24"/>
        </w:rPr>
        <w:t>в каждом факторе фиксировалась одна из нагрузок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: в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факторе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="000016EF" w:rsidRPr="000B4ECC">
        <w:rPr>
          <w:rFonts w:cs="Times New Roman"/>
          <w:color w:val="000000" w:themeColor="text1"/>
          <w:sz w:val="24"/>
          <w:szCs w:val="24"/>
        </w:rPr>
        <w:t>Самоутверждени</w:t>
      </w:r>
      <w:r w:rsidRPr="000B4ECC">
        <w:rPr>
          <w:rFonts w:cs="Times New Roman"/>
          <w:color w:val="000000" w:themeColor="text1"/>
          <w:sz w:val="24"/>
          <w:szCs w:val="24"/>
        </w:rPr>
        <w:t>я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фиксировалась нагрузка на «способности», 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в </w:t>
      </w:r>
      <w:r w:rsidR="00372841" w:rsidRPr="000B4ECC">
        <w:rPr>
          <w:rFonts w:cs="Times New Roman"/>
          <w:color w:val="000000" w:themeColor="text1"/>
          <w:sz w:val="24"/>
          <w:szCs w:val="24"/>
        </w:rPr>
        <w:t>«</w:t>
      </w:r>
      <w:r w:rsidR="000016EF" w:rsidRPr="000B4ECC">
        <w:rPr>
          <w:rFonts w:cs="Times New Roman"/>
          <w:color w:val="000000" w:themeColor="text1"/>
          <w:sz w:val="24"/>
          <w:szCs w:val="24"/>
        </w:rPr>
        <w:t>Заботе</w:t>
      </w:r>
      <w:r w:rsidR="00372841" w:rsidRPr="000B4ECC">
        <w:rPr>
          <w:rFonts w:cs="Times New Roman"/>
          <w:color w:val="000000" w:themeColor="text1"/>
          <w:sz w:val="24"/>
          <w:szCs w:val="24"/>
        </w:rPr>
        <w:t>»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 –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на индикатор «помогать окружающим»</w:t>
      </w:r>
      <w:r w:rsidR="000016EF" w:rsidRPr="000B4ECC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20A347BA" w14:textId="5C9095A3" w:rsidR="000016EF" w:rsidRPr="000B4ECC" w:rsidRDefault="000016EF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>В модел</w:t>
      </w:r>
      <w:r w:rsidR="00AD489E" w:rsidRPr="000B4ECC">
        <w:rPr>
          <w:rFonts w:cs="Times New Roman"/>
          <w:color w:val="000000" w:themeColor="text1"/>
          <w:sz w:val="24"/>
          <w:szCs w:val="24"/>
        </w:rPr>
        <w:t>ь включался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AD489E" w:rsidRPr="000B4ECC">
        <w:rPr>
          <w:rFonts w:cs="Times New Roman"/>
          <w:color w:val="000000" w:themeColor="text1"/>
          <w:sz w:val="24"/>
          <w:szCs w:val="24"/>
        </w:rPr>
        <w:t xml:space="preserve">также </w:t>
      </w:r>
      <w:r w:rsidRPr="000B4ECC">
        <w:rPr>
          <w:rFonts w:cs="Times New Roman"/>
          <w:color w:val="000000" w:themeColor="text1"/>
          <w:sz w:val="24"/>
          <w:szCs w:val="24"/>
        </w:rPr>
        <w:t>методический фактор, нагрузки которого на все индикаторы были зафиксированы</w:t>
      </w:r>
      <w:r w:rsidR="00AD489E" w:rsidRPr="000B4ECC">
        <w:rPr>
          <w:rFonts w:cs="Times New Roman"/>
          <w:color w:val="000000" w:themeColor="text1"/>
          <w:sz w:val="24"/>
          <w:szCs w:val="24"/>
        </w:rPr>
        <w:t xml:space="preserve"> равными друг другу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, поскольку </w:t>
      </w:r>
      <w:r w:rsidR="00253186" w:rsidRPr="000B4ECC">
        <w:rPr>
          <w:rFonts w:cs="Times New Roman"/>
          <w:color w:val="000000" w:themeColor="text1"/>
          <w:sz w:val="24"/>
          <w:szCs w:val="24"/>
        </w:rPr>
        <w:t>предполагается</w:t>
      </w:r>
      <w:r w:rsidRPr="000B4ECC">
        <w:rPr>
          <w:rFonts w:cs="Times New Roman"/>
          <w:color w:val="000000" w:themeColor="text1"/>
          <w:sz w:val="24"/>
          <w:szCs w:val="24"/>
        </w:rPr>
        <w:t>, что метод действует на все пункты одинаково, вне зависимости от их содержания</w:t>
      </w:r>
      <w:r w:rsidR="00D5560A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2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9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167662" w:rsidRPr="000B4ECC">
        <w:rPr>
          <w:rFonts w:cs="Times New Roman"/>
          <w:color w:val="000000" w:themeColor="text1"/>
          <w:sz w:val="24"/>
          <w:szCs w:val="24"/>
        </w:rPr>
        <w:lastRenderedPageBreak/>
        <w:t xml:space="preserve">Проблема </w:t>
      </w:r>
      <w:r w:rsidR="00AF6044" w:rsidRPr="000B4ECC">
        <w:rPr>
          <w:rFonts w:cs="Times New Roman"/>
          <w:color w:val="000000" w:themeColor="text1"/>
          <w:sz w:val="24"/>
          <w:szCs w:val="24"/>
        </w:rPr>
        <w:t>установки на ответ (</w:t>
      </w:r>
      <w:r w:rsidR="00AF6044" w:rsidRPr="000B4ECC">
        <w:rPr>
          <w:rFonts w:cs="Times New Roman"/>
          <w:color w:val="000000" w:themeColor="text1"/>
          <w:sz w:val="24"/>
          <w:szCs w:val="24"/>
          <w:lang w:val="en-US"/>
        </w:rPr>
        <w:t>response</w:t>
      </w:r>
      <w:r w:rsidR="00AF6044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AF6044" w:rsidRPr="000B4ECC">
        <w:rPr>
          <w:rFonts w:cs="Times New Roman"/>
          <w:color w:val="000000" w:themeColor="text1"/>
          <w:sz w:val="24"/>
          <w:szCs w:val="24"/>
          <w:lang w:val="en-US"/>
        </w:rPr>
        <w:t>set</w:t>
      </w:r>
      <w:r w:rsidR="00AF6044" w:rsidRPr="000B4ECC">
        <w:rPr>
          <w:rFonts w:cs="Times New Roman"/>
          <w:color w:val="000000" w:themeColor="text1"/>
          <w:sz w:val="24"/>
          <w:szCs w:val="24"/>
        </w:rPr>
        <w:t>)</w:t>
      </w:r>
      <w:r w:rsidR="00505E9D" w:rsidRPr="000B4ECC">
        <w:rPr>
          <w:rFonts w:cs="Times New Roman"/>
          <w:color w:val="000000" w:themeColor="text1"/>
          <w:sz w:val="24"/>
          <w:szCs w:val="24"/>
        </w:rPr>
        <w:t xml:space="preserve"> или, шире, стиля реагирования,</w:t>
      </w:r>
      <w:r w:rsidR="00167662" w:rsidRPr="000B4ECC">
        <w:rPr>
          <w:rFonts w:cs="Times New Roman"/>
          <w:color w:val="000000" w:themeColor="text1"/>
          <w:sz w:val="24"/>
          <w:szCs w:val="24"/>
        </w:rPr>
        <w:t xml:space="preserve"> описана в литературе</w:t>
      </w:r>
      <w:r w:rsidR="001C29C9" w:rsidRPr="000B4ECC">
        <w:rPr>
          <w:rFonts w:cs="Times New Roman"/>
          <w:color w:val="000000" w:themeColor="text1"/>
          <w:sz w:val="24"/>
          <w:szCs w:val="24"/>
        </w:rPr>
        <w:t xml:space="preserve"> и заключается в том, что респонденты из разных социально-культурных групп при ответе на вопросы, содержащие цифровые шкалы типа шкал </w:t>
      </w:r>
      <w:proofErr w:type="spellStart"/>
      <w:r w:rsidR="001C29C9" w:rsidRPr="000B4ECC">
        <w:rPr>
          <w:rFonts w:cs="Times New Roman"/>
          <w:color w:val="000000" w:themeColor="text1"/>
          <w:sz w:val="24"/>
          <w:szCs w:val="24"/>
        </w:rPr>
        <w:t>Лайкерта</w:t>
      </w:r>
      <w:proofErr w:type="spellEnd"/>
      <w:r w:rsidR="001C29C9" w:rsidRPr="000B4ECC">
        <w:rPr>
          <w:rFonts w:cs="Times New Roman"/>
          <w:color w:val="000000" w:themeColor="text1"/>
          <w:sz w:val="24"/>
          <w:szCs w:val="24"/>
        </w:rPr>
        <w:t xml:space="preserve">, могут иметь тенденцию к высоким, низким или средним оценкам любых высказываний, вне зависимости от содержания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30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–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3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2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.</w:t>
      </w:r>
      <w:r w:rsidR="001C29C9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А</w:t>
      </w:r>
      <w:r w:rsidR="001C29C9" w:rsidRPr="000B4ECC">
        <w:rPr>
          <w:rFonts w:cs="Times New Roman"/>
          <w:color w:val="000000" w:themeColor="text1"/>
          <w:sz w:val="24"/>
          <w:szCs w:val="24"/>
        </w:rPr>
        <w:t>кцентиру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ется</w:t>
      </w:r>
      <w:r w:rsidR="001C29C9" w:rsidRPr="000B4ECC">
        <w:rPr>
          <w:rFonts w:cs="Times New Roman"/>
          <w:color w:val="000000" w:themeColor="text1"/>
          <w:sz w:val="24"/>
          <w:szCs w:val="24"/>
        </w:rPr>
        <w:t xml:space="preserve"> тот факт, что </w:t>
      </w:r>
      <w:r w:rsidR="00AF6044" w:rsidRPr="000B4ECC">
        <w:rPr>
          <w:rFonts w:cs="Times New Roman"/>
          <w:color w:val="000000" w:themeColor="text1"/>
          <w:sz w:val="24"/>
          <w:szCs w:val="24"/>
        </w:rPr>
        <w:t>установки на ответ</w:t>
      </w:r>
      <w:r w:rsidR="001C29C9" w:rsidRPr="000B4ECC">
        <w:rPr>
          <w:rFonts w:cs="Times New Roman"/>
          <w:color w:val="000000" w:themeColor="text1"/>
          <w:sz w:val="24"/>
          <w:szCs w:val="24"/>
        </w:rPr>
        <w:t xml:space="preserve"> могут различаться в р</w:t>
      </w:r>
      <w:r w:rsidR="00CE22D3" w:rsidRPr="000B4ECC">
        <w:rPr>
          <w:rFonts w:cs="Times New Roman"/>
          <w:color w:val="000000" w:themeColor="text1"/>
          <w:sz w:val="24"/>
          <w:szCs w:val="24"/>
        </w:rPr>
        <w:t xml:space="preserve">азных культурах и что на уровне стран </w:t>
      </w:r>
      <w:r w:rsidR="00AF6044" w:rsidRPr="000B4ECC">
        <w:rPr>
          <w:rFonts w:cs="Times New Roman"/>
          <w:color w:val="000000" w:themeColor="text1"/>
          <w:sz w:val="24"/>
          <w:szCs w:val="24"/>
        </w:rPr>
        <w:t>эти установки</w:t>
      </w:r>
      <w:r w:rsidR="00CE22D3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AF6044" w:rsidRPr="000B4ECC">
        <w:rPr>
          <w:rFonts w:cs="Times New Roman"/>
          <w:color w:val="000000" w:themeColor="text1"/>
          <w:sz w:val="24"/>
          <w:szCs w:val="24"/>
        </w:rPr>
        <w:t xml:space="preserve">могут </w:t>
      </w:r>
      <w:r w:rsidR="00CE22D3" w:rsidRPr="000B4ECC">
        <w:rPr>
          <w:rFonts w:cs="Times New Roman"/>
          <w:color w:val="000000" w:themeColor="text1"/>
          <w:sz w:val="24"/>
          <w:szCs w:val="24"/>
        </w:rPr>
        <w:t xml:space="preserve">отражать характеристики страны, однако на индивидуальном уровне содержание изучаемых конструктов и </w:t>
      </w:r>
      <w:r w:rsidR="00AF6044" w:rsidRPr="000B4ECC">
        <w:rPr>
          <w:rFonts w:cs="Times New Roman"/>
          <w:color w:val="000000" w:themeColor="text1"/>
          <w:sz w:val="24"/>
          <w:szCs w:val="24"/>
        </w:rPr>
        <w:t xml:space="preserve">установка на ответ 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не взаимосвязаны.</w:t>
      </w:r>
      <w:r w:rsidR="001C29C9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167662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167662" w:rsidRPr="000B4ECC">
        <w:rPr>
          <w:rFonts w:cs="Times New Roman"/>
          <w:color w:val="000000" w:themeColor="text1"/>
          <w:sz w:val="24"/>
          <w:szCs w:val="24"/>
        </w:rPr>
        <w:t>Ш.Шварц</w:t>
      </w:r>
      <w:proofErr w:type="spellEnd"/>
      <w:r w:rsidR="00167662" w:rsidRPr="000B4ECC">
        <w:rPr>
          <w:rFonts w:cs="Times New Roman"/>
          <w:color w:val="000000" w:themeColor="text1"/>
          <w:sz w:val="24"/>
          <w:szCs w:val="24"/>
        </w:rPr>
        <w:t xml:space="preserve">, изучая инвариантность своей теории ценностей при помощи многомерного </w:t>
      </w:r>
      <w:proofErr w:type="spellStart"/>
      <w:r w:rsidR="00167662" w:rsidRPr="000B4ECC">
        <w:rPr>
          <w:rFonts w:cs="Times New Roman"/>
          <w:color w:val="000000" w:themeColor="text1"/>
          <w:sz w:val="24"/>
          <w:szCs w:val="24"/>
        </w:rPr>
        <w:t>шкалирования</w:t>
      </w:r>
      <w:proofErr w:type="spellEnd"/>
      <w:r w:rsidR="00167662" w:rsidRPr="000B4ECC">
        <w:rPr>
          <w:rFonts w:cs="Times New Roman"/>
          <w:color w:val="000000" w:themeColor="text1"/>
          <w:sz w:val="24"/>
          <w:szCs w:val="24"/>
        </w:rPr>
        <w:t xml:space="preserve">, также учитывал отклонения, вызванные </w:t>
      </w:r>
      <w:r w:rsidR="00AF6044" w:rsidRPr="000B4ECC">
        <w:rPr>
          <w:rFonts w:cs="Times New Roman"/>
          <w:color w:val="000000" w:themeColor="text1"/>
          <w:sz w:val="24"/>
          <w:szCs w:val="24"/>
        </w:rPr>
        <w:t>установкой на ответ</w:t>
      </w:r>
      <w:r w:rsidR="00167662" w:rsidRPr="000B4ECC">
        <w:rPr>
          <w:rFonts w:cs="Times New Roman"/>
          <w:color w:val="000000" w:themeColor="text1"/>
          <w:sz w:val="24"/>
          <w:szCs w:val="24"/>
        </w:rPr>
        <w:t xml:space="preserve"> на шкалу, однако делал это более простым арифметическим способом – с помощью центрирования</w:t>
      </w:r>
      <w:r w:rsidR="00CE22D3" w:rsidRPr="000B4ECC">
        <w:rPr>
          <w:rFonts w:cs="Times New Roman"/>
          <w:color w:val="000000" w:themeColor="text1"/>
          <w:sz w:val="24"/>
          <w:szCs w:val="24"/>
        </w:rPr>
        <w:t xml:space="preserve"> или «</w:t>
      </w:r>
      <w:proofErr w:type="spellStart"/>
      <w:r w:rsidR="00CE22D3" w:rsidRPr="000B4ECC">
        <w:rPr>
          <w:rFonts w:cs="Times New Roman"/>
          <w:color w:val="000000" w:themeColor="text1"/>
          <w:sz w:val="24"/>
          <w:szCs w:val="24"/>
        </w:rPr>
        <w:t>ипсатизации</w:t>
      </w:r>
      <w:proofErr w:type="spellEnd"/>
      <w:r w:rsidR="00CE22D3" w:rsidRPr="000B4ECC">
        <w:rPr>
          <w:rFonts w:cs="Times New Roman"/>
          <w:color w:val="000000" w:themeColor="text1"/>
          <w:sz w:val="24"/>
          <w:szCs w:val="24"/>
        </w:rPr>
        <w:t>»</w:t>
      </w:r>
      <w:r w:rsidR="00167662" w:rsidRPr="000B4ECC">
        <w:rPr>
          <w:rFonts w:cs="Times New Roman"/>
          <w:color w:val="000000" w:themeColor="text1"/>
          <w:sz w:val="24"/>
          <w:szCs w:val="24"/>
        </w:rPr>
        <w:t>, то есть вычитания индивидуальной средней по всем ценностным вопросам из каждого ценностного индекса</w:t>
      </w:r>
      <w:r w:rsidR="00CE22D3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7D77FC" w:rsidRPr="000B4ECC">
        <w:rPr>
          <w:rFonts w:cs="Times New Roman"/>
          <w:noProof/>
          <w:color w:val="000000" w:themeColor="text1"/>
          <w:sz w:val="24"/>
          <w:szCs w:val="24"/>
        </w:rPr>
        <w:t>3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167662" w:rsidRPr="000B4ECC">
        <w:rPr>
          <w:rFonts w:cs="Times New Roman"/>
          <w:color w:val="000000" w:themeColor="text1"/>
          <w:sz w:val="24"/>
          <w:szCs w:val="24"/>
        </w:rPr>
        <w:t>. Проблема центрирован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ия</w:t>
      </w:r>
      <w:r w:rsidR="00167662" w:rsidRPr="000B4ECC">
        <w:rPr>
          <w:rFonts w:cs="Times New Roman"/>
          <w:color w:val="000000" w:themeColor="text1"/>
          <w:sz w:val="24"/>
          <w:szCs w:val="24"/>
        </w:rPr>
        <w:t xml:space="preserve"> в том, что оно вносит линейную зависимость в ценностные показатели и изменяет исходные распределения переменных, что потенциально может привести к искажению результатов моделирования этих переменных.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В многогрупповых моделях, проверяющих инвариантность измерения, нагрузки индикаторов на методический фактор были установлены равными внутри каждой из стран. Таким образом, нагрузки могли варьировать в различных странах, поскольку метод по-разному оказывает воздействие на ответы респондентов от страны к стране, но оставались </w:t>
      </w:r>
      <w:r w:rsidR="00814F6E" w:rsidRPr="000B4ECC">
        <w:rPr>
          <w:rFonts w:cs="Times New Roman"/>
          <w:color w:val="000000" w:themeColor="text1"/>
          <w:sz w:val="24"/>
          <w:szCs w:val="24"/>
        </w:rPr>
        <w:t>одинаковыми для каждого индикатора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внутри страны. Этот подход соответствует логике методического фактора – множество работ указывают на </w:t>
      </w:r>
      <w:proofErr w:type="spellStart"/>
      <w:r w:rsidRPr="000B4ECC">
        <w:rPr>
          <w:rFonts w:cs="Times New Roman"/>
          <w:color w:val="000000" w:themeColor="text1"/>
          <w:sz w:val="24"/>
          <w:szCs w:val="24"/>
        </w:rPr>
        <w:t>межстрановые</w:t>
      </w:r>
      <w:proofErr w:type="spellEnd"/>
      <w:r w:rsidRPr="000B4ECC">
        <w:rPr>
          <w:rFonts w:cs="Times New Roman"/>
          <w:color w:val="000000" w:themeColor="text1"/>
          <w:sz w:val="24"/>
          <w:szCs w:val="24"/>
        </w:rPr>
        <w:t xml:space="preserve"> различия при работе со шкалами, в частности со шкалой ценностей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9</w:t>
      </w:r>
      <w:r w:rsidR="00E0459A" w:rsidRPr="000B4ECC">
        <w:rPr>
          <w:rFonts w:cs="Times New Roman"/>
          <w:noProof/>
          <w:color w:val="000000" w:themeColor="text1"/>
          <w:sz w:val="24"/>
          <w:szCs w:val="24"/>
        </w:rPr>
        <w:t xml:space="preserve">; 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2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9</w:t>
      </w:r>
      <w:r w:rsidR="00E0459A" w:rsidRPr="000B4ECC">
        <w:rPr>
          <w:rFonts w:cs="Times New Roman"/>
          <w:noProof/>
          <w:color w:val="000000" w:themeColor="text1"/>
          <w:sz w:val="24"/>
          <w:szCs w:val="24"/>
        </w:rPr>
        <w:t xml:space="preserve">; 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3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3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AD489E" w:rsidRPr="000B4ECC">
        <w:rPr>
          <w:rFonts w:cs="Times New Roman"/>
          <w:color w:val="000000" w:themeColor="text1"/>
          <w:sz w:val="24"/>
          <w:szCs w:val="24"/>
        </w:rPr>
        <w:t>Р</w:t>
      </w:r>
      <w:r w:rsidRPr="000B4ECC">
        <w:rPr>
          <w:rFonts w:cs="Times New Roman"/>
          <w:color w:val="000000" w:themeColor="text1"/>
          <w:sz w:val="24"/>
          <w:szCs w:val="24"/>
        </w:rPr>
        <w:t>азличия в нагрузках на методический фактор вполне допустимы при проверке на любой уровень инвариантности</w:t>
      </w:r>
      <w:r w:rsidR="00AD489E" w:rsidRPr="000B4ECC">
        <w:rPr>
          <w:rFonts w:cs="Times New Roman"/>
          <w:color w:val="000000" w:themeColor="text1"/>
          <w:sz w:val="24"/>
          <w:szCs w:val="24"/>
        </w:rPr>
        <w:t xml:space="preserve"> измерения ценностей</w:t>
      </w:r>
      <w:r w:rsidRPr="000B4ECC">
        <w:rPr>
          <w:rFonts w:cs="Times New Roman"/>
          <w:color w:val="000000" w:themeColor="text1"/>
          <w:sz w:val="24"/>
          <w:szCs w:val="24"/>
        </w:rPr>
        <w:t>.</w:t>
      </w:r>
      <w:r w:rsidR="00AD489E" w:rsidRPr="000B4ECC">
        <w:rPr>
          <w:rFonts w:cs="Times New Roman"/>
          <w:color w:val="000000" w:themeColor="text1"/>
          <w:sz w:val="24"/>
          <w:szCs w:val="24"/>
        </w:rPr>
        <w:t xml:space="preserve"> Для идентификации и установления метрики методического фактора, его дисперсия была зафиксирована равной 1. Такой подход к идентификации факторной модели, альтернативный тому, что был применен для ценностных факторов, был использован, поскольку в противном случае нам бы пришлось зафиксировать равенство всех нагрузок на методический фактор во всех странах, что представляется малоправдоподобным.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253186" w:rsidRPr="000B4ECC">
        <w:rPr>
          <w:rFonts w:cs="Times New Roman"/>
          <w:color w:val="000000" w:themeColor="text1"/>
          <w:sz w:val="24"/>
          <w:szCs w:val="24"/>
        </w:rPr>
        <w:t>И, наконец, для идентификации структуры средних/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констант</w:t>
      </w:r>
      <w:r w:rsidR="00253186" w:rsidRPr="000B4ECC">
        <w:rPr>
          <w:rFonts w:cs="Times New Roman"/>
          <w:color w:val="000000" w:themeColor="text1"/>
          <w:sz w:val="24"/>
          <w:szCs w:val="24"/>
        </w:rPr>
        <w:t xml:space="preserve"> были зафиксированы также значения средних методического фактора в каждой стране. Они определялась на основании свободных оценок параметров в </w:t>
      </w:r>
      <w:proofErr w:type="spellStart"/>
      <w:r w:rsidR="00253186" w:rsidRPr="000B4ECC">
        <w:rPr>
          <w:rFonts w:cs="Times New Roman"/>
          <w:color w:val="000000" w:themeColor="text1"/>
          <w:sz w:val="24"/>
          <w:szCs w:val="24"/>
        </w:rPr>
        <w:t>неидентифицированной</w:t>
      </w:r>
      <w:proofErr w:type="spellEnd"/>
      <w:r w:rsidR="00253186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253186" w:rsidRPr="000B4ECC">
        <w:rPr>
          <w:rFonts w:cs="Times New Roman"/>
          <w:color w:val="000000" w:themeColor="text1"/>
          <w:sz w:val="24"/>
          <w:szCs w:val="24"/>
        </w:rPr>
        <w:lastRenderedPageBreak/>
        <w:t xml:space="preserve">модели. </w:t>
      </w:r>
      <w:r w:rsidRPr="000B4ECC">
        <w:rPr>
          <w:rFonts w:cs="Times New Roman"/>
          <w:color w:val="000000" w:themeColor="text1"/>
          <w:sz w:val="24"/>
          <w:szCs w:val="24"/>
        </w:rPr>
        <w:t>Корреляция методического фактора с содержательными была запрещена</w:t>
      </w:r>
      <w:r w:rsidR="00AD489E" w:rsidRPr="000B4ECC">
        <w:rPr>
          <w:rFonts w:cs="Times New Roman"/>
          <w:color w:val="000000" w:themeColor="text1"/>
          <w:sz w:val="24"/>
          <w:szCs w:val="24"/>
        </w:rPr>
        <w:t xml:space="preserve"> (зафиксирована равной 0)</w:t>
      </w:r>
      <w:r w:rsidRPr="000B4ECC">
        <w:rPr>
          <w:rFonts w:cs="Times New Roman"/>
          <w:color w:val="000000" w:themeColor="text1"/>
          <w:sz w:val="24"/>
          <w:szCs w:val="24"/>
        </w:rPr>
        <w:t>, чтобы содержательные факторы оставались независимыми от особенностей работы данного метода измерения ценностей в той или иной стране.</w:t>
      </w:r>
    </w:p>
    <w:p w14:paraId="330371C1" w14:textId="246EC4E4" w:rsidR="008A29E1" w:rsidRPr="000B4ECC" w:rsidRDefault="00AD489E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Поскольку ценности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Pr="000B4ECC">
        <w:rPr>
          <w:rFonts w:cs="Times New Roman"/>
          <w:color w:val="000000" w:themeColor="text1"/>
          <w:sz w:val="24"/>
          <w:szCs w:val="24"/>
        </w:rPr>
        <w:t>Самоутверждения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Pr="000B4ECC">
        <w:rPr>
          <w:rFonts w:cs="Times New Roman"/>
          <w:color w:val="000000" w:themeColor="text1"/>
          <w:sz w:val="24"/>
          <w:szCs w:val="24"/>
        </w:rPr>
        <w:t>Заботы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являются полярными, то есть высокая </w:t>
      </w:r>
      <w:r w:rsidR="0094001D" w:rsidRPr="000B4ECC">
        <w:rPr>
          <w:rFonts w:cs="Times New Roman"/>
          <w:color w:val="000000" w:themeColor="text1"/>
          <w:sz w:val="24"/>
          <w:szCs w:val="24"/>
        </w:rPr>
        <w:t>важность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первых означает низкую </w:t>
      </w:r>
      <w:r w:rsidR="0094001D" w:rsidRPr="000B4ECC">
        <w:rPr>
          <w:rFonts w:cs="Times New Roman"/>
          <w:color w:val="000000" w:themeColor="text1"/>
          <w:sz w:val="24"/>
          <w:szCs w:val="24"/>
        </w:rPr>
        <w:t>важность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B00AF" w:rsidRPr="000B4ECC">
        <w:rPr>
          <w:rFonts w:cs="Times New Roman"/>
          <w:color w:val="000000" w:themeColor="text1"/>
          <w:sz w:val="24"/>
          <w:szCs w:val="24"/>
        </w:rPr>
        <w:t>вторых,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и наоборот, то модель в исходном виде переоц</w:t>
      </w:r>
      <w:r w:rsidR="00EB00AF" w:rsidRPr="000B4ECC">
        <w:rPr>
          <w:rFonts w:cs="Times New Roman"/>
          <w:color w:val="000000" w:themeColor="text1"/>
          <w:sz w:val="24"/>
          <w:szCs w:val="24"/>
        </w:rPr>
        <w:t>енивала</w:t>
      </w:r>
      <w:r w:rsidR="00DB2C41" w:rsidRPr="000B4ECC">
        <w:rPr>
          <w:rFonts w:cs="Times New Roman"/>
          <w:color w:val="000000" w:themeColor="text1"/>
          <w:sz w:val="24"/>
          <w:szCs w:val="24"/>
        </w:rPr>
        <w:t xml:space="preserve"> отрицательную</w:t>
      </w:r>
      <w:r w:rsidR="00EB00AF" w:rsidRPr="000B4ECC">
        <w:rPr>
          <w:rFonts w:cs="Times New Roman"/>
          <w:color w:val="000000" w:themeColor="text1"/>
          <w:sz w:val="24"/>
          <w:szCs w:val="24"/>
        </w:rPr>
        <w:t xml:space="preserve"> корреляцию между ними, что приводило к проблеме не</w:t>
      </w:r>
      <w:r w:rsidR="003D1A5F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B00AF" w:rsidRPr="000B4ECC">
        <w:rPr>
          <w:rFonts w:cs="Times New Roman"/>
          <w:color w:val="000000" w:themeColor="text1"/>
          <w:sz w:val="24"/>
          <w:szCs w:val="24"/>
        </w:rPr>
        <w:t>по</w:t>
      </w:r>
      <w:r w:rsidR="003D1A5F" w:rsidRPr="000B4ECC">
        <w:rPr>
          <w:rFonts w:cs="Times New Roman"/>
          <w:color w:val="000000" w:themeColor="text1"/>
          <w:sz w:val="24"/>
          <w:szCs w:val="24"/>
        </w:rPr>
        <w:t>ложительно</w:t>
      </w:r>
      <w:r w:rsidR="00EB00AF" w:rsidRPr="000B4ECC">
        <w:rPr>
          <w:rFonts w:cs="Times New Roman"/>
          <w:color w:val="000000" w:themeColor="text1"/>
          <w:sz w:val="24"/>
          <w:szCs w:val="24"/>
        </w:rPr>
        <w:t xml:space="preserve"> определенной </w:t>
      </w:r>
      <w:r w:rsidR="00DB2C41" w:rsidRPr="000B4ECC">
        <w:rPr>
          <w:rFonts w:cs="Times New Roman"/>
          <w:color w:val="000000" w:themeColor="text1"/>
          <w:sz w:val="24"/>
          <w:szCs w:val="24"/>
        </w:rPr>
        <w:t xml:space="preserve">ковариационной </w:t>
      </w:r>
      <w:proofErr w:type="gramStart"/>
      <w:r w:rsidR="00EB00AF" w:rsidRPr="000B4ECC">
        <w:rPr>
          <w:rFonts w:cs="Times New Roman"/>
          <w:color w:val="000000" w:themeColor="text1"/>
          <w:sz w:val="24"/>
          <w:szCs w:val="24"/>
        </w:rPr>
        <w:t>матрицы</w:t>
      </w:r>
      <w:r w:rsidR="006746DA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B00AF" w:rsidRPr="000B4ECC">
        <w:rPr>
          <w:rFonts w:cs="Times New Roman"/>
          <w:color w:val="000000" w:themeColor="text1"/>
          <w:sz w:val="24"/>
          <w:szCs w:val="24"/>
        </w:rPr>
        <w:t xml:space="preserve"> (</w:t>
      </w:r>
      <w:proofErr w:type="gramEnd"/>
      <w:r w:rsidR="00EB00AF" w:rsidRPr="000B4ECC">
        <w:rPr>
          <w:rFonts w:cs="Times New Roman"/>
          <w:color w:val="000000" w:themeColor="text1"/>
          <w:sz w:val="24"/>
          <w:szCs w:val="24"/>
          <w:lang w:val="en-US"/>
        </w:rPr>
        <w:t>non</w:t>
      </w:r>
      <w:r w:rsidR="00EB00AF" w:rsidRPr="000B4ECC">
        <w:rPr>
          <w:rFonts w:cs="Times New Roman"/>
          <w:color w:val="000000" w:themeColor="text1"/>
          <w:sz w:val="24"/>
          <w:szCs w:val="24"/>
        </w:rPr>
        <w:t>-</w:t>
      </w:r>
      <w:r w:rsidR="00EB00AF" w:rsidRPr="000B4ECC">
        <w:rPr>
          <w:rFonts w:cs="Times New Roman"/>
          <w:color w:val="000000" w:themeColor="text1"/>
          <w:sz w:val="24"/>
          <w:szCs w:val="24"/>
          <w:lang w:val="en-US"/>
        </w:rPr>
        <w:t>positive</w:t>
      </w:r>
      <w:r w:rsidR="00EB00AF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B00AF" w:rsidRPr="000B4ECC">
        <w:rPr>
          <w:rFonts w:cs="Times New Roman"/>
          <w:color w:val="000000" w:themeColor="text1"/>
          <w:sz w:val="24"/>
          <w:szCs w:val="24"/>
          <w:lang w:val="en-US"/>
        </w:rPr>
        <w:t>definite</w:t>
      </w:r>
      <w:r w:rsidR="00EB00AF" w:rsidRPr="000B4ECC">
        <w:rPr>
          <w:rFonts w:cs="Times New Roman"/>
          <w:color w:val="000000" w:themeColor="text1"/>
          <w:sz w:val="24"/>
          <w:szCs w:val="24"/>
        </w:rPr>
        <w:t>, см.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3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4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DB2C41" w:rsidRPr="000B4ECC">
        <w:rPr>
          <w:rFonts w:cs="Times New Roman"/>
          <w:color w:val="000000" w:themeColor="text1"/>
          <w:sz w:val="24"/>
          <w:szCs w:val="24"/>
        </w:rPr>
        <w:t>; в данном случае указывает на то, что предсказанная корреляция между латентными переменными больше единицы по абсолютному значению</w:t>
      </w:r>
      <w:r w:rsidR="00EB00AF" w:rsidRPr="000B4ECC">
        <w:rPr>
          <w:rFonts w:cs="Times New Roman"/>
          <w:color w:val="000000" w:themeColor="text1"/>
          <w:sz w:val="24"/>
          <w:szCs w:val="24"/>
        </w:rPr>
        <w:t>)</w:t>
      </w:r>
      <w:r w:rsidRPr="000B4ECC">
        <w:rPr>
          <w:rFonts w:cs="Times New Roman"/>
          <w:color w:val="000000" w:themeColor="text1"/>
          <w:sz w:val="24"/>
          <w:szCs w:val="24"/>
        </w:rPr>
        <w:t>.</w:t>
      </w:r>
      <w:r w:rsidR="00EB00AF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9C4979">
        <w:rPr>
          <w:rFonts w:cs="Times New Roman"/>
          <w:color w:val="000000" w:themeColor="text1"/>
          <w:sz w:val="24"/>
          <w:szCs w:val="24"/>
        </w:rPr>
        <w:t>Ч</w:t>
      </w:r>
      <w:r w:rsidR="00EB00AF" w:rsidRPr="000B4ECC">
        <w:rPr>
          <w:rFonts w:cs="Times New Roman"/>
          <w:color w:val="000000" w:themeColor="text1"/>
          <w:sz w:val="24"/>
          <w:szCs w:val="24"/>
        </w:rPr>
        <w:t>тобы обойти эту проблему, мы разрешили одну перекрестную нагрузку, а именно –</w:t>
      </w:r>
      <w:r w:rsidR="008A29E1" w:rsidRPr="000B4ECC">
        <w:rPr>
          <w:rFonts w:cs="Times New Roman"/>
          <w:color w:val="000000" w:themeColor="text1"/>
          <w:sz w:val="24"/>
          <w:szCs w:val="24"/>
        </w:rPr>
        <w:t xml:space="preserve"> нагрузку фактора </w:t>
      </w:r>
      <w:r w:rsidR="00372841" w:rsidRPr="000B4ECC">
        <w:rPr>
          <w:rFonts w:cs="Times New Roman"/>
          <w:color w:val="000000" w:themeColor="text1"/>
          <w:sz w:val="24"/>
          <w:szCs w:val="24"/>
        </w:rPr>
        <w:t>«</w:t>
      </w:r>
      <w:r w:rsidR="008A29E1" w:rsidRPr="000B4ECC">
        <w:rPr>
          <w:rFonts w:cs="Times New Roman"/>
          <w:color w:val="000000" w:themeColor="text1"/>
          <w:sz w:val="24"/>
          <w:szCs w:val="24"/>
        </w:rPr>
        <w:t>Заботы</w:t>
      </w:r>
      <w:r w:rsidR="00372841" w:rsidRPr="000B4ECC">
        <w:rPr>
          <w:rFonts w:cs="Times New Roman"/>
          <w:color w:val="000000" w:themeColor="text1"/>
          <w:sz w:val="24"/>
          <w:szCs w:val="24"/>
        </w:rPr>
        <w:t>»</w:t>
      </w:r>
      <w:r w:rsidR="008A29E1" w:rsidRPr="000B4ECC">
        <w:rPr>
          <w:rFonts w:cs="Times New Roman"/>
          <w:color w:val="000000" w:themeColor="text1"/>
          <w:sz w:val="24"/>
          <w:szCs w:val="24"/>
        </w:rPr>
        <w:t xml:space="preserve"> на индикатор «богатство», относящийся к другому фактору. Эта нагрузка, разумеется, получила отрицательное значение, и проблема</w:t>
      </w:r>
      <w:r w:rsidR="00272E00" w:rsidRPr="000B4ECC">
        <w:rPr>
          <w:rFonts w:cs="Times New Roman"/>
          <w:color w:val="000000" w:themeColor="text1"/>
          <w:sz w:val="24"/>
          <w:szCs w:val="24"/>
        </w:rPr>
        <w:t>, как нам представляется,</w:t>
      </w:r>
      <w:r w:rsidR="008A29E1" w:rsidRPr="000B4ECC">
        <w:rPr>
          <w:rFonts w:cs="Times New Roman"/>
          <w:color w:val="000000" w:themeColor="text1"/>
          <w:sz w:val="24"/>
          <w:szCs w:val="24"/>
        </w:rPr>
        <w:t xml:space="preserve"> была решена. Итоговая модель представлена на рисун</w:t>
      </w:r>
      <w:r w:rsidR="00194481" w:rsidRPr="000B4ECC">
        <w:rPr>
          <w:rFonts w:cs="Times New Roman"/>
          <w:color w:val="000000" w:themeColor="text1"/>
          <w:sz w:val="24"/>
          <w:szCs w:val="24"/>
        </w:rPr>
        <w:t xml:space="preserve">ке 2, а код для программы </w:t>
      </w:r>
      <w:proofErr w:type="spellStart"/>
      <w:r w:rsidR="00194481" w:rsidRPr="000B4ECC">
        <w:rPr>
          <w:rFonts w:cs="Times New Roman"/>
          <w:color w:val="000000" w:themeColor="text1"/>
          <w:sz w:val="24"/>
          <w:szCs w:val="24"/>
          <w:lang w:val="en-US"/>
        </w:rPr>
        <w:t>Mplus</w:t>
      </w:r>
      <w:proofErr w:type="spellEnd"/>
      <w:r w:rsidR="00D5560A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3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5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194481" w:rsidRPr="000B4ECC">
        <w:rPr>
          <w:rFonts w:cs="Times New Roman"/>
          <w:color w:val="000000" w:themeColor="text1"/>
          <w:sz w:val="24"/>
          <w:szCs w:val="24"/>
        </w:rPr>
        <w:t xml:space="preserve">, в которой осуществлялся анализ данных, содержащий спецификацию для модели </w:t>
      </w:r>
      <w:r w:rsidR="00134514" w:rsidRPr="000B4ECC">
        <w:rPr>
          <w:rFonts w:cs="Times New Roman"/>
          <w:color w:val="000000" w:themeColor="text1"/>
          <w:sz w:val="24"/>
          <w:szCs w:val="24"/>
        </w:rPr>
        <w:t>частичной скалярной</w:t>
      </w:r>
      <w:r w:rsidR="00194481" w:rsidRPr="000B4ECC">
        <w:rPr>
          <w:rFonts w:cs="Times New Roman"/>
          <w:color w:val="000000" w:themeColor="text1"/>
          <w:sz w:val="24"/>
          <w:szCs w:val="24"/>
        </w:rPr>
        <w:t xml:space="preserve"> инвариантности (в качестве примера) представлен в приложении 2.</w:t>
      </w:r>
    </w:p>
    <w:p w14:paraId="262FC205" w14:textId="0EBEE080" w:rsidR="005264E3" w:rsidRPr="000B4ECC" w:rsidRDefault="005264E3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Приемлемым качеством модели будем считать следующие, наиболее распространенные критерии </w:t>
      </w:r>
      <w:proofErr w:type="gramStart"/>
      <w:r w:rsidRPr="000B4ECC">
        <w:rPr>
          <w:rFonts w:cs="Times New Roman"/>
          <w:color w:val="000000" w:themeColor="text1"/>
          <w:sz w:val="24"/>
          <w:szCs w:val="24"/>
        </w:rPr>
        <w:t>RMSEA&lt;</w:t>
      </w:r>
      <w:proofErr w:type="gramEnd"/>
      <w:r w:rsidRPr="000B4ECC">
        <w:rPr>
          <w:rFonts w:cs="Times New Roman"/>
          <w:color w:val="000000" w:themeColor="text1"/>
          <w:sz w:val="24"/>
          <w:szCs w:val="24"/>
        </w:rPr>
        <w:t>0,08; CFI/TLI&gt;0,9; SRMR&lt;0,08</w:t>
      </w:r>
      <w:r w:rsidR="008F2441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3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6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Pr="000B4ECC">
        <w:rPr>
          <w:rFonts w:cs="Times New Roman"/>
          <w:color w:val="000000" w:themeColor="text1"/>
          <w:sz w:val="24"/>
          <w:szCs w:val="24"/>
        </w:rPr>
        <w:t>.</w:t>
      </w:r>
    </w:p>
    <w:p w14:paraId="1133098B" w14:textId="77777777" w:rsidR="009D474B" w:rsidRPr="000B4ECC" w:rsidRDefault="00514EBB" w:rsidP="009D474B">
      <w:pPr>
        <w:ind w:firstLine="0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83F0994" wp14:editId="355F596B">
            <wp:extent cx="6104806" cy="36988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79" cy="3702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01D729" w14:textId="77777777" w:rsidR="00F25727" w:rsidRPr="000B4ECC" w:rsidRDefault="00514EBB" w:rsidP="0053632B">
      <w:pPr>
        <w:ind w:firstLine="0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b/>
          <w:color w:val="000000" w:themeColor="text1"/>
          <w:sz w:val="24"/>
          <w:szCs w:val="24"/>
        </w:rPr>
        <w:lastRenderedPageBreak/>
        <w:t>Рисунок 2.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Путевая диаграмма </w:t>
      </w:r>
      <w:proofErr w:type="spellStart"/>
      <w:r w:rsidRPr="000B4ECC">
        <w:rPr>
          <w:rFonts w:cs="Times New Roman"/>
          <w:color w:val="000000" w:themeColor="text1"/>
          <w:sz w:val="24"/>
          <w:szCs w:val="24"/>
        </w:rPr>
        <w:t>конфирматорного</w:t>
      </w:r>
      <w:proofErr w:type="spellEnd"/>
      <w:r w:rsidRPr="000B4ECC">
        <w:rPr>
          <w:rFonts w:cs="Times New Roman"/>
          <w:color w:val="000000" w:themeColor="text1"/>
          <w:sz w:val="24"/>
          <w:szCs w:val="24"/>
        </w:rPr>
        <w:t xml:space="preserve"> факторного анализа с методическим фактором</w:t>
      </w:r>
      <w:r w:rsidR="00194481" w:rsidRPr="000B4ECC">
        <w:rPr>
          <w:rFonts w:cs="Times New Roman"/>
          <w:color w:val="000000" w:themeColor="text1"/>
          <w:sz w:val="24"/>
          <w:szCs w:val="24"/>
        </w:rPr>
        <w:t xml:space="preserve"> на слитой выборке русскоязычных России, Украины, Латвии и Эстонии</w:t>
      </w:r>
      <w:r w:rsidRPr="000B4ECC">
        <w:rPr>
          <w:rFonts w:cs="Times New Roman"/>
          <w:color w:val="000000" w:themeColor="text1"/>
          <w:sz w:val="24"/>
          <w:szCs w:val="24"/>
        </w:rPr>
        <w:t>.</w:t>
      </w:r>
      <w:r w:rsidR="007477A1" w:rsidRPr="000B4ECC">
        <w:rPr>
          <w:rFonts w:cs="Times New Roman"/>
          <w:color w:val="000000" w:themeColor="text1"/>
          <w:sz w:val="24"/>
          <w:szCs w:val="24"/>
        </w:rPr>
        <w:t xml:space="preserve"> Модель содержит одну перекрестную нагрузку – на индикатор ценности «богатства» оказывают влияние оба содержательных фактора, причем </w:t>
      </w:r>
      <w:r w:rsidR="00372841" w:rsidRPr="000B4ECC">
        <w:rPr>
          <w:rFonts w:cs="Times New Roman"/>
          <w:color w:val="000000" w:themeColor="text1"/>
          <w:sz w:val="24"/>
          <w:szCs w:val="24"/>
        </w:rPr>
        <w:t>«</w:t>
      </w:r>
      <w:r w:rsidR="007477A1" w:rsidRPr="000B4ECC">
        <w:rPr>
          <w:rFonts w:cs="Times New Roman"/>
          <w:color w:val="000000" w:themeColor="text1"/>
          <w:sz w:val="24"/>
          <w:szCs w:val="24"/>
        </w:rPr>
        <w:t>Забота</w:t>
      </w:r>
      <w:r w:rsidR="00372841" w:rsidRPr="000B4ECC">
        <w:rPr>
          <w:rFonts w:cs="Times New Roman"/>
          <w:color w:val="000000" w:themeColor="text1"/>
          <w:sz w:val="24"/>
          <w:szCs w:val="24"/>
        </w:rPr>
        <w:t>»</w:t>
      </w:r>
      <w:r w:rsidR="007477A1" w:rsidRPr="000B4ECC">
        <w:rPr>
          <w:rFonts w:cs="Times New Roman"/>
          <w:color w:val="000000" w:themeColor="text1"/>
          <w:sz w:val="24"/>
          <w:szCs w:val="24"/>
        </w:rPr>
        <w:t xml:space="preserve"> – с негативным знаком.</w:t>
      </w:r>
      <w:r w:rsidR="00194481" w:rsidRPr="000B4ECC">
        <w:rPr>
          <w:rFonts w:cs="Times New Roman"/>
          <w:color w:val="000000" w:themeColor="text1"/>
          <w:sz w:val="24"/>
          <w:szCs w:val="24"/>
        </w:rPr>
        <w:t xml:space="preserve"> Статистики согласия: RMSEA=0,054; PCLOSE=0,008; CFI/TLI=0,960/0,947; SRMR=0,034.</w:t>
      </w:r>
    </w:p>
    <w:p w14:paraId="57A82C8A" w14:textId="77777777" w:rsidR="00514EBB" w:rsidRPr="000B4ECC" w:rsidRDefault="00514EBB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</w:p>
    <w:p w14:paraId="69C192A8" w14:textId="347F9A83" w:rsidR="00194481" w:rsidRPr="000B4ECC" w:rsidRDefault="00194481" w:rsidP="00194481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Как мы упомянули выше, перед </w:t>
      </w:r>
      <w:r w:rsidR="005264E3" w:rsidRPr="000B4ECC">
        <w:rPr>
          <w:rFonts w:cs="Times New Roman"/>
          <w:color w:val="000000" w:themeColor="text1"/>
          <w:sz w:val="24"/>
          <w:szCs w:val="24"/>
        </w:rPr>
        <w:t xml:space="preserve">началом тестирования собственно инвариантности, необходимо убедиться, что модель с данной спецификацией работает на всех выборках вместе или по отдельности. Для этого мы слили четыре выборки русскоязычных респондентов и протестировали модель, представленную на </w:t>
      </w:r>
      <w:r w:rsidR="009C4979" w:rsidRPr="00C83915">
        <w:rPr>
          <w:rFonts w:cs="Times New Roman"/>
          <w:i/>
          <w:color w:val="000000" w:themeColor="text1"/>
          <w:sz w:val="24"/>
          <w:szCs w:val="24"/>
        </w:rPr>
        <w:t>рис</w:t>
      </w:r>
      <w:r w:rsidR="009C4979">
        <w:rPr>
          <w:rFonts w:cs="Times New Roman"/>
          <w:color w:val="000000" w:themeColor="text1"/>
          <w:sz w:val="24"/>
          <w:szCs w:val="24"/>
        </w:rPr>
        <w:t>.</w:t>
      </w:r>
      <w:r w:rsidR="009C4979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5264E3" w:rsidRPr="000B4ECC">
        <w:rPr>
          <w:rFonts w:cs="Times New Roman"/>
          <w:color w:val="000000" w:themeColor="text1"/>
          <w:sz w:val="24"/>
          <w:szCs w:val="24"/>
        </w:rPr>
        <w:t>2. Статистики согласия, представленные в подписи к рисунку, демонстрируют высокое согласие модели с данными, что говорит о том, что мы можем переходить к тестированию инвариантности.</w:t>
      </w:r>
    </w:p>
    <w:p w14:paraId="42241FC8" w14:textId="52E0692B" w:rsidR="00194481" w:rsidRPr="000B4ECC" w:rsidRDefault="00687C4F" w:rsidP="00194481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Переходя к многогрупповому </w:t>
      </w:r>
      <w:proofErr w:type="spellStart"/>
      <w:r w:rsidRPr="000B4ECC">
        <w:rPr>
          <w:rFonts w:cs="Times New Roman"/>
          <w:color w:val="000000" w:themeColor="text1"/>
          <w:sz w:val="24"/>
          <w:szCs w:val="24"/>
        </w:rPr>
        <w:t>конфирматорному</w:t>
      </w:r>
      <w:proofErr w:type="spellEnd"/>
      <w:r w:rsidRPr="000B4ECC">
        <w:rPr>
          <w:rFonts w:cs="Times New Roman"/>
          <w:color w:val="000000" w:themeColor="text1"/>
          <w:sz w:val="24"/>
          <w:szCs w:val="24"/>
        </w:rPr>
        <w:t xml:space="preserve"> анализу, мы применяем ту же самую модель, но сразу в четырех странах и постепенно накладываем ограничения на одни и те же параметры в разных странах – для метрической инвариантности фиксируем равенство факторных нагрузок, для скалярной – равенство нагрузок и 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констант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4"/>
          <w:szCs w:val="24"/>
        </w:rPr>
        <w:softHyphen/>
        <w:t xml:space="preserve"> – и смотрим, насколько ухудшились статистики согласия. </w:t>
      </w:r>
      <w:r w:rsidR="00194481" w:rsidRPr="000B4ECC">
        <w:rPr>
          <w:rFonts w:cs="Times New Roman"/>
          <w:color w:val="000000" w:themeColor="text1"/>
          <w:sz w:val="24"/>
          <w:szCs w:val="24"/>
        </w:rPr>
        <w:t>Обычно для того, чтобы оценить, значимо ли изменилось согласие модели при внесении ограничений, используется разница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оценок хи-квадрат двух моделей, и если разница значима, то предпочтение отдается более полной модели, то есть модели с </w:t>
      </w:r>
      <w:proofErr w:type="spellStart"/>
      <w:r w:rsidRPr="000B4ECC">
        <w:rPr>
          <w:rFonts w:cs="Times New Roman"/>
          <w:color w:val="000000" w:themeColor="text1"/>
          <w:sz w:val="24"/>
          <w:szCs w:val="24"/>
        </w:rPr>
        <w:t>бóльшим</w:t>
      </w:r>
      <w:proofErr w:type="spellEnd"/>
      <w:r w:rsidRPr="000B4ECC">
        <w:rPr>
          <w:rFonts w:cs="Times New Roman"/>
          <w:color w:val="000000" w:themeColor="text1"/>
          <w:sz w:val="24"/>
          <w:szCs w:val="24"/>
        </w:rPr>
        <w:t xml:space="preserve"> количеством параметров, в случае проверки инвариантности – модели с более низким уровнем инвариантности.</w:t>
      </w:r>
      <w:r w:rsidR="00194481" w:rsidRPr="000B4ECC">
        <w:rPr>
          <w:rFonts w:cs="Times New Roman"/>
          <w:color w:val="000000" w:themeColor="text1"/>
          <w:sz w:val="24"/>
          <w:szCs w:val="24"/>
        </w:rPr>
        <w:t xml:space="preserve"> Однако на больших выборках, которыми мы оперируем, практически любая, даже самая маленькая разница будет считаться значимой, поэтому вместо нее используется разница значений CFI, изменение в котором, превышающее 0,01 указывает на значительные различия между моделями</w:t>
      </w:r>
      <w:r w:rsidR="008F2441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noProof/>
          <w:color w:val="000000" w:themeColor="text1"/>
          <w:sz w:val="24"/>
          <w:szCs w:val="24"/>
        </w:rPr>
        <w:t>3</w:t>
      </w:r>
      <w:r w:rsidR="00A7454B" w:rsidRPr="001F58CF">
        <w:rPr>
          <w:rFonts w:cs="Times New Roman"/>
          <w:noProof/>
          <w:color w:val="000000" w:themeColor="text1"/>
          <w:sz w:val="24"/>
          <w:szCs w:val="24"/>
        </w:rPr>
        <w:t>7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]</w:t>
      </w:r>
      <w:r w:rsidR="00194481"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5264E3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6746DA" w:rsidRPr="000B4ECC">
        <w:rPr>
          <w:rFonts w:cs="Times New Roman"/>
          <w:color w:val="000000" w:themeColor="text1"/>
          <w:sz w:val="24"/>
          <w:szCs w:val="24"/>
        </w:rPr>
        <w:t xml:space="preserve">В качестве дополнительных показателей согласия модели с данными, можно использовать информационные критерии </w:t>
      </w:r>
      <w:r w:rsidR="006746DA" w:rsidRPr="000B4ECC">
        <w:rPr>
          <w:rFonts w:cs="Times New Roman"/>
          <w:color w:val="000000" w:themeColor="text1"/>
          <w:sz w:val="24"/>
          <w:szCs w:val="24"/>
          <w:lang w:val="en-US"/>
        </w:rPr>
        <w:t>AIC</w:t>
      </w:r>
      <w:r w:rsidR="006746DA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6746DA" w:rsidRPr="000B4ECC">
        <w:rPr>
          <w:rFonts w:cs="Times New Roman"/>
          <w:color w:val="000000" w:themeColor="text1"/>
          <w:sz w:val="24"/>
          <w:szCs w:val="24"/>
          <w:lang w:val="en-US"/>
        </w:rPr>
        <w:t>BIC</w:t>
      </w:r>
      <w:r w:rsidR="006746DA" w:rsidRPr="000B4ECC">
        <w:rPr>
          <w:rFonts w:cs="Times New Roman"/>
          <w:color w:val="000000" w:themeColor="text1"/>
          <w:sz w:val="24"/>
          <w:szCs w:val="24"/>
        </w:rPr>
        <w:t>.</w:t>
      </w:r>
    </w:p>
    <w:p w14:paraId="7EE412F2" w14:textId="77777777" w:rsidR="003D1A5F" w:rsidRPr="000B4ECC" w:rsidRDefault="003D1A5F" w:rsidP="003D1A5F">
      <w:pPr>
        <w:ind w:firstLine="0"/>
        <w:rPr>
          <w:rFonts w:cs="Times New Roman"/>
          <w:b/>
          <w:color w:val="000000" w:themeColor="text1"/>
          <w:sz w:val="24"/>
          <w:szCs w:val="24"/>
        </w:rPr>
      </w:pPr>
    </w:p>
    <w:p w14:paraId="0EB7BF35" w14:textId="77777777" w:rsidR="003D1A5F" w:rsidRPr="000B4ECC" w:rsidRDefault="003D1A5F" w:rsidP="003D1A5F">
      <w:pPr>
        <w:ind w:firstLine="0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b/>
          <w:color w:val="000000" w:themeColor="text1"/>
          <w:sz w:val="24"/>
          <w:szCs w:val="24"/>
        </w:rPr>
        <w:t>Таблица 1.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Статистики согласия моделей многогруппового </w:t>
      </w:r>
      <w:proofErr w:type="spellStart"/>
      <w:r w:rsidRPr="000B4ECC">
        <w:rPr>
          <w:rFonts w:cs="Times New Roman"/>
          <w:color w:val="000000" w:themeColor="text1"/>
          <w:sz w:val="24"/>
          <w:szCs w:val="24"/>
        </w:rPr>
        <w:t>конфирматорного</w:t>
      </w:r>
      <w:proofErr w:type="spellEnd"/>
      <w:r w:rsidRPr="000B4ECC">
        <w:rPr>
          <w:rFonts w:cs="Times New Roman"/>
          <w:color w:val="000000" w:themeColor="text1"/>
          <w:sz w:val="24"/>
          <w:szCs w:val="24"/>
        </w:rPr>
        <w:t xml:space="preserve"> факторного анализа с различной степенью инвариантности</w:t>
      </w:r>
    </w:p>
    <w:tbl>
      <w:tblPr>
        <w:tblW w:w="97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856"/>
        <w:gridCol w:w="997"/>
        <w:gridCol w:w="1695"/>
        <w:gridCol w:w="713"/>
        <w:gridCol w:w="709"/>
        <w:gridCol w:w="709"/>
        <w:gridCol w:w="709"/>
        <w:gridCol w:w="992"/>
      </w:tblGrid>
      <w:tr w:rsidR="00B42919" w:rsidRPr="000B4ECC" w14:paraId="5C16018D" w14:textId="77777777" w:rsidTr="00317CED">
        <w:trPr>
          <w:trHeight w:val="1236"/>
        </w:trPr>
        <w:tc>
          <w:tcPr>
            <w:tcW w:w="1696" w:type="dxa"/>
          </w:tcPr>
          <w:p w14:paraId="3A2F204F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</w:rPr>
              <w:lastRenderedPageBreak/>
              <w:t>Модель инвариантности</w:t>
            </w:r>
          </w:p>
        </w:tc>
        <w:tc>
          <w:tcPr>
            <w:tcW w:w="709" w:type="dxa"/>
          </w:tcPr>
          <w:p w14:paraId="3CF73830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  <w:t>CFI</w:t>
            </w:r>
          </w:p>
        </w:tc>
        <w:tc>
          <w:tcPr>
            <w:tcW w:w="856" w:type="dxa"/>
          </w:tcPr>
          <w:p w14:paraId="733359D5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</w:rPr>
              <w:t xml:space="preserve">Разница </w:t>
            </w: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  <w:t>CFI</w:t>
            </w:r>
          </w:p>
        </w:tc>
        <w:tc>
          <w:tcPr>
            <w:tcW w:w="997" w:type="dxa"/>
          </w:tcPr>
          <w:p w14:paraId="140A3CC3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</w:rPr>
              <w:t xml:space="preserve">Значение </w:t>
            </w: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  <w:t>RMSEA</w:t>
            </w:r>
          </w:p>
        </w:tc>
        <w:tc>
          <w:tcPr>
            <w:tcW w:w="1695" w:type="dxa"/>
          </w:tcPr>
          <w:p w14:paraId="67C9CC65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</w:rPr>
              <w:t xml:space="preserve">Верхняя граница 90% доверительного интервала </w:t>
            </w: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  <w:t>RMSEA</w:t>
            </w:r>
          </w:p>
        </w:tc>
        <w:tc>
          <w:tcPr>
            <w:tcW w:w="713" w:type="dxa"/>
          </w:tcPr>
          <w:p w14:paraId="43B32A70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  <w:t>SRMR</w:t>
            </w:r>
          </w:p>
        </w:tc>
        <w:tc>
          <w:tcPr>
            <w:tcW w:w="709" w:type="dxa"/>
          </w:tcPr>
          <w:p w14:paraId="4B6FEC2B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  <w:t>AIC</w:t>
            </w:r>
          </w:p>
        </w:tc>
        <w:tc>
          <w:tcPr>
            <w:tcW w:w="709" w:type="dxa"/>
          </w:tcPr>
          <w:p w14:paraId="1FC41387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  <w:t>BIC*</w:t>
            </w:r>
          </w:p>
        </w:tc>
        <w:tc>
          <w:tcPr>
            <w:tcW w:w="709" w:type="dxa"/>
            <w:hideMark/>
          </w:tcPr>
          <w:p w14:paraId="402DD6B8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</w:rPr>
              <w:t>Хи-квадрат</w:t>
            </w:r>
          </w:p>
        </w:tc>
        <w:tc>
          <w:tcPr>
            <w:tcW w:w="992" w:type="dxa"/>
            <w:hideMark/>
          </w:tcPr>
          <w:p w14:paraId="39931EEB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4"/>
              </w:rPr>
              <w:t>Степени свободы</w:t>
            </w:r>
          </w:p>
        </w:tc>
      </w:tr>
      <w:tr w:rsidR="00B42919" w:rsidRPr="000B4ECC" w14:paraId="7C10940E" w14:textId="77777777" w:rsidTr="00317CED">
        <w:trPr>
          <w:trHeight w:val="400"/>
        </w:trPr>
        <w:tc>
          <w:tcPr>
            <w:tcW w:w="1696" w:type="dxa"/>
            <w:vAlign w:val="center"/>
          </w:tcPr>
          <w:p w14:paraId="53465271" w14:textId="062F8239" w:rsidR="003D1A5F" w:rsidRPr="000B4ECC" w:rsidRDefault="00AE590B" w:rsidP="00317CE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Конфигурационн</w:t>
            </w:r>
            <w:r w:rsidR="003D1A5F"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ая </w:t>
            </w:r>
          </w:p>
        </w:tc>
        <w:tc>
          <w:tcPr>
            <w:tcW w:w="709" w:type="dxa"/>
            <w:vAlign w:val="center"/>
          </w:tcPr>
          <w:p w14:paraId="4BD5992F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953</w:t>
            </w:r>
          </w:p>
        </w:tc>
        <w:tc>
          <w:tcPr>
            <w:tcW w:w="856" w:type="dxa"/>
            <w:vAlign w:val="center"/>
          </w:tcPr>
          <w:p w14:paraId="5C627BA3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492DF4B4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058</w:t>
            </w:r>
          </w:p>
        </w:tc>
        <w:tc>
          <w:tcPr>
            <w:tcW w:w="1695" w:type="dxa"/>
            <w:vAlign w:val="center"/>
          </w:tcPr>
          <w:p w14:paraId="03118B17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061</w:t>
            </w:r>
          </w:p>
        </w:tc>
        <w:tc>
          <w:tcPr>
            <w:tcW w:w="713" w:type="dxa"/>
            <w:vAlign w:val="center"/>
          </w:tcPr>
          <w:p w14:paraId="5311A1D5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040</w:t>
            </w:r>
          </w:p>
        </w:tc>
        <w:tc>
          <w:tcPr>
            <w:tcW w:w="709" w:type="dxa"/>
            <w:vAlign w:val="center"/>
          </w:tcPr>
          <w:p w14:paraId="667A5639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292715</w:t>
            </w:r>
          </w:p>
        </w:tc>
        <w:tc>
          <w:tcPr>
            <w:tcW w:w="709" w:type="dxa"/>
            <w:vAlign w:val="center"/>
          </w:tcPr>
          <w:p w14:paraId="7E4AC47C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293270</w:t>
            </w:r>
          </w:p>
        </w:tc>
        <w:tc>
          <w:tcPr>
            <w:tcW w:w="709" w:type="dxa"/>
            <w:vAlign w:val="center"/>
            <w:hideMark/>
          </w:tcPr>
          <w:p w14:paraId="1560CBF3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1427</w:t>
            </w:r>
          </w:p>
        </w:tc>
        <w:tc>
          <w:tcPr>
            <w:tcW w:w="992" w:type="dxa"/>
            <w:vAlign w:val="center"/>
            <w:hideMark/>
          </w:tcPr>
          <w:p w14:paraId="3D7CE957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167</w:t>
            </w:r>
          </w:p>
        </w:tc>
      </w:tr>
      <w:tr w:rsidR="00B42919" w:rsidRPr="000B4ECC" w14:paraId="12D24DF3" w14:textId="77777777" w:rsidTr="00317CED">
        <w:trPr>
          <w:trHeight w:val="400"/>
        </w:trPr>
        <w:tc>
          <w:tcPr>
            <w:tcW w:w="1696" w:type="dxa"/>
            <w:vAlign w:val="center"/>
          </w:tcPr>
          <w:p w14:paraId="230CDB0B" w14:textId="77777777" w:rsidR="003D1A5F" w:rsidRPr="000B4ECC" w:rsidRDefault="003D1A5F" w:rsidP="00317CE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Метрическая</w:t>
            </w:r>
          </w:p>
        </w:tc>
        <w:tc>
          <w:tcPr>
            <w:tcW w:w="709" w:type="dxa"/>
            <w:vAlign w:val="center"/>
          </w:tcPr>
          <w:p w14:paraId="3F3BF582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946</w:t>
            </w:r>
          </w:p>
        </w:tc>
        <w:tc>
          <w:tcPr>
            <w:tcW w:w="856" w:type="dxa"/>
            <w:vAlign w:val="center"/>
          </w:tcPr>
          <w:p w14:paraId="7A46651F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007</w:t>
            </w:r>
          </w:p>
        </w:tc>
        <w:tc>
          <w:tcPr>
            <w:tcW w:w="997" w:type="dxa"/>
            <w:vAlign w:val="center"/>
          </w:tcPr>
          <w:p w14:paraId="79A261DA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058</w:t>
            </w:r>
          </w:p>
        </w:tc>
        <w:tc>
          <w:tcPr>
            <w:tcW w:w="1695" w:type="dxa"/>
            <w:vAlign w:val="center"/>
          </w:tcPr>
          <w:p w14:paraId="6590D151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060</w:t>
            </w:r>
          </w:p>
        </w:tc>
        <w:tc>
          <w:tcPr>
            <w:tcW w:w="713" w:type="dxa"/>
            <w:vAlign w:val="center"/>
          </w:tcPr>
          <w:p w14:paraId="7FBB0AA1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046</w:t>
            </w:r>
          </w:p>
        </w:tc>
        <w:tc>
          <w:tcPr>
            <w:tcW w:w="709" w:type="dxa"/>
            <w:vAlign w:val="center"/>
          </w:tcPr>
          <w:p w14:paraId="4593CC82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292890</w:t>
            </w:r>
          </w:p>
        </w:tc>
        <w:tc>
          <w:tcPr>
            <w:tcW w:w="709" w:type="dxa"/>
            <w:vAlign w:val="center"/>
          </w:tcPr>
          <w:p w14:paraId="5219612E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293338</w:t>
            </w:r>
          </w:p>
        </w:tc>
        <w:tc>
          <w:tcPr>
            <w:tcW w:w="709" w:type="dxa"/>
            <w:vAlign w:val="center"/>
            <w:hideMark/>
          </w:tcPr>
          <w:p w14:paraId="32B20644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1656</w:t>
            </w:r>
          </w:p>
        </w:tc>
        <w:tc>
          <w:tcPr>
            <w:tcW w:w="992" w:type="dxa"/>
            <w:vAlign w:val="center"/>
            <w:hideMark/>
          </w:tcPr>
          <w:p w14:paraId="72A72F66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194</w:t>
            </w:r>
          </w:p>
        </w:tc>
      </w:tr>
      <w:tr w:rsidR="00B42919" w:rsidRPr="000B4ECC" w14:paraId="5AFDFB96" w14:textId="77777777" w:rsidTr="00317CED">
        <w:trPr>
          <w:trHeight w:val="434"/>
        </w:trPr>
        <w:tc>
          <w:tcPr>
            <w:tcW w:w="1696" w:type="dxa"/>
            <w:vAlign w:val="center"/>
          </w:tcPr>
          <w:p w14:paraId="29051A5A" w14:textId="77777777" w:rsidR="003D1A5F" w:rsidRPr="000B4ECC" w:rsidRDefault="003D1A5F" w:rsidP="00317CE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Скалярная</w:t>
            </w:r>
          </w:p>
        </w:tc>
        <w:tc>
          <w:tcPr>
            <w:tcW w:w="709" w:type="dxa"/>
            <w:vAlign w:val="center"/>
          </w:tcPr>
          <w:p w14:paraId="43D0B594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925</w:t>
            </w:r>
          </w:p>
        </w:tc>
        <w:tc>
          <w:tcPr>
            <w:tcW w:w="856" w:type="dxa"/>
            <w:vAlign w:val="center"/>
          </w:tcPr>
          <w:p w14:paraId="38D2C229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021</w:t>
            </w:r>
          </w:p>
        </w:tc>
        <w:tc>
          <w:tcPr>
            <w:tcW w:w="997" w:type="dxa"/>
            <w:vAlign w:val="center"/>
          </w:tcPr>
          <w:p w14:paraId="086F7F1B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064</w:t>
            </w:r>
          </w:p>
        </w:tc>
        <w:tc>
          <w:tcPr>
            <w:tcW w:w="1695" w:type="dxa"/>
            <w:vAlign w:val="center"/>
          </w:tcPr>
          <w:p w14:paraId="386BEAFA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066</w:t>
            </w:r>
          </w:p>
        </w:tc>
        <w:tc>
          <w:tcPr>
            <w:tcW w:w="713" w:type="dxa"/>
            <w:vAlign w:val="center"/>
          </w:tcPr>
          <w:p w14:paraId="1F224D31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054</w:t>
            </w:r>
          </w:p>
        </w:tc>
        <w:tc>
          <w:tcPr>
            <w:tcW w:w="709" w:type="dxa"/>
            <w:vAlign w:val="center"/>
          </w:tcPr>
          <w:p w14:paraId="01F81883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293423</w:t>
            </w:r>
          </w:p>
        </w:tc>
        <w:tc>
          <w:tcPr>
            <w:tcW w:w="709" w:type="dxa"/>
            <w:vAlign w:val="center"/>
          </w:tcPr>
          <w:p w14:paraId="25D1068C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293777</w:t>
            </w:r>
          </w:p>
        </w:tc>
        <w:tc>
          <w:tcPr>
            <w:tcW w:w="709" w:type="dxa"/>
            <w:vAlign w:val="center"/>
            <w:hideMark/>
          </w:tcPr>
          <w:p w14:paraId="5EF5021A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2237</w:t>
            </w:r>
          </w:p>
        </w:tc>
        <w:tc>
          <w:tcPr>
            <w:tcW w:w="992" w:type="dxa"/>
            <w:vAlign w:val="center"/>
            <w:hideMark/>
          </w:tcPr>
          <w:p w14:paraId="785E76BC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218</w:t>
            </w:r>
          </w:p>
        </w:tc>
      </w:tr>
      <w:tr w:rsidR="00B42919" w:rsidRPr="000B4ECC" w14:paraId="08258EA4" w14:textId="77777777" w:rsidTr="00317CED">
        <w:trPr>
          <w:trHeight w:val="801"/>
        </w:trPr>
        <w:tc>
          <w:tcPr>
            <w:tcW w:w="1696" w:type="dxa"/>
            <w:vAlign w:val="center"/>
          </w:tcPr>
          <w:p w14:paraId="5CA99BE8" w14:textId="77777777" w:rsidR="003D1A5F" w:rsidRPr="000B4ECC" w:rsidRDefault="003D1A5F" w:rsidP="00317CE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Частичная скалярная**</w:t>
            </w:r>
          </w:p>
        </w:tc>
        <w:tc>
          <w:tcPr>
            <w:tcW w:w="709" w:type="dxa"/>
            <w:vAlign w:val="center"/>
          </w:tcPr>
          <w:p w14:paraId="71CEFB21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938</w:t>
            </w:r>
          </w:p>
        </w:tc>
        <w:tc>
          <w:tcPr>
            <w:tcW w:w="856" w:type="dxa"/>
            <w:vAlign w:val="center"/>
          </w:tcPr>
          <w:p w14:paraId="2C8517C0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008</w:t>
            </w:r>
          </w:p>
        </w:tc>
        <w:tc>
          <w:tcPr>
            <w:tcW w:w="997" w:type="dxa"/>
            <w:vAlign w:val="center"/>
          </w:tcPr>
          <w:p w14:paraId="08ECF6D9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059</w:t>
            </w:r>
          </w:p>
        </w:tc>
        <w:tc>
          <w:tcPr>
            <w:tcW w:w="1695" w:type="dxa"/>
            <w:vAlign w:val="center"/>
          </w:tcPr>
          <w:p w14:paraId="05C68AFF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061</w:t>
            </w:r>
          </w:p>
        </w:tc>
        <w:tc>
          <w:tcPr>
            <w:tcW w:w="713" w:type="dxa"/>
            <w:vAlign w:val="center"/>
          </w:tcPr>
          <w:p w14:paraId="2CCF19E7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,</w:t>
            </w: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049</w:t>
            </w:r>
          </w:p>
        </w:tc>
        <w:tc>
          <w:tcPr>
            <w:tcW w:w="709" w:type="dxa"/>
            <w:vAlign w:val="center"/>
          </w:tcPr>
          <w:p w14:paraId="20216E6A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293076</w:t>
            </w:r>
          </w:p>
        </w:tc>
        <w:tc>
          <w:tcPr>
            <w:tcW w:w="709" w:type="dxa"/>
            <w:vAlign w:val="center"/>
          </w:tcPr>
          <w:p w14:paraId="3D959487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293442</w:t>
            </w:r>
          </w:p>
        </w:tc>
        <w:tc>
          <w:tcPr>
            <w:tcW w:w="709" w:type="dxa"/>
            <w:vAlign w:val="center"/>
            <w:hideMark/>
          </w:tcPr>
          <w:p w14:paraId="2E6FC57A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1883</w:t>
            </w:r>
          </w:p>
        </w:tc>
        <w:tc>
          <w:tcPr>
            <w:tcW w:w="992" w:type="dxa"/>
            <w:vAlign w:val="center"/>
            <w:hideMark/>
          </w:tcPr>
          <w:p w14:paraId="10F7A946" w14:textId="77777777" w:rsidR="003D1A5F" w:rsidRPr="000B4ECC" w:rsidRDefault="003D1A5F" w:rsidP="00317C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</w:pPr>
            <w:r w:rsidRPr="000B4ECC"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215</w:t>
            </w:r>
          </w:p>
        </w:tc>
      </w:tr>
    </w:tbl>
    <w:p w14:paraId="23DDE380" w14:textId="77777777" w:rsidR="003D1A5F" w:rsidRPr="000B4ECC" w:rsidRDefault="003D1A5F" w:rsidP="003D1A5F">
      <w:pPr>
        <w:spacing w:line="240" w:lineRule="auto"/>
        <w:ind w:firstLine="0"/>
        <w:rPr>
          <w:rFonts w:eastAsia="Times New Roman" w:cs="Times New Roman"/>
          <w:bCs/>
          <w:color w:val="000000" w:themeColor="text1"/>
          <w:sz w:val="22"/>
          <w:szCs w:val="24"/>
        </w:rPr>
      </w:pPr>
      <w:r w:rsidRPr="000B4ECC">
        <w:rPr>
          <w:rFonts w:eastAsia="Times New Roman" w:cs="Times New Roman"/>
          <w:bCs/>
          <w:color w:val="000000" w:themeColor="text1"/>
          <w:sz w:val="22"/>
          <w:szCs w:val="24"/>
          <w:lang w:val="en-US"/>
        </w:rPr>
        <w:t>*</w:t>
      </w:r>
      <w:r w:rsidRPr="000B4ECC">
        <w:rPr>
          <w:rFonts w:eastAsia="Times New Roman" w:cs="Times New Roman"/>
          <w:bCs/>
          <w:color w:val="000000" w:themeColor="text1"/>
          <w:sz w:val="22"/>
          <w:szCs w:val="24"/>
        </w:rPr>
        <w:t xml:space="preserve"> Скорректирован на размер выборки</w:t>
      </w:r>
    </w:p>
    <w:p w14:paraId="126D68A4" w14:textId="77777777" w:rsidR="003D1A5F" w:rsidRPr="000B4ECC" w:rsidRDefault="003D1A5F" w:rsidP="003D1A5F">
      <w:pPr>
        <w:spacing w:line="240" w:lineRule="auto"/>
        <w:ind w:firstLine="0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eastAsia="Times New Roman" w:cs="Times New Roman"/>
          <w:bCs/>
          <w:color w:val="000000" w:themeColor="text1"/>
          <w:sz w:val="22"/>
          <w:szCs w:val="24"/>
        </w:rPr>
        <w:t xml:space="preserve">** Снято ограничение на равенство </w:t>
      </w:r>
      <w:r w:rsidR="00CE22D3" w:rsidRPr="000B4ECC">
        <w:rPr>
          <w:rFonts w:eastAsia="Times New Roman" w:cs="Times New Roman"/>
          <w:bCs/>
          <w:color w:val="000000" w:themeColor="text1"/>
          <w:sz w:val="22"/>
          <w:szCs w:val="24"/>
        </w:rPr>
        <w:t>констант</w:t>
      </w:r>
      <w:r w:rsidRPr="000B4ECC">
        <w:rPr>
          <w:rFonts w:eastAsia="Times New Roman" w:cs="Times New Roman"/>
          <w:bCs/>
          <w:color w:val="000000" w:themeColor="text1"/>
          <w:sz w:val="22"/>
          <w:szCs w:val="24"/>
        </w:rPr>
        <w:t xml:space="preserve"> для пункта «уважение» в Эстонии, для пункта «богатство» в Латвии и пункта «успех» в России.</w:t>
      </w:r>
    </w:p>
    <w:p w14:paraId="5908C38C" w14:textId="214B5D19" w:rsidR="00505E9D" w:rsidRPr="000B4ECC" w:rsidRDefault="003D1A5F" w:rsidP="003D1A5F">
      <w:pPr>
        <w:spacing w:line="240" w:lineRule="auto"/>
        <w:ind w:firstLine="0"/>
        <w:rPr>
          <w:rFonts w:cs="Times New Roman"/>
          <w:color w:val="000000" w:themeColor="text1"/>
          <w:sz w:val="20"/>
          <w:szCs w:val="24"/>
        </w:rPr>
      </w:pPr>
      <w:r w:rsidRPr="000B4ECC">
        <w:rPr>
          <w:rFonts w:cs="Times New Roman"/>
          <w:color w:val="000000" w:themeColor="text1"/>
          <w:sz w:val="20"/>
          <w:szCs w:val="24"/>
          <w:lang w:val="en-US"/>
        </w:rPr>
        <w:t>CFI</w:t>
      </w:r>
      <w:r w:rsidRPr="000B4ECC">
        <w:rPr>
          <w:rFonts w:cs="Times New Roman"/>
          <w:color w:val="000000" w:themeColor="text1"/>
          <w:sz w:val="20"/>
          <w:szCs w:val="24"/>
        </w:rPr>
        <w:t xml:space="preserve"> –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comparative</w:t>
      </w:r>
      <w:r w:rsidRPr="000B4ECC">
        <w:rPr>
          <w:rFonts w:cs="Times New Roman"/>
          <w:color w:val="000000" w:themeColor="text1"/>
          <w:sz w:val="20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fit</w:t>
      </w:r>
      <w:r w:rsidRPr="000B4ECC">
        <w:rPr>
          <w:rFonts w:cs="Times New Roman"/>
          <w:color w:val="000000" w:themeColor="text1"/>
          <w:sz w:val="20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index</w:t>
      </w:r>
      <w:r w:rsidR="00505E9D" w:rsidRPr="000B4ECC">
        <w:rPr>
          <w:rFonts w:cs="Times New Roman"/>
          <w:color w:val="000000" w:themeColor="text1"/>
          <w:sz w:val="20"/>
          <w:szCs w:val="24"/>
        </w:rPr>
        <w:t xml:space="preserve"> (сравнительный индекс согласия)</w:t>
      </w:r>
      <w:r w:rsidRPr="000B4ECC">
        <w:rPr>
          <w:rFonts w:cs="Times New Roman"/>
          <w:color w:val="000000" w:themeColor="text1"/>
          <w:sz w:val="20"/>
          <w:szCs w:val="24"/>
        </w:rPr>
        <w:t xml:space="preserve">, </w:t>
      </w:r>
    </w:p>
    <w:p w14:paraId="14D53CE1" w14:textId="633F455F" w:rsidR="00505E9D" w:rsidRPr="000B4ECC" w:rsidRDefault="003D1A5F" w:rsidP="003D1A5F">
      <w:pPr>
        <w:spacing w:line="240" w:lineRule="auto"/>
        <w:ind w:firstLine="0"/>
        <w:rPr>
          <w:rFonts w:cs="Times New Roman"/>
          <w:color w:val="000000" w:themeColor="text1"/>
          <w:sz w:val="20"/>
          <w:szCs w:val="24"/>
        </w:rPr>
      </w:pPr>
      <w:r w:rsidRPr="000B4ECC">
        <w:rPr>
          <w:rFonts w:cs="Times New Roman"/>
          <w:color w:val="000000" w:themeColor="text1"/>
          <w:sz w:val="20"/>
          <w:szCs w:val="24"/>
          <w:lang w:val="en-US"/>
        </w:rPr>
        <w:t>AIC</w:t>
      </w:r>
      <w:r w:rsidRPr="000B4ECC">
        <w:rPr>
          <w:rFonts w:cs="Times New Roman"/>
          <w:color w:val="000000" w:themeColor="text1"/>
          <w:sz w:val="20"/>
          <w:szCs w:val="24"/>
        </w:rPr>
        <w:t xml:space="preserve"> – </w:t>
      </w:r>
      <w:proofErr w:type="spellStart"/>
      <w:r w:rsidRPr="000B4ECC">
        <w:rPr>
          <w:rFonts w:cs="Times New Roman"/>
          <w:color w:val="000000" w:themeColor="text1"/>
          <w:sz w:val="20"/>
          <w:szCs w:val="24"/>
          <w:lang w:val="en-US"/>
        </w:rPr>
        <w:t>Akaike</w:t>
      </w:r>
      <w:proofErr w:type="spellEnd"/>
      <w:r w:rsidRPr="000B4ECC">
        <w:rPr>
          <w:rFonts w:cs="Times New Roman"/>
          <w:color w:val="000000" w:themeColor="text1"/>
          <w:sz w:val="20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information</w:t>
      </w:r>
      <w:r w:rsidRPr="000B4ECC">
        <w:rPr>
          <w:rFonts w:cs="Times New Roman"/>
          <w:color w:val="000000" w:themeColor="text1"/>
          <w:sz w:val="20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criterion</w:t>
      </w:r>
      <w:r w:rsidR="00505E9D" w:rsidRPr="000B4ECC">
        <w:rPr>
          <w:rFonts w:cs="Times New Roman"/>
          <w:color w:val="000000" w:themeColor="text1"/>
          <w:sz w:val="20"/>
          <w:szCs w:val="24"/>
        </w:rPr>
        <w:t xml:space="preserve"> (информационный критерий </w:t>
      </w:r>
      <w:proofErr w:type="spellStart"/>
      <w:r w:rsidR="00505E9D" w:rsidRPr="000B4ECC">
        <w:rPr>
          <w:rFonts w:cs="Times New Roman"/>
          <w:color w:val="000000" w:themeColor="text1"/>
          <w:sz w:val="20"/>
          <w:szCs w:val="24"/>
        </w:rPr>
        <w:t>Акаике</w:t>
      </w:r>
      <w:proofErr w:type="spellEnd"/>
      <w:r w:rsidR="00505E9D" w:rsidRPr="000B4ECC">
        <w:rPr>
          <w:rFonts w:cs="Times New Roman"/>
          <w:color w:val="000000" w:themeColor="text1"/>
          <w:sz w:val="20"/>
          <w:szCs w:val="24"/>
        </w:rPr>
        <w:t>)</w:t>
      </w:r>
      <w:r w:rsidRPr="000B4ECC">
        <w:rPr>
          <w:rFonts w:cs="Times New Roman"/>
          <w:color w:val="000000" w:themeColor="text1"/>
          <w:sz w:val="20"/>
          <w:szCs w:val="24"/>
        </w:rPr>
        <w:t xml:space="preserve">, </w:t>
      </w:r>
    </w:p>
    <w:p w14:paraId="5BB8A18E" w14:textId="0D553DAF" w:rsidR="00505E9D" w:rsidRPr="000B4ECC" w:rsidRDefault="003D1A5F" w:rsidP="003D1A5F">
      <w:pPr>
        <w:spacing w:line="240" w:lineRule="auto"/>
        <w:ind w:firstLine="0"/>
        <w:rPr>
          <w:rFonts w:cs="Times New Roman"/>
          <w:color w:val="000000" w:themeColor="text1"/>
          <w:sz w:val="20"/>
          <w:szCs w:val="24"/>
        </w:rPr>
      </w:pPr>
      <w:r w:rsidRPr="000B4ECC">
        <w:rPr>
          <w:rFonts w:cs="Times New Roman"/>
          <w:color w:val="000000" w:themeColor="text1"/>
          <w:sz w:val="20"/>
          <w:szCs w:val="24"/>
          <w:lang w:val="en-US"/>
        </w:rPr>
        <w:t>BIC</w:t>
      </w:r>
      <w:r w:rsidRPr="000B4ECC">
        <w:rPr>
          <w:rFonts w:cs="Times New Roman"/>
          <w:color w:val="000000" w:themeColor="text1"/>
          <w:sz w:val="20"/>
          <w:szCs w:val="24"/>
        </w:rPr>
        <w:t xml:space="preserve"> –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Bayesian</w:t>
      </w:r>
      <w:r w:rsidRPr="000B4ECC">
        <w:rPr>
          <w:rFonts w:cs="Times New Roman"/>
          <w:color w:val="000000" w:themeColor="text1"/>
          <w:sz w:val="20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information</w:t>
      </w:r>
      <w:r w:rsidRPr="000B4ECC">
        <w:rPr>
          <w:rFonts w:cs="Times New Roman"/>
          <w:color w:val="000000" w:themeColor="text1"/>
          <w:sz w:val="20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criterion</w:t>
      </w:r>
      <w:r w:rsidR="00505E9D" w:rsidRPr="000B4ECC">
        <w:rPr>
          <w:rFonts w:cs="Times New Roman"/>
          <w:color w:val="000000" w:themeColor="text1"/>
          <w:sz w:val="20"/>
          <w:szCs w:val="24"/>
        </w:rPr>
        <w:t xml:space="preserve"> (байесовский информационный критерий)</w:t>
      </w:r>
      <w:r w:rsidRPr="000B4ECC">
        <w:rPr>
          <w:rFonts w:cs="Times New Roman"/>
          <w:color w:val="000000" w:themeColor="text1"/>
          <w:sz w:val="20"/>
          <w:szCs w:val="24"/>
        </w:rPr>
        <w:t xml:space="preserve">, </w:t>
      </w:r>
    </w:p>
    <w:p w14:paraId="7CDA23A0" w14:textId="1A2C12D5" w:rsidR="00505E9D" w:rsidRPr="00C83915" w:rsidRDefault="003D1A5F" w:rsidP="003D1A5F">
      <w:pPr>
        <w:spacing w:line="240" w:lineRule="auto"/>
        <w:ind w:firstLine="0"/>
        <w:rPr>
          <w:rFonts w:cs="Times New Roman"/>
          <w:color w:val="000000" w:themeColor="text1"/>
          <w:sz w:val="20"/>
          <w:szCs w:val="24"/>
          <w:lang w:val="en-US"/>
        </w:rPr>
      </w:pPr>
      <w:r w:rsidRPr="000B4ECC">
        <w:rPr>
          <w:rFonts w:cs="Times New Roman"/>
          <w:color w:val="000000" w:themeColor="text1"/>
          <w:sz w:val="20"/>
          <w:szCs w:val="24"/>
          <w:lang w:val="en-US"/>
        </w:rPr>
        <w:t>RMSEA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–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root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mean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square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error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of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approximation</w:t>
      </w:r>
      <w:r w:rsidR="00505E9D"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(</w:t>
      </w:r>
      <w:r w:rsidR="00505E9D" w:rsidRPr="000B4ECC">
        <w:rPr>
          <w:rFonts w:cs="Times New Roman"/>
          <w:color w:val="000000" w:themeColor="text1"/>
          <w:sz w:val="20"/>
          <w:szCs w:val="24"/>
        </w:rPr>
        <w:t>корень</w:t>
      </w:r>
      <w:r w:rsidR="00505E9D"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="00505E9D" w:rsidRPr="000B4ECC">
        <w:rPr>
          <w:rFonts w:cs="Times New Roman"/>
          <w:color w:val="000000" w:themeColor="text1"/>
          <w:sz w:val="20"/>
          <w:szCs w:val="24"/>
        </w:rPr>
        <w:t>квадрата</w:t>
      </w:r>
      <w:r w:rsidR="00505E9D"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="00505E9D" w:rsidRPr="000B4ECC">
        <w:rPr>
          <w:rFonts w:cs="Times New Roman"/>
          <w:color w:val="000000" w:themeColor="text1"/>
          <w:sz w:val="20"/>
          <w:szCs w:val="24"/>
        </w:rPr>
        <w:t>ошибки</w:t>
      </w:r>
      <w:r w:rsidR="00505E9D"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="00505E9D" w:rsidRPr="000B4ECC">
        <w:rPr>
          <w:rFonts w:cs="Times New Roman"/>
          <w:color w:val="000000" w:themeColor="text1"/>
          <w:sz w:val="20"/>
          <w:szCs w:val="24"/>
        </w:rPr>
        <w:t>аппроксимации</w:t>
      </w:r>
      <w:r w:rsidR="00505E9D" w:rsidRPr="00C83915">
        <w:rPr>
          <w:rFonts w:cs="Times New Roman"/>
          <w:color w:val="000000" w:themeColor="text1"/>
          <w:sz w:val="20"/>
          <w:szCs w:val="24"/>
          <w:lang w:val="en-US"/>
        </w:rPr>
        <w:t>)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, </w:t>
      </w:r>
    </w:p>
    <w:p w14:paraId="0A540577" w14:textId="27DB27F5" w:rsidR="003D1A5F" w:rsidRPr="00C83915" w:rsidRDefault="003D1A5F" w:rsidP="003D1A5F">
      <w:pPr>
        <w:spacing w:line="240" w:lineRule="auto"/>
        <w:ind w:firstLine="0"/>
        <w:rPr>
          <w:rFonts w:cs="Times New Roman"/>
          <w:color w:val="000000" w:themeColor="text1"/>
          <w:sz w:val="20"/>
          <w:szCs w:val="24"/>
          <w:lang w:val="en-US"/>
        </w:rPr>
      </w:pPr>
      <w:r w:rsidRPr="000B4ECC">
        <w:rPr>
          <w:rFonts w:cs="Times New Roman"/>
          <w:color w:val="000000" w:themeColor="text1"/>
          <w:sz w:val="20"/>
          <w:szCs w:val="24"/>
          <w:lang w:val="en-US"/>
        </w:rPr>
        <w:t>SRMR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–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standardized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root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mean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square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Pr="000B4ECC">
        <w:rPr>
          <w:rFonts w:cs="Times New Roman"/>
          <w:color w:val="000000" w:themeColor="text1"/>
          <w:sz w:val="20"/>
          <w:szCs w:val="24"/>
          <w:lang w:val="en-US"/>
        </w:rPr>
        <w:t>residual</w:t>
      </w:r>
      <w:r w:rsidR="00505E9D"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(</w:t>
      </w:r>
      <w:r w:rsidR="00505E9D" w:rsidRPr="000B4ECC">
        <w:rPr>
          <w:rFonts w:cs="Times New Roman"/>
          <w:color w:val="000000" w:themeColor="text1"/>
          <w:sz w:val="20"/>
          <w:szCs w:val="24"/>
        </w:rPr>
        <w:t>стандартизованный</w:t>
      </w:r>
      <w:r w:rsidR="00505E9D"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="00505E9D" w:rsidRPr="000B4ECC">
        <w:rPr>
          <w:rFonts w:cs="Times New Roman"/>
          <w:color w:val="000000" w:themeColor="text1"/>
          <w:sz w:val="20"/>
          <w:szCs w:val="24"/>
        </w:rPr>
        <w:t>корень</w:t>
      </w:r>
      <w:r w:rsidR="00505E9D"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="00505E9D" w:rsidRPr="000B4ECC">
        <w:rPr>
          <w:rFonts w:cs="Times New Roman"/>
          <w:color w:val="000000" w:themeColor="text1"/>
          <w:sz w:val="20"/>
          <w:szCs w:val="24"/>
        </w:rPr>
        <w:t>квадратов</w:t>
      </w:r>
      <w:r w:rsidR="00505E9D" w:rsidRPr="00C83915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="00505E9D" w:rsidRPr="000B4ECC">
        <w:rPr>
          <w:rFonts w:cs="Times New Roman"/>
          <w:color w:val="000000" w:themeColor="text1"/>
          <w:sz w:val="20"/>
          <w:szCs w:val="24"/>
        </w:rPr>
        <w:t>остатков</w:t>
      </w:r>
      <w:r w:rsidR="00505E9D" w:rsidRPr="00C83915">
        <w:rPr>
          <w:rFonts w:cs="Times New Roman"/>
          <w:color w:val="000000" w:themeColor="text1"/>
          <w:sz w:val="20"/>
          <w:szCs w:val="24"/>
          <w:lang w:val="en-US"/>
        </w:rPr>
        <w:t>)</w:t>
      </w:r>
      <w:r w:rsidRPr="00C83915">
        <w:rPr>
          <w:rFonts w:cs="Times New Roman"/>
          <w:color w:val="000000" w:themeColor="text1"/>
          <w:sz w:val="20"/>
          <w:szCs w:val="24"/>
          <w:lang w:val="en-US"/>
        </w:rPr>
        <w:t>.</w:t>
      </w:r>
    </w:p>
    <w:p w14:paraId="54626E50" w14:textId="77777777" w:rsidR="003D1A5F" w:rsidRPr="00C83915" w:rsidRDefault="003D1A5F" w:rsidP="00194481">
      <w:pPr>
        <w:ind w:firstLine="709"/>
        <w:rPr>
          <w:rFonts w:cs="Times New Roman"/>
          <w:color w:val="000000" w:themeColor="text1"/>
          <w:sz w:val="24"/>
          <w:szCs w:val="24"/>
          <w:lang w:val="en-US"/>
        </w:rPr>
      </w:pPr>
    </w:p>
    <w:p w14:paraId="5F2EC2DC" w14:textId="5ABDAB12" w:rsidR="00194481" w:rsidRPr="000B4ECC" w:rsidRDefault="00687C4F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В таблице 1 представлены статистики согласия для </w:t>
      </w:r>
      <w:r w:rsidR="00AE590B">
        <w:rPr>
          <w:rFonts w:cs="Times New Roman"/>
          <w:color w:val="000000" w:themeColor="text1"/>
          <w:sz w:val="24"/>
          <w:szCs w:val="24"/>
        </w:rPr>
        <w:t>конфигурационн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ой, метрической и скалярной инвариантностей. </w:t>
      </w:r>
      <w:r w:rsidR="00AE590B">
        <w:rPr>
          <w:rFonts w:cs="Times New Roman"/>
          <w:color w:val="000000" w:themeColor="text1"/>
          <w:sz w:val="24"/>
          <w:szCs w:val="24"/>
        </w:rPr>
        <w:t>Конфигурационн</w:t>
      </w:r>
      <w:r w:rsidR="00BE35B2" w:rsidRPr="000B4ECC">
        <w:rPr>
          <w:rFonts w:cs="Times New Roman"/>
          <w:color w:val="000000" w:themeColor="text1"/>
          <w:sz w:val="24"/>
          <w:szCs w:val="24"/>
        </w:rPr>
        <w:t xml:space="preserve">ую инвариантность можно считать достигнутой на основании того, что статистики согласия для этой модели высоки, а факторные нагрузки в разных странах очень похожи между собой. Следовательно, у нас есть свидетельства, что данный метод измеряет примерно одни и те же латентные конструкты в разных странах. </w:t>
      </w:r>
      <w:r w:rsidR="00C2378C" w:rsidRPr="000B4ECC">
        <w:rPr>
          <w:rFonts w:cs="Times New Roman"/>
          <w:color w:val="000000" w:themeColor="text1"/>
          <w:sz w:val="24"/>
          <w:szCs w:val="24"/>
        </w:rPr>
        <w:t xml:space="preserve">Все </w:t>
      </w:r>
      <w:r w:rsidR="00BE35B2" w:rsidRPr="000B4ECC">
        <w:rPr>
          <w:rFonts w:cs="Times New Roman"/>
          <w:color w:val="000000" w:themeColor="text1"/>
          <w:sz w:val="24"/>
          <w:szCs w:val="24"/>
        </w:rPr>
        <w:t xml:space="preserve">остальные </w:t>
      </w:r>
      <w:r w:rsidR="00C2378C" w:rsidRPr="000B4ECC">
        <w:rPr>
          <w:rFonts w:cs="Times New Roman"/>
          <w:color w:val="000000" w:themeColor="text1"/>
          <w:sz w:val="24"/>
          <w:szCs w:val="24"/>
        </w:rPr>
        <w:t>з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начения </w:t>
      </w:r>
      <w:r w:rsidRPr="000B4ECC">
        <w:rPr>
          <w:rFonts w:cs="Times New Roman"/>
          <w:color w:val="000000" w:themeColor="text1"/>
          <w:sz w:val="24"/>
          <w:szCs w:val="24"/>
          <w:lang w:val="en-US"/>
        </w:rPr>
        <w:t>CFI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, </w:t>
      </w:r>
      <w:r w:rsidRPr="000B4ECC">
        <w:rPr>
          <w:rFonts w:cs="Times New Roman"/>
          <w:color w:val="000000" w:themeColor="text1"/>
          <w:sz w:val="24"/>
          <w:szCs w:val="24"/>
          <w:lang w:val="en-US"/>
        </w:rPr>
        <w:t>RMSEA</w:t>
      </w:r>
      <w:r w:rsidR="00C2378C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C2378C" w:rsidRPr="000B4ECC">
        <w:rPr>
          <w:rFonts w:cs="Times New Roman"/>
          <w:color w:val="000000" w:themeColor="text1"/>
          <w:sz w:val="24"/>
          <w:szCs w:val="24"/>
          <w:lang w:val="en-US"/>
        </w:rPr>
        <w:t>SRMR</w:t>
      </w:r>
      <w:r w:rsidR="00C2378C" w:rsidRPr="000B4ECC">
        <w:rPr>
          <w:rFonts w:cs="Times New Roman"/>
          <w:color w:val="000000" w:themeColor="text1"/>
          <w:sz w:val="24"/>
          <w:szCs w:val="24"/>
        </w:rPr>
        <w:t xml:space="preserve"> попадают в общеприняты</w:t>
      </w:r>
      <w:r w:rsidR="000B094E" w:rsidRPr="000B4ECC">
        <w:rPr>
          <w:rFonts w:cs="Times New Roman"/>
          <w:color w:val="000000" w:themeColor="text1"/>
          <w:sz w:val="24"/>
          <w:szCs w:val="24"/>
        </w:rPr>
        <w:t xml:space="preserve">е допустимые границы значений </w:t>
      </w:r>
      <w:r w:rsidR="00C2378C" w:rsidRPr="000B4ECC">
        <w:rPr>
          <w:rFonts w:cs="Times New Roman"/>
          <w:color w:val="000000" w:themeColor="text1"/>
          <w:sz w:val="24"/>
          <w:szCs w:val="24"/>
        </w:rPr>
        <w:t xml:space="preserve">критериев согласия модели, то есть все эти модели хорошо согласуются с данными. Однако это само по себе не означает, что инвариантность измерения достигнута. Как показывает разница </w:t>
      </w:r>
      <w:r w:rsidR="00C2378C" w:rsidRPr="000B4ECC">
        <w:rPr>
          <w:rFonts w:cs="Times New Roman"/>
          <w:color w:val="000000" w:themeColor="text1"/>
          <w:sz w:val="24"/>
          <w:szCs w:val="24"/>
          <w:lang w:val="en-US"/>
        </w:rPr>
        <w:t>CFI</w:t>
      </w:r>
      <w:r w:rsidR="00C2378C" w:rsidRPr="000B4ECC">
        <w:rPr>
          <w:rFonts w:cs="Times New Roman"/>
          <w:color w:val="000000" w:themeColor="text1"/>
          <w:sz w:val="24"/>
          <w:szCs w:val="24"/>
        </w:rPr>
        <w:t xml:space="preserve">, равная 0,007, между моделями </w:t>
      </w:r>
      <w:r w:rsidR="00AE590B">
        <w:rPr>
          <w:rFonts w:cs="Times New Roman"/>
          <w:color w:val="000000" w:themeColor="text1"/>
          <w:sz w:val="24"/>
          <w:szCs w:val="24"/>
        </w:rPr>
        <w:t>конфигурационн</w:t>
      </w:r>
      <w:r w:rsidR="00C2378C" w:rsidRPr="000B4ECC">
        <w:rPr>
          <w:rFonts w:cs="Times New Roman"/>
          <w:color w:val="000000" w:themeColor="text1"/>
          <w:sz w:val="24"/>
          <w:szCs w:val="24"/>
        </w:rPr>
        <w:t>ой и метрической инвариантности разница не значима,</w:t>
      </w:r>
      <w:r w:rsidR="006746DA" w:rsidRPr="000B4ECC">
        <w:rPr>
          <w:rFonts w:cs="Times New Roman"/>
          <w:color w:val="000000" w:themeColor="text1"/>
          <w:sz w:val="24"/>
          <w:szCs w:val="24"/>
        </w:rPr>
        <w:t xml:space="preserve"> а информационные критерии </w:t>
      </w:r>
      <w:r w:rsidR="004E282F" w:rsidRPr="000B4ECC">
        <w:rPr>
          <w:rFonts w:cs="Times New Roman"/>
          <w:color w:val="000000" w:themeColor="text1"/>
          <w:sz w:val="24"/>
          <w:szCs w:val="24"/>
          <w:lang w:val="en-US"/>
        </w:rPr>
        <w:t>AIC</w:t>
      </w:r>
      <w:r w:rsidR="004E282F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4E282F" w:rsidRPr="000B4ECC">
        <w:rPr>
          <w:rFonts w:cs="Times New Roman"/>
          <w:color w:val="000000" w:themeColor="text1"/>
          <w:sz w:val="24"/>
          <w:szCs w:val="24"/>
          <w:lang w:val="en-US"/>
        </w:rPr>
        <w:t>BIC</w:t>
      </w:r>
      <w:r w:rsidR="004E282F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6746DA" w:rsidRPr="000B4ECC">
        <w:rPr>
          <w:rFonts w:cs="Times New Roman"/>
          <w:color w:val="000000" w:themeColor="text1"/>
          <w:sz w:val="24"/>
          <w:szCs w:val="24"/>
        </w:rPr>
        <w:t xml:space="preserve">лишь </w:t>
      </w:r>
      <w:r w:rsidR="004E282F" w:rsidRPr="000B4ECC">
        <w:rPr>
          <w:rFonts w:cs="Times New Roman"/>
          <w:color w:val="000000" w:themeColor="text1"/>
          <w:sz w:val="24"/>
          <w:szCs w:val="24"/>
        </w:rPr>
        <w:t xml:space="preserve">незначительно выросли, указывая на слабое снижение согласованности модели с данными. </w:t>
      </w:r>
      <w:r w:rsidR="00C2378C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4E282F" w:rsidRPr="000B4ECC">
        <w:rPr>
          <w:rFonts w:cs="Times New Roman"/>
          <w:color w:val="000000" w:themeColor="text1"/>
          <w:sz w:val="24"/>
          <w:szCs w:val="24"/>
        </w:rPr>
        <w:t>Следовательно</w:t>
      </w:r>
      <w:r w:rsidR="00C2378C" w:rsidRPr="000B4ECC">
        <w:rPr>
          <w:rFonts w:cs="Times New Roman"/>
          <w:color w:val="000000" w:themeColor="text1"/>
          <w:sz w:val="24"/>
          <w:szCs w:val="24"/>
        </w:rPr>
        <w:t xml:space="preserve">, мы можем отдать предпочтение более экономной модели с меньшим количеством параметров, то есть модели метрической инвариантности, в которой, в отличие от </w:t>
      </w:r>
      <w:r w:rsidR="00AE590B">
        <w:rPr>
          <w:rFonts w:cs="Times New Roman"/>
          <w:color w:val="000000" w:themeColor="text1"/>
          <w:sz w:val="24"/>
          <w:szCs w:val="24"/>
        </w:rPr>
        <w:t>конфигурационн</w:t>
      </w:r>
      <w:r w:rsidR="00C2378C" w:rsidRPr="000B4ECC">
        <w:rPr>
          <w:rFonts w:cs="Times New Roman"/>
          <w:color w:val="000000" w:themeColor="text1"/>
          <w:sz w:val="24"/>
          <w:szCs w:val="24"/>
        </w:rPr>
        <w:t xml:space="preserve">ой, факторные нагрузки зафиксированы равными во всех странах. Таким образом, можно констатировать, что метрическая инвариантность измерения двух ценностных категорий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="00C2378C" w:rsidRPr="000B4ECC">
        <w:rPr>
          <w:rFonts w:cs="Times New Roman"/>
          <w:color w:val="000000" w:themeColor="text1"/>
          <w:sz w:val="24"/>
          <w:szCs w:val="24"/>
        </w:rPr>
        <w:t>Заботы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="00C2378C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="00C2378C" w:rsidRPr="000B4ECC">
        <w:rPr>
          <w:rFonts w:cs="Times New Roman"/>
          <w:color w:val="000000" w:themeColor="text1"/>
          <w:sz w:val="24"/>
          <w:szCs w:val="24"/>
        </w:rPr>
        <w:t>Самоутверждения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="00C2378C" w:rsidRPr="000B4ECC">
        <w:rPr>
          <w:rFonts w:cs="Times New Roman"/>
          <w:color w:val="000000" w:themeColor="text1"/>
          <w:sz w:val="24"/>
          <w:szCs w:val="24"/>
        </w:rPr>
        <w:t xml:space="preserve"> достигнута во всех четырех группах русскоязычных респондентов. В </w:t>
      </w:r>
      <w:r w:rsidR="00C2378C" w:rsidRPr="000B4ECC">
        <w:rPr>
          <w:rFonts w:cs="Times New Roman"/>
          <w:color w:val="000000" w:themeColor="text1"/>
          <w:sz w:val="24"/>
          <w:szCs w:val="24"/>
        </w:rPr>
        <w:lastRenderedPageBreak/>
        <w:t xml:space="preserve">то же время этого нельзя сказать о </w:t>
      </w:r>
      <w:r w:rsidR="00BE35B2" w:rsidRPr="000B4ECC">
        <w:rPr>
          <w:rFonts w:cs="Times New Roman"/>
          <w:color w:val="000000" w:themeColor="text1"/>
          <w:sz w:val="24"/>
          <w:szCs w:val="24"/>
        </w:rPr>
        <w:t xml:space="preserve">модели скалярной инвариантности – разница между индексом </w:t>
      </w:r>
      <w:r w:rsidR="00BE35B2" w:rsidRPr="000B4ECC">
        <w:rPr>
          <w:rFonts w:cs="Times New Roman"/>
          <w:color w:val="000000" w:themeColor="text1"/>
          <w:sz w:val="24"/>
          <w:szCs w:val="24"/>
          <w:lang w:val="en-US"/>
        </w:rPr>
        <w:t>CFI</w:t>
      </w:r>
      <w:r w:rsidR="00BE35B2" w:rsidRPr="000B4ECC">
        <w:rPr>
          <w:rFonts w:cs="Times New Roman"/>
          <w:color w:val="000000" w:themeColor="text1"/>
          <w:sz w:val="24"/>
          <w:szCs w:val="24"/>
        </w:rPr>
        <w:t xml:space="preserve"> модели метрической и скалярной инвариантности составляет 0,021, что превышает пороговое значение вдвое, а значит, наличие свободных параметров, а именно разница в 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константа</w:t>
      </w:r>
      <w:r w:rsidR="00BE35B2" w:rsidRPr="000B4ECC">
        <w:rPr>
          <w:rFonts w:cs="Times New Roman"/>
          <w:color w:val="000000" w:themeColor="text1"/>
          <w:sz w:val="24"/>
          <w:szCs w:val="24"/>
        </w:rPr>
        <w:t>х в разных странах, вносит существенный вклад в согласие модели, следовательно, мы должны отдать предпочтение более полной модели, то есть модели метрической инвариантности.</w:t>
      </w:r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 Как было замечено выше, модель скалярной инвариантности </w:t>
      </w:r>
      <w:r w:rsidR="004E282F" w:rsidRPr="000B4ECC">
        <w:rPr>
          <w:rFonts w:cs="Times New Roman"/>
          <w:color w:val="000000" w:themeColor="text1"/>
          <w:sz w:val="24"/>
          <w:szCs w:val="24"/>
        </w:rPr>
        <w:t>достаточно</w:t>
      </w:r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 строга и часто возможно отвержение моделью скалярной инвариантности при наличии последней. </w:t>
      </w:r>
      <w:r w:rsidR="004E282F" w:rsidRPr="000B4ECC">
        <w:rPr>
          <w:rFonts w:cs="Times New Roman"/>
          <w:color w:val="000000" w:themeColor="text1"/>
          <w:sz w:val="24"/>
          <w:szCs w:val="24"/>
        </w:rPr>
        <w:t>Проверим, существует ли частичная скалярная инвариантность</w:t>
      </w:r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, позволив </w:t>
      </w:r>
      <w:r w:rsidR="004E282F" w:rsidRPr="000B4ECC">
        <w:rPr>
          <w:rFonts w:cs="Times New Roman"/>
          <w:color w:val="000000" w:themeColor="text1"/>
          <w:sz w:val="24"/>
          <w:szCs w:val="24"/>
        </w:rPr>
        <w:t>константам</w:t>
      </w:r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 различаться в разных группах. Как показали </w:t>
      </w:r>
      <w:proofErr w:type="spellStart"/>
      <w:r w:rsidR="001F0D7C" w:rsidRPr="000B4ECC">
        <w:rPr>
          <w:rFonts w:cs="Times New Roman"/>
          <w:color w:val="000000" w:themeColor="text1"/>
          <w:sz w:val="24"/>
          <w:szCs w:val="24"/>
        </w:rPr>
        <w:t>модификационные</w:t>
      </w:r>
      <w:proofErr w:type="spellEnd"/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 индексы, наибольшее улучшение в модель привнесет снятие ограничений на равенство 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констант</w:t>
      </w:r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 для пункта «уважение» в Эстонии, для пункта «богатство» в Латвии и пункта «успех» в России. Статистики согласия этой модели представлены в последней строчке таблицы 1. Разница </w:t>
      </w:r>
      <w:r w:rsidR="001F0D7C" w:rsidRPr="000B4ECC">
        <w:rPr>
          <w:rFonts w:cs="Times New Roman"/>
          <w:color w:val="000000" w:themeColor="text1"/>
          <w:sz w:val="24"/>
          <w:szCs w:val="24"/>
          <w:lang w:val="en-US"/>
        </w:rPr>
        <w:t>CFI</w:t>
      </w:r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 между моделью частичной скалярной инвариантности и метрической (именно с моделью метрической, а не скалярной инвариантности ее следует сравнивать) не превышает порогового уровня и равна 0,008, а</w:t>
      </w:r>
      <w:r w:rsidR="004E282F" w:rsidRPr="000B4ECC">
        <w:rPr>
          <w:rFonts w:cs="Times New Roman"/>
          <w:color w:val="000000" w:themeColor="text1"/>
          <w:sz w:val="24"/>
          <w:szCs w:val="24"/>
        </w:rPr>
        <w:t xml:space="preserve"> увеличение </w:t>
      </w:r>
      <w:r w:rsidR="004E282F" w:rsidRPr="000B4ECC">
        <w:rPr>
          <w:rFonts w:cs="Times New Roman"/>
          <w:color w:val="000000" w:themeColor="text1"/>
          <w:sz w:val="24"/>
          <w:szCs w:val="24"/>
          <w:lang w:val="en-US"/>
        </w:rPr>
        <w:t>AIC</w:t>
      </w:r>
      <w:r w:rsidR="004E282F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4E282F" w:rsidRPr="000B4ECC">
        <w:rPr>
          <w:rFonts w:cs="Times New Roman"/>
          <w:color w:val="000000" w:themeColor="text1"/>
          <w:sz w:val="24"/>
          <w:szCs w:val="24"/>
          <w:lang w:val="en-US"/>
        </w:rPr>
        <w:t>BIC</w:t>
      </w:r>
      <w:r w:rsidR="004E282F" w:rsidRPr="000B4ECC">
        <w:rPr>
          <w:rFonts w:cs="Times New Roman"/>
          <w:color w:val="000000" w:themeColor="text1"/>
          <w:sz w:val="24"/>
          <w:szCs w:val="24"/>
        </w:rPr>
        <w:t xml:space="preserve"> в пять раз меньше, чем при сравнении с моделью полной скалярной инвариантности.</w:t>
      </w:r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4E282F" w:rsidRPr="000B4ECC">
        <w:rPr>
          <w:rFonts w:cs="Times New Roman"/>
          <w:color w:val="000000" w:themeColor="text1"/>
          <w:sz w:val="24"/>
          <w:szCs w:val="24"/>
        </w:rPr>
        <w:t>Итак,</w:t>
      </w:r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 частичная скалярная инвариантность измерения ценностей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="001F0D7C" w:rsidRPr="000B4ECC">
        <w:rPr>
          <w:rFonts w:cs="Times New Roman"/>
          <w:color w:val="000000" w:themeColor="text1"/>
          <w:sz w:val="24"/>
          <w:szCs w:val="24"/>
        </w:rPr>
        <w:t>Заботы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="001F0D7C" w:rsidRPr="000B4ECC">
        <w:rPr>
          <w:rFonts w:cs="Times New Roman"/>
          <w:color w:val="000000" w:themeColor="text1"/>
          <w:sz w:val="24"/>
          <w:szCs w:val="24"/>
        </w:rPr>
        <w:t>Самоутверждения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4E282F" w:rsidRPr="000B4ECC">
        <w:rPr>
          <w:rFonts w:cs="Times New Roman"/>
          <w:color w:val="000000" w:themeColor="text1"/>
          <w:sz w:val="24"/>
          <w:szCs w:val="24"/>
        </w:rPr>
        <w:t>была подтверждена</w:t>
      </w:r>
      <w:r w:rsidR="001F0D7C" w:rsidRPr="000B4ECC">
        <w:rPr>
          <w:rFonts w:cs="Times New Roman"/>
          <w:color w:val="000000" w:themeColor="text1"/>
          <w:sz w:val="24"/>
          <w:szCs w:val="24"/>
        </w:rPr>
        <w:t xml:space="preserve"> в русскоязычных группах четырех стран.</w:t>
      </w:r>
    </w:p>
    <w:p w14:paraId="1FF65CEC" w14:textId="77777777" w:rsidR="00514EBB" w:rsidRPr="000B4ECC" w:rsidRDefault="00514EBB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</w:p>
    <w:p w14:paraId="49578BE5" w14:textId="08B84F3C" w:rsidR="00C62D10" w:rsidRPr="000B4ECC" w:rsidRDefault="0088527F" w:rsidP="000016EF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  <w:r w:rsidRPr="000B4ECC">
        <w:rPr>
          <w:rFonts w:cs="Times New Roman"/>
          <w:b/>
          <w:color w:val="000000" w:themeColor="text1"/>
          <w:sz w:val="24"/>
          <w:szCs w:val="24"/>
        </w:rPr>
        <w:t>ЗАКЛЮЧЕНИЕ</w:t>
      </w:r>
    </w:p>
    <w:p w14:paraId="3E9EB8F1" w14:textId="77777777" w:rsidR="00BC1356" w:rsidRPr="000B4ECC" w:rsidRDefault="00FA1823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В данной работе мы продемонстрировали один из нескольких способов измерения межгрупповой сравнимости – с помощью проверки равенства факторных нагрузок и </w:t>
      </w:r>
      <w:r w:rsidR="00CE22D3" w:rsidRPr="000B4ECC">
        <w:rPr>
          <w:rFonts w:cs="Times New Roman"/>
          <w:color w:val="000000" w:themeColor="text1"/>
          <w:sz w:val="24"/>
          <w:szCs w:val="24"/>
        </w:rPr>
        <w:t>констант</w:t>
      </w:r>
      <w:r w:rsidR="00BC1356" w:rsidRPr="000B4ECC">
        <w:rPr>
          <w:rFonts w:cs="Times New Roman"/>
          <w:color w:val="000000" w:themeColor="text1"/>
          <w:sz w:val="24"/>
          <w:szCs w:val="24"/>
        </w:rPr>
        <w:t xml:space="preserve"> в различных выборках.</w:t>
      </w:r>
    </w:p>
    <w:p w14:paraId="6A29CCD7" w14:textId="3C4A014B" w:rsidR="00FA1823" w:rsidRPr="000B4ECC" w:rsidRDefault="00FA1823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Мы </w:t>
      </w:r>
      <w:r w:rsidR="00FE5D34" w:rsidRPr="000B4ECC">
        <w:rPr>
          <w:rFonts w:cs="Times New Roman"/>
          <w:color w:val="000000" w:themeColor="text1"/>
          <w:sz w:val="24"/>
          <w:szCs w:val="24"/>
        </w:rPr>
        <w:t>показали, что в четырех русскоязычных группах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4641CE" w:rsidRPr="000B4ECC">
        <w:rPr>
          <w:rFonts w:cs="Times New Roman"/>
          <w:color w:val="000000" w:themeColor="text1"/>
          <w:sz w:val="24"/>
          <w:szCs w:val="24"/>
        </w:rPr>
        <w:t xml:space="preserve">ценности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="004641CE" w:rsidRPr="000B4ECC">
        <w:rPr>
          <w:rFonts w:cs="Times New Roman"/>
          <w:color w:val="000000" w:themeColor="text1"/>
          <w:sz w:val="24"/>
          <w:szCs w:val="24"/>
        </w:rPr>
        <w:t>Самоутверждения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="004641CE"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="004641CE" w:rsidRPr="000B4ECC">
        <w:rPr>
          <w:rFonts w:cs="Times New Roman"/>
          <w:color w:val="000000" w:themeColor="text1"/>
          <w:sz w:val="24"/>
          <w:szCs w:val="24"/>
        </w:rPr>
        <w:t>Заботы о людях и природе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="004641CE" w:rsidRPr="000B4ECC">
        <w:rPr>
          <w:rFonts w:cs="Times New Roman"/>
          <w:color w:val="000000" w:themeColor="text1"/>
          <w:sz w:val="24"/>
          <w:szCs w:val="24"/>
        </w:rPr>
        <w:t xml:space="preserve"> измерены на уровне частичной скалярной инвариантности, что, с </w:t>
      </w:r>
      <w:r w:rsidR="00DE1B00" w:rsidRPr="000B4ECC">
        <w:rPr>
          <w:rFonts w:cs="Times New Roman"/>
          <w:color w:val="000000" w:themeColor="text1"/>
          <w:sz w:val="24"/>
          <w:szCs w:val="24"/>
        </w:rPr>
        <w:t>небольшими</w:t>
      </w:r>
      <w:r w:rsidR="004641CE" w:rsidRPr="000B4ECC">
        <w:rPr>
          <w:rFonts w:cs="Times New Roman"/>
          <w:color w:val="000000" w:themeColor="text1"/>
          <w:sz w:val="24"/>
          <w:szCs w:val="24"/>
        </w:rPr>
        <w:t xml:space="preserve"> оговорками, говорит о полной сравнимости этих двух ценностей в разных странах, включая сравнение средних.</w:t>
      </w:r>
      <w:r w:rsidR="0005781A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DE1B00" w:rsidRPr="000B4ECC">
        <w:rPr>
          <w:rFonts w:cs="Times New Roman"/>
          <w:color w:val="000000" w:themeColor="text1"/>
          <w:sz w:val="24"/>
          <w:szCs w:val="24"/>
        </w:rPr>
        <w:t>Три</w:t>
      </w:r>
      <w:r w:rsidR="0005781A" w:rsidRPr="000B4ECC">
        <w:rPr>
          <w:rFonts w:cs="Times New Roman"/>
          <w:color w:val="000000" w:themeColor="text1"/>
          <w:sz w:val="24"/>
          <w:szCs w:val="24"/>
        </w:rPr>
        <w:t xml:space="preserve"> отклонения от полной скалярной инвариантности могут быть объяснены использованием различных формулировок одних и тех же ценностных портретов. Так, в России, Украине и Латвии вторая часть формулировки ценностного портрета «уважение» </w:t>
      </w:r>
      <w:r w:rsidR="00B33712" w:rsidRPr="000B4ECC">
        <w:rPr>
          <w:rFonts w:cs="Times New Roman"/>
          <w:color w:val="000000" w:themeColor="text1"/>
          <w:sz w:val="24"/>
          <w:szCs w:val="24"/>
        </w:rPr>
        <w:t>состоит из утверждений о важности того</w:t>
      </w:r>
      <w:r w:rsidR="0005781A" w:rsidRPr="000B4ECC">
        <w:rPr>
          <w:rFonts w:cs="Times New Roman"/>
          <w:color w:val="000000" w:themeColor="text1"/>
          <w:sz w:val="24"/>
          <w:szCs w:val="24"/>
        </w:rPr>
        <w:t xml:space="preserve">, чтобы </w:t>
      </w:r>
      <w:r w:rsidR="00505E9D" w:rsidRPr="000B4ECC">
        <w:rPr>
          <w:rFonts w:cs="Times New Roman"/>
          <w:color w:val="000000" w:themeColor="text1"/>
          <w:sz w:val="24"/>
          <w:szCs w:val="24"/>
        </w:rPr>
        <w:t>«</w:t>
      </w:r>
      <w:r w:rsidR="0005781A" w:rsidRPr="000B4ECC">
        <w:rPr>
          <w:rFonts w:cs="Times New Roman"/>
          <w:color w:val="000000" w:themeColor="text1"/>
          <w:sz w:val="24"/>
          <w:szCs w:val="24"/>
        </w:rPr>
        <w:t>окружающие делали то, что он говорит</w:t>
      </w:r>
      <w:r w:rsidR="00505E9D" w:rsidRPr="000B4ECC">
        <w:rPr>
          <w:rFonts w:cs="Times New Roman"/>
          <w:color w:val="000000" w:themeColor="text1"/>
          <w:sz w:val="24"/>
          <w:szCs w:val="24"/>
        </w:rPr>
        <w:t>»</w:t>
      </w:r>
      <w:r w:rsidR="0005781A" w:rsidRPr="000B4ECC">
        <w:rPr>
          <w:rFonts w:cs="Times New Roman"/>
          <w:color w:val="000000" w:themeColor="text1"/>
          <w:sz w:val="24"/>
          <w:szCs w:val="24"/>
        </w:rPr>
        <w:t xml:space="preserve">, а в Эстонии эта формулировка усилена </w:t>
      </w:r>
      <w:r w:rsidR="0005781A" w:rsidRPr="000B4ECC">
        <w:rPr>
          <w:rFonts w:cs="Times New Roman"/>
          <w:color w:val="000000" w:themeColor="text1"/>
          <w:sz w:val="24"/>
          <w:szCs w:val="24"/>
        </w:rPr>
        <w:lastRenderedPageBreak/>
        <w:t>добавлением слова «слушались» и звучит так: «Он хочет, чтобы люди слушались его и делали так, как он им скажет»</w:t>
      </w:r>
      <w:r w:rsidR="0089194D" w:rsidRPr="000B4ECC">
        <w:rPr>
          <w:rFonts w:cs="Times New Roman"/>
          <w:color w:val="000000" w:themeColor="text1"/>
          <w:sz w:val="24"/>
          <w:szCs w:val="24"/>
        </w:rPr>
        <w:t xml:space="preserve"> (полные формулировки приведены в Приложении 1)</w:t>
      </w:r>
      <w:r w:rsidR="0005781A" w:rsidRPr="000B4ECC">
        <w:rPr>
          <w:rFonts w:cs="Times New Roman"/>
          <w:color w:val="000000" w:themeColor="text1"/>
          <w:sz w:val="24"/>
          <w:szCs w:val="24"/>
        </w:rPr>
        <w:t xml:space="preserve">. Следовательно, есть основания предполагать, что </w:t>
      </w:r>
      <w:r w:rsidR="0089194D" w:rsidRPr="000B4ECC">
        <w:rPr>
          <w:rFonts w:cs="Times New Roman"/>
          <w:color w:val="000000" w:themeColor="text1"/>
          <w:sz w:val="24"/>
          <w:szCs w:val="24"/>
        </w:rPr>
        <w:t xml:space="preserve">эстонские респонденты, обладающие одним и тем же уровнем ценности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="0089194D" w:rsidRPr="000B4ECC">
        <w:rPr>
          <w:rFonts w:cs="Times New Roman"/>
          <w:color w:val="000000" w:themeColor="text1"/>
          <w:sz w:val="24"/>
          <w:szCs w:val="24"/>
        </w:rPr>
        <w:t>Самоутверждения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="0089194D" w:rsidRPr="000B4ECC">
        <w:rPr>
          <w:rFonts w:cs="Times New Roman"/>
          <w:color w:val="000000" w:themeColor="text1"/>
          <w:sz w:val="24"/>
          <w:szCs w:val="24"/>
        </w:rPr>
        <w:t xml:space="preserve">, что и респонденты из других рассматриваемых стран, могли ставить заниженные оценки из-за усиленной формулировки этого пункта. То есть одинаковый уровень латентного признака </w:t>
      </w:r>
      <w:r w:rsidR="00DE1B00" w:rsidRPr="000B4ECC">
        <w:rPr>
          <w:rFonts w:cs="Times New Roman"/>
          <w:color w:val="000000" w:themeColor="text1"/>
          <w:sz w:val="24"/>
          <w:szCs w:val="24"/>
        </w:rPr>
        <w:t xml:space="preserve">у эстонца и, скажем, россиянина, </w:t>
      </w:r>
      <w:r w:rsidR="0089194D" w:rsidRPr="000B4ECC">
        <w:rPr>
          <w:rFonts w:cs="Times New Roman"/>
          <w:color w:val="000000" w:themeColor="text1"/>
          <w:sz w:val="24"/>
          <w:szCs w:val="24"/>
        </w:rPr>
        <w:t xml:space="preserve">в данном случае может противоречить разным уровням оценок этого индикатора. Трудно сказать, за какую часть отсутствия инвариантности отвечают подобные методические нестыковки, но </w:t>
      </w:r>
      <w:r w:rsidR="00DE1B00" w:rsidRPr="000B4ECC">
        <w:rPr>
          <w:rFonts w:cs="Times New Roman"/>
          <w:color w:val="000000" w:themeColor="text1"/>
          <w:sz w:val="24"/>
          <w:szCs w:val="24"/>
        </w:rPr>
        <w:t>очевидно</w:t>
      </w:r>
      <w:r w:rsidR="0089194D" w:rsidRPr="000B4ECC">
        <w:rPr>
          <w:rFonts w:cs="Times New Roman"/>
          <w:color w:val="000000" w:themeColor="text1"/>
          <w:sz w:val="24"/>
          <w:szCs w:val="24"/>
        </w:rPr>
        <w:t>,</w:t>
      </w:r>
      <w:r w:rsidR="00DE1B00" w:rsidRPr="000B4ECC">
        <w:rPr>
          <w:rFonts w:cs="Times New Roman"/>
          <w:color w:val="000000" w:themeColor="text1"/>
          <w:sz w:val="24"/>
          <w:szCs w:val="24"/>
        </w:rPr>
        <w:t xml:space="preserve"> что</w:t>
      </w:r>
      <w:r w:rsidR="0089194D" w:rsidRPr="000B4ECC">
        <w:rPr>
          <w:rFonts w:cs="Times New Roman"/>
          <w:color w:val="000000" w:themeColor="text1"/>
          <w:sz w:val="24"/>
          <w:szCs w:val="24"/>
        </w:rPr>
        <w:t xml:space="preserve"> они вносят в нее свой вклад. Вместе с тем, для сделанного нами вывода это не представляет опасности – две категории ценностей измерены инвариантно и на достаточно высоком, скалярном, уровне.</w:t>
      </w:r>
    </w:p>
    <w:p w14:paraId="60A44565" w14:textId="77777777" w:rsidR="00B33712" w:rsidRPr="000B4ECC" w:rsidRDefault="00B33712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Полученные результаты дают возможность сравнивать средние ценностей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Pr="000B4ECC">
        <w:rPr>
          <w:rFonts w:cs="Times New Roman"/>
          <w:color w:val="000000" w:themeColor="text1"/>
          <w:sz w:val="24"/>
          <w:szCs w:val="24"/>
        </w:rPr>
        <w:t>Заботы о людях и природе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и 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«</w:t>
      </w:r>
      <w:r w:rsidRPr="000B4ECC">
        <w:rPr>
          <w:rFonts w:cs="Times New Roman"/>
          <w:color w:val="000000" w:themeColor="text1"/>
          <w:sz w:val="24"/>
          <w:szCs w:val="24"/>
        </w:rPr>
        <w:t>Самоутверждения</w:t>
      </w:r>
      <w:r w:rsidR="00614E27" w:rsidRPr="000B4ECC">
        <w:rPr>
          <w:rFonts w:cs="Times New Roman"/>
          <w:color w:val="000000" w:themeColor="text1"/>
          <w:sz w:val="24"/>
          <w:szCs w:val="24"/>
        </w:rPr>
        <w:t>»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в группах русскоязычных из четырех стран. Предыдущие исследования </w:t>
      </w:r>
      <w:r w:rsidR="003664B0" w:rsidRPr="000B4ECC">
        <w:rPr>
          <w:rFonts w:cs="Times New Roman"/>
          <w:color w:val="000000" w:themeColor="text1"/>
          <w:sz w:val="24"/>
          <w:szCs w:val="24"/>
        </w:rPr>
        <w:t>не включали эти страны в исследование инвариантности измерения ценностей, и в этом смысле наше исследование внесло новую информацию. И хотя мы не можем сказать, что данные позволяют сравнивать ценности в этих четырех странах с ценностями в остальных странах Европы, теперь мы знаем, что индикаторы в достаточной мере позволяют говорить о тех же ценностях и сравнивать их и использовать в моделях для указанных четырех стран.</w:t>
      </w:r>
    </w:p>
    <w:p w14:paraId="1907261C" w14:textId="24A7C314" w:rsidR="003664B0" w:rsidRPr="000B4ECC" w:rsidRDefault="003664B0" w:rsidP="000016E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>Методическим результатом исследования является тот факт, что даже очень близкие по своей культуре и истории группы русскоязычных демонстрир</w:t>
      </w:r>
      <w:r w:rsidR="00505E9D" w:rsidRPr="000B4ECC">
        <w:rPr>
          <w:rFonts w:cs="Times New Roman"/>
          <w:color w:val="000000" w:themeColor="text1"/>
          <w:sz w:val="24"/>
          <w:szCs w:val="24"/>
        </w:rPr>
        <w:t>уют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отсутствие полной скалярной инвариантности из-за изме</w:t>
      </w:r>
      <w:r w:rsidR="00505E9D" w:rsidRPr="000B4ECC">
        <w:rPr>
          <w:rFonts w:cs="Times New Roman"/>
          <w:color w:val="000000" w:themeColor="text1"/>
          <w:sz w:val="24"/>
          <w:szCs w:val="24"/>
        </w:rPr>
        <w:t>н</w:t>
      </w:r>
      <w:r w:rsidRPr="000B4ECC">
        <w:rPr>
          <w:rFonts w:cs="Times New Roman"/>
          <w:color w:val="000000" w:themeColor="text1"/>
          <w:sz w:val="24"/>
          <w:szCs w:val="24"/>
        </w:rPr>
        <w:t>ений</w:t>
      </w:r>
      <w:r w:rsidR="00505E9D" w:rsidRPr="000B4ECC">
        <w:rPr>
          <w:rFonts w:cs="Times New Roman"/>
          <w:color w:val="000000" w:themeColor="text1"/>
          <w:sz w:val="24"/>
          <w:szCs w:val="24"/>
        </w:rPr>
        <w:t xml:space="preserve"> в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 формулировк</w:t>
      </w:r>
      <w:r w:rsidR="00505E9D" w:rsidRPr="000B4ECC">
        <w:rPr>
          <w:rFonts w:cs="Times New Roman"/>
          <w:color w:val="000000" w:themeColor="text1"/>
          <w:sz w:val="24"/>
          <w:szCs w:val="24"/>
        </w:rPr>
        <w:t>ах</w:t>
      </w:r>
      <w:r w:rsidRPr="000B4ECC">
        <w:rPr>
          <w:rFonts w:cs="Times New Roman"/>
          <w:color w:val="000000" w:themeColor="text1"/>
          <w:sz w:val="24"/>
          <w:szCs w:val="24"/>
        </w:rPr>
        <w:t>. Смысловое усиление отдельных частей</w:t>
      </w:r>
      <w:r w:rsidR="008D3F52" w:rsidRPr="000B4ECC">
        <w:rPr>
          <w:rFonts w:cs="Times New Roman"/>
          <w:color w:val="000000" w:themeColor="text1"/>
          <w:sz w:val="24"/>
          <w:szCs w:val="24"/>
        </w:rPr>
        <w:t xml:space="preserve"> ценностных портретов в анкете, буквальная замена одного-двух слов, привела в возникновению различий в оценках этих портретов, что, в свою очередь отразилось на проблемах инвариантности измерения латентных конструктов. Таким образом, исходная попытка обойти основной источник отсутс</w:t>
      </w:r>
      <w:r w:rsidR="00E61991" w:rsidRPr="000B4ECC">
        <w:rPr>
          <w:rFonts w:cs="Times New Roman"/>
          <w:color w:val="000000" w:themeColor="text1"/>
          <w:sz w:val="24"/>
          <w:szCs w:val="24"/>
        </w:rPr>
        <w:t>т</w:t>
      </w:r>
      <w:r w:rsidR="008D3F52" w:rsidRPr="000B4ECC">
        <w:rPr>
          <w:rFonts w:cs="Times New Roman"/>
          <w:color w:val="000000" w:themeColor="text1"/>
          <w:sz w:val="24"/>
          <w:szCs w:val="24"/>
        </w:rPr>
        <w:t xml:space="preserve">вия инвариантности – перевод анкеты на другой язык – оказалась не вполне успешной из-за различий в русских версиях анкеты. В связи с этим, можно предложить Центральной Команде Европейского социального исследования координировать различные переводы на один и тот же язык в разных странах-участницах исследования. </w:t>
      </w:r>
    </w:p>
    <w:p w14:paraId="75CB4BB7" w14:textId="49CACCB8" w:rsidR="00D914F0" w:rsidRPr="000B4ECC" w:rsidRDefault="001F0D7C" w:rsidP="004A1DC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lastRenderedPageBreak/>
        <w:t xml:space="preserve">«Недавние исследования показывают, что когда полная или частичная инвариантность не обеспечена, вполне может быть, что факторы эквиваленты» - пишет </w:t>
      </w:r>
      <w:proofErr w:type="spellStart"/>
      <w:r w:rsidRPr="000B4ECC">
        <w:rPr>
          <w:rFonts w:cs="Times New Roman"/>
          <w:color w:val="000000" w:themeColor="text1"/>
          <w:sz w:val="24"/>
          <w:szCs w:val="24"/>
        </w:rPr>
        <w:t>Эльдад</w:t>
      </w:r>
      <w:proofErr w:type="spellEnd"/>
      <w:r w:rsidRPr="000B4ECC">
        <w:rPr>
          <w:rFonts w:cs="Times New Roman"/>
          <w:color w:val="000000" w:themeColor="text1"/>
          <w:sz w:val="24"/>
          <w:szCs w:val="24"/>
        </w:rPr>
        <w:t xml:space="preserve"> Давидов</w:t>
      </w:r>
      <w:r w:rsidR="008F2441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[</w:t>
      </w:r>
      <w:r w:rsidR="007D77FC" w:rsidRPr="000B4ECC">
        <w:rPr>
          <w:rFonts w:cs="Times New Roman"/>
          <w:noProof/>
          <w:color w:val="000000" w:themeColor="text1"/>
          <w:sz w:val="24"/>
          <w:szCs w:val="24"/>
        </w:rPr>
        <w:t>4</w:t>
      </w:r>
      <w:r w:rsidR="00E61991" w:rsidRPr="000B4ECC">
        <w:rPr>
          <w:rFonts w:cs="Times New Roman"/>
          <w:noProof/>
          <w:color w:val="000000" w:themeColor="text1"/>
          <w:sz w:val="24"/>
          <w:szCs w:val="24"/>
        </w:rPr>
        <w:t>, p. 43]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, </w:t>
      </w:r>
      <w:r w:rsidR="003D1A5F" w:rsidRPr="000B4ECC">
        <w:rPr>
          <w:rFonts w:cs="Times New Roman"/>
          <w:color w:val="000000" w:themeColor="text1"/>
          <w:sz w:val="24"/>
          <w:szCs w:val="24"/>
        </w:rPr>
        <w:t>указывая</w:t>
      </w:r>
      <w:r w:rsidR="004641CE" w:rsidRPr="000B4ECC">
        <w:rPr>
          <w:rFonts w:cs="Times New Roman"/>
          <w:color w:val="000000" w:themeColor="text1"/>
          <w:sz w:val="24"/>
          <w:szCs w:val="24"/>
        </w:rPr>
        <w:t xml:space="preserve"> на то, что </w:t>
      </w:r>
      <w:r w:rsidR="00C62D10" w:rsidRPr="000B4ECC">
        <w:rPr>
          <w:rFonts w:cs="Times New Roman"/>
          <w:color w:val="000000" w:themeColor="text1"/>
          <w:sz w:val="24"/>
          <w:szCs w:val="24"/>
        </w:rPr>
        <w:t>требования к инва</w:t>
      </w:r>
      <w:r w:rsidR="004C740D" w:rsidRPr="000B4ECC">
        <w:rPr>
          <w:rFonts w:cs="Times New Roman"/>
          <w:color w:val="000000" w:themeColor="text1"/>
          <w:sz w:val="24"/>
          <w:szCs w:val="24"/>
        </w:rPr>
        <w:t>р</w:t>
      </w:r>
      <w:r w:rsidR="00C62D10" w:rsidRPr="000B4ECC">
        <w:rPr>
          <w:rFonts w:cs="Times New Roman"/>
          <w:color w:val="000000" w:themeColor="text1"/>
          <w:sz w:val="24"/>
          <w:szCs w:val="24"/>
        </w:rPr>
        <w:t>иантности</w:t>
      </w:r>
      <w:r w:rsidR="0053632B" w:rsidRPr="000B4ECC">
        <w:rPr>
          <w:rFonts w:cs="Times New Roman"/>
          <w:color w:val="000000" w:themeColor="text1"/>
          <w:sz w:val="24"/>
          <w:szCs w:val="24"/>
        </w:rPr>
        <w:t xml:space="preserve">, применяемые в </w:t>
      </w:r>
      <w:proofErr w:type="spellStart"/>
      <w:r w:rsidR="0053632B" w:rsidRPr="000B4ECC">
        <w:rPr>
          <w:rFonts w:cs="Times New Roman"/>
          <w:color w:val="000000" w:themeColor="text1"/>
          <w:sz w:val="24"/>
          <w:szCs w:val="24"/>
        </w:rPr>
        <w:t>конфирматорном</w:t>
      </w:r>
      <w:proofErr w:type="spellEnd"/>
      <w:r w:rsidR="0053632B" w:rsidRPr="000B4ECC">
        <w:rPr>
          <w:rFonts w:cs="Times New Roman"/>
          <w:color w:val="000000" w:themeColor="text1"/>
          <w:sz w:val="24"/>
          <w:szCs w:val="24"/>
        </w:rPr>
        <w:t xml:space="preserve"> факторном анализе,</w:t>
      </w:r>
      <w:r w:rsidR="00C62D10" w:rsidRPr="000B4ECC">
        <w:rPr>
          <w:rFonts w:cs="Times New Roman"/>
          <w:color w:val="000000" w:themeColor="text1"/>
          <w:sz w:val="24"/>
          <w:szCs w:val="24"/>
        </w:rPr>
        <w:t xml:space="preserve"> слишком строги</w:t>
      </w:r>
      <w:r w:rsidR="004C740D" w:rsidRPr="000B4ECC">
        <w:rPr>
          <w:rFonts w:cs="Times New Roman"/>
          <w:color w:val="000000" w:themeColor="text1"/>
          <w:sz w:val="24"/>
          <w:szCs w:val="24"/>
        </w:rPr>
        <w:t>, поскольку</w:t>
      </w:r>
      <w:r w:rsidR="00C62D10" w:rsidRPr="000B4ECC">
        <w:rPr>
          <w:rFonts w:cs="Times New Roman"/>
          <w:color w:val="000000" w:themeColor="text1"/>
          <w:sz w:val="24"/>
          <w:szCs w:val="24"/>
        </w:rPr>
        <w:t xml:space="preserve"> далеки от реальности</w:t>
      </w:r>
      <w:r w:rsidR="004C740D" w:rsidRPr="000B4ECC">
        <w:rPr>
          <w:rFonts w:cs="Times New Roman"/>
          <w:color w:val="000000" w:themeColor="text1"/>
          <w:sz w:val="24"/>
          <w:szCs w:val="24"/>
        </w:rPr>
        <w:t xml:space="preserve"> массовых опросов</w:t>
      </w:r>
      <w:r w:rsidR="00C62D10" w:rsidRPr="000B4ECC">
        <w:rPr>
          <w:rFonts w:cs="Times New Roman"/>
          <w:color w:val="000000" w:themeColor="text1"/>
          <w:sz w:val="24"/>
          <w:szCs w:val="24"/>
        </w:rPr>
        <w:t>. С</w:t>
      </w:r>
      <w:r w:rsidR="008D3F52" w:rsidRPr="000B4ECC">
        <w:rPr>
          <w:rFonts w:cs="Times New Roman"/>
          <w:color w:val="000000" w:themeColor="text1"/>
          <w:sz w:val="24"/>
          <w:szCs w:val="24"/>
        </w:rPr>
        <w:t>ложные с</w:t>
      </w:r>
      <w:r w:rsidR="00C62D10" w:rsidRPr="000B4ECC">
        <w:rPr>
          <w:rFonts w:cs="Times New Roman"/>
          <w:color w:val="000000" w:themeColor="text1"/>
          <w:sz w:val="24"/>
          <w:szCs w:val="24"/>
        </w:rPr>
        <w:t>татистические методы, развитие которых обусловлено развитием компьютерных технологий</w:t>
      </w:r>
      <w:r w:rsidR="008D3F52" w:rsidRPr="000B4ECC">
        <w:rPr>
          <w:rFonts w:cs="Times New Roman"/>
          <w:color w:val="000000" w:themeColor="text1"/>
          <w:sz w:val="24"/>
          <w:szCs w:val="24"/>
        </w:rPr>
        <w:t>,</w:t>
      </w:r>
      <w:r w:rsidR="003D1A5F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8D3F52" w:rsidRPr="000B4ECC">
        <w:rPr>
          <w:rFonts w:cs="Times New Roman"/>
          <w:color w:val="000000" w:themeColor="text1"/>
          <w:sz w:val="24"/>
          <w:szCs w:val="24"/>
        </w:rPr>
        <w:t>в последние годы оказались доступны всем исследователям, ответы респондентов на вопросы по-прежнему достаточно произвольны и неточны</w:t>
      </w:r>
      <w:r w:rsidR="004C740D" w:rsidRPr="000B4ECC">
        <w:rPr>
          <w:rFonts w:cs="Times New Roman"/>
          <w:color w:val="000000" w:themeColor="text1"/>
          <w:sz w:val="24"/>
          <w:szCs w:val="24"/>
        </w:rPr>
        <w:t xml:space="preserve">. </w:t>
      </w:r>
      <w:r w:rsidR="008D3F52" w:rsidRPr="000B4ECC">
        <w:rPr>
          <w:rFonts w:cs="Times New Roman"/>
          <w:color w:val="000000" w:themeColor="text1"/>
          <w:sz w:val="24"/>
          <w:szCs w:val="24"/>
        </w:rPr>
        <w:t>Как показала данная работа,</w:t>
      </w:r>
      <w:r w:rsidR="004C08C6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4C740D" w:rsidRPr="000B4ECC">
        <w:rPr>
          <w:rFonts w:cs="Times New Roman"/>
          <w:color w:val="000000" w:themeColor="text1"/>
          <w:sz w:val="24"/>
          <w:szCs w:val="24"/>
        </w:rPr>
        <w:t>даже перестановка слов в анкете может повлиять на ответы респондентов</w:t>
      </w:r>
      <w:r w:rsidR="0053632B" w:rsidRPr="000B4ECC">
        <w:rPr>
          <w:rFonts w:cs="Times New Roman"/>
          <w:color w:val="000000" w:themeColor="text1"/>
          <w:sz w:val="24"/>
          <w:szCs w:val="24"/>
        </w:rPr>
        <w:t xml:space="preserve"> –</w:t>
      </w:r>
      <w:r w:rsidR="004C08C6" w:rsidRPr="000B4ECC">
        <w:rPr>
          <w:rFonts w:cs="Times New Roman"/>
          <w:color w:val="000000" w:themeColor="text1"/>
          <w:sz w:val="24"/>
          <w:szCs w:val="24"/>
        </w:rPr>
        <w:t xml:space="preserve"> можно вообразить, какая ошибка вносится при переводе анкеты на различные языки</w:t>
      </w:r>
      <w:r w:rsidR="008D3F52" w:rsidRPr="000B4ECC">
        <w:rPr>
          <w:rFonts w:cs="Times New Roman"/>
          <w:color w:val="000000" w:themeColor="text1"/>
          <w:sz w:val="24"/>
          <w:szCs w:val="24"/>
        </w:rPr>
        <w:t xml:space="preserve">. Однако </w:t>
      </w:r>
      <w:r w:rsidR="0032680E" w:rsidRPr="000B4ECC">
        <w:rPr>
          <w:rFonts w:cs="Times New Roman"/>
          <w:color w:val="000000" w:themeColor="text1"/>
          <w:sz w:val="24"/>
          <w:szCs w:val="24"/>
        </w:rPr>
        <w:t xml:space="preserve">общепринятые </w:t>
      </w:r>
      <w:r w:rsidR="004C740D" w:rsidRPr="000B4ECC">
        <w:rPr>
          <w:rFonts w:cs="Times New Roman"/>
          <w:color w:val="000000" w:themeColor="text1"/>
          <w:sz w:val="24"/>
          <w:szCs w:val="24"/>
        </w:rPr>
        <w:t xml:space="preserve">требования </w:t>
      </w:r>
      <w:r w:rsidR="0032680E" w:rsidRPr="000B4ECC">
        <w:rPr>
          <w:rFonts w:cs="Times New Roman"/>
          <w:color w:val="000000" w:themeColor="text1"/>
          <w:sz w:val="24"/>
          <w:szCs w:val="24"/>
        </w:rPr>
        <w:t xml:space="preserve">к </w:t>
      </w:r>
      <w:r w:rsidR="004C740D" w:rsidRPr="000B4ECC">
        <w:rPr>
          <w:rFonts w:cs="Times New Roman"/>
          <w:color w:val="000000" w:themeColor="text1"/>
          <w:sz w:val="24"/>
          <w:szCs w:val="24"/>
        </w:rPr>
        <w:t xml:space="preserve">инвариантности измерения с помощью анкет на разных языках остаются </w:t>
      </w:r>
      <w:r w:rsidR="0032680E" w:rsidRPr="000B4ECC">
        <w:rPr>
          <w:rFonts w:cs="Times New Roman"/>
          <w:color w:val="000000" w:themeColor="text1"/>
          <w:sz w:val="24"/>
          <w:szCs w:val="24"/>
        </w:rPr>
        <w:t>очень высокими</w:t>
      </w:r>
      <w:r w:rsidR="00505E9D" w:rsidRPr="000B4ECC">
        <w:rPr>
          <w:rFonts w:cs="Times New Roman"/>
          <w:color w:val="000000" w:themeColor="text1"/>
          <w:sz w:val="24"/>
          <w:szCs w:val="24"/>
        </w:rPr>
        <w:t xml:space="preserve"> (см. например 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color w:val="000000" w:themeColor="text1"/>
          <w:sz w:val="24"/>
          <w:szCs w:val="24"/>
        </w:rPr>
        <w:t>2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;</w:t>
      </w:r>
      <w:r w:rsidR="00A7454B" w:rsidRPr="000B4ECC">
        <w:rPr>
          <w:rFonts w:cs="Times New Roman"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color w:val="000000" w:themeColor="text1"/>
          <w:sz w:val="24"/>
          <w:szCs w:val="24"/>
        </w:rPr>
        <w:t>3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]</w:t>
      </w:r>
      <w:r w:rsidR="00092B15" w:rsidRPr="000B4ECC">
        <w:rPr>
          <w:rFonts w:cs="Times New Roman"/>
          <w:color w:val="000000" w:themeColor="text1"/>
          <w:sz w:val="24"/>
          <w:szCs w:val="24"/>
        </w:rPr>
        <w:t>)</w:t>
      </w:r>
      <w:r w:rsidR="004C740D" w:rsidRPr="000B4ECC">
        <w:rPr>
          <w:rFonts w:cs="Times New Roman"/>
          <w:color w:val="000000" w:themeColor="text1"/>
          <w:sz w:val="24"/>
          <w:szCs w:val="24"/>
        </w:rPr>
        <w:t>.</w:t>
      </w:r>
      <w:r w:rsidR="004C08C6" w:rsidRPr="000B4ECC">
        <w:rPr>
          <w:rFonts w:cs="Times New Roman"/>
          <w:color w:val="000000" w:themeColor="text1"/>
          <w:sz w:val="24"/>
          <w:szCs w:val="24"/>
        </w:rPr>
        <w:t xml:space="preserve"> Именно по этой причине существует так мало конструктов, которые обладают </w:t>
      </w:r>
      <w:proofErr w:type="spellStart"/>
      <w:r w:rsidR="004C08C6" w:rsidRPr="000B4ECC">
        <w:rPr>
          <w:rFonts w:cs="Times New Roman"/>
          <w:color w:val="000000" w:themeColor="text1"/>
          <w:sz w:val="24"/>
          <w:szCs w:val="24"/>
        </w:rPr>
        <w:t>межстрановой</w:t>
      </w:r>
      <w:proofErr w:type="spellEnd"/>
      <w:r w:rsidR="004C08C6" w:rsidRPr="000B4ECC">
        <w:rPr>
          <w:rFonts w:cs="Times New Roman"/>
          <w:color w:val="000000" w:themeColor="text1"/>
          <w:sz w:val="24"/>
          <w:szCs w:val="24"/>
        </w:rPr>
        <w:t xml:space="preserve"> инвариантностью измерения. </w:t>
      </w:r>
      <w:r w:rsidR="00F15A23" w:rsidRPr="000B4ECC">
        <w:rPr>
          <w:rFonts w:cs="Times New Roman"/>
          <w:color w:val="000000" w:themeColor="text1"/>
          <w:sz w:val="24"/>
          <w:szCs w:val="24"/>
        </w:rPr>
        <w:t xml:space="preserve">Последний факт не может не </w:t>
      </w:r>
      <w:proofErr w:type="spellStart"/>
      <w:r w:rsidR="00F15A23" w:rsidRPr="000B4ECC">
        <w:rPr>
          <w:rFonts w:cs="Times New Roman"/>
          <w:color w:val="000000" w:themeColor="text1"/>
          <w:sz w:val="24"/>
          <w:szCs w:val="24"/>
        </w:rPr>
        <w:t>фрустрировать</w:t>
      </w:r>
      <w:proofErr w:type="spellEnd"/>
      <w:r w:rsidR="00F15A23" w:rsidRPr="000B4ECC">
        <w:rPr>
          <w:rFonts w:cs="Times New Roman"/>
          <w:color w:val="000000" w:themeColor="text1"/>
          <w:sz w:val="24"/>
          <w:szCs w:val="24"/>
        </w:rPr>
        <w:t xml:space="preserve"> исследователя, что часто, в ситуации «производственной необходимости» сравнения различных групп или стран, приводит к отказу от проверки сравнимости данных. </w:t>
      </w:r>
      <w:r w:rsidR="0032680E" w:rsidRPr="000B4ECC">
        <w:rPr>
          <w:rFonts w:cs="Times New Roman"/>
          <w:color w:val="000000" w:themeColor="text1"/>
          <w:sz w:val="24"/>
          <w:szCs w:val="24"/>
        </w:rPr>
        <w:t>В таких случаях можно попытаться содержательно объяснить отсутствие инвариантности, или обратиться к</w:t>
      </w:r>
      <w:r w:rsidR="00675CE6" w:rsidRPr="000B4ECC">
        <w:rPr>
          <w:rFonts w:cs="Times New Roman"/>
          <w:color w:val="000000" w:themeColor="text1"/>
          <w:sz w:val="24"/>
          <w:szCs w:val="24"/>
        </w:rPr>
        <w:t xml:space="preserve"> менее строги</w:t>
      </w:r>
      <w:r w:rsidR="0032680E" w:rsidRPr="000B4ECC">
        <w:rPr>
          <w:rFonts w:cs="Times New Roman"/>
          <w:color w:val="000000" w:themeColor="text1"/>
          <w:sz w:val="24"/>
          <w:szCs w:val="24"/>
        </w:rPr>
        <w:t>м</w:t>
      </w:r>
      <w:r w:rsidR="00675CE6" w:rsidRPr="000B4ECC">
        <w:rPr>
          <w:rFonts w:cs="Times New Roman"/>
          <w:color w:val="000000" w:themeColor="text1"/>
          <w:sz w:val="24"/>
          <w:szCs w:val="24"/>
        </w:rPr>
        <w:t xml:space="preserve"> метод</w:t>
      </w:r>
      <w:r w:rsidR="0032680E" w:rsidRPr="000B4ECC">
        <w:rPr>
          <w:rFonts w:cs="Times New Roman"/>
          <w:color w:val="000000" w:themeColor="text1"/>
          <w:sz w:val="24"/>
          <w:szCs w:val="24"/>
        </w:rPr>
        <w:t>ам</w:t>
      </w:r>
      <w:r w:rsidR="00675CE6" w:rsidRPr="000B4ECC">
        <w:rPr>
          <w:rFonts w:cs="Times New Roman"/>
          <w:color w:val="000000" w:themeColor="text1"/>
          <w:sz w:val="24"/>
          <w:szCs w:val="24"/>
        </w:rPr>
        <w:t xml:space="preserve"> проверки инвариантности </w:t>
      </w:r>
      <w:r w:rsidR="00675CE6" w:rsidRPr="000B4ECC">
        <w:rPr>
          <w:rFonts w:cs="Times New Roman"/>
          <w:color w:val="000000" w:themeColor="text1"/>
          <w:sz w:val="24"/>
          <w:szCs w:val="24"/>
        </w:rPr>
        <w:softHyphen/>
        <w:t>–</w:t>
      </w:r>
      <w:r w:rsidR="0032680E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675CE6" w:rsidRPr="000B4ECC">
        <w:rPr>
          <w:rFonts w:cs="Times New Roman"/>
          <w:color w:val="000000" w:themeColor="text1"/>
          <w:sz w:val="24"/>
          <w:szCs w:val="24"/>
        </w:rPr>
        <w:t>многомерно</w:t>
      </w:r>
      <w:r w:rsidR="0032680E" w:rsidRPr="000B4ECC">
        <w:rPr>
          <w:rFonts w:cs="Times New Roman"/>
          <w:color w:val="000000" w:themeColor="text1"/>
          <w:sz w:val="24"/>
          <w:szCs w:val="24"/>
        </w:rPr>
        <w:t>му</w:t>
      </w:r>
      <w:r w:rsidR="00675CE6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75CE6" w:rsidRPr="000B4ECC">
        <w:rPr>
          <w:rFonts w:cs="Times New Roman"/>
          <w:color w:val="000000" w:themeColor="text1"/>
          <w:sz w:val="24"/>
          <w:szCs w:val="24"/>
        </w:rPr>
        <w:t>шкалировани</w:t>
      </w:r>
      <w:r w:rsidR="0032680E" w:rsidRPr="000B4ECC">
        <w:rPr>
          <w:rFonts w:cs="Times New Roman"/>
          <w:color w:val="000000" w:themeColor="text1"/>
          <w:sz w:val="24"/>
          <w:szCs w:val="24"/>
        </w:rPr>
        <w:t>ю</w:t>
      </w:r>
      <w:proofErr w:type="spellEnd"/>
      <w:r w:rsidR="00675CE6" w:rsidRPr="000B4ECC">
        <w:rPr>
          <w:rFonts w:cs="Times New Roman"/>
          <w:color w:val="000000" w:themeColor="text1"/>
          <w:sz w:val="24"/>
          <w:szCs w:val="24"/>
        </w:rPr>
        <w:t>, когнитивн</w:t>
      </w:r>
      <w:r w:rsidR="0032680E" w:rsidRPr="000B4ECC">
        <w:rPr>
          <w:rFonts w:cs="Times New Roman"/>
          <w:color w:val="000000" w:themeColor="text1"/>
          <w:sz w:val="24"/>
          <w:szCs w:val="24"/>
        </w:rPr>
        <w:t>ым</w:t>
      </w:r>
      <w:r w:rsidR="00675CE6" w:rsidRPr="000B4ECC">
        <w:rPr>
          <w:rFonts w:cs="Times New Roman"/>
          <w:color w:val="000000" w:themeColor="text1"/>
          <w:sz w:val="24"/>
          <w:szCs w:val="24"/>
        </w:rPr>
        <w:t xml:space="preserve"> интервью</w:t>
      </w:r>
      <w:r w:rsidR="0032680E" w:rsidRPr="000B4ECC">
        <w:rPr>
          <w:rFonts w:cs="Times New Roman"/>
          <w:color w:val="000000" w:themeColor="text1"/>
          <w:sz w:val="24"/>
          <w:szCs w:val="24"/>
        </w:rPr>
        <w:t xml:space="preserve">, или </w:t>
      </w:r>
      <w:r w:rsidR="000B094E" w:rsidRPr="000B4ECC">
        <w:rPr>
          <w:rFonts w:cs="Times New Roman"/>
          <w:color w:val="000000" w:themeColor="text1"/>
          <w:sz w:val="24"/>
          <w:szCs w:val="24"/>
        </w:rPr>
        <w:t>байесовск</w:t>
      </w:r>
      <w:r w:rsidR="0032680E" w:rsidRPr="000B4ECC">
        <w:rPr>
          <w:rFonts w:cs="Times New Roman"/>
          <w:color w:val="000000" w:themeColor="text1"/>
          <w:sz w:val="24"/>
          <w:szCs w:val="24"/>
        </w:rPr>
        <w:t>ому</w:t>
      </w:r>
      <w:r w:rsidR="000B094E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675CE6" w:rsidRPr="000B4ECC">
        <w:rPr>
          <w:rFonts w:cs="Times New Roman"/>
          <w:color w:val="000000" w:themeColor="text1"/>
          <w:sz w:val="24"/>
          <w:szCs w:val="24"/>
        </w:rPr>
        <w:t>подход</w:t>
      </w:r>
      <w:r w:rsidR="0032680E" w:rsidRPr="000B4ECC">
        <w:rPr>
          <w:rFonts w:cs="Times New Roman"/>
          <w:color w:val="000000" w:themeColor="text1"/>
          <w:sz w:val="24"/>
          <w:szCs w:val="24"/>
        </w:rPr>
        <w:t>у</w:t>
      </w:r>
      <w:r w:rsidR="00675CE6" w:rsidRPr="000B4ECC">
        <w:rPr>
          <w:rFonts w:cs="Times New Roman"/>
          <w:color w:val="000000" w:themeColor="text1"/>
          <w:sz w:val="24"/>
          <w:szCs w:val="24"/>
        </w:rPr>
        <w:t xml:space="preserve"> в факторном анализе.</w:t>
      </w:r>
      <w:r w:rsidR="00D914F0" w:rsidRPr="000B4ECC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C0B40CB" w14:textId="7790C82F" w:rsidR="00C62D10" w:rsidRPr="000B4ECC" w:rsidRDefault="00675CE6" w:rsidP="00675CE6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0B4ECC">
        <w:rPr>
          <w:rFonts w:cs="Times New Roman"/>
          <w:color w:val="000000" w:themeColor="text1"/>
          <w:sz w:val="24"/>
          <w:szCs w:val="24"/>
        </w:rPr>
        <w:t xml:space="preserve">Каждый раз, обращаясь к данным опросов, исследователь сталкивается с проблемой стандартизации – то есть допущением о том, что все респонденты одинаково понимают вопрос и варианты ответов. </w:t>
      </w:r>
      <w:r w:rsidR="0032680E" w:rsidRPr="000B4ECC">
        <w:rPr>
          <w:rFonts w:cs="Times New Roman"/>
          <w:color w:val="000000" w:themeColor="text1"/>
          <w:sz w:val="24"/>
          <w:szCs w:val="24"/>
        </w:rPr>
        <w:t>В</w:t>
      </w:r>
      <w:r w:rsidRPr="000B4ECC">
        <w:rPr>
          <w:rFonts w:cs="Times New Roman"/>
          <w:color w:val="000000" w:themeColor="text1"/>
          <w:sz w:val="24"/>
          <w:szCs w:val="24"/>
        </w:rPr>
        <w:t>сякий раз, когда у исследователя возникает подозрение, что между группами мо</w:t>
      </w:r>
      <w:r w:rsidR="0053632B" w:rsidRPr="000B4ECC">
        <w:rPr>
          <w:rFonts w:cs="Times New Roman"/>
          <w:color w:val="000000" w:themeColor="text1"/>
          <w:sz w:val="24"/>
          <w:szCs w:val="24"/>
        </w:rPr>
        <w:t>гу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т существовать различия в структуре латентного конструкта или в различной трактовке задаваемых вопросов, возникает необходимость в проверке сравнимости. </w:t>
      </w:r>
      <w:r w:rsidR="0032680E" w:rsidRPr="000B4ECC">
        <w:rPr>
          <w:rFonts w:cs="Times New Roman"/>
          <w:color w:val="000000" w:themeColor="text1"/>
          <w:sz w:val="24"/>
          <w:szCs w:val="24"/>
        </w:rPr>
        <w:t xml:space="preserve"> И</w:t>
      </w:r>
      <w:r w:rsidR="00FA1823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Pr="000B4ECC">
        <w:rPr>
          <w:rFonts w:cs="Times New Roman"/>
          <w:color w:val="000000" w:themeColor="text1"/>
          <w:sz w:val="24"/>
          <w:szCs w:val="24"/>
        </w:rPr>
        <w:t xml:space="preserve">чем более разнообразна </w:t>
      </w:r>
      <w:r w:rsidR="00FA1823" w:rsidRPr="000B4ECC">
        <w:rPr>
          <w:rFonts w:cs="Times New Roman"/>
          <w:color w:val="000000" w:themeColor="text1"/>
          <w:sz w:val="24"/>
          <w:szCs w:val="24"/>
        </w:rPr>
        <w:t xml:space="preserve">выборка, тем сильнее необходимость в проверке сравнимости/инвариантности </w:t>
      </w:r>
      <w:r w:rsidR="0032680E" w:rsidRPr="000B4ECC">
        <w:rPr>
          <w:rFonts w:cs="Times New Roman"/>
          <w:color w:val="000000" w:themeColor="text1"/>
          <w:sz w:val="24"/>
          <w:szCs w:val="24"/>
        </w:rPr>
        <w:t>измерения латентного конструкта</w:t>
      </w:r>
      <w:r w:rsidR="004A1DCF" w:rsidRPr="000B4ECC">
        <w:rPr>
          <w:rFonts w:cs="Times New Roman"/>
          <w:color w:val="000000" w:themeColor="text1"/>
          <w:sz w:val="24"/>
          <w:szCs w:val="24"/>
        </w:rPr>
        <w:t>.</w:t>
      </w:r>
      <w:r w:rsidR="0032680E" w:rsidRPr="000B4ECC">
        <w:rPr>
          <w:rFonts w:cs="Times New Roman"/>
          <w:color w:val="000000" w:themeColor="text1"/>
          <w:sz w:val="24"/>
          <w:szCs w:val="24"/>
        </w:rPr>
        <w:t xml:space="preserve"> </w:t>
      </w:r>
      <w:r w:rsidR="004A1DCF" w:rsidRPr="000B4ECC">
        <w:rPr>
          <w:rFonts w:cs="Times New Roman"/>
          <w:color w:val="000000" w:themeColor="text1"/>
          <w:sz w:val="24"/>
          <w:szCs w:val="24"/>
        </w:rPr>
        <w:t xml:space="preserve">Использованный метод проверки инвариантности измерения представляется важным инструментом при работе с международными данными, поскольку предоставляет информацию о возможностях сравнения латентных переменных.  Критерии, распространенные для суждений об инвариантности, иногда </w:t>
      </w:r>
      <w:r w:rsidR="006B48DE" w:rsidRPr="000B4ECC">
        <w:rPr>
          <w:rFonts w:cs="Times New Roman"/>
          <w:color w:val="000000" w:themeColor="text1"/>
          <w:sz w:val="24"/>
          <w:szCs w:val="24"/>
        </w:rPr>
        <w:t>представляются слишком строгими, поэтому метод получил развитие в обла</w:t>
      </w:r>
      <w:r w:rsidR="00092B15" w:rsidRPr="000B4ECC">
        <w:rPr>
          <w:rFonts w:cs="Times New Roman"/>
          <w:color w:val="000000" w:themeColor="text1"/>
          <w:sz w:val="24"/>
          <w:szCs w:val="24"/>
        </w:rPr>
        <w:t xml:space="preserve">сти байесовского моделирования 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color w:val="000000" w:themeColor="text1"/>
          <w:sz w:val="24"/>
          <w:szCs w:val="24"/>
        </w:rPr>
        <w:t>1</w:t>
      </w:r>
      <w:r w:rsidR="00A7454B" w:rsidRPr="001F58CF">
        <w:rPr>
          <w:rFonts w:cs="Times New Roman"/>
          <w:color w:val="000000" w:themeColor="text1"/>
          <w:sz w:val="24"/>
          <w:szCs w:val="24"/>
        </w:rPr>
        <w:t>4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;</w:t>
      </w:r>
      <w:r w:rsidR="00A7454B" w:rsidRPr="000B4ECC">
        <w:rPr>
          <w:rFonts w:cs="Times New Roman"/>
          <w:color w:val="000000" w:themeColor="text1"/>
          <w:sz w:val="24"/>
          <w:szCs w:val="24"/>
        </w:rPr>
        <w:t>3</w:t>
      </w:r>
      <w:r w:rsidR="00A7454B" w:rsidRPr="001F58CF">
        <w:rPr>
          <w:rFonts w:cs="Times New Roman"/>
          <w:color w:val="000000" w:themeColor="text1"/>
          <w:sz w:val="24"/>
          <w:szCs w:val="24"/>
        </w:rPr>
        <w:t>8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]</w:t>
      </w:r>
      <w:r w:rsidR="006B48DE" w:rsidRPr="000B4ECC">
        <w:rPr>
          <w:rFonts w:cs="Times New Roman"/>
          <w:color w:val="000000" w:themeColor="text1"/>
          <w:sz w:val="24"/>
          <w:szCs w:val="24"/>
        </w:rPr>
        <w:t xml:space="preserve"> и многоуровневых моделей 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[</w:t>
      </w:r>
      <w:r w:rsidR="00A7454B" w:rsidRPr="000B4ECC">
        <w:rPr>
          <w:rFonts w:cs="Times New Roman"/>
          <w:color w:val="000000" w:themeColor="text1"/>
          <w:sz w:val="24"/>
          <w:szCs w:val="24"/>
        </w:rPr>
        <w:t>3</w:t>
      </w:r>
      <w:r w:rsidR="00A7454B" w:rsidRPr="001F58CF">
        <w:rPr>
          <w:rFonts w:cs="Times New Roman"/>
          <w:color w:val="000000" w:themeColor="text1"/>
          <w:sz w:val="24"/>
          <w:szCs w:val="24"/>
        </w:rPr>
        <w:t>9</w:t>
      </w:r>
      <w:r w:rsidR="007D77FC" w:rsidRPr="000B4ECC">
        <w:rPr>
          <w:rFonts w:cs="Times New Roman"/>
          <w:color w:val="000000" w:themeColor="text1"/>
          <w:sz w:val="24"/>
          <w:szCs w:val="24"/>
        </w:rPr>
        <w:t>]</w:t>
      </w:r>
      <w:r w:rsidR="006B48DE" w:rsidRPr="000B4ECC">
        <w:rPr>
          <w:rFonts w:cs="Times New Roman"/>
          <w:color w:val="000000" w:themeColor="text1"/>
          <w:sz w:val="24"/>
          <w:szCs w:val="24"/>
        </w:rPr>
        <w:t xml:space="preserve">, которые обладают более гибкими средствами обнаружения неинвариантных индикаторов </w:t>
      </w:r>
      <w:r w:rsidR="006B48DE" w:rsidRPr="000B4ECC">
        <w:rPr>
          <w:rFonts w:cs="Times New Roman"/>
          <w:color w:val="000000" w:themeColor="text1"/>
          <w:sz w:val="24"/>
          <w:szCs w:val="24"/>
        </w:rPr>
        <w:lastRenderedPageBreak/>
        <w:t xml:space="preserve">и работы с ними. В заключение добавим, что, как и всякий статистический метод, МКФА сам по себе не </w:t>
      </w:r>
      <w:r w:rsidR="00E742EB" w:rsidRPr="000B4ECC">
        <w:rPr>
          <w:rFonts w:cs="Times New Roman"/>
          <w:color w:val="000000" w:themeColor="text1"/>
          <w:sz w:val="24"/>
          <w:szCs w:val="24"/>
        </w:rPr>
        <w:t xml:space="preserve">обязательно </w:t>
      </w:r>
      <w:r w:rsidR="006B48DE" w:rsidRPr="000B4ECC">
        <w:rPr>
          <w:rFonts w:cs="Times New Roman"/>
          <w:color w:val="000000" w:themeColor="text1"/>
          <w:sz w:val="24"/>
          <w:szCs w:val="24"/>
        </w:rPr>
        <w:t>указывает на</w:t>
      </w:r>
      <w:r w:rsidR="00E742EB" w:rsidRPr="000B4ECC">
        <w:rPr>
          <w:rFonts w:cs="Times New Roman"/>
          <w:color w:val="000000" w:themeColor="text1"/>
          <w:sz w:val="24"/>
          <w:szCs w:val="24"/>
        </w:rPr>
        <w:t xml:space="preserve"> осмысленность измеряемого конструкта</w:t>
      </w:r>
      <w:r w:rsidR="00530D30" w:rsidRPr="000B4ECC">
        <w:rPr>
          <w:rFonts w:cs="Times New Roman"/>
          <w:color w:val="000000" w:themeColor="text1"/>
          <w:sz w:val="24"/>
          <w:szCs w:val="24"/>
        </w:rPr>
        <w:t>, которую необходимо обосновывать как с помощью логических аргументов, анализа формулировок индикаторов и содержания латентных конструктов.</w:t>
      </w:r>
    </w:p>
    <w:p w14:paraId="16C181C4" w14:textId="77777777" w:rsidR="00F15A23" w:rsidRPr="000B4ECC" w:rsidRDefault="00F15A23" w:rsidP="000016EF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</w:p>
    <w:p w14:paraId="189C03C3" w14:textId="77777777" w:rsidR="00F15A23" w:rsidRPr="000B4ECC" w:rsidRDefault="00F15A23" w:rsidP="000016EF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</w:p>
    <w:p w14:paraId="29556877" w14:textId="2E37D716" w:rsidR="007D77FC" w:rsidRPr="001E4CA4" w:rsidRDefault="00F15A23" w:rsidP="00092B15">
      <w:pPr>
        <w:ind w:firstLine="709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0B4ECC">
        <w:rPr>
          <w:rFonts w:cs="Times New Roman"/>
          <w:b/>
          <w:color w:val="000000" w:themeColor="text1"/>
          <w:sz w:val="24"/>
          <w:szCs w:val="24"/>
        </w:rPr>
        <w:t>Литература</w:t>
      </w:r>
    </w:p>
    <w:p w14:paraId="15F1794C" w14:textId="67E63612" w:rsidR="00347E31" w:rsidRPr="000B4ECC" w:rsidRDefault="0060746A" w:rsidP="00AE590B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 xml:space="preserve">1.       </w:t>
      </w:r>
      <w:r w:rsidR="00AE590B" w:rsidRPr="00AE590B">
        <w:rPr>
          <w:noProof/>
          <w:color w:val="000000" w:themeColor="text1"/>
        </w:rPr>
        <w:t xml:space="preserve">Adcock R., Collier D. Measurement </w:t>
      </w:r>
      <w:r w:rsidR="00930018" w:rsidRPr="00AE590B">
        <w:rPr>
          <w:noProof/>
          <w:color w:val="000000" w:themeColor="text1"/>
        </w:rPr>
        <w:t>Validity</w:t>
      </w:r>
      <w:r w:rsidR="00AE590B" w:rsidRPr="00AE590B">
        <w:rPr>
          <w:noProof/>
          <w:color w:val="000000" w:themeColor="text1"/>
        </w:rPr>
        <w:t xml:space="preserve">: A </w:t>
      </w:r>
      <w:r w:rsidR="00930018" w:rsidRPr="00AE590B">
        <w:rPr>
          <w:noProof/>
          <w:color w:val="000000" w:themeColor="text1"/>
        </w:rPr>
        <w:t xml:space="preserve">Shared Standard </w:t>
      </w:r>
      <w:r w:rsidR="00AE590B" w:rsidRPr="00AE590B">
        <w:rPr>
          <w:noProof/>
          <w:color w:val="000000" w:themeColor="text1"/>
        </w:rPr>
        <w:t xml:space="preserve">for </w:t>
      </w:r>
      <w:r w:rsidR="00930018" w:rsidRPr="00AE590B">
        <w:rPr>
          <w:noProof/>
          <w:color w:val="000000" w:themeColor="text1"/>
        </w:rPr>
        <w:t>Qualitati</w:t>
      </w:r>
      <w:r w:rsidR="00930018">
        <w:rPr>
          <w:noProof/>
          <w:color w:val="000000" w:themeColor="text1"/>
        </w:rPr>
        <w:t xml:space="preserve">ve </w:t>
      </w:r>
      <w:r w:rsidR="00AE590B">
        <w:rPr>
          <w:noProof/>
          <w:color w:val="000000" w:themeColor="text1"/>
        </w:rPr>
        <w:t xml:space="preserve">and </w:t>
      </w:r>
      <w:r w:rsidR="00930018">
        <w:rPr>
          <w:noProof/>
          <w:color w:val="000000" w:themeColor="text1"/>
        </w:rPr>
        <w:t xml:space="preserve">Quantitative Research </w:t>
      </w:r>
      <w:r w:rsidR="00AE590B">
        <w:rPr>
          <w:noProof/>
          <w:color w:val="000000" w:themeColor="text1"/>
        </w:rPr>
        <w:t xml:space="preserve">// </w:t>
      </w:r>
      <w:r w:rsidR="00AE590B" w:rsidRPr="00AE590B">
        <w:rPr>
          <w:noProof/>
          <w:color w:val="000000" w:themeColor="text1"/>
        </w:rPr>
        <w:t>American Political Science Review. 2001. Vol. 95, № 3. P.529-546.</w:t>
      </w:r>
    </w:p>
    <w:p w14:paraId="3785E9E6" w14:textId="05B54907" w:rsidR="00347E31" w:rsidRPr="000B4ECC" w:rsidRDefault="00347E31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 xml:space="preserve">2.        Horn J.L., McArdle J.J. A </w:t>
      </w:r>
      <w:r w:rsidR="00930018" w:rsidRPr="000B4ECC">
        <w:rPr>
          <w:noProof/>
          <w:color w:val="000000" w:themeColor="text1"/>
        </w:rPr>
        <w:t xml:space="preserve">Practical </w:t>
      </w:r>
      <w:r w:rsidRPr="000B4ECC">
        <w:rPr>
          <w:noProof/>
          <w:color w:val="000000" w:themeColor="text1"/>
        </w:rPr>
        <w:t xml:space="preserve">and </w:t>
      </w:r>
      <w:r w:rsidR="00930018" w:rsidRPr="000B4ECC">
        <w:rPr>
          <w:noProof/>
          <w:color w:val="000000" w:themeColor="text1"/>
        </w:rPr>
        <w:t xml:space="preserve">Theoretical Guide </w:t>
      </w:r>
      <w:r w:rsidRPr="000B4ECC">
        <w:rPr>
          <w:noProof/>
          <w:color w:val="000000" w:themeColor="text1"/>
        </w:rPr>
        <w:t xml:space="preserve">to </w:t>
      </w:r>
      <w:r w:rsidR="00930018" w:rsidRPr="000B4ECC">
        <w:rPr>
          <w:noProof/>
          <w:color w:val="000000" w:themeColor="text1"/>
        </w:rPr>
        <w:t xml:space="preserve">Measurement Invariance </w:t>
      </w:r>
      <w:r w:rsidRPr="000B4ECC">
        <w:rPr>
          <w:noProof/>
          <w:color w:val="000000" w:themeColor="text1"/>
        </w:rPr>
        <w:t xml:space="preserve">in </w:t>
      </w:r>
      <w:r w:rsidR="00930018" w:rsidRPr="000B4ECC">
        <w:rPr>
          <w:noProof/>
          <w:color w:val="000000" w:themeColor="text1"/>
        </w:rPr>
        <w:t>Aging Research</w:t>
      </w:r>
      <w:r w:rsidRPr="000B4ECC">
        <w:rPr>
          <w:noProof/>
          <w:color w:val="000000" w:themeColor="text1"/>
        </w:rPr>
        <w:t xml:space="preserve"> // Experimanetal Aging Research. Routledge, 1992. Vol. 18, № 3-4. P. 117–144.</w:t>
      </w:r>
    </w:p>
    <w:p w14:paraId="52BAFF92" w14:textId="1AC8E9BD" w:rsidR="00347E31" w:rsidRPr="000B4ECC" w:rsidRDefault="00347E31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3.        Schwartz S.H. Universals in the Content and Structure of Values: Theoretical Advances and 20 Countries // Advances in Experim</w:t>
      </w:r>
      <w:r w:rsidR="00F9052A">
        <w:rPr>
          <w:noProof/>
          <w:color w:val="000000" w:themeColor="text1"/>
          <w:lang w:val="ru-RU"/>
        </w:rPr>
        <w:t>е</w:t>
      </w:r>
      <w:r w:rsidRPr="000B4ECC">
        <w:rPr>
          <w:noProof/>
          <w:color w:val="000000" w:themeColor="text1"/>
        </w:rPr>
        <w:t>ntal Social Psychology. Vol. 25 / ed. M. Zanna. New York: Academic Press, 1992. P. 1–62.</w:t>
      </w:r>
    </w:p>
    <w:p w14:paraId="0BCF934D" w14:textId="77777777" w:rsidR="00347E31" w:rsidRPr="000B4ECC" w:rsidRDefault="00347E31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4.        Davidov E. A Cross-Country And Cross-Time Comparison Of The Human Values Measurements With The Second Round Of The European Social Survey // Survey Research Methods. 2008. Vol. 2, № 1. P. 33–46.</w:t>
      </w:r>
    </w:p>
    <w:p w14:paraId="3552AD24" w14:textId="2DFF9755" w:rsidR="00347E31" w:rsidRPr="000B4ECC" w:rsidRDefault="00347E31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5.        Thurstone L.L. Multiple-</w:t>
      </w:r>
      <w:r w:rsidR="00930018" w:rsidRPr="000B4ECC">
        <w:rPr>
          <w:noProof/>
          <w:color w:val="000000" w:themeColor="text1"/>
        </w:rPr>
        <w:t>Factor Analysis</w:t>
      </w:r>
      <w:r w:rsidRPr="000B4ECC">
        <w:rPr>
          <w:noProof/>
          <w:color w:val="000000" w:themeColor="text1"/>
        </w:rPr>
        <w:t>. Chicago: University of Chicago Press, 1947. P. 535.</w:t>
      </w:r>
    </w:p>
    <w:p w14:paraId="3FC91273" w14:textId="1A90D615" w:rsidR="00347E31" w:rsidRPr="000B4ECC" w:rsidRDefault="00347E31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 xml:space="preserve">6.        Byrne B., Shavelson R., Muthén B. Testing for the </w:t>
      </w:r>
      <w:r w:rsidR="00930018" w:rsidRPr="000B4ECC">
        <w:rPr>
          <w:noProof/>
          <w:color w:val="000000" w:themeColor="text1"/>
        </w:rPr>
        <w:t xml:space="preserve">Equivalence </w:t>
      </w:r>
      <w:r w:rsidRPr="000B4ECC">
        <w:rPr>
          <w:noProof/>
          <w:color w:val="000000" w:themeColor="text1"/>
        </w:rPr>
        <w:t xml:space="preserve">of </w:t>
      </w:r>
      <w:r w:rsidR="00930018" w:rsidRPr="000B4ECC">
        <w:rPr>
          <w:noProof/>
          <w:color w:val="000000" w:themeColor="text1"/>
        </w:rPr>
        <w:t xml:space="preserve">Factor Covariance </w:t>
      </w:r>
      <w:r w:rsidRPr="000B4ECC">
        <w:rPr>
          <w:noProof/>
          <w:color w:val="000000" w:themeColor="text1"/>
        </w:rPr>
        <w:t xml:space="preserve">and </w:t>
      </w:r>
      <w:r w:rsidR="00930018" w:rsidRPr="000B4ECC">
        <w:rPr>
          <w:noProof/>
          <w:color w:val="000000" w:themeColor="text1"/>
        </w:rPr>
        <w:t>Mean Structures</w:t>
      </w:r>
      <w:r w:rsidRPr="000B4ECC">
        <w:rPr>
          <w:noProof/>
          <w:color w:val="000000" w:themeColor="text1"/>
        </w:rPr>
        <w:t xml:space="preserve">: The </w:t>
      </w:r>
      <w:r w:rsidR="00930018" w:rsidRPr="000B4ECC">
        <w:rPr>
          <w:noProof/>
          <w:color w:val="000000" w:themeColor="text1"/>
        </w:rPr>
        <w:t xml:space="preserve">Issue of Partial Measurement in Variance </w:t>
      </w:r>
      <w:r w:rsidRPr="000B4ECC">
        <w:rPr>
          <w:noProof/>
          <w:color w:val="000000" w:themeColor="text1"/>
        </w:rPr>
        <w:t>// Psychological Bulletin. 1989. Vol. 105, № 3. P. 456–466.</w:t>
      </w:r>
    </w:p>
    <w:p w14:paraId="1FD58D7C" w14:textId="56D45E04" w:rsidR="00347E31" w:rsidRPr="001F58CF" w:rsidRDefault="00347E31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 xml:space="preserve">7.        Meredith W. Measurement </w:t>
      </w:r>
      <w:r w:rsidR="00930018" w:rsidRPr="000B4ECC">
        <w:rPr>
          <w:noProof/>
          <w:color w:val="000000" w:themeColor="text1"/>
        </w:rPr>
        <w:t>Invariance</w:t>
      </w:r>
      <w:r w:rsidRPr="000B4ECC">
        <w:rPr>
          <w:noProof/>
          <w:color w:val="000000" w:themeColor="text1"/>
        </w:rPr>
        <w:t xml:space="preserve">, </w:t>
      </w:r>
      <w:r w:rsidR="00930018" w:rsidRPr="000B4ECC">
        <w:rPr>
          <w:noProof/>
          <w:color w:val="000000" w:themeColor="text1"/>
        </w:rPr>
        <w:t xml:space="preserve">Factor Analysis </w:t>
      </w:r>
      <w:r w:rsidRPr="000B4ECC">
        <w:rPr>
          <w:noProof/>
          <w:color w:val="000000" w:themeColor="text1"/>
        </w:rPr>
        <w:t xml:space="preserve">and </w:t>
      </w:r>
      <w:r w:rsidR="00930018" w:rsidRPr="000B4ECC">
        <w:rPr>
          <w:noProof/>
          <w:color w:val="000000" w:themeColor="text1"/>
        </w:rPr>
        <w:t xml:space="preserve">Factorial Invariance </w:t>
      </w:r>
      <w:r w:rsidRPr="000B4ECC">
        <w:rPr>
          <w:noProof/>
          <w:color w:val="000000" w:themeColor="text1"/>
        </w:rPr>
        <w:t xml:space="preserve">// Psychometrika. </w:t>
      </w:r>
      <w:r w:rsidRPr="00A22ED7">
        <w:rPr>
          <w:noProof/>
          <w:color w:val="000000" w:themeColor="text1"/>
        </w:rPr>
        <w:t xml:space="preserve">1993. </w:t>
      </w:r>
      <w:r w:rsidRPr="000B4ECC">
        <w:rPr>
          <w:noProof/>
          <w:color w:val="000000" w:themeColor="text1"/>
        </w:rPr>
        <w:t>Vol</w:t>
      </w:r>
      <w:r w:rsidRPr="001F58CF">
        <w:rPr>
          <w:noProof/>
          <w:color w:val="000000" w:themeColor="text1"/>
        </w:rPr>
        <w:t xml:space="preserve">. 58, № 4. </w:t>
      </w:r>
      <w:r w:rsidRPr="000B4ECC">
        <w:rPr>
          <w:noProof/>
          <w:color w:val="000000" w:themeColor="text1"/>
        </w:rPr>
        <w:t>P</w:t>
      </w:r>
      <w:r w:rsidRPr="001F58CF">
        <w:rPr>
          <w:noProof/>
          <w:color w:val="000000" w:themeColor="text1"/>
        </w:rPr>
        <w:t>. 525–543.</w:t>
      </w:r>
    </w:p>
    <w:p w14:paraId="394CCDC5" w14:textId="7F03B050" w:rsidR="00AE590B" w:rsidRPr="001F58CF" w:rsidRDefault="00AE590B" w:rsidP="00347E31">
      <w:pPr>
        <w:pStyle w:val="NormalWeb"/>
        <w:ind w:left="640" w:hanging="640"/>
        <w:divId w:val="62873356"/>
        <w:rPr>
          <w:noProof/>
          <w:color w:val="000000" w:themeColor="text1"/>
          <w:lang w:val="ru-RU"/>
        </w:rPr>
      </w:pPr>
      <w:r w:rsidRPr="001F58CF">
        <w:rPr>
          <w:noProof/>
          <w:color w:val="000000" w:themeColor="text1"/>
        </w:rPr>
        <w:t xml:space="preserve">8. </w:t>
      </w:r>
      <w:r w:rsidRPr="000B4ECC">
        <w:rPr>
          <w:noProof/>
          <w:color w:val="000000" w:themeColor="text1"/>
        </w:rPr>
        <w:t xml:space="preserve">Vandenberg R.J., Lance C.E. A Review and Synthesis of the Measurement Invariance Literature: Suggestions, Practices, and Recommendations for Organizational Research // Organizational Methods Research. </w:t>
      </w:r>
      <w:r w:rsidRPr="001F58CF">
        <w:rPr>
          <w:noProof/>
          <w:color w:val="000000" w:themeColor="text1"/>
          <w:lang w:val="ru-RU"/>
        </w:rPr>
        <w:t xml:space="preserve">2000. </w:t>
      </w:r>
      <w:r w:rsidRPr="000B4ECC">
        <w:rPr>
          <w:noProof/>
          <w:color w:val="000000" w:themeColor="text1"/>
        </w:rPr>
        <w:t>Vol</w:t>
      </w:r>
      <w:r w:rsidRPr="001F58CF">
        <w:rPr>
          <w:noProof/>
          <w:color w:val="000000" w:themeColor="text1"/>
          <w:lang w:val="ru-RU"/>
        </w:rPr>
        <w:t xml:space="preserve">. 3, № 1. </w:t>
      </w:r>
      <w:r w:rsidRPr="000B4ECC">
        <w:rPr>
          <w:noProof/>
          <w:color w:val="000000" w:themeColor="text1"/>
        </w:rPr>
        <w:t>P</w:t>
      </w:r>
      <w:r w:rsidRPr="001F58CF">
        <w:rPr>
          <w:noProof/>
          <w:color w:val="000000" w:themeColor="text1"/>
          <w:lang w:val="ru-RU"/>
        </w:rPr>
        <w:t>. 4–70.</w:t>
      </w:r>
    </w:p>
    <w:p w14:paraId="5EA1A15E" w14:textId="16BF4805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  <w:lang w:val="ru-RU"/>
        </w:rPr>
      </w:pPr>
      <w:r w:rsidRPr="001F58CF">
        <w:rPr>
          <w:noProof/>
          <w:color w:val="000000" w:themeColor="text1"/>
          <w:lang w:val="ru-RU"/>
        </w:rPr>
        <w:t>9</w:t>
      </w:r>
      <w:r w:rsidR="0060746A" w:rsidRPr="001F58CF">
        <w:rPr>
          <w:noProof/>
          <w:color w:val="000000" w:themeColor="text1"/>
          <w:lang w:val="ru-RU"/>
        </w:rPr>
        <w:t xml:space="preserve">.      </w:t>
      </w:r>
      <w:r w:rsidR="00347E31" w:rsidRPr="001F58CF">
        <w:rPr>
          <w:noProof/>
          <w:color w:val="000000" w:themeColor="text1"/>
          <w:lang w:val="ru-RU"/>
        </w:rPr>
        <w:t xml:space="preserve"> </w:t>
      </w:r>
      <w:r w:rsidR="00347E31" w:rsidRPr="000B4ECC">
        <w:rPr>
          <w:noProof/>
          <w:color w:val="000000" w:themeColor="text1"/>
          <w:lang w:val="ru-RU"/>
        </w:rPr>
        <w:t>Крупенкова</w:t>
      </w:r>
      <w:r w:rsidR="00347E31" w:rsidRPr="001F58CF">
        <w:rPr>
          <w:noProof/>
          <w:color w:val="000000" w:themeColor="text1"/>
          <w:lang w:val="ru-RU"/>
        </w:rPr>
        <w:t xml:space="preserve"> </w:t>
      </w:r>
      <w:r w:rsidR="00347E31" w:rsidRPr="000B4ECC">
        <w:rPr>
          <w:noProof/>
          <w:color w:val="000000" w:themeColor="text1"/>
          <w:lang w:val="ru-RU"/>
        </w:rPr>
        <w:t>Н</w:t>
      </w:r>
      <w:r w:rsidR="00347E31" w:rsidRPr="001F58CF">
        <w:rPr>
          <w:noProof/>
          <w:color w:val="000000" w:themeColor="text1"/>
          <w:lang w:val="ru-RU"/>
        </w:rPr>
        <w:t>.</w:t>
      </w:r>
      <w:r w:rsidR="00347E31" w:rsidRPr="000B4ECC">
        <w:rPr>
          <w:noProof/>
          <w:color w:val="000000" w:themeColor="text1"/>
          <w:lang w:val="ru-RU"/>
        </w:rPr>
        <w:t>В</w:t>
      </w:r>
      <w:r w:rsidR="00347E31" w:rsidRPr="001F58CF">
        <w:rPr>
          <w:noProof/>
          <w:color w:val="000000" w:themeColor="text1"/>
          <w:lang w:val="ru-RU"/>
        </w:rPr>
        <w:t xml:space="preserve">. </w:t>
      </w:r>
      <w:r w:rsidR="00347E31" w:rsidRPr="000B4ECC">
        <w:rPr>
          <w:noProof/>
          <w:color w:val="000000" w:themeColor="text1"/>
          <w:lang w:val="ru-RU"/>
        </w:rPr>
        <w:t>Социологическое</w:t>
      </w:r>
      <w:r w:rsidR="00347E31" w:rsidRPr="001F58CF">
        <w:rPr>
          <w:noProof/>
          <w:color w:val="000000" w:themeColor="text1"/>
          <w:lang w:val="ru-RU"/>
        </w:rPr>
        <w:t xml:space="preserve"> </w:t>
      </w:r>
      <w:r w:rsidR="00347E31" w:rsidRPr="000B4ECC">
        <w:rPr>
          <w:noProof/>
          <w:color w:val="000000" w:themeColor="text1"/>
          <w:lang w:val="ru-RU"/>
        </w:rPr>
        <w:t>измерение</w:t>
      </w:r>
      <w:r w:rsidR="00347E31" w:rsidRPr="001F58CF">
        <w:rPr>
          <w:noProof/>
          <w:color w:val="000000" w:themeColor="text1"/>
          <w:lang w:val="ru-RU"/>
        </w:rPr>
        <w:t xml:space="preserve">: </w:t>
      </w:r>
      <w:r w:rsidR="00347E31" w:rsidRPr="000B4ECC">
        <w:rPr>
          <w:noProof/>
          <w:color w:val="000000" w:themeColor="text1"/>
          <w:lang w:val="ru-RU"/>
        </w:rPr>
        <w:t>становление</w:t>
      </w:r>
      <w:r w:rsidR="00347E31" w:rsidRPr="001F58CF">
        <w:rPr>
          <w:noProof/>
          <w:color w:val="000000" w:themeColor="text1"/>
          <w:lang w:val="ru-RU"/>
        </w:rPr>
        <w:t xml:space="preserve"> </w:t>
      </w:r>
      <w:r w:rsidR="00347E31" w:rsidRPr="000B4ECC">
        <w:rPr>
          <w:noProof/>
          <w:color w:val="000000" w:themeColor="text1"/>
          <w:lang w:val="ru-RU"/>
        </w:rPr>
        <w:t>моделей</w:t>
      </w:r>
      <w:r w:rsidR="00347E31" w:rsidRPr="001F58CF">
        <w:rPr>
          <w:noProof/>
          <w:color w:val="000000" w:themeColor="text1"/>
          <w:lang w:val="ru-RU"/>
        </w:rPr>
        <w:t xml:space="preserve"> </w:t>
      </w:r>
      <w:r w:rsidR="00347E31" w:rsidRPr="000B4ECC">
        <w:rPr>
          <w:noProof/>
          <w:color w:val="000000" w:themeColor="text1"/>
          <w:lang w:val="ru-RU"/>
        </w:rPr>
        <w:t>с</w:t>
      </w:r>
      <w:r w:rsidR="00347E31" w:rsidRPr="001F58CF">
        <w:rPr>
          <w:noProof/>
          <w:color w:val="000000" w:themeColor="text1"/>
          <w:lang w:val="ru-RU"/>
        </w:rPr>
        <w:t xml:space="preserve"> </w:t>
      </w:r>
      <w:r w:rsidR="00347E31" w:rsidRPr="000B4ECC">
        <w:rPr>
          <w:noProof/>
          <w:color w:val="000000" w:themeColor="text1"/>
          <w:lang w:val="ru-RU"/>
        </w:rPr>
        <w:t>латентными</w:t>
      </w:r>
      <w:r w:rsidR="00347E31" w:rsidRPr="001F58CF">
        <w:rPr>
          <w:noProof/>
          <w:color w:val="000000" w:themeColor="text1"/>
          <w:lang w:val="ru-RU"/>
        </w:rPr>
        <w:t xml:space="preserve"> </w:t>
      </w:r>
      <w:r w:rsidR="00347E31" w:rsidRPr="000B4ECC">
        <w:rPr>
          <w:noProof/>
          <w:color w:val="000000" w:themeColor="text1"/>
          <w:lang w:val="ru-RU"/>
        </w:rPr>
        <w:t>переменными</w:t>
      </w:r>
      <w:r w:rsidR="00347E31" w:rsidRPr="001F58CF">
        <w:rPr>
          <w:noProof/>
          <w:color w:val="000000" w:themeColor="text1"/>
          <w:lang w:val="ru-RU"/>
        </w:rPr>
        <w:t xml:space="preserve"> // </w:t>
      </w:r>
      <w:r w:rsidR="00347E31" w:rsidRPr="000B4ECC">
        <w:rPr>
          <w:noProof/>
          <w:color w:val="000000" w:themeColor="text1"/>
          <w:lang w:val="ru-RU"/>
        </w:rPr>
        <w:t>Социология</w:t>
      </w:r>
      <w:r w:rsidR="00347E31" w:rsidRPr="001F58CF">
        <w:rPr>
          <w:noProof/>
          <w:color w:val="000000" w:themeColor="text1"/>
          <w:lang w:val="ru-RU"/>
        </w:rPr>
        <w:t>:4</w:t>
      </w:r>
      <w:r w:rsidR="00347E31" w:rsidRPr="000B4ECC">
        <w:rPr>
          <w:noProof/>
          <w:color w:val="000000" w:themeColor="text1"/>
          <w:lang w:val="ru-RU"/>
        </w:rPr>
        <w:t>М</w:t>
      </w:r>
      <w:r w:rsidR="00347E31" w:rsidRPr="001F58CF">
        <w:rPr>
          <w:noProof/>
          <w:color w:val="000000" w:themeColor="text1"/>
          <w:lang w:val="ru-RU"/>
        </w:rPr>
        <w:t>, 2008. № 26</w:t>
      </w:r>
      <w:r w:rsidR="00347E31" w:rsidRPr="000B4ECC">
        <w:rPr>
          <w:noProof/>
          <w:color w:val="000000" w:themeColor="text1"/>
          <w:lang w:val="ru-RU"/>
        </w:rPr>
        <w:t>; 27.</w:t>
      </w:r>
    </w:p>
    <w:p w14:paraId="79B86C63" w14:textId="433A9D51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1F58CF">
        <w:rPr>
          <w:noProof/>
          <w:color w:val="000000" w:themeColor="text1"/>
          <w:lang w:val="ru-RU"/>
        </w:rPr>
        <w:t>10</w:t>
      </w:r>
      <w:r w:rsidR="0060746A" w:rsidRPr="000B4ECC">
        <w:rPr>
          <w:noProof/>
          <w:color w:val="000000" w:themeColor="text1"/>
          <w:lang w:val="ru-RU"/>
        </w:rPr>
        <w:t xml:space="preserve">.      </w:t>
      </w:r>
      <w:r w:rsidR="00347E31" w:rsidRPr="000B4ECC">
        <w:rPr>
          <w:noProof/>
          <w:color w:val="000000" w:themeColor="text1"/>
          <w:lang w:val="ru-RU"/>
        </w:rPr>
        <w:t xml:space="preserve"> Девятко И</w:t>
      </w:r>
      <w:r w:rsidR="0060746A" w:rsidRPr="000B4ECC">
        <w:rPr>
          <w:noProof/>
          <w:color w:val="000000" w:themeColor="text1"/>
          <w:lang w:val="ru-RU"/>
        </w:rPr>
        <w:t>.</w:t>
      </w:r>
      <w:r w:rsidR="00347E31" w:rsidRPr="000B4ECC">
        <w:rPr>
          <w:noProof/>
          <w:color w:val="000000" w:themeColor="text1"/>
          <w:lang w:val="ru-RU"/>
        </w:rPr>
        <w:t>Ф</w:t>
      </w:r>
      <w:r w:rsidR="0060746A" w:rsidRPr="000B4ECC">
        <w:rPr>
          <w:noProof/>
          <w:color w:val="000000" w:themeColor="text1"/>
          <w:lang w:val="ru-RU"/>
        </w:rPr>
        <w:t>.</w:t>
      </w:r>
      <w:r w:rsidR="00347E31" w:rsidRPr="000B4ECC">
        <w:rPr>
          <w:noProof/>
          <w:color w:val="000000" w:themeColor="text1"/>
          <w:lang w:val="ru-RU"/>
        </w:rPr>
        <w:t xml:space="preserve"> Диагностическая процедура в социологии: очерк истории и теории. М</w:t>
      </w:r>
      <w:r w:rsidR="0060746A" w:rsidRPr="000B4ECC">
        <w:rPr>
          <w:noProof/>
          <w:color w:val="000000" w:themeColor="text1"/>
        </w:rPr>
        <w:t>.</w:t>
      </w:r>
      <w:r w:rsidR="00347E31" w:rsidRPr="000B4ECC">
        <w:rPr>
          <w:noProof/>
          <w:color w:val="000000" w:themeColor="text1"/>
        </w:rPr>
        <w:t xml:space="preserve">: </w:t>
      </w:r>
      <w:r w:rsidR="00347E31" w:rsidRPr="000B4ECC">
        <w:rPr>
          <w:noProof/>
          <w:color w:val="000000" w:themeColor="text1"/>
          <w:lang w:val="ru-RU"/>
        </w:rPr>
        <w:t>Наука</w:t>
      </w:r>
      <w:r w:rsidR="00347E31" w:rsidRPr="000B4ECC">
        <w:rPr>
          <w:noProof/>
          <w:color w:val="000000" w:themeColor="text1"/>
        </w:rPr>
        <w:t>, 1993.</w:t>
      </w:r>
    </w:p>
    <w:p w14:paraId="617AED52" w14:textId="58E104CF" w:rsidR="0060746A" w:rsidRPr="000B4ECC" w:rsidRDefault="00A7454B" w:rsidP="0060746A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lastRenderedPageBreak/>
        <w:t>1</w:t>
      </w:r>
      <w:r>
        <w:rPr>
          <w:noProof/>
          <w:color w:val="000000" w:themeColor="text1"/>
        </w:rPr>
        <w:t>1</w:t>
      </w:r>
      <w:r w:rsidR="0060746A" w:rsidRPr="000B4ECC">
        <w:rPr>
          <w:noProof/>
          <w:color w:val="000000" w:themeColor="text1"/>
        </w:rPr>
        <w:t xml:space="preserve">.      Davidov E., Meuleman B., Cieciuch J., Schmidt P. Measurement </w:t>
      </w:r>
      <w:r w:rsidR="00930018" w:rsidRPr="000B4ECC">
        <w:rPr>
          <w:noProof/>
          <w:color w:val="000000" w:themeColor="text1"/>
        </w:rPr>
        <w:t xml:space="preserve">Equivalence </w:t>
      </w:r>
      <w:r w:rsidR="0060746A" w:rsidRPr="000B4ECC">
        <w:rPr>
          <w:noProof/>
          <w:color w:val="000000" w:themeColor="text1"/>
        </w:rPr>
        <w:t xml:space="preserve">in </w:t>
      </w:r>
      <w:r w:rsidR="00930018" w:rsidRPr="000B4ECC">
        <w:rPr>
          <w:noProof/>
          <w:color w:val="000000" w:themeColor="text1"/>
        </w:rPr>
        <w:t>Cross</w:t>
      </w:r>
      <w:r w:rsidR="0060746A" w:rsidRPr="000B4ECC">
        <w:rPr>
          <w:noProof/>
          <w:color w:val="000000" w:themeColor="text1"/>
        </w:rPr>
        <w:t>-</w:t>
      </w:r>
      <w:r w:rsidR="00930018" w:rsidRPr="000B4ECC">
        <w:rPr>
          <w:noProof/>
          <w:color w:val="000000" w:themeColor="text1"/>
        </w:rPr>
        <w:t xml:space="preserve">National Research </w:t>
      </w:r>
      <w:r w:rsidR="0060746A" w:rsidRPr="000B4ECC">
        <w:rPr>
          <w:noProof/>
          <w:color w:val="000000" w:themeColor="text1"/>
        </w:rPr>
        <w:t xml:space="preserve">// Public Opnion Quarterly, </w:t>
      </w:r>
      <w:r w:rsidR="0060746A" w:rsidRPr="000B4ECC">
        <w:rPr>
          <w:noProof/>
          <w:color w:val="000000" w:themeColor="text1"/>
          <w:lang w:val="ru-RU"/>
        </w:rPr>
        <w:t>в</w:t>
      </w:r>
      <w:r w:rsidR="0060746A" w:rsidRPr="000B4ECC">
        <w:rPr>
          <w:noProof/>
          <w:color w:val="000000" w:themeColor="text1"/>
        </w:rPr>
        <w:t xml:space="preserve"> </w:t>
      </w:r>
      <w:r w:rsidR="0060746A" w:rsidRPr="000B4ECC">
        <w:rPr>
          <w:noProof/>
          <w:color w:val="000000" w:themeColor="text1"/>
          <w:lang w:val="ru-RU"/>
        </w:rPr>
        <w:t>печати</w:t>
      </w:r>
      <w:r w:rsidR="0060746A" w:rsidRPr="000B4ECC">
        <w:rPr>
          <w:noProof/>
          <w:color w:val="000000" w:themeColor="text1"/>
        </w:rPr>
        <w:t>.</w:t>
      </w:r>
    </w:p>
    <w:p w14:paraId="56E2B808" w14:textId="4B82518A" w:rsidR="00347E31" w:rsidRPr="000B4ECC" w:rsidRDefault="00A7454B" w:rsidP="0060746A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1</w:t>
      </w:r>
      <w:r>
        <w:rPr>
          <w:noProof/>
          <w:color w:val="000000" w:themeColor="text1"/>
        </w:rPr>
        <w:t>2</w:t>
      </w:r>
      <w:r w:rsidR="0060746A" w:rsidRPr="000B4ECC">
        <w:rPr>
          <w:noProof/>
          <w:color w:val="000000" w:themeColor="text1"/>
        </w:rPr>
        <w:t xml:space="preserve">.      </w:t>
      </w:r>
      <w:r w:rsidR="00347E31" w:rsidRPr="000B4ECC">
        <w:rPr>
          <w:noProof/>
          <w:color w:val="000000" w:themeColor="text1"/>
        </w:rPr>
        <w:t xml:space="preserve">Steenkamp J., Baumgartner H. Assessing </w:t>
      </w:r>
      <w:r w:rsidR="00930018" w:rsidRPr="000B4ECC">
        <w:rPr>
          <w:noProof/>
          <w:color w:val="000000" w:themeColor="text1"/>
        </w:rPr>
        <w:t xml:space="preserve">Measurement Invariance </w:t>
      </w:r>
      <w:r w:rsidR="00347E31" w:rsidRPr="000B4ECC">
        <w:rPr>
          <w:noProof/>
          <w:color w:val="000000" w:themeColor="text1"/>
        </w:rPr>
        <w:t xml:space="preserve">in </w:t>
      </w:r>
      <w:r w:rsidR="00930018" w:rsidRPr="000B4ECC">
        <w:rPr>
          <w:noProof/>
          <w:color w:val="000000" w:themeColor="text1"/>
        </w:rPr>
        <w:t>Cross</w:t>
      </w:r>
      <w:r w:rsidR="00347E31" w:rsidRPr="000B4ECC">
        <w:rPr>
          <w:noProof/>
          <w:color w:val="000000" w:themeColor="text1"/>
        </w:rPr>
        <w:t>-</w:t>
      </w:r>
      <w:r w:rsidR="00930018" w:rsidRPr="000B4ECC">
        <w:rPr>
          <w:noProof/>
          <w:color w:val="000000" w:themeColor="text1"/>
        </w:rPr>
        <w:t xml:space="preserve">National Consumer Research </w:t>
      </w:r>
      <w:r w:rsidR="00347E31" w:rsidRPr="000B4ECC">
        <w:rPr>
          <w:noProof/>
          <w:color w:val="000000" w:themeColor="text1"/>
        </w:rPr>
        <w:t>// Journal of Consumer Research</w:t>
      </w:r>
      <w:r w:rsidR="0060746A" w:rsidRPr="000B4ECC">
        <w:rPr>
          <w:noProof/>
          <w:color w:val="000000" w:themeColor="text1"/>
        </w:rPr>
        <w:t xml:space="preserve"> 1998. Vol. 25, № 1. P. 78–107.</w:t>
      </w:r>
    </w:p>
    <w:p w14:paraId="6F600136" w14:textId="5F6BDBE9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1</w:t>
      </w:r>
      <w:r>
        <w:rPr>
          <w:noProof/>
          <w:color w:val="000000" w:themeColor="text1"/>
        </w:rPr>
        <w:t>3</w:t>
      </w:r>
      <w:r w:rsidR="00347E31" w:rsidRPr="000B4ECC">
        <w:rPr>
          <w:noProof/>
          <w:color w:val="000000" w:themeColor="text1"/>
        </w:rPr>
        <w:t>.      Milfont T., Fischer R. Testing Measurement Invariance across Groups: Applications in Cross-Cultural Research // Intenational Journal of Psychological Research. 2010. Vol. 3, № 1. P. 111–121.</w:t>
      </w:r>
    </w:p>
    <w:p w14:paraId="511B5FC4" w14:textId="06D24C7C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1</w:t>
      </w:r>
      <w:r>
        <w:rPr>
          <w:noProof/>
          <w:color w:val="000000" w:themeColor="text1"/>
        </w:rPr>
        <w:t>4</w:t>
      </w:r>
      <w:r w:rsidR="00347E31" w:rsidRPr="000B4ECC">
        <w:rPr>
          <w:noProof/>
          <w:color w:val="000000" w:themeColor="text1"/>
        </w:rPr>
        <w:t>.      Muthén B., Asparouhov T. BSEM Measurement Invariance Analysis. Mplus Web Notes: No. 17. 2013. URL: http://www.statmodel.com/examples/webnotes/webnote17.pdf</w:t>
      </w:r>
    </w:p>
    <w:p w14:paraId="2235B274" w14:textId="6D984121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1</w:t>
      </w:r>
      <w:r>
        <w:rPr>
          <w:noProof/>
          <w:color w:val="000000" w:themeColor="text1"/>
        </w:rPr>
        <w:t>5</w:t>
      </w:r>
      <w:r w:rsidR="00347E31" w:rsidRPr="000B4ECC">
        <w:rPr>
          <w:noProof/>
          <w:color w:val="000000" w:themeColor="text1"/>
        </w:rPr>
        <w:t>.      Bilsky W., Janik M., Schwartz S.H. The Structural Organization of Human Values-Evidence from Three Rounds of the European Social Survey (ESS) // Journal of Cross-Cultural Psychology. 2010. Vol. 42, № 5. P. 759–776.</w:t>
      </w:r>
    </w:p>
    <w:p w14:paraId="010BD43A" w14:textId="0E4979C3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1</w:t>
      </w:r>
      <w:r>
        <w:rPr>
          <w:noProof/>
          <w:color w:val="000000" w:themeColor="text1"/>
        </w:rPr>
        <w:t>6</w:t>
      </w:r>
      <w:r w:rsidR="00347E31" w:rsidRPr="000B4ECC">
        <w:rPr>
          <w:noProof/>
          <w:color w:val="000000" w:themeColor="text1"/>
        </w:rPr>
        <w:t xml:space="preserve">.      Diamantopoulos A., Papadopoulos N. Assessing the </w:t>
      </w:r>
      <w:r w:rsidR="00930018" w:rsidRPr="000B4ECC">
        <w:rPr>
          <w:noProof/>
          <w:color w:val="000000" w:themeColor="text1"/>
        </w:rPr>
        <w:t>Cross</w:t>
      </w:r>
      <w:r w:rsidR="00347E31" w:rsidRPr="000B4ECC">
        <w:rPr>
          <w:noProof/>
          <w:color w:val="000000" w:themeColor="text1"/>
        </w:rPr>
        <w:t>-</w:t>
      </w:r>
      <w:r w:rsidR="00930018" w:rsidRPr="000B4ECC">
        <w:rPr>
          <w:noProof/>
          <w:color w:val="000000" w:themeColor="text1"/>
        </w:rPr>
        <w:t xml:space="preserve">National Invariance </w:t>
      </w:r>
      <w:r w:rsidR="00347E31" w:rsidRPr="000B4ECC">
        <w:rPr>
          <w:noProof/>
          <w:color w:val="000000" w:themeColor="text1"/>
        </w:rPr>
        <w:t xml:space="preserve">of </w:t>
      </w:r>
      <w:r w:rsidR="00930018" w:rsidRPr="000B4ECC">
        <w:rPr>
          <w:noProof/>
          <w:color w:val="000000" w:themeColor="text1"/>
        </w:rPr>
        <w:t>Formative Measures</w:t>
      </w:r>
      <w:r w:rsidR="00347E31" w:rsidRPr="000B4ECC">
        <w:rPr>
          <w:noProof/>
          <w:color w:val="000000" w:themeColor="text1"/>
        </w:rPr>
        <w:t xml:space="preserve">: Guidelines for </w:t>
      </w:r>
      <w:r w:rsidR="00930018" w:rsidRPr="000B4ECC">
        <w:rPr>
          <w:noProof/>
          <w:color w:val="000000" w:themeColor="text1"/>
        </w:rPr>
        <w:t xml:space="preserve">International Business Researchers </w:t>
      </w:r>
      <w:r w:rsidR="00347E31" w:rsidRPr="000B4ECC">
        <w:rPr>
          <w:noProof/>
          <w:color w:val="000000" w:themeColor="text1"/>
        </w:rPr>
        <w:t>// Journal of International Business Studies. Nature Publishing Group, 2009. Vol. 41, № 2. P. 360–370.</w:t>
      </w:r>
    </w:p>
    <w:p w14:paraId="3DD95E82" w14:textId="6DD6E3D0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1</w:t>
      </w:r>
      <w:r>
        <w:rPr>
          <w:noProof/>
          <w:color w:val="000000" w:themeColor="text1"/>
        </w:rPr>
        <w:t>7</w:t>
      </w:r>
      <w:r w:rsidR="00347E31" w:rsidRPr="000B4ECC">
        <w:rPr>
          <w:noProof/>
          <w:color w:val="000000" w:themeColor="text1"/>
        </w:rPr>
        <w:t xml:space="preserve">.      Fitzgerald R., Widdop S., Gray M., Collins D. Testing for </w:t>
      </w:r>
      <w:r w:rsidR="00930018" w:rsidRPr="000B4ECC">
        <w:rPr>
          <w:noProof/>
          <w:color w:val="000000" w:themeColor="text1"/>
        </w:rPr>
        <w:t>Equivalence Using Cross</w:t>
      </w:r>
      <w:r w:rsidR="00347E31" w:rsidRPr="000B4ECC">
        <w:rPr>
          <w:noProof/>
          <w:color w:val="000000" w:themeColor="text1"/>
        </w:rPr>
        <w:t>-</w:t>
      </w:r>
      <w:r w:rsidR="00930018" w:rsidRPr="000B4ECC">
        <w:rPr>
          <w:noProof/>
          <w:color w:val="000000" w:themeColor="text1"/>
        </w:rPr>
        <w:t>National Cognitive Interviewing</w:t>
      </w:r>
      <w:r w:rsidR="00347E31" w:rsidRPr="000B4ECC">
        <w:rPr>
          <w:noProof/>
          <w:color w:val="000000" w:themeColor="text1"/>
        </w:rPr>
        <w:t>. Centre for Comparative Social Surveys Working Papers. 2009. URL: http://www.city.ac.uk/sociology/ccss/publications.html</w:t>
      </w:r>
    </w:p>
    <w:p w14:paraId="570B65DC" w14:textId="4734FE67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1</w:t>
      </w:r>
      <w:r>
        <w:rPr>
          <w:noProof/>
          <w:color w:val="000000" w:themeColor="text1"/>
        </w:rPr>
        <w:t>8</w:t>
      </w:r>
      <w:r w:rsidR="00347E31" w:rsidRPr="000B4ECC">
        <w:rPr>
          <w:noProof/>
          <w:color w:val="000000" w:themeColor="text1"/>
        </w:rPr>
        <w:t xml:space="preserve">.      Schwartz S., Bilsky W. Toward a </w:t>
      </w:r>
      <w:r w:rsidR="00930018" w:rsidRPr="000B4ECC">
        <w:rPr>
          <w:noProof/>
          <w:color w:val="000000" w:themeColor="text1"/>
        </w:rPr>
        <w:t xml:space="preserve">Universal Psychological Structure </w:t>
      </w:r>
      <w:r w:rsidR="00347E31" w:rsidRPr="000B4ECC">
        <w:rPr>
          <w:noProof/>
          <w:color w:val="000000" w:themeColor="text1"/>
        </w:rPr>
        <w:t xml:space="preserve">of </w:t>
      </w:r>
      <w:r w:rsidR="00930018" w:rsidRPr="000B4ECC">
        <w:rPr>
          <w:noProof/>
          <w:color w:val="000000" w:themeColor="text1"/>
        </w:rPr>
        <w:t>Human Values</w:t>
      </w:r>
      <w:r w:rsidR="00347E31" w:rsidRPr="000B4ECC">
        <w:rPr>
          <w:noProof/>
          <w:color w:val="000000" w:themeColor="text1"/>
        </w:rPr>
        <w:t>. // Journal of Personality and Social Psychology. 1987. Vol. 53, № 3. P. 550–562.</w:t>
      </w:r>
    </w:p>
    <w:p w14:paraId="6B4F9CE9" w14:textId="2F4503FF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1</w:t>
      </w:r>
      <w:r>
        <w:rPr>
          <w:noProof/>
          <w:color w:val="000000" w:themeColor="text1"/>
        </w:rPr>
        <w:t>9</w:t>
      </w:r>
      <w:r w:rsidR="00347E31" w:rsidRPr="000B4ECC">
        <w:rPr>
          <w:noProof/>
          <w:color w:val="000000" w:themeColor="text1"/>
        </w:rPr>
        <w:t xml:space="preserve">.      Schwartz S.H. et al. Refining the </w:t>
      </w:r>
      <w:r w:rsidR="00930018" w:rsidRPr="000B4ECC">
        <w:rPr>
          <w:noProof/>
          <w:color w:val="000000" w:themeColor="text1"/>
        </w:rPr>
        <w:t xml:space="preserve">Theory </w:t>
      </w:r>
      <w:r w:rsidR="00347E31" w:rsidRPr="000B4ECC">
        <w:rPr>
          <w:noProof/>
          <w:color w:val="000000" w:themeColor="text1"/>
        </w:rPr>
        <w:t xml:space="preserve">of </w:t>
      </w:r>
      <w:r w:rsidR="00930018" w:rsidRPr="000B4ECC">
        <w:rPr>
          <w:noProof/>
          <w:color w:val="000000" w:themeColor="text1"/>
        </w:rPr>
        <w:t>Basic Individual Values</w:t>
      </w:r>
      <w:r w:rsidR="00347E31" w:rsidRPr="000B4ECC">
        <w:rPr>
          <w:noProof/>
          <w:color w:val="000000" w:themeColor="text1"/>
        </w:rPr>
        <w:t xml:space="preserve"> // Journal of Personality and Social Psychology. 2012. Vol. 103, № 4. P. 663–688.</w:t>
      </w:r>
    </w:p>
    <w:p w14:paraId="68437760" w14:textId="047F0419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>
        <w:rPr>
          <w:noProof/>
          <w:color w:val="000000" w:themeColor="text1"/>
        </w:rPr>
        <w:t>20</w:t>
      </w:r>
      <w:r w:rsidR="00347E31" w:rsidRPr="000B4ECC">
        <w:rPr>
          <w:noProof/>
          <w:color w:val="000000" w:themeColor="text1"/>
        </w:rPr>
        <w:t>.      Schwartz S.H.</w:t>
      </w:r>
      <w:r w:rsidR="00A31A5B">
        <w:rPr>
          <w:noProof/>
          <w:color w:val="000000" w:themeColor="text1"/>
        </w:rPr>
        <w:t>,</w:t>
      </w:r>
      <w:r w:rsidR="00347E31" w:rsidRPr="000B4ECC">
        <w:rPr>
          <w:noProof/>
          <w:color w:val="000000" w:themeColor="text1"/>
        </w:rPr>
        <w:t xml:space="preserve"> </w:t>
      </w:r>
      <w:r w:rsidR="00A31A5B" w:rsidRPr="00A31A5B">
        <w:rPr>
          <w:noProof/>
          <w:color w:val="000000" w:themeColor="text1"/>
        </w:rPr>
        <w:t>Melech G., Lehmann A., Burgess S., Harris M., Owens V.</w:t>
      </w:r>
      <w:r w:rsidR="00A31A5B" w:rsidRPr="00A31A5B" w:rsidDel="00A31A5B">
        <w:rPr>
          <w:noProof/>
          <w:color w:val="000000" w:themeColor="text1"/>
        </w:rPr>
        <w:t xml:space="preserve"> </w:t>
      </w:r>
      <w:r w:rsidR="00347E31" w:rsidRPr="000B4ECC">
        <w:rPr>
          <w:noProof/>
          <w:color w:val="000000" w:themeColor="text1"/>
        </w:rPr>
        <w:t>Extending The Cross-Cultural Validity Of The Theory Of Basic Human Values With A Different Method Of Measurement // Journal of Cross-Cultural Psychology. 2001. Vol. 32, № 5. P. 519–542.</w:t>
      </w:r>
    </w:p>
    <w:p w14:paraId="6FD69FFD" w14:textId="17CCF638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2</w:t>
      </w:r>
      <w:r>
        <w:rPr>
          <w:noProof/>
          <w:color w:val="000000" w:themeColor="text1"/>
        </w:rPr>
        <w:t>1</w:t>
      </w:r>
      <w:r w:rsidR="00347E31" w:rsidRPr="000B4ECC">
        <w:rPr>
          <w:noProof/>
          <w:color w:val="000000" w:themeColor="text1"/>
        </w:rPr>
        <w:t xml:space="preserve">.      Schwartz S. A </w:t>
      </w:r>
      <w:r w:rsidR="00930018" w:rsidRPr="000B4ECC">
        <w:rPr>
          <w:noProof/>
          <w:color w:val="000000" w:themeColor="text1"/>
        </w:rPr>
        <w:t xml:space="preserve">Proposal </w:t>
      </w:r>
      <w:r w:rsidR="00347E31" w:rsidRPr="000B4ECC">
        <w:rPr>
          <w:noProof/>
          <w:color w:val="000000" w:themeColor="text1"/>
        </w:rPr>
        <w:t xml:space="preserve">for </w:t>
      </w:r>
      <w:r w:rsidR="00930018" w:rsidRPr="000B4ECC">
        <w:rPr>
          <w:noProof/>
          <w:color w:val="000000" w:themeColor="text1"/>
        </w:rPr>
        <w:t xml:space="preserve">Measuring Value Orientations Across Nations </w:t>
      </w:r>
      <w:r w:rsidR="00347E31" w:rsidRPr="000B4ECC">
        <w:rPr>
          <w:noProof/>
          <w:color w:val="000000" w:themeColor="text1"/>
        </w:rPr>
        <w:t xml:space="preserve">// URL: </w:t>
      </w:r>
      <w:r w:rsidR="00347E31" w:rsidRPr="000B4ECC">
        <w:t>http://www.europeansocialsurvey.org/docs/methodology/core_ess_questionnaire/ESS_core_questionnaire_human_</w:t>
      </w:r>
      <w:proofErr w:type="gramStart"/>
      <w:r w:rsidR="00347E31" w:rsidRPr="000B4ECC">
        <w:t>values.pdf</w:t>
      </w:r>
      <w:r w:rsidR="00347E31" w:rsidRPr="000B4ECC">
        <w:rPr>
          <w:noProof/>
          <w:color w:val="000000" w:themeColor="text1"/>
        </w:rPr>
        <w:t xml:space="preserve">  2003</w:t>
      </w:r>
      <w:proofErr w:type="gramEnd"/>
      <w:r w:rsidR="00347E31" w:rsidRPr="000B4ECC">
        <w:rPr>
          <w:noProof/>
          <w:color w:val="000000" w:themeColor="text1"/>
        </w:rPr>
        <w:t>. P. 259–319.</w:t>
      </w:r>
    </w:p>
    <w:p w14:paraId="276AF3EC" w14:textId="231A994D" w:rsidR="00347E31" w:rsidRPr="000B4ECC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2</w:t>
      </w:r>
      <w:r>
        <w:rPr>
          <w:noProof/>
          <w:color w:val="000000" w:themeColor="text1"/>
        </w:rPr>
        <w:t>2</w:t>
      </w:r>
      <w:r w:rsidR="00347E31" w:rsidRPr="000B4ECC">
        <w:rPr>
          <w:noProof/>
          <w:color w:val="000000" w:themeColor="text1"/>
        </w:rPr>
        <w:t>.      Davidov E., Schmidt P., Schwartz S.H. Bringing Values Back In: The Adequacy of the European Social Survey to Measure Values in 20 Countries // Public Opinion Quarterly. 2008. Vol. 72, № 3. P. 420–445.</w:t>
      </w:r>
    </w:p>
    <w:p w14:paraId="4D1C76A1" w14:textId="6A0FE690" w:rsidR="00347E31" w:rsidRPr="000B4ECC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lastRenderedPageBreak/>
        <w:t>2</w:t>
      </w:r>
      <w:r>
        <w:rPr>
          <w:noProof/>
          <w:color w:val="000000" w:themeColor="text1"/>
        </w:rPr>
        <w:t>3</w:t>
      </w:r>
      <w:r w:rsidR="00347E31" w:rsidRPr="000B4ECC">
        <w:rPr>
          <w:noProof/>
          <w:color w:val="000000" w:themeColor="text1"/>
        </w:rPr>
        <w:t xml:space="preserve">.      Davidov E., Schmidt P. Are </w:t>
      </w:r>
      <w:r w:rsidR="00930018" w:rsidRPr="000B4ECC">
        <w:rPr>
          <w:noProof/>
          <w:color w:val="000000" w:themeColor="text1"/>
        </w:rPr>
        <w:t xml:space="preserve">Values </w:t>
      </w:r>
      <w:r w:rsidR="00347E31" w:rsidRPr="000B4ECC">
        <w:rPr>
          <w:noProof/>
          <w:color w:val="000000" w:themeColor="text1"/>
        </w:rPr>
        <w:t xml:space="preserve">in the Benelux </w:t>
      </w:r>
      <w:r w:rsidR="00930018" w:rsidRPr="000B4ECC">
        <w:rPr>
          <w:noProof/>
          <w:color w:val="000000" w:themeColor="text1"/>
        </w:rPr>
        <w:t>Countries Comparable</w:t>
      </w:r>
      <w:r w:rsidR="00347E31" w:rsidRPr="000B4ECC">
        <w:rPr>
          <w:noProof/>
          <w:color w:val="000000" w:themeColor="text1"/>
        </w:rPr>
        <w:t xml:space="preserve">? Testing for </w:t>
      </w:r>
      <w:r w:rsidR="00930018" w:rsidRPr="000B4ECC">
        <w:rPr>
          <w:noProof/>
          <w:color w:val="000000" w:themeColor="text1"/>
        </w:rPr>
        <w:t xml:space="preserve">Equivalence </w:t>
      </w:r>
      <w:r w:rsidR="00347E31" w:rsidRPr="000B4ECC">
        <w:rPr>
          <w:noProof/>
          <w:color w:val="000000" w:themeColor="text1"/>
        </w:rPr>
        <w:t>with the European Social Survey 2004-5 // Measuering meaningful data in Social Research / ed. G.Loosveldt M.S. and B.C. Leuven: Acco, 2008. P. 373–386.</w:t>
      </w:r>
    </w:p>
    <w:p w14:paraId="57FFECC8" w14:textId="32659C7E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2</w:t>
      </w:r>
      <w:r>
        <w:rPr>
          <w:noProof/>
          <w:color w:val="000000" w:themeColor="text1"/>
        </w:rPr>
        <w:t>4</w:t>
      </w:r>
      <w:r w:rsidR="00347E31" w:rsidRPr="000B4ECC">
        <w:rPr>
          <w:noProof/>
          <w:color w:val="000000" w:themeColor="text1"/>
        </w:rPr>
        <w:t>.      Davidov E., Dülmer H., Schlüter E., Schmidt P., Meuleman B. Using a Multilevel Structural Equation Modeling Approach to Explain Cross-Cultural Measurement Noninvariance // Journal of Cross-Cultural Psychology. 2012. Vol. 43, № 4. P. 558–575.</w:t>
      </w:r>
    </w:p>
    <w:p w14:paraId="102B9CE2" w14:textId="2504C7D9" w:rsidR="00347E31" w:rsidRPr="000B4ECC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2</w:t>
      </w:r>
      <w:r>
        <w:rPr>
          <w:noProof/>
          <w:color w:val="000000" w:themeColor="text1"/>
        </w:rPr>
        <w:t>5</w:t>
      </w:r>
      <w:r w:rsidR="00347E31" w:rsidRPr="000B4ECC">
        <w:rPr>
          <w:noProof/>
          <w:color w:val="000000" w:themeColor="text1"/>
        </w:rPr>
        <w:t xml:space="preserve">.      Knoppen D., Saris W.E. Do </w:t>
      </w:r>
      <w:r w:rsidR="00930018" w:rsidRPr="000B4ECC">
        <w:rPr>
          <w:noProof/>
          <w:color w:val="000000" w:themeColor="text1"/>
        </w:rPr>
        <w:t xml:space="preserve">We Have </w:t>
      </w:r>
      <w:r w:rsidR="00347E31" w:rsidRPr="000B4ECC">
        <w:rPr>
          <w:noProof/>
          <w:color w:val="000000" w:themeColor="text1"/>
        </w:rPr>
        <w:t xml:space="preserve">to </w:t>
      </w:r>
      <w:r w:rsidR="00890897" w:rsidRPr="000B4ECC">
        <w:rPr>
          <w:noProof/>
          <w:color w:val="000000" w:themeColor="text1"/>
        </w:rPr>
        <w:t xml:space="preserve">Combine Values </w:t>
      </w:r>
      <w:r w:rsidR="00347E31" w:rsidRPr="000B4ECC">
        <w:rPr>
          <w:noProof/>
          <w:color w:val="000000" w:themeColor="text1"/>
        </w:rPr>
        <w:t xml:space="preserve">in the Schwartz’ Human </w:t>
      </w:r>
      <w:r w:rsidR="00890897" w:rsidRPr="000B4ECC">
        <w:rPr>
          <w:noProof/>
          <w:color w:val="000000" w:themeColor="text1"/>
        </w:rPr>
        <w:t>Values Scale</w:t>
      </w:r>
      <w:r w:rsidR="00347E31" w:rsidRPr="000B4ECC">
        <w:rPr>
          <w:noProof/>
          <w:color w:val="000000" w:themeColor="text1"/>
        </w:rPr>
        <w:t xml:space="preserve">? A </w:t>
      </w:r>
      <w:r w:rsidR="00890897" w:rsidRPr="000B4ECC">
        <w:rPr>
          <w:noProof/>
          <w:color w:val="000000" w:themeColor="text1"/>
        </w:rPr>
        <w:t xml:space="preserve">Comment </w:t>
      </w:r>
      <w:r w:rsidR="00347E31" w:rsidRPr="000B4ECC">
        <w:rPr>
          <w:noProof/>
          <w:color w:val="000000" w:themeColor="text1"/>
        </w:rPr>
        <w:t xml:space="preserve">on the Davidov </w:t>
      </w:r>
      <w:r w:rsidR="00890897" w:rsidRPr="000B4ECC">
        <w:rPr>
          <w:noProof/>
          <w:color w:val="000000" w:themeColor="text1"/>
        </w:rPr>
        <w:t xml:space="preserve">Studies </w:t>
      </w:r>
      <w:r w:rsidR="00347E31" w:rsidRPr="000B4ECC">
        <w:rPr>
          <w:noProof/>
          <w:color w:val="000000" w:themeColor="text1"/>
        </w:rPr>
        <w:t>// Survey Research Methods. 2009. Vol. 3, № 2. P. 91–103.</w:t>
      </w:r>
    </w:p>
    <w:p w14:paraId="742E56FA" w14:textId="43F9A2EB" w:rsidR="00347E31" w:rsidRPr="000B4ECC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2</w:t>
      </w:r>
      <w:r>
        <w:rPr>
          <w:noProof/>
          <w:color w:val="000000" w:themeColor="text1"/>
        </w:rPr>
        <w:t>6</w:t>
      </w:r>
      <w:r w:rsidR="00347E31" w:rsidRPr="000B4ECC">
        <w:rPr>
          <w:noProof/>
          <w:color w:val="000000" w:themeColor="text1"/>
        </w:rPr>
        <w:t>.      Saris W., Knoppen D., Schwartz S.H. Operationalizing the Theory of Human Values: Balancing Homogeneity of of Reflective Items and Theoretical Coverage // Survey Research Methods. 2013. Vol. 7, № 1. P. 29–44.</w:t>
      </w:r>
    </w:p>
    <w:p w14:paraId="30CB9C99" w14:textId="0EAB2CF2" w:rsidR="00347E31" w:rsidRPr="000B4ECC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2</w:t>
      </w:r>
      <w:r>
        <w:rPr>
          <w:noProof/>
          <w:color w:val="000000" w:themeColor="text1"/>
        </w:rPr>
        <w:t>7</w:t>
      </w:r>
      <w:r w:rsidR="00347E31" w:rsidRPr="000B4ECC">
        <w:rPr>
          <w:noProof/>
          <w:color w:val="000000" w:themeColor="text1"/>
        </w:rPr>
        <w:t xml:space="preserve">.      Harzing A.-W. </w:t>
      </w:r>
      <w:r w:rsidR="0077563E" w:rsidRPr="000B4ECC">
        <w:rPr>
          <w:noProof/>
          <w:color w:val="000000" w:themeColor="text1"/>
        </w:rPr>
        <w:t>Does Language Influence Response Styles</w:t>
      </w:r>
      <w:r w:rsidR="00890897" w:rsidRPr="000B4ECC">
        <w:rPr>
          <w:noProof/>
          <w:color w:val="000000" w:themeColor="text1"/>
        </w:rPr>
        <w:t xml:space="preserve">? </w:t>
      </w:r>
      <w:r w:rsidR="0077563E" w:rsidRPr="000B4ECC">
        <w:rPr>
          <w:noProof/>
          <w:color w:val="000000" w:themeColor="text1"/>
        </w:rPr>
        <w:t xml:space="preserve">A Test </w:t>
      </w:r>
      <w:r w:rsidR="00890897" w:rsidRPr="000B4ECC">
        <w:rPr>
          <w:noProof/>
          <w:color w:val="000000" w:themeColor="text1"/>
        </w:rPr>
        <w:t xml:space="preserve">of the </w:t>
      </w:r>
      <w:r w:rsidR="0077563E" w:rsidRPr="000B4ECC">
        <w:rPr>
          <w:noProof/>
          <w:color w:val="000000" w:themeColor="text1"/>
        </w:rPr>
        <w:t xml:space="preserve">Cultural Accommodation Hypothesis </w:t>
      </w:r>
      <w:r w:rsidR="00890897" w:rsidRPr="000B4ECC">
        <w:rPr>
          <w:noProof/>
          <w:color w:val="000000" w:themeColor="text1"/>
        </w:rPr>
        <w:t xml:space="preserve">in </w:t>
      </w:r>
      <w:r w:rsidR="0077563E" w:rsidRPr="000B4ECC">
        <w:rPr>
          <w:noProof/>
          <w:color w:val="000000" w:themeColor="text1"/>
        </w:rPr>
        <w:t xml:space="preserve">Fourteen Countries </w:t>
      </w:r>
      <w:r w:rsidR="00347E31" w:rsidRPr="000B4ECC">
        <w:rPr>
          <w:noProof/>
          <w:color w:val="000000" w:themeColor="text1"/>
        </w:rPr>
        <w:t xml:space="preserve">// Ongoing </w:t>
      </w:r>
      <w:r w:rsidR="0077563E" w:rsidRPr="000B4ECC">
        <w:rPr>
          <w:noProof/>
          <w:color w:val="000000" w:themeColor="text1"/>
        </w:rPr>
        <w:t xml:space="preserve">Themes </w:t>
      </w:r>
      <w:r w:rsidR="00890897">
        <w:rPr>
          <w:noProof/>
          <w:color w:val="000000" w:themeColor="text1"/>
        </w:rPr>
        <w:t xml:space="preserve">in </w:t>
      </w:r>
      <w:r w:rsidR="00347E31" w:rsidRPr="000B4ECC">
        <w:rPr>
          <w:noProof/>
          <w:color w:val="000000" w:themeColor="text1"/>
        </w:rPr>
        <w:t>Psychol</w:t>
      </w:r>
      <w:r w:rsidR="00890897">
        <w:rPr>
          <w:noProof/>
          <w:color w:val="000000" w:themeColor="text1"/>
        </w:rPr>
        <w:t>y of</w:t>
      </w:r>
      <w:r w:rsidR="00347E31" w:rsidRPr="000B4ECC">
        <w:rPr>
          <w:noProof/>
          <w:color w:val="000000" w:themeColor="text1"/>
        </w:rPr>
        <w:t xml:space="preserve"> Cult</w:t>
      </w:r>
      <w:r w:rsidR="00890897">
        <w:rPr>
          <w:noProof/>
          <w:color w:val="000000" w:themeColor="text1"/>
        </w:rPr>
        <w:t>ure</w:t>
      </w:r>
      <w:r w:rsidR="00347E31" w:rsidRPr="000B4ECC">
        <w:rPr>
          <w:noProof/>
          <w:color w:val="000000" w:themeColor="text1"/>
        </w:rPr>
        <w:t>. (Online Ed</w:t>
      </w:r>
      <w:r w:rsidR="00890897">
        <w:rPr>
          <w:noProof/>
          <w:color w:val="000000" w:themeColor="text1"/>
        </w:rPr>
        <w:t>ition</w:t>
      </w:r>
      <w:r w:rsidR="00347E31" w:rsidRPr="000B4ECC">
        <w:rPr>
          <w:noProof/>
          <w:color w:val="000000" w:themeColor="text1"/>
        </w:rPr>
        <w:t xml:space="preserve">) / </w:t>
      </w:r>
      <w:r w:rsidR="00890897">
        <w:rPr>
          <w:noProof/>
          <w:color w:val="000000" w:themeColor="text1"/>
        </w:rPr>
        <w:t>E</w:t>
      </w:r>
      <w:r w:rsidR="00347E31" w:rsidRPr="000B4ECC">
        <w:rPr>
          <w:noProof/>
          <w:color w:val="000000" w:themeColor="text1"/>
        </w:rPr>
        <w:t>d. Setiadi B.N. et al. Melbourne, FL: International Association for Cross-Cultural Psychology, 2004.</w:t>
      </w:r>
    </w:p>
    <w:p w14:paraId="0E436317" w14:textId="2F135C4F" w:rsidR="00347E31" w:rsidRPr="000B4ECC" w:rsidRDefault="00A7454B" w:rsidP="00347E31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2</w:t>
      </w:r>
      <w:r>
        <w:rPr>
          <w:noProof/>
          <w:color w:val="000000" w:themeColor="text1"/>
        </w:rPr>
        <w:t>8</w:t>
      </w:r>
      <w:r w:rsidR="00347E31" w:rsidRPr="000B4ECC">
        <w:rPr>
          <w:noProof/>
          <w:color w:val="000000" w:themeColor="text1"/>
        </w:rPr>
        <w:t>.      Jowell R., Roberts C., Fitzgerald R., Eva G</w:t>
      </w:r>
      <w:r w:rsidR="00890897" w:rsidRPr="000B4ECC">
        <w:rPr>
          <w:noProof/>
          <w:color w:val="000000" w:themeColor="text1"/>
        </w:rPr>
        <w:t>.</w:t>
      </w:r>
      <w:r w:rsidR="00347E31" w:rsidRPr="000B4ECC">
        <w:rPr>
          <w:noProof/>
          <w:color w:val="000000" w:themeColor="text1"/>
        </w:rPr>
        <w:t xml:space="preserve"> Measuring </w:t>
      </w:r>
      <w:r w:rsidR="00930018" w:rsidRPr="000B4ECC">
        <w:rPr>
          <w:noProof/>
          <w:color w:val="000000" w:themeColor="text1"/>
        </w:rPr>
        <w:t>Attitudes Cross</w:t>
      </w:r>
      <w:r w:rsidR="00347E31" w:rsidRPr="000B4ECC">
        <w:rPr>
          <w:noProof/>
          <w:color w:val="000000" w:themeColor="text1"/>
        </w:rPr>
        <w:t xml:space="preserve">-nationally: Lessons from the European Social Survey. SAGE, 2007. </w:t>
      </w:r>
    </w:p>
    <w:p w14:paraId="4A3D2419" w14:textId="196EC610" w:rsidR="00347E31" w:rsidRPr="000B4ECC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2</w:t>
      </w:r>
      <w:r>
        <w:rPr>
          <w:noProof/>
          <w:color w:val="000000" w:themeColor="text1"/>
        </w:rPr>
        <w:t>9</w:t>
      </w:r>
      <w:r w:rsidR="00347E31" w:rsidRPr="000B4ECC">
        <w:rPr>
          <w:noProof/>
          <w:color w:val="000000" w:themeColor="text1"/>
        </w:rPr>
        <w:t xml:space="preserve">.      </w:t>
      </w:r>
      <w:r w:rsidR="00890897" w:rsidRPr="00890897">
        <w:rPr>
          <w:noProof/>
          <w:color w:val="000000" w:themeColor="text1"/>
        </w:rPr>
        <w:t>Welkenhuysen-Gybels J., Billiet J., Cambré B. Adjustment for Acquiescence in the Assessment of the Construct Equivalence of Likert-Type Score Items //  Journal of Cross-Cultural Psychology. 2003. Vol. 34, №6. P. 702-722.</w:t>
      </w:r>
    </w:p>
    <w:p w14:paraId="269EBC82" w14:textId="26EA59A3" w:rsidR="00347E31" w:rsidRPr="001E4CA4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>
        <w:rPr>
          <w:noProof/>
          <w:color w:val="000000" w:themeColor="text1"/>
        </w:rPr>
        <w:t>30</w:t>
      </w:r>
      <w:r w:rsidR="00347E31" w:rsidRPr="000B4ECC">
        <w:rPr>
          <w:noProof/>
          <w:color w:val="000000" w:themeColor="text1"/>
        </w:rPr>
        <w:t xml:space="preserve">.      Van Herk H., Poortinga Y.H., Verhallen T.M.M. Response Styles in Rating Scales: Evidence of Method Bias in Data From Six EU Countries // Journal of Cross-Cultural Psychology. </w:t>
      </w:r>
      <w:r w:rsidR="00347E31" w:rsidRPr="001E4CA4">
        <w:rPr>
          <w:noProof/>
          <w:color w:val="000000" w:themeColor="text1"/>
        </w:rPr>
        <w:t>2004. Vol. 35, № 3. P. 346–360.</w:t>
      </w:r>
    </w:p>
    <w:p w14:paraId="32B29082" w14:textId="077D771E" w:rsidR="00347E31" w:rsidRPr="001E4CA4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0B4ECC">
        <w:rPr>
          <w:noProof/>
          <w:color w:val="000000" w:themeColor="text1"/>
        </w:rPr>
        <w:t>3</w:t>
      </w:r>
      <w:r>
        <w:rPr>
          <w:noProof/>
          <w:color w:val="000000" w:themeColor="text1"/>
        </w:rPr>
        <w:t>1</w:t>
      </w:r>
      <w:r w:rsidR="00347E31" w:rsidRPr="000B4ECC">
        <w:rPr>
          <w:noProof/>
          <w:color w:val="000000" w:themeColor="text1"/>
        </w:rPr>
        <w:t xml:space="preserve">.      Baumgartner H., Steenkamp J.-B.E.M. Response Styles in Marketing Research: A Cross-National Investigation // Journal of Marketing Research. </w:t>
      </w:r>
      <w:r w:rsidR="00347E31" w:rsidRPr="001E4CA4">
        <w:rPr>
          <w:noProof/>
          <w:color w:val="000000" w:themeColor="text1"/>
        </w:rPr>
        <w:t>2001. Vol. 38, № 2. P. 143–156.</w:t>
      </w:r>
    </w:p>
    <w:p w14:paraId="52E42662" w14:textId="4A827DC5" w:rsidR="00347E31" w:rsidRPr="001E4CA4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7D77FC">
        <w:rPr>
          <w:noProof/>
          <w:color w:val="000000" w:themeColor="text1"/>
        </w:rPr>
        <w:t>3</w:t>
      </w:r>
      <w:r>
        <w:rPr>
          <w:noProof/>
          <w:color w:val="000000" w:themeColor="text1"/>
        </w:rPr>
        <w:t>2</w:t>
      </w:r>
      <w:r w:rsidR="00347E31" w:rsidRPr="007D77FC">
        <w:rPr>
          <w:noProof/>
          <w:color w:val="000000" w:themeColor="text1"/>
        </w:rPr>
        <w:t xml:space="preserve">.      Johnson T. The Relation Between Culture and Response Styles: Evidence From 19 Countries // Journal of Cross-Cultural Psychology. </w:t>
      </w:r>
      <w:r w:rsidR="00347E31" w:rsidRPr="001E4CA4">
        <w:rPr>
          <w:noProof/>
          <w:color w:val="000000" w:themeColor="text1"/>
        </w:rPr>
        <w:t>2005. Vol. 36, № 2. P. 264–277.</w:t>
      </w:r>
    </w:p>
    <w:p w14:paraId="15A16C20" w14:textId="5CAB9736" w:rsidR="00347E31" w:rsidRPr="001E4CA4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7D77FC">
        <w:rPr>
          <w:noProof/>
          <w:color w:val="000000" w:themeColor="text1"/>
        </w:rPr>
        <w:t>3</w:t>
      </w:r>
      <w:r>
        <w:rPr>
          <w:noProof/>
          <w:color w:val="000000" w:themeColor="text1"/>
        </w:rPr>
        <w:t>3</w:t>
      </w:r>
      <w:r w:rsidR="00347E31" w:rsidRPr="007D77FC">
        <w:rPr>
          <w:noProof/>
          <w:color w:val="000000" w:themeColor="text1"/>
        </w:rPr>
        <w:t xml:space="preserve">.      Smith P.B. Communication Styles as Dimensions of National Culture // Journal of Cross-Cultural Psychology. </w:t>
      </w:r>
      <w:r w:rsidR="00347E31" w:rsidRPr="001E4CA4">
        <w:rPr>
          <w:noProof/>
          <w:color w:val="000000" w:themeColor="text1"/>
        </w:rPr>
        <w:t>2011. Vol. 42, № 2. P. 216–233.</w:t>
      </w:r>
    </w:p>
    <w:p w14:paraId="6CBDB807" w14:textId="2A329978" w:rsidR="00347E31" w:rsidRPr="007D77FC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7D77FC">
        <w:rPr>
          <w:noProof/>
          <w:color w:val="000000" w:themeColor="text1"/>
        </w:rPr>
        <w:t>3</w:t>
      </w:r>
      <w:r>
        <w:rPr>
          <w:noProof/>
          <w:color w:val="000000" w:themeColor="text1"/>
        </w:rPr>
        <w:t>4</w:t>
      </w:r>
      <w:r w:rsidR="00347E31" w:rsidRPr="007D77FC">
        <w:rPr>
          <w:noProof/>
          <w:color w:val="000000" w:themeColor="text1"/>
        </w:rPr>
        <w:t>.      Wothke W. Nonpositive Definite Matrices in Structural Modeling // Testing Structural Equation Models. / ed. Bollen K., Long J.S. Newbury Park, CA: SAGE, 1993. P. 256–293.</w:t>
      </w:r>
    </w:p>
    <w:p w14:paraId="4549CB6B" w14:textId="39ED1149" w:rsidR="00347E31" w:rsidRPr="00347E31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7D77FC">
        <w:rPr>
          <w:noProof/>
          <w:color w:val="000000" w:themeColor="text1"/>
        </w:rPr>
        <w:t>3</w:t>
      </w:r>
      <w:r>
        <w:rPr>
          <w:noProof/>
          <w:color w:val="000000" w:themeColor="text1"/>
        </w:rPr>
        <w:t>5</w:t>
      </w:r>
      <w:r w:rsidR="00347E31" w:rsidRPr="007D77FC">
        <w:rPr>
          <w:noProof/>
          <w:color w:val="000000" w:themeColor="text1"/>
        </w:rPr>
        <w:t xml:space="preserve">.      </w:t>
      </w:r>
      <w:r w:rsidR="00347E31" w:rsidRPr="00347E31">
        <w:rPr>
          <w:noProof/>
          <w:color w:val="000000" w:themeColor="text1"/>
        </w:rPr>
        <w:t>Muthen L., Muthen B. Mplus. User’s Guide. Muthen &amp; Muthen, 201</w:t>
      </w:r>
      <w:r w:rsidR="00930018">
        <w:rPr>
          <w:noProof/>
          <w:color w:val="000000" w:themeColor="text1"/>
        </w:rPr>
        <w:t>3</w:t>
      </w:r>
      <w:r w:rsidR="00347E31" w:rsidRPr="00347E31">
        <w:rPr>
          <w:noProof/>
          <w:color w:val="000000" w:themeColor="text1"/>
        </w:rPr>
        <w:t>.</w:t>
      </w:r>
    </w:p>
    <w:p w14:paraId="3B0DB0D9" w14:textId="290E85BE" w:rsidR="00347E31" w:rsidRPr="0060746A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347E31">
        <w:rPr>
          <w:noProof/>
          <w:color w:val="000000" w:themeColor="text1"/>
        </w:rPr>
        <w:lastRenderedPageBreak/>
        <w:t>3</w:t>
      </w:r>
      <w:r>
        <w:rPr>
          <w:noProof/>
          <w:color w:val="000000" w:themeColor="text1"/>
        </w:rPr>
        <w:t>6</w:t>
      </w:r>
      <w:r w:rsidR="00347E31" w:rsidRPr="00347E31">
        <w:rPr>
          <w:noProof/>
          <w:color w:val="000000" w:themeColor="text1"/>
        </w:rPr>
        <w:t xml:space="preserve">.      Brown T. Confirmatory </w:t>
      </w:r>
      <w:r w:rsidR="00930018" w:rsidRPr="00347E31">
        <w:rPr>
          <w:noProof/>
          <w:color w:val="000000" w:themeColor="text1"/>
        </w:rPr>
        <w:t xml:space="preserve">Factor Analysis </w:t>
      </w:r>
      <w:r w:rsidR="00347E31" w:rsidRPr="00347E31">
        <w:rPr>
          <w:noProof/>
          <w:color w:val="000000" w:themeColor="text1"/>
        </w:rPr>
        <w:t xml:space="preserve">for </w:t>
      </w:r>
      <w:r w:rsidR="00930018" w:rsidRPr="00347E31">
        <w:rPr>
          <w:noProof/>
          <w:color w:val="000000" w:themeColor="text1"/>
        </w:rPr>
        <w:t>Applied Research</w:t>
      </w:r>
      <w:r w:rsidR="00347E31" w:rsidRPr="00347E31">
        <w:rPr>
          <w:noProof/>
          <w:color w:val="000000" w:themeColor="text1"/>
        </w:rPr>
        <w:t xml:space="preserve">. </w:t>
      </w:r>
      <w:r w:rsidR="00347E31" w:rsidRPr="0060746A">
        <w:rPr>
          <w:noProof/>
          <w:color w:val="000000" w:themeColor="text1"/>
        </w:rPr>
        <w:t>The Guilford Press, 2006.</w:t>
      </w:r>
    </w:p>
    <w:p w14:paraId="17463AAB" w14:textId="4AE007DD" w:rsidR="00347E31" w:rsidRPr="007D77FC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7D77FC">
        <w:rPr>
          <w:noProof/>
          <w:color w:val="000000" w:themeColor="text1"/>
        </w:rPr>
        <w:t>3</w:t>
      </w:r>
      <w:r>
        <w:rPr>
          <w:noProof/>
          <w:color w:val="000000" w:themeColor="text1"/>
        </w:rPr>
        <w:t>7</w:t>
      </w:r>
      <w:r w:rsidR="0060746A">
        <w:rPr>
          <w:noProof/>
          <w:color w:val="000000" w:themeColor="text1"/>
        </w:rPr>
        <w:t xml:space="preserve">.     </w:t>
      </w:r>
      <w:r w:rsidR="00347E31" w:rsidRPr="007D77FC">
        <w:rPr>
          <w:noProof/>
          <w:color w:val="000000" w:themeColor="text1"/>
        </w:rPr>
        <w:t>Cheung G., Rensvold R. Evaluating Goodness-of-Fit Indexes for Testing Measurement Invariance // Structural Equation Modeling. 2002. Vol. 9, № 2. P. 233–255.</w:t>
      </w:r>
    </w:p>
    <w:p w14:paraId="7C4570AF" w14:textId="3426E580" w:rsidR="00347E31" w:rsidRPr="007D77FC" w:rsidRDefault="00A7454B" w:rsidP="007D77FC">
      <w:pPr>
        <w:pStyle w:val="NormalWeb"/>
        <w:ind w:left="640" w:hanging="640"/>
        <w:divId w:val="62873356"/>
        <w:rPr>
          <w:noProof/>
          <w:color w:val="000000" w:themeColor="text1"/>
        </w:rPr>
      </w:pPr>
      <w:r w:rsidRPr="007D77FC">
        <w:rPr>
          <w:noProof/>
          <w:color w:val="000000" w:themeColor="text1"/>
        </w:rPr>
        <w:t>3</w:t>
      </w:r>
      <w:r>
        <w:rPr>
          <w:noProof/>
          <w:color w:val="000000" w:themeColor="text1"/>
        </w:rPr>
        <w:t>8</w:t>
      </w:r>
      <w:r w:rsidR="00347E31" w:rsidRPr="007D77FC">
        <w:rPr>
          <w:noProof/>
          <w:color w:val="000000" w:themeColor="text1"/>
        </w:rPr>
        <w:t xml:space="preserve">. </w:t>
      </w:r>
      <w:r w:rsidR="0060746A">
        <w:rPr>
          <w:noProof/>
          <w:color w:val="000000" w:themeColor="text1"/>
        </w:rPr>
        <w:t xml:space="preserve">     </w:t>
      </w:r>
      <w:r w:rsidR="00347E31">
        <w:rPr>
          <w:noProof/>
          <w:color w:val="000000" w:themeColor="text1"/>
        </w:rPr>
        <w:t>van de Schoot R., Tummers L., Lugtig P., Kluytmans A., Hox J., Muthén</w:t>
      </w:r>
      <w:r w:rsidR="0060746A">
        <w:rPr>
          <w:noProof/>
          <w:color w:val="000000" w:themeColor="text1"/>
        </w:rPr>
        <w:t xml:space="preserve"> B. </w:t>
      </w:r>
      <w:r w:rsidR="00347E31" w:rsidRPr="007D77FC">
        <w:rPr>
          <w:noProof/>
          <w:color w:val="000000" w:themeColor="text1"/>
        </w:rPr>
        <w:t xml:space="preserve">Choosing between Scylla and Charybdis? A </w:t>
      </w:r>
      <w:r w:rsidR="00930018" w:rsidRPr="007D77FC">
        <w:rPr>
          <w:noProof/>
          <w:color w:val="000000" w:themeColor="text1"/>
        </w:rPr>
        <w:t xml:space="preserve">Comparison </w:t>
      </w:r>
      <w:r w:rsidR="00347E31" w:rsidRPr="007D77FC">
        <w:rPr>
          <w:noProof/>
          <w:color w:val="000000" w:themeColor="text1"/>
        </w:rPr>
        <w:t xml:space="preserve">of </w:t>
      </w:r>
      <w:r w:rsidR="00930018" w:rsidRPr="007D77FC">
        <w:rPr>
          <w:noProof/>
          <w:color w:val="000000" w:themeColor="text1"/>
        </w:rPr>
        <w:t>Scalar</w:t>
      </w:r>
      <w:r w:rsidR="00347E31" w:rsidRPr="007D77FC">
        <w:rPr>
          <w:noProof/>
          <w:color w:val="000000" w:themeColor="text1"/>
        </w:rPr>
        <w:t xml:space="preserve">, </w:t>
      </w:r>
      <w:r w:rsidR="00930018" w:rsidRPr="007D77FC">
        <w:rPr>
          <w:noProof/>
          <w:color w:val="000000" w:themeColor="text1"/>
        </w:rPr>
        <w:t xml:space="preserve">Partial </w:t>
      </w:r>
      <w:r w:rsidR="00347E31" w:rsidRPr="007D77FC">
        <w:rPr>
          <w:noProof/>
          <w:color w:val="000000" w:themeColor="text1"/>
        </w:rPr>
        <w:t xml:space="preserve">and the </w:t>
      </w:r>
      <w:r w:rsidR="00930018" w:rsidRPr="007D77FC">
        <w:rPr>
          <w:noProof/>
          <w:color w:val="000000" w:themeColor="text1"/>
        </w:rPr>
        <w:t xml:space="preserve">Novel Possibility </w:t>
      </w:r>
      <w:r w:rsidR="00347E31" w:rsidRPr="007D77FC">
        <w:rPr>
          <w:noProof/>
          <w:color w:val="000000" w:themeColor="text1"/>
        </w:rPr>
        <w:t xml:space="preserve">of </w:t>
      </w:r>
      <w:r w:rsidR="00930018" w:rsidRPr="007D77FC">
        <w:rPr>
          <w:noProof/>
          <w:color w:val="000000" w:themeColor="text1"/>
        </w:rPr>
        <w:t>Approximate Measurement Invariance</w:t>
      </w:r>
      <w:r w:rsidR="00347E31" w:rsidRPr="007D77FC">
        <w:rPr>
          <w:noProof/>
          <w:color w:val="000000" w:themeColor="text1"/>
        </w:rPr>
        <w:t xml:space="preserve">. </w:t>
      </w:r>
      <w:r w:rsidR="0060746A">
        <w:rPr>
          <w:noProof/>
          <w:color w:val="000000" w:themeColor="text1"/>
        </w:rPr>
        <w:t>// Frontiers in Psychology.</w:t>
      </w:r>
      <w:r w:rsidR="00347E31" w:rsidRPr="007D77FC">
        <w:rPr>
          <w:noProof/>
          <w:color w:val="000000" w:themeColor="text1"/>
        </w:rPr>
        <w:t xml:space="preserve"> </w:t>
      </w:r>
      <w:r w:rsidR="0060746A">
        <w:rPr>
          <w:noProof/>
          <w:color w:val="000000" w:themeColor="text1"/>
        </w:rPr>
        <w:t>2013, No. 4. P. 1</w:t>
      </w:r>
      <w:r w:rsidR="0060746A" w:rsidRPr="007D77FC">
        <w:rPr>
          <w:noProof/>
          <w:color w:val="000000" w:themeColor="text1"/>
        </w:rPr>
        <w:t>–</w:t>
      </w:r>
      <w:r w:rsidR="0060746A">
        <w:rPr>
          <w:noProof/>
          <w:color w:val="000000" w:themeColor="text1"/>
        </w:rPr>
        <w:t>15.</w:t>
      </w:r>
    </w:p>
    <w:p w14:paraId="0F1F01ED" w14:textId="375D2042" w:rsidR="00E77FF1" w:rsidRPr="00FC5C13" w:rsidRDefault="00A7454B" w:rsidP="00092B15">
      <w:pPr>
        <w:pStyle w:val="NormalWeb"/>
        <w:ind w:left="640" w:hanging="640"/>
        <w:divId w:val="62873356"/>
        <w:rPr>
          <w:noProof/>
          <w:color w:val="000000" w:themeColor="text1"/>
          <w:lang w:val="ru-RU"/>
        </w:rPr>
      </w:pPr>
      <w:r>
        <w:rPr>
          <w:noProof/>
          <w:color w:val="000000" w:themeColor="text1"/>
        </w:rPr>
        <w:t>39</w:t>
      </w:r>
      <w:r w:rsidR="00347E31">
        <w:rPr>
          <w:noProof/>
          <w:color w:val="000000" w:themeColor="text1"/>
        </w:rPr>
        <w:t xml:space="preserve">. </w:t>
      </w:r>
      <w:r w:rsidR="0060746A">
        <w:rPr>
          <w:noProof/>
          <w:color w:val="000000" w:themeColor="text1"/>
        </w:rPr>
        <w:t xml:space="preserve">     </w:t>
      </w:r>
      <w:r w:rsidR="00347E31">
        <w:rPr>
          <w:noProof/>
          <w:color w:val="000000" w:themeColor="text1"/>
        </w:rPr>
        <w:t>Asparouhov T. and Muthén</w:t>
      </w:r>
      <w:r w:rsidR="00347E31" w:rsidRPr="007D77FC">
        <w:rPr>
          <w:noProof/>
          <w:color w:val="000000" w:themeColor="text1"/>
        </w:rPr>
        <w:t xml:space="preserve"> B. Multiple-group </w:t>
      </w:r>
      <w:r w:rsidR="00930018" w:rsidRPr="007D77FC">
        <w:rPr>
          <w:noProof/>
          <w:color w:val="000000" w:themeColor="text1"/>
        </w:rPr>
        <w:t>Factor Analysis Alignment</w:t>
      </w:r>
      <w:r w:rsidR="00347E31" w:rsidRPr="007D77FC">
        <w:rPr>
          <w:noProof/>
          <w:color w:val="000000" w:themeColor="text1"/>
        </w:rPr>
        <w:t xml:space="preserve">. Mplus Web Notes: No. 18. </w:t>
      </w:r>
      <w:r w:rsidR="00347E31" w:rsidRPr="00FC5C13">
        <w:rPr>
          <w:noProof/>
          <w:color w:val="000000" w:themeColor="text1"/>
          <w:lang w:val="ru-RU"/>
        </w:rPr>
        <w:t xml:space="preserve">2013. </w:t>
      </w:r>
      <w:r w:rsidR="00347E31" w:rsidRPr="007D77FC">
        <w:rPr>
          <w:noProof/>
          <w:color w:val="000000" w:themeColor="text1"/>
        </w:rPr>
        <w:t>URL</w:t>
      </w:r>
      <w:r w:rsidR="00347E31" w:rsidRPr="00FC5C13">
        <w:rPr>
          <w:noProof/>
          <w:color w:val="000000" w:themeColor="text1"/>
          <w:lang w:val="ru-RU"/>
        </w:rPr>
        <w:t xml:space="preserve">: </w:t>
      </w:r>
      <w:r w:rsidR="00347E31" w:rsidRPr="007D77FC">
        <w:rPr>
          <w:noProof/>
          <w:color w:val="000000" w:themeColor="text1"/>
        </w:rPr>
        <w:t>http</w:t>
      </w:r>
      <w:r w:rsidR="00347E31" w:rsidRPr="00FC5C13">
        <w:rPr>
          <w:noProof/>
          <w:color w:val="000000" w:themeColor="text1"/>
          <w:lang w:val="ru-RU"/>
        </w:rPr>
        <w:t>://</w:t>
      </w:r>
      <w:r w:rsidR="00347E31" w:rsidRPr="007D77FC">
        <w:rPr>
          <w:noProof/>
          <w:color w:val="000000" w:themeColor="text1"/>
        </w:rPr>
        <w:t>statmodel</w:t>
      </w:r>
      <w:r w:rsidR="00347E31" w:rsidRPr="00FC5C13">
        <w:rPr>
          <w:noProof/>
          <w:color w:val="000000" w:themeColor="text1"/>
          <w:lang w:val="ru-RU"/>
        </w:rPr>
        <w:t>.</w:t>
      </w:r>
      <w:r w:rsidR="00347E31" w:rsidRPr="007D77FC">
        <w:rPr>
          <w:noProof/>
          <w:color w:val="000000" w:themeColor="text1"/>
        </w:rPr>
        <w:t>com</w:t>
      </w:r>
      <w:r w:rsidR="00347E31" w:rsidRPr="00FC5C13">
        <w:rPr>
          <w:noProof/>
          <w:color w:val="000000" w:themeColor="text1"/>
          <w:lang w:val="ru-RU"/>
        </w:rPr>
        <w:t>/</w:t>
      </w:r>
      <w:r w:rsidR="00347E31" w:rsidRPr="007D77FC">
        <w:rPr>
          <w:noProof/>
          <w:color w:val="000000" w:themeColor="text1"/>
        </w:rPr>
        <w:t>examples</w:t>
      </w:r>
      <w:r w:rsidR="00347E31" w:rsidRPr="00FC5C13">
        <w:rPr>
          <w:noProof/>
          <w:color w:val="000000" w:themeColor="text1"/>
          <w:lang w:val="ru-RU"/>
        </w:rPr>
        <w:t>/</w:t>
      </w:r>
      <w:r w:rsidR="00347E31" w:rsidRPr="007D77FC">
        <w:rPr>
          <w:noProof/>
          <w:color w:val="000000" w:themeColor="text1"/>
        </w:rPr>
        <w:t>webnotes</w:t>
      </w:r>
      <w:r w:rsidR="00347E31" w:rsidRPr="00FC5C13">
        <w:rPr>
          <w:noProof/>
          <w:color w:val="000000" w:themeColor="text1"/>
          <w:lang w:val="ru-RU"/>
        </w:rPr>
        <w:t>/</w:t>
      </w:r>
      <w:r w:rsidR="00347E31" w:rsidRPr="007D77FC">
        <w:rPr>
          <w:noProof/>
          <w:color w:val="000000" w:themeColor="text1"/>
        </w:rPr>
        <w:t>webnote</w:t>
      </w:r>
      <w:r w:rsidR="00347E31" w:rsidRPr="00FC5C13">
        <w:rPr>
          <w:noProof/>
          <w:color w:val="000000" w:themeColor="text1"/>
          <w:lang w:val="ru-RU"/>
        </w:rPr>
        <w:t>18.</w:t>
      </w:r>
      <w:r w:rsidR="00347E31" w:rsidRPr="007D77FC">
        <w:rPr>
          <w:noProof/>
          <w:color w:val="000000" w:themeColor="text1"/>
        </w:rPr>
        <w:t>pdf</w:t>
      </w:r>
      <w:bookmarkStart w:id="0" w:name="_GoBack"/>
    </w:p>
    <w:p w14:paraId="3399A163" w14:textId="77777777" w:rsidR="00E77FF1" w:rsidRPr="00FC5C13" w:rsidRDefault="00E77FF1" w:rsidP="00765CC0">
      <w:pPr>
        <w:ind w:firstLine="709"/>
        <w:rPr>
          <w:rFonts w:cs="Times New Roman"/>
          <w:color w:val="000000" w:themeColor="text1"/>
          <w:sz w:val="24"/>
          <w:szCs w:val="24"/>
        </w:rPr>
        <w:sectPr w:rsidR="00E77FF1" w:rsidRPr="00FC5C13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14:paraId="27D126F6" w14:textId="77777777" w:rsidR="000016EF" w:rsidRPr="00B42919" w:rsidRDefault="00C62D10" w:rsidP="000534A3">
      <w:pPr>
        <w:ind w:firstLine="0"/>
        <w:rPr>
          <w:rFonts w:cs="Times New Roman"/>
          <w:color w:val="000000" w:themeColor="text1"/>
          <w:sz w:val="24"/>
          <w:szCs w:val="24"/>
        </w:rPr>
      </w:pPr>
      <w:r w:rsidRPr="00B42919">
        <w:rPr>
          <w:rFonts w:cs="Times New Roman"/>
          <w:b/>
          <w:color w:val="000000" w:themeColor="text1"/>
          <w:sz w:val="24"/>
          <w:szCs w:val="24"/>
        </w:rPr>
        <w:lastRenderedPageBreak/>
        <w:t>Приложение 1.</w:t>
      </w:r>
      <w:r w:rsidRPr="00B42919">
        <w:rPr>
          <w:rFonts w:cs="Times New Roman"/>
          <w:color w:val="000000" w:themeColor="text1"/>
          <w:sz w:val="24"/>
          <w:szCs w:val="24"/>
        </w:rPr>
        <w:t xml:space="preserve"> </w:t>
      </w:r>
      <w:r w:rsidR="000534A3" w:rsidRPr="00B42919">
        <w:rPr>
          <w:rFonts w:cs="Times New Roman"/>
          <w:color w:val="000000" w:themeColor="text1"/>
          <w:sz w:val="24"/>
          <w:szCs w:val="24"/>
        </w:rPr>
        <w:t>Формулировки ценностных портретов в русскоязычных анкетах четырех стран</w:t>
      </w:r>
      <w:r w:rsidR="0005781A" w:rsidRPr="00B42919">
        <w:rPr>
          <w:rFonts w:cs="Times New Roman"/>
          <w:color w:val="000000" w:themeColor="text1"/>
          <w:sz w:val="24"/>
          <w:szCs w:val="24"/>
        </w:rPr>
        <w:t xml:space="preserve"> (версия для мужчин)</w:t>
      </w:r>
    </w:p>
    <w:tbl>
      <w:tblPr>
        <w:tblW w:w="12865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296"/>
        <w:gridCol w:w="2296"/>
        <w:gridCol w:w="2296"/>
        <w:gridCol w:w="2296"/>
      </w:tblGrid>
      <w:tr w:rsidR="00B42919" w:rsidRPr="00B42919" w14:paraId="3125BC4E" w14:textId="77777777" w:rsidTr="000534A3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7699" w14:textId="77777777" w:rsidR="004641CE" w:rsidRPr="00B42919" w:rsidRDefault="004641CE" w:rsidP="000534A3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91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8D24" w14:textId="77777777" w:rsidR="004641CE" w:rsidRPr="00B42919" w:rsidRDefault="004641CE" w:rsidP="000534A3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4291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9BCF" w14:textId="77777777" w:rsidR="004641CE" w:rsidRPr="00B42919" w:rsidRDefault="004641CE" w:rsidP="000534A3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4291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2619" w14:textId="77777777" w:rsidR="004641CE" w:rsidRPr="00B42919" w:rsidRDefault="004641CE" w:rsidP="000534A3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4291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5504" w14:textId="77777777" w:rsidR="004641CE" w:rsidRPr="00B42919" w:rsidRDefault="004641CE" w:rsidP="000534A3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4291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Эстония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3C50" w14:textId="77777777" w:rsidR="004641CE" w:rsidRPr="00B42919" w:rsidRDefault="004641CE" w:rsidP="000534A3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4291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Украина</w:t>
            </w:r>
          </w:p>
        </w:tc>
      </w:tr>
      <w:tr w:rsidR="00B42919" w:rsidRPr="00B42919" w14:paraId="4A42F7EC" w14:textId="77777777" w:rsidTr="000534A3">
        <w:trPr>
          <w:trHeight w:val="232"/>
        </w:trPr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BDE7" w14:textId="77777777" w:rsidR="004641CE" w:rsidRPr="00B42919" w:rsidRDefault="00614E27" w:rsidP="000534A3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ru-RU"/>
              </w:rPr>
              <w:t>«</w:t>
            </w:r>
            <w:r w:rsidR="004641CE" w:rsidRPr="00B42919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ru-RU"/>
              </w:rPr>
              <w:t>Самоутверждение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ru-RU"/>
              </w:rPr>
              <w:t>»</w:t>
            </w:r>
          </w:p>
        </w:tc>
      </w:tr>
      <w:tr w:rsidR="00B42919" w:rsidRPr="00B42919" w14:paraId="4F2E983A" w14:textId="77777777" w:rsidTr="000534A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EAA3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богатство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10C9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It is important to him to be rich. He wants to have a lot of money and expensive things. 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B0E2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важно быть богатым. Он хочет, чтобы у него было много денег и дорогих вещей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9AFA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58CF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Ему важно быть богатым.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Он хочет иметь много денег и дорогие вещи.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5098" w14:textId="77777777" w:rsidR="004641CE" w:rsidRPr="00B42919" w:rsidRDefault="004641CE" w:rsidP="0005781A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важно быть богатым. Он хочет</w:t>
            </w:r>
            <w:r w:rsidR="0005781A"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чтобы у него было много денег и дорогих вещей.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C704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важно быть богатым. Он хочет иметь много денег и дорогие вещи</w:t>
            </w:r>
          </w:p>
        </w:tc>
      </w:tr>
      <w:tr w:rsidR="00B42919" w:rsidRPr="00B42919" w14:paraId="7AE3C99E" w14:textId="77777777" w:rsidTr="000534A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D69D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способности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344E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It's important to him to show his abilities. He wants people to admire what he does. 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3640F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Для него важно показать свои способности. Он хочет, чтобы люди восхищались тем, что он делает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777A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Ему важно показывать свои способности. Он желает, чтобы люди восхищались тем, что он делает.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6FF8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очень важно показать свои способности. Он хочет, чтобы люди восхищались тем, что он делает.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3F1B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Для него важно </w:t>
            </w:r>
            <w:r w:rsidRPr="00B42919">
              <w:rPr>
                <w:rFonts w:eastAsia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демонстрировать всем,</w:t>
            </w:r>
            <w:r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какой он способный. Он хочет, чтобы люди восхищались тем, что он делает</w:t>
            </w:r>
          </w:p>
        </w:tc>
      </w:tr>
      <w:tr w:rsidR="00B42919" w:rsidRPr="00B42919" w14:paraId="3ABCE7EE" w14:textId="77777777" w:rsidTr="000534A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B84C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успех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05DE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Being very successful is important to him. He hopes people will recognise his achievements.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C95A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Для него важно быть очень успешным. Он надеется, что люди </w:t>
            </w:r>
            <w:r w:rsidRPr="001F58CF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признают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его достижения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41E8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Ему важно быть успешным. Он надеется, что люди оценят его достижения.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54AC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очень важно быть успешным. Он надеется</w:t>
            </w:r>
            <w:r w:rsidR="0005781A"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что люди оценят его достижения.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19D6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очень важно быть успешным. Он надеется, что люди признают его достижения</w:t>
            </w:r>
          </w:p>
        </w:tc>
      </w:tr>
      <w:tr w:rsidR="00B42919" w:rsidRPr="00B42919" w14:paraId="2EFCD8CD" w14:textId="77777777" w:rsidTr="000534A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7058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уважение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4ECD6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It is important to him to get respect from others. He wants people to do what he says.  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93CC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Для него важно, чтобы его уважали. Он хочет, чтобы люди делали так, как он скажет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F2F1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Ему важно, чтобы другие его уважали. Он хочет, чтобы люди делали то, что он скажет.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EEBA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Для него важно быть уважаемым человеком. Он хочет, </w:t>
            </w:r>
            <w:r w:rsidRPr="00B42919">
              <w:rPr>
                <w:rFonts w:eastAsia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чтобы люди слушались его</w:t>
            </w:r>
            <w:r w:rsidRPr="00B42919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и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делали так, как он им скажет.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340E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важно быть уважаемым человеком. Он хочет, чтобы люди делали то, что он говорит</w:t>
            </w:r>
          </w:p>
        </w:tc>
      </w:tr>
      <w:tr w:rsidR="00B42919" w:rsidRPr="00B42919" w14:paraId="25B99D39" w14:textId="77777777" w:rsidTr="000534A3">
        <w:trPr>
          <w:trHeight w:val="300"/>
        </w:trPr>
        <w:tc>
          <w:tcPr>
            <w:tcW w:w="12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F08A" w14:textId="77777777" w:rsidR="004641CE" w:rsidRPr="00B42919" w:rsidRDefault="00372841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641CE" w:rsidRPr="00B4291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Забота о людях и природе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B42919" w:rsidRPr="00B42919" w14:paraId="7295F648" w14:textId="77777777" w:rsidTr="000534A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6B4C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равенство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2969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bookmarkStart w:id="1" w:name="RANGE!C4"/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He thinks it is important that every person in the world should be treated equally. He believes everyone should have equal opportunities in life.    </w:t>
            </w:r>
            <w:bookmarkEnd w:id="1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8313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Для него важно, чтобы с каждым человеком в мире обращались одинаково. Он убежден, что у всех должны быть равные возможности в жизни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5941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Он считает важным, чтобы к каждому человеку на Земле относились одинаково. Он уверен, что у всех должны быть равные возможности в жизни.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D4EC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Он считает, что очень важно</w:t>
            </w:r>
            <w:r w:rsidR="0005781A"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чтобы с каждым человеком в мире обращались одинаково. Он верит</w:t>
            </w:r>
            <w:r w:rsidR="0005781A"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что у всех должны быть равные возможности в жизни.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586C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очень важно, чтобы в обращении с людьми во всем мире соблюдалось равенство. Он убежден, что у всех должны быть равные возможности в жизни</w:t>
            </w:r>
          </w:p>
        </w:tc>
      </w:tr>
      <w:tr w:rsidR="00B42919" w:rsidRPr="00B42919" w14:paraId="7DAF3937" w14:textId="77777777" w:rsidTr="000534A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1A32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понимание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DBB0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It is important to him to listen to people who are different from him. Even when he disagrees with them, he still wants to understand them.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BB97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важно выслушивать мнение других, отличающихся от него людей. Даже когда он с ними не согласен, он все равно хочет понять их точку зрения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62BB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Ему важно прислушиваться к людям, которые на него не похожи, отличны от него самого. Даже если он с ними не согласен, то все равно хочет их понять.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4F5C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Он считает важным выслушивать мнение людей, которые отличаются от него. Даже когда он с ними не согласен, он все же хочет понять их точку зрения.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7BCD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Он считает важным выслушивать мнения людей, которые от него отличаются. Даже если он не согласен с ними, он все равно хочет понять их точку зрения</w:t>
            </w:r>
          </w:p>
        </w:tc>
      </w:tr>
      <w:tr w:rsidR="00B42919" w:rsidRPr="00B42919" w14:paraId="1CA7CB17" w14:textId="77777777" w:rsidTr="000534A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F9B4" w14:textId="77777777" w:rsidR="004641CE" w:rsidRPr="00B42919" w:rsidRDefault="000534A3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</w:t>
            </w:r>
            <w:r w:rsidR="004641CE"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омогать</w:t>
            </w:r>
            <w:proofErr w:type="gramEnd"/>
            <w:r w:rsidR="004641CE"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окружающим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38A5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  <w:footnoteReference w:customMarkFollows="1" w:id="4"/>
              <w:t xml:space="preserve">It's very important to him to help the people around him. 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  <w:lastRenderedPageBreak/>
              <w:t xml:space="preserve">He wants to care for their well-being.  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EC01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Для него очень важно помогать окружающим 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людям. Ему хочется заботиться об их благополучии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C8F1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Ему очень важно помогать окружающим людям. Он 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хочет заботиться об их благополу</w:t>
            </w:r>
            <w:r w:rsidR="000534A3"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чии.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9294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Для него очень важно помогать окружающим 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людям. Он хочет заботиться об их благополучии.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071E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Для него очень важно помогать окружающим </w:t>
            </w: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людям. Ему хочется заботиться об их благополучии</w:t>
            </w:r>
          </w:p>
        </w:tc>
      </w:tr>
      <w:tr w:rsidR="00B42919" w:rsidRPr="00B42919" w14:paraId="2F57F336" w14:textId="77777777" w:rsidTr="000534A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E5E1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друзья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CF3E" w14:textId="77777777" w:rsidR="004641CE" w:rsidRPr="00B42919" w:rsidRDefault="000534A3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It </w:t>
            </w:r>
            <w:r w:rsidR="004641CE"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is important to him to be loyal to his friends. He wants to devote himself to people close to him. 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4394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важно быть верным своим друзьям. Он хотел бы посвятить себя близким людям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7E9A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Ему важно быть преданным своим друзьям. Он желает отдавать себя целиком, посвящать себя близким людям.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9AC2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очень важна верность своим друзьям. Он хотела бы посвятить себя близким людям.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E2E3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Для него важно быть верным своим друзьям. Он хочет посвятить себя близким людям</w:t>
            </w:r>
          </w:p>
        </w:tc>
      </w:tr>
      <w:tr w:rsidR="004641CE" w:rsidRPr="00B42919" w14:paraId="04E418EE" w14:textId="77777777" w:rsidTr="000534A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22CD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42919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природа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F78C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He strongly believes that people should care for nature. Looking after the environment is important to him. 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B755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Он твердо верит, что люди должны беречь природу. Для него важно заботиться об окружающей среде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3349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Он полностью уверен в том, что люди должны заботиться о природе. Для него важно заботиться об окружающей среде.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57A8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Он твердо верит, что люди должны беречь природу. Заботиться о природе очень важно для него.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7D3B" w14:textId="77777777" w:rsidR="004641CE" w:rsidRPr="00B42919" w:rsidRDefault="004641CE" w:rsidP="000534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291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Он твердо убежден, что люди должны беречь природу. Для него важно заботиться об окружающей среде</w:t>
            </w:r>
          </w:p>
        </w:tc>
      </w:tr>
    </w:tbl>
    <w:p w14:paraId="3D9D036E" w14:textId="77777777" w:rsidR="00C62D10" w:rsidRPr="00B42919" w:rsidRDefault="00C62D10" w:rsidP="00C62D10">
      <w:pPr>
        <w:ind w:firstLine="0"/>
        <w:rPr>
          <w:rFonts w:cs="Times New Roman"/>
          <w:color w:val="000000" w:themeColor="text1"/>
          <w:sz w:val="24"/>
          <w:szCs w:val="24"/>
        </w:rPr>
      </w:pPr>
    </w:p>
    <w:p w14:paraId="4B9969CD" w14:textId="77777777" w:rsidR="000534A3" w:rsidRPr="00B42919" w:rsidRDefault="000534A3" w:rsidP="000534A3">
      <w:pPr>
        <w:ind w:firstLine="0"/>
        <w:rPr>
          <w:rFonts w:cs="Times New Roman"/>
          <w:color w:val="000000" w:themeColor="text1"/>
          <w:sz w:val="24"/>
          <w:szCs w:val="24"/>
        </w:rPr>
        <w:sectPr w:rsidR="000534A3" w:rsidRPr="00B42919" w:rsidSect="00C62D10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14:paraId="577CCB51" w14:textId="77777777" w:rsidR="000534A3" w:rsidRPr="00B42919" w:rsidRDefault="000534A3" w:rsidP="00253186">
      <w:pPr>
        <w:ind w:firstLine="0"/>
        <w:rPr>
          <w:b/>
          <w:color w:val="000000" w:themeColor="text1"/>
          <w:sz w:val="24"/>
          <w:szCs w:val="24"/>
        </w:rPr>
      </w:pPr>
    </w:p>
    <w:p w14:paraId="68601243" w14:textId="44C981A9" w:rsidR="00AB0B85" w:rsidRPr="00B42919" w:rsidRDefault="008A29E1" w:rsidP="00AB0B85">
      <w:pPr>
        <w:spacing w:line="240" w:lineRule="auto"/>
        <w:ind w:firstLine="0"/>
        <w:rPr>
          <w:rFonts w:cs="Times New Roman"/>
          <w:color w:val="000000" w:themeColor="text1"/>
          <w:sz w:val="24"/>
          <w:szCs w:val="24"/>
        </w:rPr>
      </w:pPr>
      <w:r w:rsidRPr="00B42919">
        <w:rPr>
          <w:b/>
          <w:color w:val="000000" w:themeColor="text1"/>
          <w:sz w:val="24"/>
          <w:szCs w:val="24"/>
        </w:rPr>
        <w:t>Приложение 2.</w:t>
      </w:r>
      <w:r w:rsidRPr="00B42919">
        <w:rPr>
          <w:color w:val="000000" w:themeColor="text1"/>
          <w:sz w:val="24"/>
          <w:szCs w:val="24"/>
        </w:rPr>
        <w:t xml:space="preserve"> Код для программы </w:t>
      </w:r>
      <w:proofErr w:type="spellStart"/>
      <w:r w:rsidRPr="00B42919">
        <w:rPr>
          <w:color w:val="000000" w:themeColor="text1"/>
          <w:sz w:val="24"/>
          <w:szCs w:val="24"/>
          <w:lang w:val="en-US"/>
        </w:rPr>
        <w:t>Mplus</w:t>
      </w:r>
      <w:proofErr w:type="spellEnd"/>
      <w:r w:rsidR="00453708" w:rsidRPr="00453708">
        <w:rPr>
          <w:color w:val="000000" w:themeColor="text1"/>
          <w:sz w:val="24"/>
          <w:szCs w:val="24"/>
        </w:rPr>
        <w:t xml:space="preserve"> 7.11</w:t>
      </w:r>
      <w:r w:rsidRPr="00B42919">
        <w:rPr>
          <w:color w:val="000000" w:themeColor="text1"/>
          <w:sz w:val="24"/>
          <w:szCs w:val="24"/>
        </w:rPr>
        <w:t xml:space="preserve">, предназначенный для проверки </w:t>
      </w:r>
      <w:r w:rsidR="00AB0B85">
        <w:rPr>
          <w:color w:val="000000" w:themeColor="text1"/>
          <w:sz w:val="24"/>
          <w:szCs w:val="24"/>
        </w:rPr>
        <w:t>частичной скалярной</w:t>
      </w:r>
      <w:r w:rsidRPr="00B42919">
        <w:rPr>
          <w:color w:val="000000" w:themeColor="text1"/>
          <w:sz w:val="24"/>
          <w:szCs w:val="24"/>
        </w:rPr>
        <w:t xml:space="preserve"> инвариантности</w:t>
      </w:r>
      <w:r w:rsidR="00253186" w:rsidRPr="00B42919">
        <w:rPr>
          <w:color w:val="000000" w:themeColor="text1"/>
          <w:sz w:val="24"/>
          <w:szCs w:val="24"/>
        </w:rPr>
        <w:t xml:space="preserve"> с в</w:t>
      </w:r>
      <w:r w:rsidR="003827A9">
        <w:rPr>
          <w:color w:val="000000" w:themeColor="text1"/>
          <w:sz w:val="24"/>
          <w:szCs w:val="24"/>
        </w:rPr>
        <w:t>ключением методического фактора.</w:t>
      </w:r>
      <w:r w:rsidR="00AB0B85" w:rsidRPr="00AB0B85">
        <w:rPr>
          <w:rFonts w:eastAsia="Times New Roman" w:cs="Times New Roman"/>
          <w:bCs/>
          <w:color w:val="000000" w:themeColor="text1"/>
          <w:sz w:val="22"/>
          <w:szCs w:val="24"/>
        </w:rPr>
        <w:t xml:space="preserve"> </w:t>
      </w:r>
      <w:r w:rsidR="003827A9">
        <w:rPr>
          <w:rFonts w:eastAsia="Times New Roman" w:cs="Times New Roman"/>
          <w:bCs/>
          <w:color w:val="000000" w:themeColor="text1"/>
          <w:sz w:val="22"/>
          <w:szCs w:val="24"/>
        </w:rPr>
        <w:t>По сравнению с полной скалярной инвариантностью, с</w:t>
      </w:r>
      <w:r w:rsidR="00AB0B85" w:rsidRPr="00B42919">
        <w:rPr>
          <w:rFonts w:eastAsia="Times New Roman" w:cs="Times New Roman"/>
          <w:bCs/>
          <w:color w:val="000000" w:themeColor="text1"/>
          <w:sz w:val="22"/>
          <w:szCs w:val="24"/>
        </w:rPr>
        <w:t>нято ограничение на равенство констант для пункта «уважение» в Эстонии, для пункта «богатство» в Латвии и пункта «успех» в России.</w:t>
      </w:r>
    </w:p>
    <w:p w14:paraId="6990C734" w14:textId="5AEA2BFA" w:rsidR="002F6DF1" w:rsidRPr="00B42919" w:rsidRDefault="002F6DF1" w:rsidP="00253186">
      <w:pPr>
        <w:ind w:firstLine="0"/>
        <w:rPr>
          <w:color w:val="000000" w:themeColor="text1"/>
          <w:sz w:val="24"/>
          <w:szCs w:val="24"/>
        </w:rPr>
      </w:pPr>
    </w:p>
    <w:p w14:paraId="7236FB7E" w14:textId="77777777" w:rsidR="008A29E1" w:rsidRPr="00B42919" w:rsidRDefault="008A29E1" w:rsidP="00253186">
      <w:pPr>
        <w:spacing w:line="240" w:lineRule="auto"/>
        <w:ind w:firstLine="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DATA:</w:t>
      </w:r>
    </w:p>
    <w:p w14:paraId="425AF64D" w14:textId="77777777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FILE IS RussianSpeaking.dat</w:t>
      </w:r>
      <w:r w:rsidR="0005781A"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;</w:t>
      </w:r>
    </w:p>
    <w:p w14:paraId="36A7C69C" w14:textId="77777777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LISTWISE = OFF;</w:t>
      </w:r>
    </w:p>
    <w:p w14:paraId="5D7B11F5" w14:textId="77777777" w:rsidR="008A29E1" w:rsidRPr="00B42919" w:rsidRDefault="008A29E1" w:rsidP="00253186">
      <w:pPr>
        <w:spacing w:line="240" w:lineRule="auto"/>
        <w:ind w:firstLine="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VARIABLE:</w:t>
      </w:r>
    </w:p>
    <w:p w14:paraId="556CC230" w14:textId="50D1A2EA" w:rsidR="008A29E1" w:rsidRPr="00B42919" w:rsidRDefault="00AB0B85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NAMES ARE v1-v1</w:t>
      </w:r>
      <w:r w:rsidR="008A29E1"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1 country;</w:t>
      </w:r>
    </w:p>
    <w:p w14:paraId="486291A4" w14:textId="5EBBA668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USEVARIABLES ARE </w:t>
      </w:r>
      <w:r w:rsidR="00AB0B85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ALL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;</w:t>
      </w:r>
    </w:p>
    <w:p w14:paraId="087A1121" w14:textId="77777777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MISSING ARE all (99);</w:t>
      </w:r>
    </w:p>
    <w:p w14:paraId="4DEFDC94" w14:textId="03FEE733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GROUPING IS country (1=EE </w:t>
      </w:r>
      <w:r w:rsidR="003827A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2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LV </w:t>
      </w:r>
      <w:r w:rsidR="003827A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3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RU </w:t>
      </w:r>
      <w:r w:rsidR="003827A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4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UA);</w:t>
      </w:r>
    </w:p>
    <w:p w14:paraId="2AC44963" w14:textId="77777777" w:rsidR="00AB0B85" w:rsidRDefault="00AB0B85" w:rsidP="00253186">
      <w:pPr>
        <w:spacing w:line="240" w:lineRule="auto"/>
        <w:ind w:firstLine="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ANALYSIS: </w:t>
      </w:r>
    </w:p>
    <w:p w14:paraId="5ECA4251" w14:textId="066ABB8E" w:rsidR="00AB0B85" w:rsidRDefault="00AB0B85" w:rsidP="00AB0B85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MODEL is SCALAR;</w:t>
      </w:r>
    </w:p>
    <w:p w14:paraId="05EDFF72" w14:textId="77777777" w:rsidR="008A29E1" w:rsidRPr="00B42919" w:rsidRDefault="008A29E1" w:rsidP="00253186">
      <w:pPr>
        <w:spacing w:line="240" w:lineRule="auto"/>
        <w:ind w:firstLine="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MODEL:</w:t>
      </w:r>
    </w:p>
    <w:p w14:paraId="166D7E8D" w14:textId="64F836DD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ACPO </w:t>
      </w:r>
      <w:r w:rsidR="00253186"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by 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v</w:t>
      </w:r>
      <w:r w:rsidR="00AB0B85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1-v6</w:t>
      </w:r>
      <w:r w:rsidR="003827A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*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;</w:t>
      </w:r>
    </w:p>
    <w:p w14:paraId="019C9B4D" w14:textId="215DA3FD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BEUN by v</w:t>
      </w:r>
      <w:r w:rsidR="00AB0B85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7-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v1</w:t>
      </w:r>
      <w:r w:rsidR="00AB0B85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1</w:t>
      </w:r>
      <w:r w:rsidR="003827A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*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;</w:t>
      </w:r>
    </w:p>
    <w:p w14:paraId="6FFE95A9" w14:textId="00FB0B71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BEUN by v</w:t>
      </w:r>
      <w:r w:rsidR="00AB0B85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2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*-1;</w:t>
      </w:r>
    </w:p>
    <w:p w14:paraId="14C0798C" w14:textId="75D15ED0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METHOD@1</w:t>
      </w:r>
      <w:r w:rsidR="003827A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</w:t>
      </w:r>
      <w:r w:rsidR="003827A9"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ACPO@1</w:t>
      </w:r>
      <w:r w:rsidR="003827A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</w:t>
      </w:r>
      <w:r w:rsidR="003827A9"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BEUN@1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;</w:t>
      </w:r>
    </w:p>
    <w:p w14:paraId="3703A655" w14:textId="7A7CE5EC" w:rsidR="00D40D17" w:rsidRPr="00B42919" w:rsidRDefault="00D40D17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METHOD by v1-v11</w:t>
      </w:r>
      <w:r w:rsidR="003827A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*</w:t>
      </w:r>
      <w:r w:rsidR="00AB0B85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AB0B85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methd</w:t>
      </w:r>
      <w:proofErr w:type="spellEnd"/>
      <w:r w:rsidR="00AB0B85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#)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;</w:t>
      </w:r>
    </w:p>
    <w:p w14:paraId="2210E6BE" w14:textId="77777777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METHOD with ACPO@0 BEUN@0;</w:t>
      </w:r>
    </w:p>
    <w:p w14:paraId="7D70D505" w14:textId="77777777" w:rsidR="008A29E1" w:rsidRPr="00B42919" w:rsidRDefault="008A29E1" w:rsidP="00253186">
      <w:pPr>
        <w:spacing w:line="240" w:lineRule="auto"/>
        <w:ind w:firstLine="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MODEL EE:</w:t>
      </w:r>
    </w:p>
    <w:p w14:paraId="2FE5E8AB" w14:textId="0F7478FF" w:rsidR="008A29E1" w:rsidRPr="00B42919" w:rsidRDefault="008A29E1" w:rsidP="00AB0B85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r w:rsidR="00AB0B85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v3*];</w:t>
      </w:r>
    </w:p>
    <w:p w14:paraId="221BC7F5" w14:textId="77777777" w:rsidR="00253186" w:rsidRPr="00B42919" w:rsidRDefault="00253186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[METHOD@0];</w:t>
      </w:r>
    </w:p>
    <w:p w14:paraId="1ED2C1B2" w14:textId="77777777" w:rsidR="008A29E1" w:rsidRPr="00B42919" w:rsidRDefault="008A29E1" w:rsidP="00253186">
      <w:pPr>
        <w:spacing w:line="240" w:lineRule="auto"/>
        <w:ind w:firstLine="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MODEL LV:</w:t>
      </w:r>
    </w:p>
    <w:p w14:paraId="165D8C47" w14:textId="02528976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r w:rsidR="00AB0B85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v2*</w:t>
      </w: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];</w:t>
      </w:r>
    </w:p>
    <w:p w14:paraId="000AF00F" w14:textId="50C0CC8F" w:rsidR="008A29E1" w:rsidRPr="00B42919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[METHOD@-.5];</w:t>
      </w:r>
    </w:p>
    <w:p w14:paraId="3EA81643" w14:textId="77777777" w:rsidR="008A29E1" w:rsidRPr="00B42919" w:rsidRDefault="008A29E1" w:rsidP="00253186">
      <w:pPr>
        <w:spacing w:line="240" w:lineRule="auto"/>
        <w:ind w:firstLine="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MODEL RU:</w:t>
      </w:r>
    </w:p>
    <w:p w14:paraId="516AE5A0" w14:textId="4F2F1DE8" w:rsidR="008A29E1" w:rsidRPr="00B42919" w:rsidRDefault="00AB0B85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[V1*</w:t>
      </w:r>
      <w:r w:rsidR="008A29E1"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];</w:t>
      </w:r>
    </w:p>
    <w:p w14:paraId="24C0486D" w14:textId="33701789" w:rsidR="008A29E1" w:rsidRPr="00530D30" w:rsidRDefault="008A29E1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530D3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[METHOD@-0.218];</w:t>
      </w:r>
    </w:p>
    <w:p w14:paraId="7FA747EC" w14:textId="77777777" w:rsidR="008A29E1" w:rsidRPr="00530D30" w:rsidRDefault="008A29E1" w:rsidP="00253186">
      <w:pPr>
        <w:spacing w:line="240" w:lineRule="auto"/>
        <w:ind w:firstLine="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530D3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MODEL UA:</w:t>
      </w:r>
    </w:p>
    <w:p w14:paraId="375F76B0" w14:textId="668A95BB" w:rsidR="008A29E1" w:rsidRDefault="00AB0B85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r w:rsidRPr="00AB0B85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METHOD@0.168</w:t>
      </w:r>
      <w:r w:rsidR="008A29E1" w:rsidRPr="00B42919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];</w:t>
      </w:r>
    </w:p>
    <w:p w14:paraId="156087FF" w14:textId="77777777" w:rsidR="00AB0B85" w:rsidRDefault="00AB0B85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4EE5013B" w14:textId="77777777" w:rsidR="00AB0B85" w:rsidRDefault="00AB0B85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426D07FB" w14:textId="77777777" w:rsidR="00AB0B85" w:rsidRPr="00AB0B85" w:rsidRDefault="00AB0B85" w:rsidP="00253186">
      <w:pPr>
        <w:spacing w:line="240" w:lineRule="auto"/>
        <w:ind w:firstLine="720"/>
        <w:rPr>
          <w:rFonts w:ascii="Courier New" w:hAnsi="Courier New" w:cs="Courier New"/>
          <w:color w:val="000000" w:themeColor="text1"/>
          <w:sz w:val="24"/>
          <w:szCs w:val="24"/>
        </w:rPr>
      </w:pPr>
    </w:p>
    <w:sectPr w:rsidR="00AB0B85" w:rsidRPr="00AB0B85" w:rsidSect="000534A3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D43C5" w14:textId="77777777" w:rsidR="002C4449" w:rsidRDefault="002C4449" w:rsidP="000016EF">
      <w:pPr>
        <w:spacing w:line="240" w:lineRule="auto"/>
      </w:pPr>
      <w:r>
        <w:separator/>
      </w:r>
    </w:p>
  </w:endnote>
  <w:endnote w:type="continuationSeparator" w:id="0">
    <w:p w14:paraId="6970EE3F" w14:textId="77777777" w:rsidR="002C4449" w:rsidRDefault="002C4449" w:rsidP="00001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815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FCD63" w14:textId="77777777" w:rsidR="0077563E" w:rsidRDefault="007756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C1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1F73505" w14:textId="77777777" w:rsidR="0077563E" w:rsidRDefault="00775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077D3" w14:textId="77777777" w:rsidR="002C4449" w:rsidRDefault="002C4449" w:rsidP="000016EF">
      <w:pPr>
        <w:spacing w:line="240" w:lineRule="auto"/>
      </w:pPr>
      <w:r>
        <w:separator/>
      </w:r>
    </w:p>
  </w:footnote>
  <w:footnote w:type="continuationSeparator" w:id="0">
    <w:p w14:paraId="5CE1ABF6" w14:textId="77777777" w:rsidR="002C4449" w:rsidRDefault="002C4449" w:rsidP="000016EF">
      <w:pPr>
        <w:spacing w:line="240" w:lineRule="auto"/>
      </w:pPr>
      <w:r>
        <w:continuationSeparator/>
      </w:r>
    </w:p>
  </w:footnote>
  <w:footnote w:id="1">
    <w:p w14:paraId="5B431FAB" w14:textId="77777777" w:rsidR="0077563E" w:rsidRDefault="0077563E">
      <w:pPr>
        <w:pStyle w:val="FootnoteText"/>
      </w:pPr>
      <w:r>
        <w:rPr>
          <w:rStyle w:val="FootnoteReference"/>
        </w:rPr>
        <w:footnoteRef/>
      </w:r>
      <w:r>
        <w:t xml:space="preserve"> Исследование осуществлено в рамках Программы фундаментальных исследований Национального Исследовательского Университета Высшая Школа Экономики.</w:t>
      </w:r>
    </w:p>
  </w:footnote>
  <w:footnote w:id="2">
    <w:p w14:paraId="08B1A74D" w14:textId="23D75A4D" w:rsidR="0077563E" w:rsidRPr="0088527F" w:rsidRDefault="0077563E">
      <w:pPr>
        <w:pStyle w:val="FootnoteText"/>
      </w:pPr>
      <w:r>
        <w:rPr>
          <w:rStyle w:val="FootnoteReference"/>
        </w:rPr>
        <w:footnoteRef/>
      </w:r>
      <w:r>
        <w:t xml:space="preserve"> Наряду с термином «инвариантность» измерения часто используется и его полный синоним </w:t>
      </w:r>
      <w:proofErr w:type="gramStart"/>
      <w:r>
        <w:t>–  «</w:t>
      </w:r>
      <w:proofErr w:type="gramEnd"/>
      <w:r>
        <w:t>эквивалентность» измерения.</w:t>
      </w:r>
    </w:p>
  </w:footnote>
  <w:footnote w:id="3">
    <w:p w14:paraId="5A3329AF" w14:textId="2AA2FD91" w:rsidR="005D1A0D" w:rsidRPr="005D1A0D" w:rsidRDefault="005D1A0D">
      <w:pPr>
        <w:pStyle w:val="FootnoteText"/>
      </w:pPr>
      <w:r>
        <w:rPr>
          <w:rStyle w:val="FootnoteReference"/>
        </w:rPr>
        <w:footnoteRef/>
      </w:r>
      <w:r>
        <w:t xml:space="preserve"> Статистики согласия 7-факторной модели с данными в различных группах оказались неудовлетворительными, например, </w:t>
      </w:r>
      <w:r>
        <w:rPr>
          <w:lang w:val="en-US"/>
        </w:rPr>
        <w:t>CFI</w:t>
      </w:r>
      <w:r w:rsidRPr="001F58CF">
        <w:t xml:space="preserve"> </w:t>
      </w:r>
      <w:r>
        <w:t>колебался от 0,354 в Украине до 0,653 в Эстонии, но ни в одной из стран не достиг рекомендованного значения 0,900. Остальные статистики согласия также не достигли рекомендованных значений.</w:t>
      </w:r>
    </w:p>
  </w:footnote>
  <w:footnote w:id="4">
    <w:p w14:paraId="3922BE56" w14:textId="77777777" w:rsidR="0077563E" w:rsidRPr="000534A3" w:rsidRDefault="0077563E" w:rsidP="000534A3">
      <w:pPr>
        <w:pStyle w:val="FootnoteText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83E05"/>
    <w:multiLevelType w:val="hybridMultilevel"/>
    <w:tmpl w:val="971442A6"/>
    <w:lvl w:ilvl="0" w:tplc="6DA23E4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EF"/>
    <w:rsid w:val="00000D3E"/>
    <w:rsid w:val="000016EF"/>
    <w:rsid w:val="00003B5F"/>
    <w:rsid w:val="00005DC5"/>
    <w:rsid w:val="000274F7"/>
    <w:rsid w:val="000342EB"/>
    <w:rsid w:val="000479ED"/>
    <w:rsid w:val="000534A3"/>
    <w:rsid w:val="0005781A"/>
    <w:rsid w:val="000753E7"/>
    <w:rsid w:val="00080956"/>
    <w:rsid w:val="00092B15"/>
    <w:rsid w:val="000968FB"/>
    <w:rsid w:val="000A5687"/>
    <w:rsid w:val="000B094E"/>
    <w:rsid w:val="000B4ECC"/>
    <w:rsid w:val="00100C17"/>
    <w:rsid w:val="00113019"/>
    <w:rsid w:val="001210F9"/>
    <w:rsid w:val="00134514"/>
    <w:rsid w:val="00167662"/>
    <w:rsid w:val="0017246C"/>
    <w:rsid w:val="0018640A"/>
    <w:rsid w:val="00194481"/>
    <w:rsid w:val="001A70C9"/>
    <w:rsid w:val="001C29C9"/>
    <w:rsid w:val="001C636A"/>
    <w:rsid w:val="001E4CA4"/>
    <w:rsid w:val="001F0D7C"/>
    <w:rsid w:val="001F58CF"/>
    <w:rsid w:val="00221CA2"/>
    <w:rsid w:val="002434AA"/>
    <w:rsid w:val="00253186"/>
    <w:rsid w:val="00267F9D"/>
    <w:rsid w:val="0027126A"/>
    <w:rsid w:val="00272E00"/>
    <w:rsid w:val="002900C3"/>
    <w:rsid w:val="002957DD"/>
    <w:rsid w:val="00295DC5"/>
    <w:rsid w:val="002C4449"/>
    <w:rsid w:val="002C6CB8"/>
    <w:rsid w:val="002D5DCE"/>
    <w:rsid w:val="002F3F7D"/>
    <w:rsid w:val="002F4870"/>
    <w:rsid w:val="002F6DF1"/>
    <w:rsid w:val="003003F2"/>
    <w:rsid w:val="00303427"/>
    <w:rsid w:val="0031420B"/>
    <w:rsid w:val="00317CED"/>
    <w:rsid w:val="0032680E"/>
    <w:rsid w:val="003417B9"/>
    <w:rsid w:val="00347E31"/>
    <w:rsid w:val="00355C63"/>
    <w:rsid w:val="00356158"/>
    <w:rsid w:val="003664B0"/>
    <w:rsid w:val="00371B0E"/>
    <w:rsid w:val="00372841"/>
    <w:rsid w:val="003827A9"/>
    <w:rsid w:val="003827FC"/>
    <w:rsid w:val="003905E7"/>
    <w:rsid w:val="003A2F82"/>
    <w:rsid w:val="003D1A5F"/>
    <w:rsid w:val="003D3A68"/>
    <w:rsid w:val="004034CE"/>
    <w:rsid w:val="004337F3"/>
    <w:rsid w:val="00453708"/>
    <w:rsid w:val="004641CE"/>
    <w:rsid w:val="004A1DCF"/>
    <w:rsid w:val="004B5AC4"/>
    <w:rsid w:val="004C08C6"/>
    <w:rsid w:val="004C740D"/>
    <w:rsid w:val="004E282F"/>
    <w:rsid w:val="004F29F6"/>
    <w:rsid w:val="00503ADF"/>
    <w:rsid w:val="00505E9D"/>
    <w:rsid w:val="00514EBB"/>
    <w:rsid w:val="00515BAC"/>
    <w:rsid w:val="005264E3"/>
    <w:rsid w:val="00530D30"/>
    <w:rsid w:val="0053632B"/>
    <w:rsid w:val="00544CDE"/>
    <w:rsid w:val="0055107B"/>
    <w:rsid w:val="005627E2"/>
    <w:rsid w:val="005652FD"/>
    <w:rsid w:val="00575D22"/>
    <w:rsid w:val="00591725"/>
    <w:rsid w:val="005A575E"/>
    <w:rsid w:val="005A70B4"/>
    <w:rsid w:val="005D1A0D"/>
    <w:rsid w:val="005F17AC"/>
    <w:rsid w:val="005F1ACC"/>
    <w:rsid w:val="005F4A14"/>
    <w:rsid w:val="006032B3"/>
    <w:rsid w:val="0060746A"/>
    <w:rsid w:val="00614E27"/>
    <w:rsid w:val="00617799"/>
    <w:rsid w:val="00637322"/>
    <w:rsid w:val="006746DA"/>
    <w:rsid w:val="00675CE6"/>
    <w:rsid w:val="00685E28"/>
    <w:rsid w:val="00687C4F"/>
    <w:rsid w:val="006A44AC"/>
    <w:rsid w:val="006B0104"/>
    <w:rsid w:val="006B3012"/>
    <w:rsid w:val="006B48DE"/>
    <w:rsid w:val="006C43B4"/>
    <w:rsid w:val="006D4BDD"/>
    <w:rsid w:val="00707186"/>
    <w:rsid w:val="00714225"/>
    <w:rsid w:val="00727203"/>
    <w:rsid w:val="00745905"/>
    <w:rsid w:val="007477A1"/>
    <w:rsid w:val="007649DD"/>
    <w:rsid w:val="00765CC0"/>
    <w:rsid w:val="0077563E"/>
    <w:rsid w:val="00783CDB"/>
    <w:rsid w:val="00785D56"/>
    <w:rsid w:val="007A0232"/>
    <w:rsid w:val="007A4F80"/>
    <w:rsid w:val="007C40BF"/>
    <w:rsid w:val="007C463E"/>
    <w:rsid w:val="007D77FC"/>
    <w:rsid w:val="007F2613"/>
    <w:rsid w:val="00814F6E"/>
    <w:rsid w:val="0082291C"/>
    <w:rsid w:val="00822AA2"/>
    <w:rsid w:val="00831F19"/>
    <w:rsid w:val="00840C1D"/>
    <w:rsid w:val="00850DE6"/>
    <w:rsid w:val="00854DCE"/>
    <w:rsid w:val="00857C02"/>
    <w:rsid w:val="00867F88"/>
    <w:rsid w:val="0087483B"/>
    <w:rsid w:val="00880695"/>
    <w:rsid w:val="00884FAE"/>
    <w:rsid w:val="0088527F"/>
    <w:rsid w:val="00890897"/>
    <w:rsid w:val="0089194D"/>
    <w:rsid w:val="008A29E1"/>
    <w:rsid w:val="008B1D55"/>
    <w:rsid w:val="008C07F4"/>
    <w:rsid w:val="008C5D7A"/>
    <w:rsid w:val="008D3F52"/>
    <w:rsid w:val="008E4DF0"/>
    <w:rsid w:val="008F18AB"/>
    <w:rsid w:val="008F2441"/>
    <w:rsid w:val="00905C53"/>
    <w:rsid w:val="0091594A"/>
    <w:rsid w:val="00921E6C"/>
    <w:rsid w:val="00930018"/>
    <w:rsid w:val="0093045C"/>
    <w:rsid w:val="00932FD9"/>
    <w:rsid w:val="0094001D"/>
    <w:rsid w:val="00940C85"/>
    <w:rsid w:val="0094351B"/>
    <w:rsid w:val="00953140"/>
    <w:rsid w:val="0095630E"/>
    <w:rsid w:val="009767F6"/>
    <w:rsid w:val="00982045"/>
    <w:rsid w:val="00982130"/>
    <w:rsid w:val="00990EEB"/>
    <w:rsid w:val="009A2986"/>
    <w:rsid w:val="009C4979"/>
    <w:rsid w:val="009C6200"/>
    <w:rsid w:val="009D19D8"/>
    <w:rsid w:val="009D474B"/>
    <w:rsid w:val="009D5406"/>
    <w:rsid w:val="009D736E"/>
    <w:rsid w:val="00A0781B"/>
    <w:rsid w:val="00A22798"/>
    <w:rsid w:val="00A22ED7"/>
    <w:rsid w:val="00A31A5B"/>
    <w:rsid w:val="00A33209"/>
    <w:rsid w:val="00A41ACC"/>
    <w:rsid w:val="00A4561F"/>
    <w:rsid w:val="00A72002"/>
    <w:rsid w:val="00A720F6"/>
    <w:rsid w:val="00A7454B"/>
    <w:rsid w:val="00A74E2B"/>
    <w:rsid w:val="00AB0B85"/>
    <w:rsid w:val="00AC3AFF"/>
    <w:rsid w:val="00AD489E"/>
    <w:rsid w:val="00AE2C7E"/>
    <w:rsid w:val="00AE590B"/>
    <w:rsid w:val="00AF1B7C"/>
    <w:rsid w:val="00AF5364"/>
    <w:rsid w:val="00AF6044"/>
    <w:rsid w:val="00B208A2"/>
    <w:rsid w:val="00B33712"/>
    <w:rsid w:val="00B42919"/>
    <w:rsid w:val="00BC1356"/>
    <w:rsid w:val="00BC5439"/>
    <w:rsid w:val="00BE181D"/>
    <w:rsid w:val="00BE35B2"/>
    <w:rsid w:val="00BE77F2"/>
    <w:rsid w:val="00BE7CF4"/>
    <w:rsid w:val="00C1343E"/>
    <w:rsid w:val="00C2378C"/>
    <w:rsid w:val="00C40524"/>
    <w:rsid w:val="00C62D10"/>
    <w:rsid w:val="00C82000"/>
    <w:rsid w:val="00C83915"/>
    <w:rsid w:val="00C95083"/>
    <w:rsid w:val="00CA44CE"/>
    <w:rsid w:val="00CE22D3"/>
    <w:rsid w:val="00D04FE7"/>
    <w:rsid w:val="00D349D1"/>
    <w:rsid w:val="00D40D17"/>
    <w:rsid w:val="00D46735"/>
    <w:rsid w:val="00D469D4"/>
    <w:rsid w:val="00D5560A"/>
    <w:rsid w:val="00D800A3"/>
    <w:rsid w:val="00D83399"/>
    <w:rsid w:val="00D9068C"/>
    <w:rsid w:val="00D914F0"/>
    <w:rsid w:val="00DB2C41"/>
    <w:rsid w:val="00DC4A8B"/>
    <w:rsid w:val="00DE1B00"/>
    <w:rsid w:val="00DF2D48"/>
    <w:rsid w:val="00E0459A"/>
    <w:rsid w:val="00E04DD6"/>
    <w:rsid w:val="00E04EFA"/>
    <w:rsid w:val="00E10529"/>
    <w:rsid w:val="00E33622"/>
    <w:rsid w:val="00E37CA5"/>
    <w:rsid w:val="00E460E6"/>
    <w:rsid w:val="00E4635C"/>
    <w:rsid w:val="00E61991"/>
    <w:rsid w:val="00E742EB"/>
    <w:rsid w:val="00E77FF1"/>
    <w:rsid w:val="00E85E4F"/>
    <w:rsid w:val="00EB00AF"/>
    <w:rsid w:val="00EB3B58"/>
    <w:rsid w:val="00EC24B9"/>
    <w:rsid w:val="00EC78AE"/>
    <w:rsid w:val="00ED3688"/>
    <w:rsid w:val="00EE184D"/>
    <w:rsid w:val="00EF7521"/>
    <w:rsid w:val="00F15A23"/>
    <w:rsid w:val="00F25727"/>
    <w:rsid w:val="00F2715D"/>
    <w:rsid w:val="00F60398"/>
    <w:rsid w:val="00F84D5E"/>
    <w:rsid w:val="00F9052A"/>
    <w:rsid w:val="00F936A4"/>
    <w:rsid w:val="00F9426E"/>
    <w:rsid w:val="00FA1823"/>
    <w:rsid w:val="00FC0BA5"/>
    <w:rsid w:val="00FC0F05"/>
    <w:rsid w:val="00FC5C13"/>
    <w:rsid w:val="00FC6BB7"/>
    <w:rsid w:val="00FD3012"/>
    <w:rsid w:val="00FE5D34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5A93"/>
  <w15:docId w15:val="{A709FDFC-3E95-4DF3-9A75-A83C840F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6EF"/>
    <w:pPr>
      <w:spacing w:after="0" w:line="360" w:lineRule="auto"/>
      <w:ind w:firstLine="567"/>
      <w:jc w:val="both"/>
    </w:pPr>
    <w:rPr>
      <w:rFonts w:ascii="Times New Roman" w:hAnsi="Times New Roman"/>
      <w:sz w:val="28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6EF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A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016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6EF"/>
    <w:rPr>
      <w:rFonts w:ascii="Times New Roman" w:hAnsi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016E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016EF"/>
    <w:rPr>
      <w:rFonts w:ascii="Times New Roman" w:eastAsiaTheme="majorEastAsia" w:hAnsi="Times New Roman" w:cstheme="majorBidi"/>
      <w:b/>
      <w:bCs/>
      <w:sz w:val="28"/>
      <w:szCs w:val="28"/>
      <w:lang w:val="ru-RU"/>
    </w:rPr>
  </w:style>
  <w:style w:type="table" w:customStyle="1" w:styleId="Calendar1">
    <w:name w:val="Calendar 1"/>
    <w:basedOn w:val="TableNormal"/>
    <w:uiPriority w:val="99"/>
    <w:qFormat/>
    <w:rsid w:val="00F2572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F257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5A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765CC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649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9D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4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46C"/>
    <w:rPr>
      <w:rFonts w:ascii="Times New Roman" w:hAnsi="Times New Roman"/>
      <w:sz w:val="28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1724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46C"/>
    <w:rPr>
      <w:rFonts w:ascii="Times New Roman" w:hAnsi="Times New Roman"/>
      <w:sz w:val="2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B0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104"/>
    <w:rPr>
      <w:rFonts w:ascii="Times New Roman" w:hAnsi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04"/>
    <w:rPr>
      <w:rFonts w:ascii="Times New Roman" w:hAnsi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04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DefaultParagraphFont"/>
    <w:rsid w:val="0045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7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5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udnev@h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96B0-FD5B-48C6-93D0-AF81E2AE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6680</Words>
  <Characters>46493</Characters>
  <Application>Microsoft Office Word</Application>
  <DocSecurity>0</DocSecurity>
  <Lines>737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mRudnev</dc:creator>
  <cp:keywords/>
  <dc:description/>
  <cp:lastModifiedBy>M Rudnev</cp:lastModifiedBy>
  <cp:revision>3</cp:revision>
  <dcterms:created xsi:type="dcterms:W3CDTF">2014-01-11T16:09:00Z</dcterms:created>
  <dcterms:modified xsi:type="dcterms:W3CDTF">2014-03-11T09:42:00Z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(AMA)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http://www.zotero.org/styles/gost-r-7-0-5-2008</vt:lpwstr>
  </property>
  <property fmtid="{D5CDD505-2E9C-101B-9397-08002B2CF9AE}" pid="19" name="Mendeley Recent Style Name 8_1">
    <vt:lpwstr>Russian GOST R 7.0.5-2008 (Russian)</vt:lpwstr>
  </property>
  <property fmtid="{D5CDD505-2E9C-101B-9397-08002B2CF9AE}" pid="20" name="Mendeley Recent Style Id 9_1">
    <vt:lpwstr>http://www.zotero.org/styles/gost-r-7-0-5-2008-numeric</vt:lpwstr>
  </property>
  <property fmtid="{D5CDD505-2E9C-101B-9397-08002B2CF9AE}" pid="21" name="Mendeley Recent Style Name 9_1">
    <vt:lpwstr>Russian GOST R 7.0.5-2008 (numeric)</vt:lpwstr>
  </property>
</Properties>
</file>