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8B" w:rsidRDefault="00C21847">
      <w:pPr>
        <w:pStyle w:val="2"/>
        <w:shd w:val="clear" w:color="auto" w:fill="auto"/>
        <w:tabs>
          <w:tab w:val="left" w:leader="dot" w:pos="5310"/>
          <w:tab w:val="left" w:leader="dot" w:pos="5780"/>
        </w:tabs>
        <w:ind w:left="20"/>
      </w:pPr>
      <w:r>
        <w:t xml:space="preserve">высокие затраты на разработку; слабая грань между </w:t>
      </w:r>
      <w:proofErr w:type="spellStart"/>
      <w:r>
        <w:t>обрн</w:t>
      </w:r>
      <w:proofErr w:type="spellEnd"/>
      <w:r>
        <w:t xml:space="preserve"> </w:t>
      </w:r>
      <w:r>
        <w:tab/>
      </w:r>
      <w:r>
        <w:tab/>
      </w:r>
    </w:p>
    <w:p w:rsidR="00B2688B" w:rsidRDefault="00C21847">
      <w:pPr>
        <w:pStyle w:val="2"/>
        <w:shd w:val="clear" w:color="auto" w:fill="auto"/>
        <w:ind w:left="20"/>
      </w:pPr>
      <w:r>
        <w:t>и консалтингом.</w:t>
      </w:r>
    </w:p>
    <w:p w:rsidR="00B2688B" w:rsidRDefault="00C21847">
      <w:pPr>
        <w:pStyle w:val="2"/>
        <w:shd w:val="clear" w:color="auto" w:fill="auto"/>
        <w:ind w:left="20" w:right="320" w:firstLine="340"/>
        <w:jc w:val="both"/>
      </w:pPr>
      <w:r>
        <w:rPr>
          <w:rStyle w:val="a8"/>
        </w:rPr>
        <w:t>Угрозы:</w:t>
      </w:r>
      <w:r>
        <w:rPr>
          <w:rStyle w:val="MicrosoftSansSerif9pt"/>
        </w:rPr>
        <w:t xml:space="preserve"> </w:t>
      </w:r>
      <w:r>
        <w:t xml:space="preserve">ожидания предприятия в части быстрого </w:t>
      </w:r>
      <w:r>
        <w:rPr>
          <w:rStyle w:val="MicrosoftSansSerif9pt"/>
        </w:rPr>
        <w:t xml:space="preserve">решении </w:t>
      </w:r>
      <w:r>
        <w:t xml:space="preserve">проблем и растягивание обучения; увод преподавателей </w:t>
      </w:r>
      <w:proofErr w:type="spellStart"/>
      <w:r>
        <w:t>мцеди</w:t>
      </w:r>
      <w:proofErr w:type="spellEnd"/>
      <w:r>
        <w:t xml:space="preserve"> </w:t>
      </w:r>
      <w:proofErr w:type="spellStart"/>
      <w:r>
        <w:t>ятиями</w:t>
      </w:r>
      <w:proofErr w:type="spellEnd"/>
      <w:r>
        <w:t>, заключение договоров напрямую.</w:t>
      </w:r>
    </w:p>
    <w:p w:rsidR="00B2688B" w:rsidRDefault="00C21847">
      <w:pPr>
        <w:pStyle w:val="2"/>
        <w:shd w:val="clear" w:color="auto" w:fill="auto"/>
        <w:spacing w:after="720"/>
        <w:ind w:left="20" w:right="60" w:firstLine="340"/>
      </w:pPr>
      <w:r>
        <w:rPr>
          <w:rStyle w:val="a8"/>
        </w:rPr>
        <w:t>Возможности:</w:t>
      </w:r>
      <w:r>
        <w:rPr>
          <w:rStyle w:val="MicrosoftSansSerif9pt"/>
        </w:rPr>
        <w:t xml:space="preserve"> </w:t>
      </w:r>
      <w:r>
        <w:t xml:space="preserve">растущий спрос на подобные программы В условиях растущей конкуренции технологии </w:t>
      </w:r>
      <w:proofErr w:type="spellStart"/>
      <w:r>
        <w:t>исслслшым</w:t>
      </w:r>
      <w:proofErr w:type="spellEnd"/>
      <w:r>
        <w:t xml:space="preserve"> потребностей в обучении приобретают все большую значим':. Не все образовательные учреждения, и не для всех клиентом </w:t>
      </w:r>
      <w:proofErr w:type="gramStart"/>
      <w:r>
        <w:t>м(</w:t>
      </w:r>
      <w:proofErr w:type="gramEnd"/>
      <w:r>
        <w:t xml:space="preserve"> себе позволить использование данных технологий. Но </w:t>
      </w:r>
      <w:r>
        <w:rPr>
          <w:rStyle w:val="9pt"/>
        </w:rPr>
        <w:t xml:space="preserve">думам, </w:t>
      </w:r>
      <w:proofErr w:type="gramStart"/>
      <w:r>
        <w:t>этом</w:t>
      </w:r>
      <w:proofErr w:type="gramEnd"/>
      <w:r>
        <w:t xml:space="preserve"> нужно уже сейчас, разрабатывая стратегию развитии </w:t>
      </w:r>
      <w:proofErr w:type="spellStart"/>
      <w:r>
        <w:t>оП</w:t>
      </w:r>
      <w:proofErr w:type="spellEnd"/>
      <w:r>
        <w:t xml:space="preserve"> </w:t>
      </w:r>
      <w:proofErr w:type="spellStart"/>
      <w:r>
        <w:t>зовательного</w:t>
      </w:r>
      <w:proofErr w:type="spellEnd"/>
      <w:r>
        <w:t xml:space="preserve"> учреждения.</w:t>
      </w:r>
    </w:p>
    <w:p w:rsidR="00B2688B" w:rsidRDefault="00C21847">
      <w:pPr>
        <w:pStyle w:val="21"/>
        <w:shd w:val="clear" w:color="auto" w:fill="auto"/>
        <w:spacing w:before="0"/>
        <w:ind w:right="60"/>
      </w:pPr>
      <w:r>
        <w:t>Л. В. Свир</w:t>
      </w:r>
      <w:r w:rsidR="00E44AAC">
        <w:t>идова</w:t>
      </w:r>
    </w:p>
    <w:p w:rsidR="00B2688B" w:rsidRDefault="00C21847">
      <w:pPr>
        <w:pStyle w:val="30"/>
        <w:shd w:val="clear" w:color="auto" w:fill="auto"/>
        <w:ind w:left="2300" w:right="60"/>
      </w:pPr>
      <w:r>
        <w:t>Нижегородский филиал Государственно</w:t>
      </w:r>
      <w:r w:rsidR="00E44AAC">
        <w:t>го</w:t>
      </w:r>
      <w:r>
        <w:t xml:space="preserve"> университета — Высшей школы экономи</w:t>
      </w:r>
      <w:r w:rsidR="00E44AAC">
        <w:t>ки</w:t>
      </w:r>
      <w:r w:rsidRPr="00E44AAC">
        <w:t>,</w:t>
      </w:r>
    </w:p>
    <w:p w:rsidR="00B2688B" w:rsidRDefault="00C21847">
      <w:pPr>
        <w:pStyle w:val="30"/>
        <w:shd w:val="clear" w:color="auto" w:fill="auto"/>
        <w:spacing w:after="361"/>
        <w:ind w:right="60"/>
      </w:pPr>
      <w:r>
        <w:t>Нижний Но</w:t>
      </w:r>
      <w:r w:rsidR="00E44AAC">
        <w:t>вгород</w:t>
      </w:r>
    </w:p>
    <w:p w:rsidR="00B2688B" w:rsidRDefault="00C21847">
      <w:pPr>
        <w:pStyle w:val="40"/>
        <w:shd w:val="clear" w:color="auto" w:fill="auto"/>
        <w:spacing w:before="0" w:after="244" w:line="150" w:lineRule="exact"/>
        <w:ind w:left="120"/>
      </w:pPr>
      <w:r>
        <w:rPr>
          <w:rStyle w:val="41"/>
        </w:rPr>
        <w:t>Деловая игра как метод формирования команд</w:t>
      </w:r>
    </w:p>
    <w:p w:rsidR="00B2688B" w:rsidRDefault="00C21847">
      <w:pPr>
        <w:pStyle w:val="2"/>
        <w:shd w:val="clear" w:color="auto" w:fill="auto"/>
        <w:ind w:left="20" w:right="60" w:firstLine="340"/>
        <w:jc w:val="both"/>
      </w:pPr>
      <w:r>
        <w:t>Максимальная производительность, конкурентоспособно</w:t>
      </w:r>
      <w:r w:rsidR="00E44AAC">
        <w:t>сть</w:t>
      </w:r>
      <w:r>
        <w:rPr>
          <w:rStyle w:val="9pt"/>
        </w:rPr>
        <w:t xml:space="preserve"> </w:t>
      </w:r>
      <w:r>
        <w:t>и качество в существующих условиях могут быть обеспечены при вовлечении каждого сотрудника в совершенствование процессии, происходящих в организации. Использование личностного потенциала и мотивация персонала позволят получать определенны</w:t>
      </w:r>
      <w:r w:rsidR="00E44AAC">
        <w:t>й</w:t>
      </w:r>
      <w:r w:rsidRPr="00E44AAC">
        <w:t xml:space="preserve"> </w:t>
      </w:r>
      <w:r>
        <w:t>экономический результат. В зависимости от используемых технологий и приемов мотивации и привлечения персонала возможно увеличение экономической эффективности работы организации на 20 - 40 %.</w:t>
      </w:r>
    </w:p>
    <w:p w:rsidR="00B2688B" w:rsidRDefault="00C21847">
      <w:pPr>
        <w:pStyle w:val="2"/>
        <w:shd w:val="clear" w:color="auto" w:fill="auto"/>
        <w:ind w:left="20" w:right="60" w:firstLine="340"/>
        <w:jc w:val="both"/>
      </w:pPr>
      <w:r>
        <w:t xml:space="preserve">Широкое использование различных методов групповой динамики и «мозговых штурмов» позволяет развить у членов групп толерантность, уважение к мнению коллег, умение слушать и </w:t>
      </w:r>
      <w:r w:rsidR="00E44AAC">
        <w:t>слы</w:t>
      </w:r>
      <w:r>
        <w:t xml:space="preserve">шать и достигать синергетического эффекта, когда общий результат значительно превосходит то, чего могли </w:t>
      </w:r>
      <w:proofErr w:type="gramStart"/>
      <w:r>
        <w:t>бы достичь члены</w:t>
      </w:r>
      <w:proofErr w:type="gramEnd"/>
      <w:r>
        <w:t xml:space="preserve"> команд, используя традиционные методы.</w:t>
      </w:r>
    </w:p>
    <w:p w:rsidR="00B2688B" w:rsidRDefault="00C21847">
      <w:pPr>
        <w:pStyle w:val="50"/>
        <w:numPr>
          <w:ilvl w:val="0"/>
          <w:numId w:val="1"/>
        </w:numPr>
        <w:shd w:val="clear" w:color="auto" w:fill="auto"/>
        <w:tabs>
          <w:tab w:val="left" w:pos="577"/>
        </w:tabs>
        <w:ind w:left="20" w:right="60" w:firstLine="340"/>
      </w:pPr>
      <w:r>
        <w:t xml:space="preserve">Мотивационный аспект привлечения менеджеров </w:t>
      </w:r>
      <w:proofErr w:type="gramStart"/>
      <w:r>
        <w:t>среднею</w:t>
      </w:r>
      <w:proofErr w:type="gramEnd"/>
      <w:r>
        <w:t xml:space="preserve"> и низшего звена к управлению предприятием.</w:t>
      </w:r>
    </w:p>
    <w:p w:rsidR="00B2688B" w:rsidRDefault="00C21847">
      <w:pPr>
        <w:pStyle w:val="2"/>
        <w:shd w:val="clear" w:color="auto" w:fill="auto"/>
        <w:ind w:left="20" w:right="60"/>
        <w:jc w:val="right"/>
        <w:sectPr w:rsidR="00B2688B">
          <w:footerReference w:type="even" r:id="rId7"/>
          <w:footerReference w:type="default" r:id="rId8"/>
          <w:type w:val="continuous"/>
          <w:pgSz w:w="11909" w:h="16834"/>
          <w:pgMar w:top="3858" w:right="2757" w:bottom="3378" w:left="2757" w:header="0" w:footer="3" w:gutter="125"/>
          <w:pgNumType w:start="88"/>
          <w:cols w:space="720"/>
          <w:noEndnote/>
          <w:docGrid w:linePitch="360"/>
        </w:sectPr>
      </w:pPr>
      <w:r>
        <w:t>В то время как многие наши предприятия переживают криз</w:t>
      </w:r>
      <w:r w:rsidR="00E44AAC">
        <w:t xml:space="preserve">ис,  на них не </w:t>
      </w:r>
      <w:r>
        <w:t>используются значительный резерв, главный источник</w:t>
      </w:r>
    </w:p>
    <w:p w:rsidR="00B2688B" w:rsidRDefault="00C21847">
      <w:pPr>
        <w:pStyle w:val="2"/>
        <w:shd w:val="clear" w:color="auto" w:fill="auto"/>
        <w:ind w:left="20" w:right="20"/>
        <w:jc w:val="both"/>
      </w:pPr>
      <w:r>
        <w:lastRenderedPageBreak/>
        <w:t xml:space="preserve">развития — духовный и творческий потенциал личности и общества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. На уровне руководителей, принимающих экономические решения, нет понимания того, что, сложней</w:t>
      </w:r>
      <w:r w:rsidRPr="00E44AAC">
        <w:rPr>
          <w:rStyle w:val="1"/>
          <w:u w:val="none"/>
        </w:rPr>
        <w:t>ши</w:t>
      </w:r>
      <w:r>
        <w:t>е процессы эконо</w:t>
      </w:r>
      <w:r>
        <w:softHyphen/>
        <w:t>мического развития обусловлены отношением к личности, сте</w:t>
      </w:r>
      <w:r>
        <w:softHyphen/>
        <w:t>пенью вовлечения исполнителей и всех заинтересованных сторон в процесс принятия решений.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t>Современная концепция развития исходит из того, что макси</w:t>
      </w:r>
      <w:r>
        <w:softHyphen/>
        <w:t>мальная производительность, качество и конкурентоспособность могут быть обеспечены только при вовлечении каждого сотрудника в совершенствование производственного процесса на своем рабо</w:t>
      </w:r>
      <w:r>
        <w:softHyphen/>
        <w:t>чем месте. В организации при этом «запускается» процесс само</w:t>
      </w:r>
      <w:r>
        <w:softHyphen/>
        <w:t xml:space="preserve">совершенствования и появляется «дух обновления». Как отмечал выдающийся американский ученый и практик Р. </w:t>
      </w:r>
      <w:proofErr w:type="spellStart"/>
      <w:r>
        <w:t>Уотермен</w:t>
      </w:r>
      <w:proofErr w:type="spellEnd"/>
      <w:r>
        <w:t>: «Только такие компании могут успешно действовать, способны эффективно решать меняющиеся задачи, совершенствуя при этом свой адми</w:t>
      </w:r>
      <w:r>
        <w:softHyphen/>
        <w:t>нистративный аппарат, стратегию, продукцию и управленческую культуру».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t>С другой стороны, достигается и чисто экономический эффект. Как показывает мировой опыт, вовлечение и реализация предло</w:t>
      </w:r>
      <w:r>
        <w:softHyphen/>
        <w:t>жений персонала позволяет снизить до минимума непроизвод</w:t>
      </w:r>
      <w:r>
        <w:softHyphen/>
        <w:t>ственные издержки и затраты, повысить до 50% производитель</w:t>
      </w:r>
      <w:r>
        <w:softHyphen/>
        <w:t>ность и качество.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t>Освоение методов мотивации и вовлечения персонала особенно перспективно и способно дать наибольшую отдачу именно в Рос</w:t>
      </w:r>
      <w:r>
        <w:softHyphen/>
        <w:t>сии. Это связано с тем, что результат применения этих методов максимален там, где персонал обладает следующим набором духов</w:t>
      </w:r>
      <w:r>
        <w:softHyphen/>
        <w:t>ных и творческих качеств: смекалка, инициативность, творческое отношение к выполняемой работе, коллективизм, взаимовыручка.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t>Это как раз те качества, которые присущи россиянам в наи</w:t>
      </w:r>
      <w:r>
        <w:softHyphen/>
        <w:t>большей степени. Это признано во всем мире и именно поэтому те западные бизнесмены и менеджеры, которые ориентированы на использование потенциала персонала как главного источника раз</w:t>
      </w:r>
      <w:r>
        <w:softHyphen/>
        <w:t>вития, говорят, что лучше российских работников нет. Поэтому совершенно верно утверждение, которое можно все чаше услышать в последнее время: в России происходит не кризис экономики, а кризис управления.</w:t>
      </w:r>
    </w:p>
    <w:p w:rsidR="00B2688B" w:rsidRDefault="00C21847" w:rsidP="00E44AAC">
      <w:pPr>
        <w:pStyle w:val="2"/>
        <w:shd w:val="clear" w:color="auto" w:fill="auto"/>
        <w:ind w:left="20" w:right="20" w:firstLine="320"/>
        <w:jc w:val="both"/>
      </w:pPr>
      <w:r>
        <w:t>Реализуемая в настоящее время президентская программа обу</w:t>
      </w:r>
      <w:r>
        <w:softHyphen/>
        <w:t>чения руководителей за рубежом не дает ожидаемого эффекта. Управление во всех ведущих компаниях в настоящее время практи</w:t>
      </w:r>
      <w:r>
        <w:softHyphen/>
        <w:t>чески автоматически настроено на реализацию потенциала персо</w:t>
      </w:r>
      <w:r>
        <w:softHyphen/>
        <w:t>нала, поэтому внимание на этом моменте практически не акцен</w:t>
      </w:r>
      <w:r>
        <w:softHyphen/>
        <w:t>тируется. Даже если российскому руководителю и удаётся «впитать»</w:t>
      </w:r>
      <w:r w:rsidR="00E44AAC">
        <w:t xml:space="preserve"> </w:t>
      </w:r>
      <w:r>
        <w:t>в себя новые идеи, реализация их в условиях сохранившейся командной системы правления практически неосуществима</w:t>
      </w:r>
      <w:proofErr w:type="gramStart"/>
      <w:r>
        <w:t>.</w:t>
      </w:r>
      <w:proofErr w:type="gramEnd"/>
      <w:r>
        <w:t xml:space="preserve"> </w:t>
      </w:r>
      <w:r w:rsidR="00E44AAC">
        <w:t>Тре</w:t>
      </w:r>
      <w:r>
        <w:t xml:space="preserve">буется организация целенаправленного и комплексного обучений управленцев и переориентацию организаций в нашей стране </w:t>
      </w:r>
      <w:r w:rsidR="00E44AAC">
        <w:t>на</w:t>
      </w:r>
      <w:r>
        <w:t xml:space="preserve"> «социальные» источники развития.</w:t>
      </w:r>
    </w:p>
    <w:p w:rsidR="00B2688B" w:rsidRDefault="00C21847">
      <w:pPr>
        <w:pStyle w:val="2"/>
        <w:shd w:val="clear" w:color="auto" w:fill="auto"/>
        <w:ind w:left="20" w:right="40" w:firstLine="340"/>
      </w:pPr>
      <w:r>
        <w:lastRenderedPageBreak/>
        <w:t>Конкретные мероприятия программы вовлечения персон</w:t>
      </w:r>
      <w:r w:rsidR="00E44AAC">
        <w:t>ала</w:t>
      </w:r>
      <w:r>
        <w:t xml:space="preserve"> в совершенствование процессов, происходящих в организации, до</w:t>
      </w:r>
      <w:r w:rsidR="00E44AAC">
        <w:t>л</w:t>
      </w:r>
      <w:r>
        <w:t>жны включать следующие этапы:</w:t>
      </w:r>
    </w:p>
    <w:p w:rsidR="00B2688B" w:rsidRDefault="00C21847">
      <w:pPr>
        <w:pStyle w:val="2"/>
        <w:shd w:val="clear" w:color="auto" w:fill="auto"/>
        <w:ind w:left="20" w:right="40" w:firstLine="340"/>
      </w:pPr>
      <w:r>
        <w:t xml:space="preserve">7 </w:t>
      </w:r>
      <w:r>
        <w:rPr>
          <w:rStyle w:val="a8"/>
        </w:rPr>
        <w:t>этап</w:t>
      </w:r>
      <w:r>
        <w:rPr>
          <w:rStyle w:val="MicrosoftSansSerif9pt"/>
        </w:rPr>
        <w:t xml:space="preserve"> </w:t>
      </w:r>
      <w:r>
        <w:t>— расширение гласности управления, создание систем</w:t>
      </w:r>
      <w:r w:rsidR="00E44AAC">
        <w:t>ы</w:t>
      </w:r>
      <w:r>
        <w:t xml:space="preserve"> информирования коллектива о состоянии, проблемах, действи</w:t>
      </w:r>
      <w:r w:rsidR="00E44AAC">
        <w:t>ях</w:t>
      </w:r>
      <w:r>
        <w:t>, планах и стратегии организации в пределах, обеспечиваю</w:t>
      </w:r>
      <w:r w:rsidR="00E44AAC">
        <w:t>щих</w:t>
      </w:r>
      <w:r>
        <w:t xml:space="preserve"> безопасность организации;</w:t>
      </w:r>
    </w:p>
    <w:p w:rsidR="00B2688B" w:rsidRDefault="00C21847">
      <w:pPr>
        <w:pStyle w:val="2"/>
        <w:shd w:val="clear" w:color="auto" w:fill="auto"/>
        <w:ind w:left="20" w:right="40" w:firstLine="340"/>
      </w:pPr>
      <w:r>
        <w:rPr>
          <w:rStyle w:val="a8"/>
        </w:rPr>
        <w:t xml:space="preserve">2этап </w:t>
      </w:r>
      <w:r>
        <w:rPr>
          <w:rStyle w:val="4pt"/>
        </w:rPr>
        <w:t>—</w:t>
      </w:r>
      <w:r>
        <w:t xml:space="preserve"> активизация коллектива. Выбор мероприятия, </w:t>
      </w:r>
      <w:r w:rsidR="00E44AAC">
        <w:t>которое</w:t>
      </w:r>
      <w:r>
        <w:t xml:space="preserve"> привлечет персонал к решению коллективной задачи проб</w:t>
      </w:r>
      <w:r w:rsidR="00E44AAC">
        <w:t>лем</w:t>
      </w:r>
      <w:r>
        <w:t xml:space="preserve"> организации. Например, деловая игра «Стратегия </w:t>
      </w:r>
      <w:proofErr w:type="spellStart"/>
      <w:r>
        <w:t>социально-</w:t>
      </w:r>
      <w:r w:rsidR="00E44AAC">
        <w:t>эк</w:t>
      </w:r>
      <w:proofErr w:type="spellEnd"/>
      <w:proofErr w:type="gramStart"/>
      <w:r>
        <w:rPr>
          <w:lang w:val="en-US"/>
        </w:rPr>
        <w:t>o</w:t>
      </w:r>
      <w:proofErr w:type="spellStart"/>
      <w:proofErr w:type="gramEnd"/>
      <w:r>
        <w:t>номического</w:t>
      </w:r>
      <w:proofErr w:type="spellEnd"/>
      <w:r>
        <w:t xml:space="preserve"> развития организации до 2010 года», которая разов</w:t>
      </w:r>
      <w:r w:rsidR="00E44AAC">
        <w:t xml:space="preserve">ьет </w:t>
      </w:r>
      <w:r>
        <w:t>инициативу «снизу» по решению этой проблемы.</w:t>
      </w:r>
    </w:p>
    <w:p w:rsidR="00B2688B" w:rsidRDefault="00C21847">
      <w:pPr>
        <w:pStyle w:val="2"/>
        <w:shd w:val="clear" w:color="auto" w:fill="auto"/>
        <w:ind w:left="20" w:right="220" w:firstLine="340"/>
        <w:jc w:val="both"/>
      </w:pPr>
      <w:r>
        <w:t xml:space="preserve">Активизация коллектива обеспечивается на данном этапе </w:t>
      </w:r>
      <w:proofErr w:type="spellStart"/>
      <w:r>
        <w:t>с</w:t>
      </w:r>
      <w:r w:rsidR="00E44AAC">
        <w:t>пл</w:t>
      </w:r>
      <w:proofErr w:type="gramStart"/>
      <w:r w:rsidR="00E44AAC">
        <w:t>о</w:t>
      </w:r>
      <w:proofErr w:type="spellEnd"/>
      <w:r w:rsidR="00E44AAC">
        <w:t>-</w:t>
      </w:r>
      <w:proofErr w:type="gramEnd"/>
      <w:r>
        <w:t xml:space="preserve"> </w:t>
      </w:r>
      <w:proofErr w:type="spellStart"/>
      <w:r>
        <w:t>чением</w:t>
      </w:r>
      <w:proofErr w:type="spellEnd"/>
      <w:r>
        <w:t xml:space="preserve">, общими целями и задачами, осознанием сопричастности к решению проблем в организации, ясного представления о </w:t>
      </w:r>
      <w:r w:rsidRPr="00E44AAC">
        <w:rPr>
          <w:rStyle w:val="a9"/>
          <w:b w:val="0"/>
        </w:rPr>
        <w:t>мис</w:t>
      </w:r>
      <w:r>
        <w:rPr>
          <w:rStyle w:val="a9"/>
        </w:rPr>
        <w:softHyphen/>
      </w:r>
      <w:r>
        <w:t>сии организации, развитии и стратегических мероприятия в организации. Рассмотрение предлагаемых в ходе деловых игр иде</w:t>
      </w:r>
      <w:r w:rsidR="00E44AAC">
        <w:t>й</w:t>
      </w:r>
      <w:r>
        <w:t xml:space="preserve"> и их предположительная реализация заставляют постепенно подключаться всех сотрудников организации.</w:t>
      </w:r>
    </w:p>
    <w:p w:rsidR="00B2688B" w:rsidRDefault="00C21847">
      <w:pPr>
        <w:pStyle w:val="2"/>
        <w:shd w:val="clear" w:color="auto" w:fill="auto"/>
        <w:ind w:left="20" w:right="220" w:firstLine="340"/>
        <w:jc w:val="both"/>
      </w:pPr>
      <w:r>
        <w:rPr>
          <w:rStyle w:val="a8"/>
        </w:rPr>
        <w:t xml:space="preserve">3 этап </w:t>
      </w:r>
      <w:r>
        <w:rPr>
          <w:rStyle w:val="4pt"/>
        </w:rPr>
        <w:t>—</w:t>
      </w:r>
      <w:r>
        <w:t xml:space="preserve"> создание и функционирование механизма анали</w:t>
      </w:r>
      <w:r w:rsidR="00E44AAC">
        <w:t>за</w:t>
      </w:r>
      <w:r>
        <w:t xml:space="preserve">  и реализации предложенных в ходе деловых игр</w:t>
      </w:r>
      <w:r w:rsidR="00E44AAC">
        <w:t xml:space="preserve"> идей и  проектов. </w:t>
      </w:r>
      <w:r>
        <w:t xml:space="preserve"> Необходимо делегировать полномочия по работе с персоналом одному из </w:t>
      </w:r>
      <w:r w:rsidRPr="00E44AAC">
        <w:rPr>
          <w:rStyle w:val="a9"/>
          <w:b w:val="0"/>
        </w:rPr>
        <w:t>ру</w:t>
      </w:r>
      <w:r>
        <w:t xml:space="preserve">ководителей организации, а лучше всего — иметь специалиста </w:t>
      </w:r>
      <w:r w:rsidR="00E44AAC">
        <w:t>п</w:t>
      </w:r>
      <w:r w:rsidRPr="00E44AAC">
        <w:rPr>
          <w:rStyle w:val="a9"/>
          <w:b w:val="0"/>
        </w:rPr>
        <w:t>о</w:t>
      </w:r>
      <w:r>
        <w:rPr>
          <w:rStyle w:val="a9"/>
        </w:rPr>
        <w:t xml:space="preserve"> </w:t>
      </w:r>
      <w:r>
        <w:t>работе с персоналом для функционирования механизма сбор</w:t>
      </w:r>
      <w:r w:rsidR="00E44AAC">
        <w:t>а</w:t>
      </w:r>
      <w:r>
        <w:t>, анализа и реализации предложений сотрудников, что являетс</w:t>
      </w:r>
      <w:r w:rsidR="00BB2DAB">
        <w:t>я</w:t>
      </w:r>
      <w:r>
        <w:t xml:space="preserve"> значимым для руководителя организации.</w:t>
      </w:r>
    </w:p>
    <w:p w:rsidR="00B2688B" w:rsidRDefault="00C21847">
      <w:pPr>
        <w:pStyle w:val="2"/>
        <w:shd w:val="clear" w:color="auto" w:fill="auto"/>
        <w:ind w:left="20" w:right="220" w:firstLine="340"/>
        <w:jc w:val="both"/>
        <w:sectPr w:rsidR="00B2688B">
          <w:footerReference w:type="even" r:id="rId9"/>
          <w:footerReference w:type="default" r:id="rId10"/>
          <w:footerReference w:type="first" r:id="rId11"/>
          <w:pgSz w:w="11909" w:h="16834"/>
          <w:pgMar w:top="3858" w:right="2757" w:bottom="3378" w:left="2757" w:header="0" w:footer="3" w:gutter="125"/>
          <w:cols w:space="720"/>
          <w:noEndnote/>
          <w:titlePg/>
          <w:docGrid w:linePitch="360"/>
        </w:sectPr>
      </w:pPr>
      <w:r>
        <w:rPr>
          <w:rStyle w:val="a8"/>
        </w:rPr>
        <w:t>4этап</w:t>
      </w:r>
      <w:r>
        <w:rPr>
          <w:rStyle w:val="MicrosoftSansSerif9pt"/>
        </w:rPr>
        <w:t xml:space="preserve"> </w:t>
      </w:r>
      <w:r>
        <w:t xml:space="preserve">— создание системы морального и материального </w:t>
      </w:r>
      <w:proofErr w:type="spellStart"/>
      <w:r>
        <w:t>стим</w:t>
      </w:r>
      <w:proofErr w:type="gramStart"/>
      <w:r>
        <w:t>у</w:t>
      </w:r>
      <w:proofErr w:type="spellEnd"/>
      <w:r w:rsidR="00BB2DAB">
        <w:t>-</w:t>
      </w:r>
      <w:proofErr w:type="gramEnd"/>
      <w:r>
        <w:t xml:space="preserve"> </w:t>
      </w:r>
      <w:proofErr w:type="spellStart"/>
      <w:r>
        <w:t>лирования</w:t>
      </w:r>
      <w:proofErr w:type="spellEnd"/>
      <w:r>
        <w:t xml:space="preserve"> наиболее активной составляющей персонала организации. Необходимо обеспечить информирование персонала организации о наиболее успешных проектах решения проблем организаций и возможного использования их в развитии организации</w:t>
      </w:r>
      <w:proofErr w:type="gramStart"/>
      <w:r>
        <w:t xml:space="preserve"> Н</w:t>
      </w:r>
      <w:proofErr w:type="gramEnd"/>
      <w:r>
        <w:t>а этапе завершения деловой игры необходимо предусмотре</w:t>
      </w:r>
      <w:r w:rsidR="00BB2DAB">
        <w:t>ть</w:t>
      </w:r>
      <w:r w:rsidRPr="00E44AAC">
        <w:t xml:space="preserve"> </w:t>
      </w:r>
      <w:r>
        <w:t xml:space="preserve">моральное и материальное поощрение наиболее активных и продвинутых </w:t>
      </w:r>
      <w:r>
        <w:rPr>
          <w:rStyle w:val="9pt0"/>
        </w:rPr>
        <w:t xml:space="preserve">сотрудников, </w:t>
      </w:r>
      <w:r>
        <w:t>зарекомендовавших себя в деловой игре, и предложивших наиболее интересные проекты решения проблем организации.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lastRenderedPageBreak/>
        <w:t>На этом этапе также необходимо сформировать рабочие груп</w:t>
      </w:r>
      <w:r>
        <w:softHyphen/>
        <w:t xml:space="preserve">пы по доработке проектов и претворения их в жизнь. Необходимо назначить наиболее заинтересованных в реализации проектов сотрудников </w:t>
      </w:r>
      <w:proofErr w:type="gramStart"/>
      <w:r>
        <w:t>ответственными</w:t>
      </w:r>
      <w:proofErr w:type="gramEnd"/>
      <w:r>
        <w:t xml:space="preserve"> за реализацию идей проектов. Этой работой должен заняться менеджер по работе с персоналом, наде</w:t>
      </w:r>
      <w:r>
        <w:softHyphen/>
        <w:t>ленный полномочиями по учету и контролю достижений и упу</w:t>
      </w:r>
      <w:r>
        <w:softHyphen/>
        <w:t>щений в деятельности персонала, а также полномочиями выраба</w:t>
      </w:r>
      <w:r>
        <w:softHyphen/>
        <w:t xml:space="preserve">тывать регламенты управления персоналом в </w:t>
      </w:r>
      <w:r>
        <w:lastRenderedPageBreak/>
        <w:t>сфере мотивации, обучения, корпоративной культуры и т. п.</w:t>
      </w:r>
    </w:p>
    <w:p w:rsidR="00B2688B" w:rsidRDefault="00C21847">
      <w:pPr>
        <w:pStyle w:val="50"/>
        <w:shd w:val="clear" w:color="auto" w:fill="auto"/>
        <w:ind w:left="20" w:right="20"/>
        <w:jc w:val="both"/>
      </w:pPr>
      <w:r>
        <w:t>2. Построение цепочек экономических последствий по результатам деловой игры.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t>Деловая игра открывает новые возможности видения проблем и способов их разрешения для руководства компанией. Синер</w:t>
      </w:r>
      <w:r>
        <w:softHyphen/>
        <w:t>гетический эффект рабочих команд в процессе деловой игры позволяет с помощью специальных технологий выявить ключевые аспекты развития компании с учетом ее слабых и сильных сторон.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t>Наиболее сложным в процессе стратегического управления является выявление цепочек экономических явлений возникающих после обнаружения того или иного сигнала, и выработка соот</w:t>
      </w:r>
      <w:r>
        <w:softHyphen/>
        <w:t>ветствующих решений направленных либо на усиление благопри</w:t>
      </w:r>
      <w:r>
        <w:softHyphen/>
        <w:t>ятных эффектов, либо на ослабление угроз обусловленных этими цепочками.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деловой игры с помощью технологий построения дерева проблем и использования метода «Рыбий остов» </w:t>
      </w:r>
      <w:proofErr w:type="spellStart"/>
      <w:r>
        <w:t>Ишикавы</w:t>
      </w:r>
      <w:proofErr w:type="spellEnd"/>
      <w:r>
        <w:t xml:space="preserve"> выявляются главные проблемы компании по различным направ</w:t>
      </w:r>
      <w:r>
        <w:softHyphen/>
        <w:t>лениям ее деятельности и видение разрешения этих проблем.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t xml:space="preserve">Подобные «цепочки» в большинстве случаев будут иметь вид сетей со сложными прямыми и обратными связями. В таких </w:t>
      </w:r>
      <w:proofErr w:type="gramStart"/>
      <w:r>
        <w:t>сетях</w:t>
      </w:r>
      <w:proofErr w:type="gramEnd"/>
      <w:r>
        <w:t xml:space="preserve"> необходимо найти «контрольные точки», за которыми устанавли</w:t>
      </w:r>
      <w:r>
        <w:softHyphen/>
        <w:t>вается постоянное наблюдение; должна быть определена вероят</w:t>
      </w:r>
      <w:r>
        <w:softHyphen/>
        <w:t>ность того или иного пути приближения фирмы к кризисному состоянию; должны быть определены варианты либо предотвраще</w:t>
      </w:r>
      <w:r>
        <w:softHyphen/>
        <w:t>ния, либо выхода из кризисного состояния. Построение цепочек прямых и обратных связей может являться базой для построения модели предприятия в рамках корпоративной системы управления.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t xml:space="preserve">Важно, чтобы молодые управленцы </w:t>
      </w:r>
      <w:proofErr w:type="gramStart"/>
      <w:r>
        <w:t>научились по слабым сиг</w:t>
      </w:r>
      <w:r>
        <w:softHyphen/>
        <w:t>налам распознавать нежелательные отклонения и знали</w:t>
      </w:r>
      <w:proofErr w:type="gramEnd"/>
      <w:r>
        <w:t>, каким образом их парировать.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t>По оценке участников деловой игры, на ОАО «ЗМЗ» сущест</w:t>
      </w:r>
      <w:r>
        <w:softHyphen/>
        <w:t>вует проблема отсутствия или неполноты актуализируемых баз данных на предприятии. На рис. 1 изображена цепочка экономи</w:t>
      </w:r>
      <w:r>
        <w:softHyphen/>
        <w:t>ческих явлений, вызванных этой проблемой.</w:t>
      </w:r>
    </w:p>
    <w:p w:rsidR="00B2688B" w:rsidRDefault="00C21847">
      <w:pPr>
        <w:pStyle w:val="2"/>
        <w:shd w:val="clear" w:color="auto" w:fill="auto"/>
        <w:spacing w:after="75"/>
        <w:ind w:right="60" w:firstLine="360"/>
        <w:jc w:val="both"/>
      </w:pPr>
      <w:r>
        <w:rPr>
          <w:rStyle w:val="10pt"/>
        </w:rPr>
        <w:t xml:space="preserve">Изменения в узлах 15 (привлечение заемных средств) и 9 </w:t>
      </w:r>
      <w:r>
        <w:rPr>
          <w:rStyle w:val="0pt"/>
        </w:rPr>
        <w:t>(</w:t>
      </w:r>
      <w:proofErr w:type="spellStart"/>
      <w:r w:rsidRPr="00BB2DAB">
        <w:rPr>
          <w:rStyle w:val="0pt"/>
          <w:b w:val="0"/>
        </w:rPr>
        <w:t>с</w:t>
      </w:r>
      <w:r w:rsidR="00BB2DAB" w:rsidRPr="00BB2DAB">
        <w:rPr>
          <w:rStyle w:val="0pt"/>
          <w:b w:val="0"/>
        </w:rPr>
        <w:t>н</w:t>
      </w:r>
      <w:proofErr w:type="gramStart"/>
      <w:r w:rsidRPr="00BB2DAB">
        <w:rPr>
          <w:rStyle w:val="0pt"/>
          <w:b w:val="0"/>
        </w:rPr>
        <w:t>и</w:t>
      </w:r>
      <w:proofErr w:type="spellEnd"/>
      <w:r w:rsidR="00BB2DAB">
        <w:rPr>
          <w:rStyle w:val="10pt"/>
        </w:rPr>
        <w:t>-</w:t>
      </w:r>
      <w:proofErr w:type="gramEnd"/>
      <w:r w:rsidRPr="00BB2DAB">
        <w:rPr>
          <w:rStyle w:val="10pt"/>
        </w:rPr>
        <w:t xml:space="preserve"> </w:t>
      </w:r>
      <w:proofErr w:type="spellStart"/>
      <w:r>
        <w:rPr>
          <w:rStyle w:val="10pt"/>
        </w:rPr>
        <w:t>жение</w:t>
      </w:r>
      <w:proofErr w:type="spellEnd"/>
      <w:r>
        <w:rPr>
          <w:rStyle w:val="10pt"/>
        </w:rPr>
        <w:t xml:space="preserve"> спроса) могут быть вызваны изменениями параметров </w:t>
      </w:r>
      <w:r w:rsidRPr="00BB2DAB">
        <w:rPr>
          <w:rStyle w:val="0pt"/>
          <w:b w:val="0"/>
        </w:rPr>
        <w:t>в</w:t>
      </w:r>
      <w:r w:rsidR="00BB2DAB" w:rsidRPr="00BB2DAB">
        <w:rPr>
          <w:rStyle w:val="0pt"/>
          <w:b w:val="0"/>
        </w:rPr>
        <w:t>не</w:t>
      </w:r>
      <w:r>
        <w:rPr>
          <w:rStyle w:val="10pt"/>
        </w:rPr>
        <w:t>шней среды, которых не отметила ни одна из команд, которые могут либо усиливать, либо ослаблять проявления кризисных явлений и значимость.</w:t>
      </w:r>
    </w:p>
    <w:p w:rsidR="00B2688B" w:rsidRDefault="00C21847">
      <w:pPr>
        <w:pStyle w:val="70"/>
        <w:framePr w:h="2722" w:wrap="notBeside" w:vAnchor="text" w:hAnchor="text" w:xAlign="center" w:y="1"/>
        <w:shd w:val="clear" w:color="auto" w:fill="auto"/>
      </w:pPr>
      <w:r>
        <w:lastRenderedPageBreak/>
        <w:t>Экономические явления, вызванные параметрами информационных ресурсов</w:t>
      </w:r>
    </w:p>
    <w:p w:rsidR="00B2688B" w:rsidRDefault="00E44AAC">
      <w:pPr>
        <w:framePr w:h="2722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pt;height:136.3pt">
            <v:imagedata r:id="rId12" r:href="rId13"/>
          </v:shape>
        </w:pict>
      </w:r>
    </w:p>
    <w:p w:rsidR="00B2688B" w:rsidRDefault="00C21847">
      <w:pPr>
        <w:pStyle w:val="23"/>
        <w:framePr w:h="2722" w:wrap="notBeside" w:vAnchor="text" w:hAnchor="text" w:xAlign="center" w:y="1"/>
        <w:shd w:val="clear" w:color="auto" w:fill="auto"/>
        <w:spacing w:line="140" w:lineRule="exact"/>
        <w:jc w:val="left"/>
      </w:pPr>
      <w:r>
        <w:rPr>
          <w:rStyle w:val="2TimesNewRoman7pt"/>
          <w:rFonts w:eastAsia="Microsoft Sans Serif"/>
        </w:rPr>
        <w:t>Отсутствие актуализируемых баз данных вызывает ухудшение КПФ</w:t>
      </w:r>
    </w:p>
    <w:p w:rsidR="00B2688B" w:rsidRDefault="00C21847">
      <w:pPr>
        <w:pStyle w:val="43"/>
        <w:framePr w:h="2722" w:wrap="notBeside" w:vAnchor="text" w:hAnchor="text" w:xAlign="center" w:y="1"/>
        <w:shd w:val="clear" w:color="auto" w:fill="auto"/>
      </w:pPr>
      <w:r>
        <w:rPr>
          <w:rStyle w:val="49pt"/>
          <w:i/>
          <w:iCs/>
        </w:rPr>
        <w:t>Рис. 1. Цепочка возможных экономических последстви</w:t>
      </w:r>
      <w:r w:rsidR="00BB2DAB">
        <w:rPr>
          <w:rStyle w:val="49pt"/>
          <w:i/>
          <w:iCs/>
        </w:rPr>
        <w:t>й</w:t>
      </w:r>
      <w:r>
        <w:rPr>
          <w:rStyle w:val="49pt"/>
          <w:i/>
          <w:iCs/>
        </w:rPr>
        <w:t xml:space="preserve"> недостатка информационных ресурсов</w:t>
      </w:r>
    </w:p>
    <w:p w:rsidR="00B2688B" w:rsidRDefault="00B2688B">
      <w:pPr>
        <w:spacing w:line="120" w:lineRule="exact"/>
        <w:rPr>
          <w:sz w:val="2"/>
          <w:szCs w:val="2"/>
        </w:rPr>
      </w:pPr>
    </w:p>
    <w:p w:rsidR="00B2688B" w:rsidRDefault="00C21847">
      <w:pPr>
        <w:pStyle w:val="70"/>
        <w:framePr w:h="2357" w:wrap="notBeside" w:vAnchor="text" w:hAnchor="text" w:xAlign="center" w:y="1"/>
        <w:shd w:val="clear" w:color="auto" w:fill="auto"/>
        <w:spacing w:line="197" w:lineRule="exact"/>
        <w:jc w:val="both"/>
      </w:pPr>
      <w:r>
        <w:t>Экономические явления, вызванные изношенностью и старением основных производственных фондов</w:t>
      </w:r>
    </w:p>
    <w:p w:rsidR="00B2688B" w:rsidRDefault="00E44AAC">
      <w:pPr>
        <w:framePr w:h="2357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279.55pt;height:118.3pt">
            <v:imagedata r:id="rId14" r:href="rId15"/>
          </v:shape>
        </w:pict>
      </w:r>
    </w:p>
    <w:p w:rsidR="00BB2DAB" w:rsidRDefault="00BB2DAB">
      <w:pPr>
        <w:pStyle w:val="23"/>
        <w:framePr w:h="2357" w:wrap="notBeside" w:vAnchor="text" w:hAnchor="text" w:xAlign="center" w:y="1"/>
        <w:shd w:val="clear" w:color="auto" w:fill="auto"/>
        <w:spacing w:line="140" w:lineRule="exact"/>
        <w:jc w:val="left"/>
        <w:rPr>
          <w:rStyle w:val="2TimesNewRoman7pt"/>
          <w:rFonts w:eastAsia="Microsoft Sans Serif"/>
        </w:rPr>
      </w:pPr>
    </w:p>
    <w:p w:rsidR="00B2688B" w:rsidRDefault="00C21847">
      <w:pPr>
        <w:pStyle w:val="23"/>
        <w:framePr w:h="2357" w:wrap="notBeside" w:vAnchor="text" w:hAnchor="text" w:xAlign="center" w:y="1"/>
        <w:shd w:val="clear" w:color="auto" w:fill="auto"/>
        <w:spacing w:line="140" w:lineRule="exact"/>
        <w:jc w:val="left"/>
      </w:pPr>
      <w:r>
        <w:rPr>
          <w:rStyle w:val="2TimesNewRoman7pt"/>
          <w:rFonts w:eastAsia="Microsoft Sans Serif"/>
        </w:rPr>
        <w:t>Изношенные и морально устаревшие основные фонды вызывают ухудшение КПФ</w:t>
      </w:r>
    </w:p>
    <w:p w:rsidR="00B2688B" w:rsidRDefault="00C21847">
      <w:pPr>
        <w:pStyle w:val="43"/>
        <w:framePr w:h="2357" w:wrap="notBeside" w:vAnchor="text" w:hAnchor="text" w:xAlign="center" w:y="1"/>
        <w:shd w:val="clear" w:color="auto" w:fill="auto"/>
      </w:pPr>
      <w:r>
        <w:rPr>
          <w:rStyle w:val="49pt"/>
          <w:i/>
          <w:iCs/>
        </w:rPr>
        <w:t>Рис. 2. Экономические явления, вызванные изношенностью и старением основных производственных фондов</w:t>
      </w:r>
    </w:p>
    <w:p w:rsidR="00B2688B" w:rsidRDefault="00B2688B">
      <w:pPr>
        <w:rPr>
          <w:sz w:val="2"/>
          <w:szCs w:val="2"/>
        </w:rPr>
        <w:sectPr w:rsidR="00B2688B">
          <w:type w:val="continuous"/>
          <w:pgSz w:w="11909" w:h="16834"/>
          <w:pgMar w:top="3426" w:right="2808" w:bottom="3738" w:left="2837" w:header="0" w:footer="3" w:gutter="0"/>
          <w:cols w:space="720"/>
          <w:noEndnote/>
          <w:docGrid w:linePitch="360"/>
        </w:sectPr>
      </w:pPr>
    </w:p>
    <w:p w:rsidR="00B2688B" w:rsidRDefault="00C21847">
      <w:pPr>
        <w:pStyle w:val="2"/>
        <w:shd w:val="clear" w:color="auto" w:fill="auto"/>
        <w:spacing w:after="75"/>
        <w:ind w:left="160" w:right="20" w:firstLine="340"/>
        <w:jc w:val="both"/>
      </w:pPr>
      <w:r>
        <w:rPr>
          <w:rStyle w:val="10pt"/>
        </w:rPr>
        <w:lastRenderedPageBreak/>
        <w:t xml:space="preserve">Неадекватная система принятия </w:t>
      </w:r>
      <w:proofErr w:type="gramStart"/>
      <w:r>
        <w:rPr>
          <w:rStyle w:val="10pt"/>
        </w:rPr>
        <w:t>решений</w:t>
      </w:r>
      <w:proofErr w:type="gramEnd"/>
      <w:r>
        <w:rPr>
          <w:rStyle w:val="10pt"/>
        </w:rPr>
        <w:t xml:space="preserve"> основанная на неве</w:t>
      </w:r>
      <w:r>
        <w:rPr>
          <w:rStyle w:val="10pt"/>
        </w:rPr>
        <w:softHyphen/>
        <w:t>рной или неполной информации, или ее отсутствии, также приво</w:t>
      </w:r>
      <w:r>
        <w:rPr>
          <w:rStyle w:val="10pt"/>
        </w:rPr>
        <w:softHyphen/>
        <w:t>дит к ошибочным действиям в управлении производством, финан</w:t>
      </w:r>
      <w:r>
        <w:rPr>
          <w:rStyle w:val="10pt"/>
        </w:rPr>
        <w:softHyphen/>
        <w:t>сами и реализацией продукции. Итогом также является снижение конкурентного преимущества фирмы (КПФ). Значительно более серьезной проблемой является наличие физически изношенных и морально устаревших основных производственных фондов.</w:t>
      </w:r>
    </w:p>
    <w:p w:rsidR="00B2688B" w:rsidRDefault="00E44AAC">
      <w:pPr>
        <w:framePr w:h="4066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312.6pt;height:203.9pt">
            <v:imagedata r:id="rId16" r:href="rId17"/>
          </v:shape>
        </w:pict>
      </w:r>
    </w:p>
    <w:p w:rsidR="00B2688B" w:rsidRDefault="00C21847">
      <w:pPr>
        <w:pStyle w:val="43"/>
        <w:framePr w:h="4066" w:wrap="notBeside" w:vAnchor="text" w:hAnchor="text" w:xAlign="center" w:y="1"/>
        <w:shd w:val="clear" w:color="auto" w:fill="auto"/>
      </w:pPr>
      <w:r>
        <w:rPr>
          <w:rStyle w:val="49pt"/>
          <w:i/>
          <w:iCs/>
        </w:rPr>
        <w:t>Рис. 3. Связи экономических явлений и проблемных зон, выделенных командами</w:t>
      </w:r>
    </w:p>
    <w:p w:rsidR="00B2688B" w:rsidRDefault="00B2688B">
      <w:pPr>
        <w:rPr>
          <w:sz w:val="2"/>
          <w:szCs w:val="2"/>
        </w:rPr>
      </w:pPr>
    </w:p>
    <w:p w:rsidR="00B2688B" w:rsidRDefault="00C21847">
      <w:pPr>
        <w:pStyle w:val="2"/>
        <w:shd w:val="clear" w:color="auto" w:fill="auto"/>
        <w:spacing w:before="89"/>
        <w:ind w:left="160" w:right="20" w:firstLine="340"/>
        <w:jc w:val="both"/>
      </w:pPr>
      <w:r>
        <w:rPr>
          <w:rStyle w:val="10pt"/>
        </w:rPr>
        <w:t xml:space="preserve">Для грамотного анализа и выработки адекватной стратегии, прежде всего, необходимо найти корень проблемы. Искусство понимания системы заключается в умении доходить до причин, лежащих в основе изменений. Диаграмма </w:t>
      </w:r>
      <w:proofErr w:type="spellStart"/>
      <w:r>
        <w:rPr>
          <w:rStyle w:val="10pt"/>
        </w:rPr>
        <w:t>Ишикава</w:t>
      </w:r>
      <w:proofErr w:type="spellEnd"/>
      <w:r>
        <w:rPr>
          <w:rStyle w:val="10pt"/>
        </w:rPr>
        <w:t xml:space="preserve"> или «рыбья кость» — это рисунок, составленный из линий и слов, которые представляют собой взаимодействие между следствием и его при</w:t>
      </w:r>
      <w:r>
        <w:rPr>
          <w:rStyle w:val="10pt"/>
        </w:rPr>
        <w:softHyphen/>
        <w:t>чинами. Диаграмма показывает, насколько тщательно команда рас</w:t>
      </w:r>
      <w:r>
        <w:rPr>
          <w:rStyle w:val="10pt"/>
        </w:rPr>
        <w:softHyphen/>
        <w:t>смотрела ключевые причины проблемы. Поверхностное рассмот</w:t>
      </w:r>
      <w:r>
        <w:rPr>
          <w:rStyle w:val="10pt"/>
        </w:rPr>
        <w:softHyphen/>
        <w:t>рение обычно дает диаграмму только с одним или двумя уровнями или ветвями. Серьезное рассмотрение, однако, обычно дает диаг</w:t>
      </w:r>
      <w:r>
        <w:rPr>
          <w:rStyle w:val="10pt"/>
        </w:rPr>
        <w:softHyphen/>
        <w:t>рамму, которая прослеживает потенциальные ключевые причины с помощью ответа на вопрос «Почему это приводит к...</w:t>
      </w:r>
      <w:proofErr w:type="gramStart"/>
      <w:r>
        <w:rPr>
          <w:rStyle w:val="10pt"/>
        </w:rPr>
        <w:t xml:space="preserve"> ?</w:t>
      </w:r>
      <w:proofErr w:type="gramEnd"/>
      <w:r>
        <w:rPr>
          <w:rStyle w:val="10pt"/>
        </w:rPr>
        <w:t>».</w:t>
      </w:r>
    </w:p>
    <w:p w:rsidR="00B2688B" w:rsidRDefault="00C21847">
      <w:pPr>
        <w:pStyle w:val="2"/>
        <w:shd w:val="clear" w:color="auto" w:fill="auto"/>
        <w:ind w:left="160" w:right="20" w:firstLine="340"/>
        <w:jc w:val="both"/>
      </w:pPr>
      <w:r>
        <w:rPr>
          <w:rStyle w:val="10pt"/>
        </w:rPr>
        <w:t>Ключевые проблемы, выделенные командами в «Дереве проблем»: «низкая эффективность производства» и «отсутствие</w:t>
      </w:r>
    </w:p>
    <w:p w:rsidR="00B2688B" w:rsidRDefault="00C21847">
      <w:pPr>
        <w:pStyle w:val="90"/>
        <w:framePr w:h="4421" w:wrap="notBeside" w:vAnchor="text" w:hAnchor="text" w:xAlign="center" w:y="1"/>
        <w:shd w:val="clear" w:color="auto" w:fill="auto"/>
      </w:pPr>
      <w:proofErr w:type="gramStart"/>
      <w:r>
        <w:lastRenderedPageBreak/>
        <w:t>нового продукта» помещены в «голову рыбьей кости».</w:t>
      </w:r>
      <w:proofErr w:type="gramEnd"/>
      <w:r>
        <w:t xml:space="preserve"> Остальные проблемы разбиты на следующие категории: люди, методы, машины, материалы, внешняя среда. (Рис. 4) Чем выше рейтинг проблем</w:t>
      </w:r>
      <w:r w:rsidR="00BB2DAB">
        <w:t>ы</w:t>
      </w:r>
      <w:r>
        <w:t xml:space="preserve"> на «Дереве проблем», тем ближе она к голове «рыбьей кости</w:t>
      </w:r>
      <w:r w:rsidR="00BB2DAB">
        <w:t>».</w:t>
      </w:r>
    </w:p>
    <w:p w:rsidR="00B2688B" w:rsidRDefault="00E44AAC">
      <w:pPr>
        <w:framePr w:h="4421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305.25pt;height:221.15pt">
            <v:imagedata r:id="rId18" r:href="rId19"/>
          </v:shape>
        </w:pict>
      </w:r>
    </w:p>
    <w:p w:rsidR="00B2688B" w:rsidRDefault="00C21847">
      <w:pPr>
        <w:pStyle w:val="43"/>
        <w:framePr w:h="4421" w:wrap="notBeside" w:vAnchor="text" w:hAnchor="text" w:xAlign="center" w:y="1"/>
        <w:shd w:val="clear" w:color="auto" w:fill="auto"/>
        <w:spacing w:line="180" w:lineRule="exact"/>
        <w:jc w:val="left"/>
      </w:pPr>
      <w:r>
        <w:rPr>
          <w:rStyle w:val="49pt"/>
          <w:i/>
          <w:iCs/>
        </w:rPr>
        <w:t xml:space="preserve">Рис. 4. Диаграмма </w:t>
      </w:r>
      <w:proofErr w:type="spellStart"/>
      <w:r>
        <w:rPr>
          <w:rStyle w:val="49pt"/>
          <w:i/>
          <w:iCs/>
        </w:rPr>
        <w:t>Ишикава</w:t>
      </w:r>
      <w:proofErr w:type="spellEnd"/>
    </w:p>
    <w:p w:rsidR="00B2688B" w:rsidRDefault="00B2688B">
      <w:pPr>
        <w:rPr>
          <w:sz w:val="2"/>
          <w:szCs w:val="2"/>
        </w:rPr>
      </w:pPr>
    </w:p>
    <w:p w:rsidR="00B2688B" w:rsidRDefault="00C21847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before="223"/>
        <w:ind w:left="20" w:right="20" w:firstLine="320"/>
        <w:jc w:val="both"/>
      </w:pPr>
      <w:r>
        <w:rPr>
          <w:rStyle w:val="10pt"/>
        </w:rPr>
        <w:t>Формы работы высшего руководства с разработчиками по активизации их деятельности и привлечение к участию персонала организации.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</w:pPr>
      <w:r>
        <w:rPr>
          <w:rStyle w:val="10pt"/>
        </w:rPr>
        <w:t>Успех преобразований в первую очередь зависит от того, насколько первое лицо сможет адекватно оценить реальные труд</w:t>
      </w:r>
      <w:r>
        <w:rPr>
          <w:rStyle w:val="10pt"/>
        </w:rPr>
        <w:softHyphen/>
        <w:t>ности, связанные с оптимизацией, и, «настроить» организацию на изменения. Факт, что обновленное предприятие будет функ</w:t>
      </w:r>
      <w:r>
        <w:rPr>
          <w:rStyle w:val="10pt"/>
        </w:rPr>
        <w:softHyphen/>
        <w:t>ционировать в качественно отличной среде, в условиях высокой неопределенности, лишает менеджмент возможности адекватно оценивать ситуацию, руководствуясь накопленным опытом, ис</w:t>
      </w:r>
      <w:r>
        <w:rPr>
          <w:rStyle w:val="10pt"/>
        </w:rPr>
        <w:softHyphen/>
        <w:t>пользуя традиционные приемы.</w:t>
      </w:r>
    </w:p>
    <w:p w:rsidR="00B2688B" w:rsidRDefault="00C21847">
      <w:pPr>
        <w:pStyle w:val="2"/>
        <w:shd w:val="clear" w:color="auto" w:fill="auto"/>
        <w:ind w:left="20" w:right="20" w:firstLine="320"/>
        <w:jc w:val="both"/>
        <w:sectPr w:rsidR="00B2688B">
          <w:footerReference w:type="even" r:id="rId20"/>
          <w:footerReference w:type="default" r:id="rId21"/>
          <w:footerReference w:type="first" r:id="rId22"/>
          <w:pgSz w:w="11909" w:h="16834"/>
          <w:pgMar w:top="3426" w:right="2808" w:bottom="3738" w:left="2837" w:header="0" w:footer="3" w:gutter="0"/>
          <w:cols w:space="720"/>
          <w:noEndnote/>
          <w:titlePg/>
          <w:docGrid w:linePitch="360"/>
        </w:sectPr>
      </w:pPr>
      <w:r>
        <w:rPr>
          <w:rStyle w:val="10pt"/>
        </w:rPr>
        <w:t>Чем более интенсивны изменения, тем больше ситуация заго</w:t>
      </w:r>
      <w:r>
        <w:rPr>
          <w:rStyle w:val="10pt"/>
        </w:rPr>
        <w:softHyphen/>
        <w:t xml:space="preserve">няет менеджмент в режим «реактивного» управления, тем важнее становится </w:t>
      </w:r>
      <w:proofErr w:type="spellStart"/>
      <w:r>
        <w:rPr>
          <w:rStyle w:val="10pt"/>
        </w:rPr>
        <w:t>проактивная</w:t>
      </w:r>
      <w:proofErr w:type="spellEnd"/>
      <w:r>
        <w:rPr>
          <w:rStyle w:val="10pt"/>
        </w:rPr>
        <w:t xml:space="preserve"> (упреждающая) составляющая действий руководства. </w:t>
      </w:r>
      <w:proofErr w:type="gramStart"/>
      <w:r>
        <w:rPr>
          <w:rStyle w:val="10pt"/>
        </w:rPr>
        <w:t>Последняя</w:t>
      </w:r>
      <w:proofErr w:type="gramEnd"/>
      <w:r>
        <w:rPr>
          <w:rStyle w:val="10pt"/>
        </w:rPr>
        <w:t xml:space="preserve"> зависит от способности в условиях неопределенности и хаоса создать и удерживать ясное видение</w:t>
      </w:r>
    </w:p>
    <w:p w:rsidR="00B2688B" w:rsidRDefault="00C21847">
      <w:pPr>
        <w:pStyle w:val="2"/>
        <w:shd w:val="clear" w:color="auto" w:fill="auto"/>
        <w:ind w:left="20" w:right="20"/>
        <w:jc w:val="both"/>
      </w:pPr>
      <w:r>
        <w:lastRenderedPageBreak/>
        <w:t>будущего организации. При этом</w:t>
      </w:r>
      <w:proofErr w:type="gramStart"/>
      <w:r>
        <w:t>,</w:t>
      </w:r>
      <w:proofErr w:type="gramEnd"/>
      <w:r>
        <w:t xml:space="preserve"> чем больше неопределенность, тем </w:t>
      </w:r>
      <w:r>
        <w:lastRenderedPageBreak/>
        <w:t>большую роль играет интуиция.</w:t>
      </w:r>
    </w:p>
    <w:p w:rsidR="00B2688B" w:rsidRDefault="00C21847">
      <w:pPr>
        <w:pStyle w:val="2"/>
        <w:shd w:val="clear" w:color="auto" w:fill="auto"/>
        <w:ind w:left="20" w:right="20" w:firstLine="340"/>
        <w:jc w:val="both"/>
      </w:pPr>
      <w:r>
        <w:t>Сложность, многомерность и динамичность решаемой задачи требует, чтобы весь персонал предприятия действовал как хорошо сыгранная команда. При этом руководитель — это одновременно капитан и игрок, помогающий добиться успеха, ответственный за неудачу. В некоторых чрезвычайных ситуациях, ему приходится брать все управление на себя. Истинная ценность руководителя — «агента изменений» определяется способностью обеспечить, ясное видение будущего организации каждым работником, понимание своей роли—члена команды, мотивацию к самостоятельным действиям.</w:t>
      </w:r>
    </w:p>
    <w:p w:rsidR="00B2688B" w:rsidRDefault="00C21847">
      <w:pPr>
        <w:pStyle w:val="2"/>
        <w:shd w:val="clear" w:color="auto" w:fill="auto"/>
        <w:ind w:left="20" w:right="20" w:firstLine="340"/>
        <w:jc w:val="both"/>
      </w:pPr>
      <w:r>
        <w:t>Результаты деловой игры на ОАО «ЗМЗ» продемонстрировали высокую заинтересованность персонала и руководства предприятия в решении проблем организации и формировании эффективной и успешной команды. Следует отметить, что уже сама организация деловой игры способствовала сплочению коллектива, при условии использования проектов и разработок команд в конкретной дея</w:t>
      </w:r>
      <w:r>
        <w:softHyphen/>
        <w:t>тельности.</w:t>
      </w:r>
    </w:p>
    <w:p w:rsidR="00B2688B" w:rsidRDefault="00C21847">
      <w:pPr>
        <w:pStyle w:val="2"/>
        <w:shd w:val="clear" w:color="auto" w:fill="auto"/>
        <w:ind w:left="20" w:right="20" w:firstLine="340"/>
        <w:jc w:val="both"/>
      </w:pPr>
      <w:r>
        <w:t>Для достижения максимального эффекта от проведенной игры необходимо выработать ряд мероприятий, позволяющих персоналу осознать свою сопричастность к управлению организацией, а именно:</w:t>
      </w:r>
    </w:p>
    <w:p w:rsidR="00B2688B" w:rsidRDefault="00C21847">
      <w:pPr>
        <w:pStyle w:val="2"/>
        <w:numPr>
          <w:ilvl w:val="0"/>
          <w:numId w:val="3"/>
        </w:numPr>
        <w:shd w:val="clear" w:color="auto" w:fill="auto"/>
        <w:tabs>
          <w:tab w:val="left" w:pos="548"/>
        </w:tabs>
        <w:ind w:left="20" w:right="20" w:firstLine="340"/>
        <w:jc w:val="both"/>
      </w:pPr>
      <w:r>
        <w:t>издать приказ с вынесением благодарности за активное участие персонала организации в деловой игре,</w:t>
      </w:r>
    </w:p>
    <w:p w:rsidR="00B2688B" w:rsidRDefault="00C21847">
      <w:pPr>
        <w:pStyle w:val="2"/>
        <w:numPr>
          <w:ilvl w:val="0"/>
          <w:numId w:val="3"/>
        </w:numPr>
        <w:shd w:val="clear" w:color="auto" w:fill="auto"/>
        <w:tabs>
          <w:tab w:val="left" w:pos="553"/>
        </w:tabs>
        <w:ind w:left="20" w:right="20" w:firstLine="340"/>
        <w:jc w:val="both"/>
      </w:pPr>
      <w:r>
        <w:t>выделить наиболее значимые аспекты управления, обозна</w:t>
      </w:r>
      <w:r>
        <w:softHyphen/>
        <w:t>ченные в проектах команд и приступить к их осуществлению в бли</w:t>
      </w:r>
      <w:r>
        <w:softHyphen/>
        <w:t xml:space="preserve">жайшее время, иначе результаты деловой игры будут </w:t>
      </w:r>
      <w:proofErr w:type="gramStart"/>
      <w:r>
        <w:t>иметь об</w:t>
      </w:r>
      <w:r>
        <w:softHyphen/>
        <w:t>ратный эффект</w:t>
      </w:r>
      <w:proofErr w:type="gramEnd"/>
      <w:r>
        <w:t xml:space="preserve"> и приведут к </w:t>
      </w:r>
      <w:proofErr w:type="spellStart"/>
      <w:r>
        <w:t>демотивации</w:t>
      </w:r>
      <w:proofErr w:type="spellEnd"/>
      <w:r>
        <w:t xml:space="preserve"> персонала,</w:t>
      </w:r>
    </w:p>
    <w:p w:rsidR="00B2688B" w:rsidRDefault="00C21847">
      <w:pPr>
        <w:pStyle w:val="2"/>
        <w:numPr>
          <w:ilvl w:val="0"/>
          <w:numId w:val="3"/>
        </w:numPr>
        <w:shd w:val="clear" w:color="auto" w:fill="auto"/>
        <w:tabs>
          <w:tab w:val="left" w:pos="543"/>
        </w:tabs>
        <w:ind w:left="20" w:right="20" w:firstLine="340"/>
        <w:jc w:val="both"/>
      </w:pPr>
      <w:r>
        <w:t>назначить наиболее эффективных и заинтересованных в ре</w:t>
      </w:r>
      <w:r>
        <w:softHyphen/>
        <w:t xml:space="preserve">ализации программ деловой игры сотрудников организации </w:t>
      </w:r>
      <w:proofErr w:type="gramStart"/>
      <w:r>
        <w:t>ответ</w:t>
      </w:r>
      <w:r>
        <w:softHyphen/>
        <w:t>ственными</w:t>
      </w:r>
      <w:proofErr w:type="gramEnd"/>
      <w:r>
        <w:t xml:space="preserve"> за проведение и реализацию наиболее значимых проек</w:t>
      </w:r>
      <w:r>
        <w:softHyphen/>
        <w:t>тов деловой игры (разработка регламентов управления, требований к техническому оснащению и профессиональной подготовки, уси</w:t>
      </w:r>
      <w:r>
        <w:softHyphen/>
        <w:t>лению ответственности и т. п.). Материальное стимулирование работы — обязательное условие инновационной деятельности персонала.</w:t>
      </w:r>
    </w:p>
    <w:p w:rsidR="00B2688B" w:rsidRDefault="00C21847">
      <w:pPr>
        <w:pStyle w:val="2"/>
        <w:shd w:val="clear" w:color="auto" w:fill="auto"/>
        <w:ind w:left="20" w:right="20" w:firstLine="340"/>
        <w:jc w:val="both"/>
      </w:pPr>
      <w:r>
        <w:t>По результатам деловой игры с учетом оценки ролевого пове</w:t>
      </w:r>
      <w:r>
        <w:softHyphen/>
        <w:t>дения, Г1ВК (профессионально важных качеств) для программы профессионального развития ОАО «ЗМЗ», участники игры про</w:t>
      </w:r>
      <w:r>
        <w:softHyphen/>
        <w:t>шли различные программы обучения, стажировку на ведущих предприятиях автомобильной промышленности в России и за ру</w:t>
      </w:r>
      <w:r>
        <w:softHyphen/>
        <w:t>бежом и назначены на ключевые посты высшего и среднего звена управления на предприятии.</w:t>
      </w:r>
    </w:p>
    <w:sectPr w:rsidR="00B2688B" w:rsidSect="00B2688B">
      <w:type w:val="continuous"/>
      <w:pgSz w:w="11909" w:h="16834"/>
      <w:pgMar w:top="3321" w:right="2949" w:bottom="3643" w:left="28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EA" w:rsidRDefault="005E59EA" w:rsidP="00B2688B">
      <w:r>
        <w:separator/>
      </w:r>
    </w:p>
  </w:endnote>
  <w:endnote w:type="continuationSeparator" w:id="0">
    <w:p w:rsidR="005E59EA" w:rsidRDefault="005E59EA" w:rsidP="00B2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8B" w:rsidRDefault="00C44B9E">
    <w:pPr>
      <w:rPr>
        <w:sz w:val="2"/>
        <w:szCs w:val="2"/>
      </w:rPr>
    </w:pPr>
    <w:r w:rsidRPr="00C44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9.5pt;margin-top:682.55pt;width:8.9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88B" w:rsidRDefault="00C44B9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44AAC" w:rsidRPr="00E44AAC">
                    <w:rPr>
                      <w:rStyle w:val="a7"/>
                      <w:noProof/>
                    </w:rPr>
                    <w:t>88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8B" w:rsidRDefault="00C44B9E">
    <w:pPr>
      <w:rPr>
        <w:sz w:val="2"/>
        <w:szCs w:val="2"/>
      </w:rPr>
    </w:pPr>
    <w:r w:rsidRPr="00C44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9.5pt;margin-top:682.55pt;width:8.9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88B" w:rsidRDefault="00C44B9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C21847">
                    <w:rPr>
                      <w:rStyle w:val="a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8B" w:rsidRDefault="00C44B9E">
    <w:pPr>
      <w:rPr>
        <w:sz w:val="2"/>
        <w:szCs w:val="2"/>
      </w:rPr>
    </w:pPr>
    <w:r w:rsidRPr="00C44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9.5pt;margin-top:682.55pt;width:8.9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88B" w:rsidRDefault="00C44B9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B2DAB" w:rsidRPr="00BB2DAB">
                    <w:rPr>
                      <w:rStyle w:val="a7"/>
                      <w:noProof/>
                    </w:rPr>
                    <w:t>92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8B" w:rsidRDefault="00C44B9E">
    <w:pPr>
      <w:rPr>
        <w:sz w:val="2"/>
        <w:szCs w:val="2"/>
      </w:rPr>
    </w:pPr>
    <w:r w:rsidRPr="00C44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37.75pt;margin-top:661.9pt;width:8.15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88B" w:rsidRDefault="00C44B9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B2DAB" w:rsidRPr="00BB2DAB">
                    <w:rPr>
                      <w:rStyle w:val="a7"/>
                      <w:noProof/>
                    </w:rPr>
                    <w:t>91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8B" w:rsidRDefault="00C44B9E">
    <w:pPr>
      <w:rPr>
        <w:sz w:val="2"/>
        <w:szCs w:val="2"/>
      </w:rPr>
    </w:pPr>
    <w:r w:rsidRPr="00C44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40.15pt;margin-top:681.8pt;width:8.9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88B" w:rsidRDefault="00C44B9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44AAC" w:rsidRPr="00E44AAC">
                    <w:rPr>
                      <w:rStyle w:val="a7"/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8B" w:rsidRDefault="00C44B9E">
    <w:pPr>
      <w:rPr>
        <w:sz w:val="2"/>
        <w:szCs w:val="2"/>
      </w:rPr>
    </w:pPr>
    <w:r w:rsidRPr="00C44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49.5pt;margin-top:682.55pt;width:8.9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88B" w:rsidRDefault="00C44B9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B2DAB" w:rsidRPr="00BB2DAB">
                    <w:rPr>
                      <w:rStyle w:val="a7"/>
                      <w:noProof/>
                    </w:rPr>
                    <w:t>94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8B" w:rsidRDefault="00C44B9E">
    <w:pPr>
      <w:rPr>
        <w:sz w:val="2"/>
        <w:szCs w:val="2"/>
      </w:rPr>
    </w:pPr>
    <w:r w:rsidRPr="00C44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37.75pt;margin-top:661.9pt;width:8.15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88B" w:rsidRDefault="00C44B9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B2DAB" w:rsidRPr="00BB2DAB">
                    <w:rPr>
                      <w:rStyle w:val="a7"/>
                      <w:noProof/>
                    </w:rPr>
                    <w:t>95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8B" w:rsidRDefault="00C44B9E">
    <w:pPr>
      <w:rPr>
        <w:sz w:val="2"/>
        <w:szCs w:val="2"/>
      </w:rPr>
    </w:pPr>
    <w:r w:rsidRPr="00C44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40.15pt;margin-top:681.8pt;width:8.9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88B" w:rsidRDefault="00C44B9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B2DAB" w:rsidRPr="00BB2DAB">
                    <w:rPr>
                      <w:rStyle w:val="a7"/>
                      <w:noProof/>
                    </w:rPr>
                    <w:t>93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EA" w:rsidRDefault="005E59EA"/>
  </w:footnote>
  <w:footnote w:type="continuationSeparator" w:id="0">
    <w:p w:rsidR="005E59EA" w:rsidRDefault="005E59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631"/>
    <w:multiLevelType w:val="multilevel"/>
    <w:tmpl w:val="BC0CA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63659"/>
    <w:multiLevelType w:val="multilevel"/>
    <w:tmpl w:val="58562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D12D98"/>
    <w:multiLevelType w:val="multilevel"/>
    <w:tmpl w:val="B61E45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2688B"/>
    <w:rsid w:val="005E59EA"/>
    <w:rsid w:val="007160BB"/>
    <w:rsid w:val="00B2688B"/>
    <w:rsid w:val="00BB2DAB"/>
    <w:rsid w:val="00C21847"/>
    <w:rsid w:val="00C44B9E"/>
    <w:rsid w:val="00E4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8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88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26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B26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B2688B"/>
    <w:rPr>
      <w:color w:val="000000"/>
      <w:spacing w:val="0"/>
      <w:w w:val="100"/>
      <w:position w:val="0"/>
    </w:rPr>
  </w:style>
  <w:style w:type="character" w:customStyle="1" w:styleId="a8">
    <w:name w:val="Основной текст + Курсив"/>
    <w:basedOn w:val="a4"/>
    <w:rsid w:val="00B2688B"/>
    <w:rPr>
      <w:i/>
      <w:iCs/>
      <w:color w:val="000000"/>
      <w:spacing w:val="0"/>
      <w:w w:val="100"/>
      <w:position w:val="0"/>
      <w:lang w:val="ru-RU"/>
    </w:rPr>
  </w:style>
  <w:style w:type="character" w:customStyle="1" w:styleId="MicrosoftSansSerif9pt">
    <w:name w:val="Основной текст + Microsoft Sans Serif;9 pt"/>
    <w:basedOn w:val="a4"/>
    <w:rsid w:val="00B2688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">
    <w:name w:val="Основной текст + 9 pt;Полужирный"/>
    <w:basedOn w:val="a4"/>
    <w:rsid w:val="00B2688B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0">
    <w:name w:val="Основной текст (2)_"/>
    <w:basedOn w:val="a0"/>
    <w:link w:val="21"/>
    <w:rsid w:val="00B2688B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268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B268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Малые прописные"/>
    <w:basedOn w:val="4"/>
    <w:rsid w:val="00B2688B"/>
    <w:rPr>
      <w:smallCap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26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B2688B"/>
    <w:rPr>
      <w:color w:val="000000"/>
      <w:spacing w:val="0"/>
      <w:w w:val="100"/>
      <w:position w:val="0"/>
      <w:u w:val="single"/>
      <w:lang w:val="ru-RU"/>
    </w:rPr>
  </w:style>
  <w:style w:type="character" w:customStyle="1" w:styleId="4pt">
    <w:name w:val="Основной текст + 4 pt;Курсив"/>
    <w:basedOn w:val="a4"/>
    <w:rsid w:val="00B2688B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MalgunGothic65pt1pt">
    <w:name w:val="Основной текст + Malgun Gothic;6;5 pt;Малые прописные;Интервал 1 pt"/>
    <w:basedOn w:val="a4"/>
    <w:rsid w:val="00B2688B"/>
    <w:rPr>
      <w:rFonts w:ascii="Malgun Gothic" w:eastAsia="Malgun Gothic" w:hAnsi="Malgun Gothic" w:cs="Malgun Gothic"/>
      <w:smallCaps/>
      <w:color w:val="000000"/>
      <w:spacing w:val="20"/>
      <w:w w:val="100"/>
      <w:position w:val="0"/>
      <w:sz w:val="13"/>
      <w:szCs w:val="13"/>
      <w:lang w:val="en-US"/>
    </w:rPr>
  </w:style>
  <w:style w:type="character" w:customStyle="1" w:styleId="a9">
    <w:name w:val="Основной текст + Полужирный"/>
    <w:basedOn w:val="a4"/>
    <w:rsid w:val="00B2688B"/>
    <w:rPr>
      <w:b/>
      <w:bCs/>
      <w:color w:val="000000"/>
      <w:spacing w:val="0"/>
      <w:w w:val="100"/>
      <w:position w:val="0"/>
      <w:lang w:val="ru-RU"/>
    </w:rPr>
  </w:style>
  <w:style w:type="character" w:customStyle="1" w:styleId="9pt0">
    <w:name w:val="Основной текст + 9 pt"/>
    <w:basedOn w:val="a4"/>
    <w:rsid w:val="00B2688B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0pt">
    <w:name w:val="Основной текст + 10 pt"/>
    <w:basedOn w:val="a4"/>
    <w:rsid w:val="00B2688B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4"/>
    <w:rsid w:val="00B2688B"/>
    <w:rPr>
      <w:b/>
      <w:bCs/>
      <w:color w:val="000000"/>
      <w:spacing w:val="10"/>
      <w:w w:val="100"/>
      <w:position w:val="0"/>
      <w:lang w:val="ru-RU"/>
    </w:rPr>
  </w:style>
  <w:style w:type="character" w:customStyle="1" w:styleId="7">
    <w:name w:val="Подпись к картинке (7)_"/>
    <w:basedOn w:val="a0"/>
    <w:link w:val="70"/>
    <w:rsid w:val="00B268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Подпись к картинке (2)_"/>
    <w:basedOn w:val="a0"/>
    <w:link w:val="23"/>
    <w:rsid w:val="00B268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TimesNewRoman7pt">
    <w:name w:val="Подпись к картинке (2) + Times New Roman;7 pt"/>
    <w:basedOn w:val="22"/>
    <w:rsid w:val="00B2688B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42">
    <w:name w:val="Подпись к картинке (4)_"/>
    <w:basedOn w:val="a0"/>
    <w:link w:val="43"/>
    <w:rsid w:val="00B268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9pt">
    <w:name w:val="Подпись к картинке (4) + 9 pt;Полужирный"/>
    <w:basedOn w:val="42"/>
    <w:rsid w:val="00B2688B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">
    <w:name w:val="Подпись к картинке (8)_"/>
    <w:basedOn w:val="a0"/>
    <w:link w:val="80"/>
    <w:rsid w:val="00B268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">
    <w:name w:val="Подпись к картинке (9)_"/>
    <w:basedOn w:val="a0"/>
    <w:link w:val="90"/>
    <w:rsid w:val="00B26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B268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B268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B2688B"/>
    <w:pPr>
      <w:shd w:val="clear" w:color="auto" w:fill="FFFFFF"/>
      <w:spacing w:before="720" w:line="226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B2688B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B2688B"/>
    <w:pPr>
      <w:shd w:val="clear" w:color="auto" w:fill="FFFFFF"/>
      <w:spacing w:before="300" w:after="300" w:line="0" w:lineRule="atLeas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50">
    <w:name w:val="Основной текст (5)"/>
    <w:basedOn w:val="a"/>
    <w:link w:val="5"/>
    <w:rsid w:val="00B2688B"/>
    <w:pPr>
      <w:shd w:val="clear" w:color="auto" w:fill="FFFFFF"/>
      <w:spacing w:line="226" w:lineRule="exact"/>
      <w:ind w:firstLine="3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Подпись к картинке (7)"/>
    <w:basedOn w:val="a"/>
    <w:link w:val="7"/>
    <w:rsid w:val="00B2688B"/>
    <w:pPr>
      <w:shd w:val="clear" w:color="auto" w:fill="FFFFFF"/>
      <w:spacing w:line="202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23">
    <w:name w:val="Подпись к картинке (2)"/>
    <w:basedOn w:val="a"/>
    <w:link w:val="22"/>
    <w:rsid w:val="00B2688B"/>
    <w:pPr>
      <w:shd w:val="clear" w:color="auto" w:fill="FFFFFF"/>
      <w:spacing w:line="202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3">
    <w:name w:val="Подпись к картинке (4)"/>
    <w:basedOn w:val="a"/>
    <w:link w:val="42"/>
    <w:rsid w:val="00B2688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Подпись к картинке (8)"/>
    <w:basedOn w:val="a"/>
    <w:link w:val="8"/>
    <w:rsid w:val="00B2688B"/>
    <w:pPr>
      <w:shd w:val="clear" w:color="auto" w:fill="FFFFFF"/>
      <w:spacing w:line="134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90">
    <w:name w:val="Подпись к картинке (9)"/>
    <w:basedOn w:val="a"/>
    <w:link w:val="9"/>
    <w:rsid w:val="00B2688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../../../../../610A~1/AppData/Local/Temp/FineReader11/media/image1.jpeg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image" Target="../../../../../610A~1/AppData/Local/Temp/FineReader11/media/image3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../../../../../610A~1/AppData/Local/Temp/FineReader11/media/image2.jpe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image" Target="../../../../../610A~1/AppData/Local/Temp/FineReader11/media/image4.jpe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2.jpeg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2012-10-08T18:14:00Z</dcterms:created>
  <dcterms:modified xsi:type="dcterms:W3CDTF">2012-10-16T03:19:00Z</dcterms:modified>
</cp:coreProperties>
</file>